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05402D" w:rsidRDefault="009276B2" w:rsidP="007A6A7A">
      <w:pPr>
        <w:spacing w:after="0" w:line="240" w:lineRule="exact"/>
        <w:rPr>
          <w:rFonts w:ascii="Lato" w:hAnsi="Lato"/>
          <w:spacing w:val="4"/>
        </w:rPr>
      </w:pPr>
    </w:p>
    <w:p w14:paraId="776DAFA9" w14:textId="433D1BB6" w:rsidR="009276B2" w:rsidRPr="0005402D" w:rsidRDefault="009276B2" w:rsidP="007A6A7A">
      <w:pPr>
        <w:spacing w:after="0" w:line="240" w:lineRule="exact"/>
        <w:rPr>
          <w:rFonts w:ascii="Lato" w:hAnsi="Lato"/>
          <w:spacing w:val="4"/>
        </w:rPr>
      </w:pPr>
      <w:r w:rsidRPr="0005402D">
        <w:rPr>
          <w:rFonts w:ascii="Lato" w:hAnsi="Lato"/>
          <w:spacing w:val="4"/>
        </w:rPr>
        <w:t>Znak pisma</w:t>
      </w:r>
      <w:r w:rsidR="00B36262" w:rsidRPr="0005402D">
        <w:rPr>
          <w:rFonts w:ascii="Lato" w:hAnsi="Lato"/>
          <w:spacing w:val="4"/>
        </w:rPr>
        <w:t>:</w:t>
      </w:r>
      <w:r w:rsidR="003B5941" w:rsidRPr="0005402D">
        <w:rPr>
          <w:rFonts w:ascii="Lato" w:hAnsi="Lato"/>
          <w:spacing w:val="4"/>
        </w:rPr>
        <w:t xml:space="preserve"> DLI-I.7621.</w:t>
      </w:r>
      <w:r w:rsidR="004A63EF">
        <w:rPr>
          <w:rFonts w:ascii="Lato" w:hAnsi="Lato"/>
          <w:spacing w:val="4"/>
        </w:rPr>
        <w:t>33.2021.LB.1</w:t>
      </w:r>
      <w:r w:rsidR="00970D04">
        <w:rPr>
          <w:rFonts w:ascii="Lato" w:hAnsi="Lato"/>
          <w:spacing w:val="4"/>
        </w:rPr>
        <w:t>3</w:t>
      </w:r>
      <w:r w:rsidR="004A63EF">
        <w:rPr>
          <w:rFonts w:ascii="Lato" w:hAnsi="Lato"/>
          <w:spacing w:val="4"/>
        </w:rPr>
        <w:t xml:space="preserve"> (KO)</w:t>
      </w:r>
    </w:p>
    <w:p w14:paraId="393F5143" w14:textId="23C98AE3" w:rsidR="00D51D51" w:rsidRDefault="00B36262" w:rsidP="00D51D51">
      <w:pPr>
        <w:spacing w:after="0" w:line="240" w:lineRule="exact"/>
        <w:rPr>
          <w:rFonts w:ascii="Lato" w:hAnsi="Lato"/>
          <w:spacing w:val="4"/>
        </w:rPr>
      </w:pPr>
      <w:r w:rsidRPr="0005402D">
        <w:rPr>
          <w:rFonts w:ascii="Lato" w:hAnsi="Lato"/>
          <w:spacing w:val="4"/>
        </w:rPr>
        <w:t>Warszawa</w:t>
      </w:r>
      <w:r w:rsidR="009276B2" w:rsidRPr="0005402D">
        <w:rPr>
          <w:rFonts w:ascii="Lato" w:hAnsi="Lato"/>
          <w:spacing w:val="4"/>
        </w:rPr>
        <w:t>,</w:t>
      </w:r>
      <w:r w:rsidR="00954AE2">
        <w:rPr>
          <w:rFonts w:ascii="Lato" w:hAnsi="Lato"/>
          <w:spacing w:val="4"/>
        </w:rPr>
        <w:t xml:space="preserve"> 12</w:t>
      </w:r>
      <w:r w:rsidR="006D1D99">
        <w:rPr>
          <w:rFonts w:ascii="Lato" w:hAnsi="Lato"/>
          <w:spacing w:val="4"/>
        </w:rPr>
        <w:t xml:space="preserve"> </w:t>
      </w:r>
      <w:r w:rsidR="00407203">
        <w:rPr>
          <w:rFonts w:ascii="Lato" w:hAnsi="Lato"/>
          <w:spacing w:val="4"/>
        </w:rPr>
        <w:t>lipca</w:t>
      </w:r>
      <w:r w:rsidR="004A63EF">
        <w:rPr>
          <w:rFonts w:ascii="Lato" w:hAnsi="Lato"/>
          <w:spacing w:val="4"/>
        </w:rPr>
        <w:t xml:space="preserve"> </w:t>
      </w:r>
      <w:r w:rsidR="007A6A7A" w:rsidRPr="0005402D">
        <w:rPr>
          <w:rFonts w:ascii="Lato" w:hAnsi="Lato"/>
          <w:spacing w:val="4"/>
        </w:rPr>
        <w:t>202</w:t>
      </w:r>
      <w:r w:rsidR="00DF34D7" w:rsidRPr="0005402D">
        <w:rPr>
          <w:rFonts w:ascii="Lato" w:hAnsi="Lato"/>
          <w:spacing w:val="4"/>
        </w:rPr>
        <w:t>3</w:t>
      </w:r>
      <w:r w:rsidR="00D51D51" w:rsidRPr="0005402D">
        <w:rPr>
          <w:rFonts w:ascii="Lato" w:hAnsi="Lato"/>
          <w:spacing w:val="4"/>
        </w:rPr>
        <w:t xml:space="preserve"> r.</w:t>
      </w:r>
    </w:p>
    <w:p w14:paraId="167A0BA5" w14:textId="77777777" w:rsidR="00036C92" w:rsidRPr="0005402D" w:rsidRDefault="00036C92" w:rsidP="00D51D51">
      <w:pPr>
        <w:spacing w:after="0" w:line="240" w:lineRule="exact"/>
        <w:rPr>
          <w:rFonts w:ascii="Lato" w:hAnsi="Lato"/>
          <w:spacing w:val="4"/>
        </w:rPr>
      </w:pPr>
    </w:p>
    <w:p w14:paraId="7921DEFC" w14:textId="77777777" w:rsidR="00D51D51" w:rsidRDefault="00D51D51" w:rsidP="00D51D51">
      <w:pPr>
        <w:spacing w:after="0" w:line="240" w:lineRule="exact"/>
        <w:rPr>
          <w:rFonts w:ascii="Lato" w:hAnsi="Lato"/>
          <w:spacing w:val="4"/>
        </w:rPr>
      </w:pPr>
    </w:p>
    <w:p w14:paraId="59554178" w14:textId="77777777" w:rsidR="007E49A6" w:rsidRPr="0005402D" w:rsidRDefault="007E49A6" w:rsidP="00D51D51">
      <w:pPr>
        <w:spacing w:after="0" w:line="240" w:lineRule="exact"/>
        <w:rPr>
          <w:rFonts w:ascii="Lato" w:hAnsi="Lato"/>
          <w:spacing w:val="4"/>
        </w:rPr>
      </w:pPr>
    </w:p>
    <w:p w14:paraId="40386878" w14:textId="77777777" w:rsidR="00D51D51" w:rsidRPr="0005402D" w:rsidRDefault="00D51D51" w:rsidP="00D51D51">
      <w:pPr>
        <w:spacing w:after="0" w:line="240" w:lineRule="exact"/>
        <w:rPr>
          <w:rFonts w:ascii="Lato" w:hAnsi="Lato"/>
          <w:spacing w:val="4"/>
        </w:rPr>
      </w:pPr>
    </w:p>
    <w:p w14:paraId="4BC1E6F3" w14:textId="77777777" w:rsidR="001837B9" w:rsidRDefault="001837B9" w:rsidP="00D25EA9">
      <w:pPr>
        <w:tabs>
          <w:tab w:val="left" w:pos="360"/>
        </w:tabs>
        <w:suppressAutoHyphens/>
        <w:spacing w:after="360" w:line="240" w:lineRule="exact"/>
        <w:jc w:val="center"/>
        <w:rPr>
          <w:rFonts w:ascii="Lato" w:eastAsia="Arial" w:hAnsi="Lato" w:cs="Arial"/>
          <w:b/>
          <w:bCs/>
          <w:spacing w:val="4"/>
        </w:rPr>
      </w:pPr>
    </w:p>
    <w:p w14:paraId="0AE09AA1" w14:textId="494EB755" w:rsidR="001837B9" w:rsidRPr="001837B9" w:rsidRDefault="00D25EA9" w:rsidP="001837B9">
      <w:pPr>
        <w:tabs>
          <w:tab w:val="left" w:pos="360"/>
        </w:tabs>
        <w:suppressAutoHyphens/>
        <w:spacing w:after="360" w:line="240" w:lineRule="exact"/>
        <w:jc w:val="center"/>
        <w:rPr>
          <w:rFonts w:ascii="Lato" w:eastAsia="Arial" w:hAnsi="Lato" w:cs="Arial"/>
          <w:b/>
          <w:bCs/>
          <w:spacing w:val="4"/>
        </w:rPr>
      </w:pPr>
      <w:r w:rsidRPr="0005402D">
        <w:rPr>
          <w:rFonts w:ascii="Lato" w:eastAsia="Arial" w:hAnsi="Lato" w:cs="Arial"/>
          <w:b/>
          <w:bCs/>
          <w:spacing w:val="4"/>
        </w:rPr>
        <w:t>DECYZJA</w:t>
      </w:r>
    </w:p>
    <w:p w14:paraId="338D2845" w14:textId="77777777" w:rsidR="001837B9" w:rsidRDefault="001837B9" w:rsidP="002F6650">
      <w:pPr>
        <w:spacing w:after="240" w:line="240" w:lineRule="exact"/>
        <w:jc w:val="both"/>
        <w:rPr>
          <w:rFonts w:ascii="Lato" w:eastAsia="Arial" w:hAnsi="Lato" w:cs="Arial"/>
          <w:spacing w:val="4"/>
        </w:rPr>
      </w:pPr>
    </w:p>
    <w:p w14:paraId="50FCC2FB" w14:textId="53ADC42F" w:rsidR="002F6650" w:rsidRPr="0005402D" w:rsidRDefault="00D25EA9" w:rsidP="002F6650">
      <w:pPr>
        <w:spacing w:after="240" w:line="240" w:lineRule="exact"/>
        <w:jc w:val="both"/>
        <w:rPr>
          <w:rFonts w:ascii="Lato" w:hAnsi="Lato" w:cs="Arial"/>
          <w:spacing w:val="4"/>
        </w:rPr>
      </w:pPr>
      <w:r w:rsidRPr="0005402D">
        <w:rPr>
          <w:rFonts w:ascii="Lato" w:eastAsia="Arial" w:hAnsi="Lato" w:cs="Arial"/>
          <w:spacing w:val="4"/>
        </w:rPr>
        <w:t>Na podstawie art. 138 § 1 pkt 2 ustawy z dnia 14 czerwca 1960 r. – Kodeks postępowania administracyjnego (</w:t>
      </w:r>
      <w:r w:rsidR="00CA4085" w:rsidRPr="0005402D">
        <w:rPr>
          <w:rFonts w:ascii="Lato" w:eastAsia="Arial" w:hAnsi="Lato" w:cs="Arial"/>
          <w:spacing w:val="4"/>
        </w:rPr>
        <w:t>t.j.</w:t>
      </w:r>
      <w:r w:rsidR="007C3486" w:rsidRPr="007C3486">
        <w:t xml:space="preserve"> </w:t>
      </w:r>
      <w:r w:rsidR="007C3486" w:rsidRPr="007C3486">
        <w:rPr>
          <w:rFonts w:ascii="Lato" w:eastAsia="Arial" w:hAnsi="Lato" w:cs="Arial"/>
          <w:spacing w:val="4"/>
        </w:rPr>
        <w:t>Dz.U. z 2023 r. poz. 775</w:t>
      </w:r>
      <w:r w:rsidR="00052161">
        <w:rPr>
          <w:rFonts w:ascii="Lato" w:hAnsi="Lato" w:cs="Arial"/>
          <w:bCs/>
          <w:iCs/>
          <w:spacing w:val="4"/>
        </w:rPr>
        <w:t>, z późn. zm.</w:t>
      </w:r>
      <w:r w:rsidR="007C3486" w:rsidRPr="007C3486">
        <w:rPr>
          <w:rFonts w:ascii="Lato" w:eastAsia="Arial" w:hAnsi="Lato" w:cs="Arial"/>
          <w:spacing w:val="4"/>
        </w:rPr>
        <w:t>)</w:t>
      </w:r>
      <w:r w:rsidRPr="0005402D">
        <w:rPr>
          <w:rFonts w:ascii="Lato" w:eastAsia="Arial" w:hAnsi="Lato" w:cs="Arial"/>
          <w:spacing w:val="4"/>
        </w:rPr>
        <w:t>, zwanej dalej „</w:t>
      </w:r>
      <w:r w:rsidRPr="0005402D">
        <w:rPr>
          <w:rFonts w:ascii="Lato" w:eastAsia="Arial" w:hAnsi="Lato" w:cs="Arial"/>
          <w:i/>
          <w:iCs/>
          <w:spacing w:val="4"/>
        </w:rPr>
        <w:t>kpa</w:t>
      </w:r>
      <w:r w:rsidRPr="0005402D">
        <w:rPr>
          <w:rFonts w:ascii="Lato" w:eastAsia="Arial" w:hAnsi="Lato" w:cs="Arial"/>
          <w:spacing w:val="4"/>
        </w:rPr>
        <w:t>”, oraz</w:t>
      </w:r>
      <w:r w:rsidR="00052161">
        <w:rPr>
          <w:rFonts w:ascii="Lato" w:eastAsia="Arial" w:hAnsi="Lato" w:cs="Arial"/>
          <w:spacing w:val="4"/>
        </w:rPr>
        <w:br/>
      </w:r>
      <w:r w:rsidRPr="0005402D">
        <w:rPr>
          <w:rFonts w:ascii="Lato" w:hAnsi="Lato" w:cs="Arial"/>
          <w:spacing w:val="4"/>
        </w:rPr>
        <w:t>art. 11g ust. 1 pkt 2 ustawy z dnia 10 kwietnia 2003 r. o szczególnych zasadach przygotowania i realizacji inwestycji w zakresie dróg publicznych (</w:t>
      </w:r>
      <w:r w:rsidR="00CA4085" w:rsidRPr="0005402D">
        <w:rPr>
          <w:rFonts w:ascii="Lato" w:hAnsi="Lato" w:cs="Arial"/>
          <w:spacing w:val="4"/>
        </w:rPr>
        <w:t xml:space="preserve">t.j. </w:t>
      </w:r>
      <w:r w:rsidRPr="0005402D">
        <w:rPr>
          <w:rFonts w:ascii="Lato" w:hAnsi="Lato" w:cs="Arial"/>
          <w:bCs/>
          <w:iCs/>
          <w:spacing w:val="4"/>
        </w:rPr>
        <w:t>Dz. U. z 202</w:t>
      </w:r>
      <w:r w:rsidR="00CA4085" w:rsidRPr="0005402D">
        <w:rPr>
          <w:rFonts w:ascii="Lato" w:hAnsi="Lato" w:cs="Arial"/>
          <w:bCs/>
          <w:iCs/>
          <w:spacing w:val="4"/>
        </w:rPr>
        <w:t>3</w:t>
      </w:r>
      <w:r w:rsidRPr="0005402D">
        <w:rPr>
          <w:rFonts w:ascii="Lato" w:hAnsi="Lato" w:cs="Arial"/>
          <w:bCs/>
          <w:iCs/>
          <w:spacing w:val="4"/>
        </w:rPr>
        <w:t xml:space="preserve"> r. poz. 1</w:t>
      </w:r>
      <w:r w:rsidR="00CA4085" w:rsidRPr="0005402D">
        <w:rPr>
          <w:rFonts w:ascii="Lato" w:hAnsi="Lato" w:cs="Arial"/>
          <w:bCs/>
          <w:iCs/>
          <w:spacing w:val="4"/>
        </w:rPr>
        <w:t>62</w:t>
      </w:r>
      <w:r w:rsidRPr="0005402D">
        <w:rPr>
          <w:rFonts w:ascii="Lato" w:hAnsi="Lato" w:cs="Arial"/>
          <w:spacing w:val="4"/>
        </w:rPr>
        <w:t>), zwanej dalej „</w:t>
      </w:r>
      <w:r w:rsidRPr="0005402D">
        <w:rPr>
          <w:rFonts w:ascii="Lato" w:hAnsi="Lato" w:cs="Arial"/>
          <w:i/>
          <w:spacing w:val="4"/>
        </w:rPr>
        <w:t>specustawą drogową</w:t>
      </w:r>
      <w:r w:rsidRPr="0005402D">
        <w:rPr>
          <w:rFonts w:ascii="Lato" w:hAnsi="Lato" w:cs="Arial"/>
          <w:spacing w:val="4"/>
        </w:rPr>
        <w:t>”, po rozpatrzeniu odwoła</w:t>
      </w:r>
      <w:r w:rsidR="002F6650" w:rsidRPr="0005402D">
        <w:rPr>
          <w:rFonts w:ascii="Lato" w:hAnsi="Lato" w:cs="Arial"/>
          <w:spacing w:val="4"/>
        </w:rPr>
        <w:t xml:space="preserve">nia </w:t>
      </w:r>
      <w:bookmarkStart w:id="0" w:name="_Hlk138974146"/>
      <w:r w:rsidR="00CA4085" w:rsidRPr="0005402D">
        <w:rPr>
          <w:rFonts w:ascii="Lato" w:hAnsi="Lato" w:cs="Arial"/>
          <w:spacing w:val="4"/>
        </w:rPr>
        <w:t>Pan</w:t>
      </w:r>
      <w:r w:rsidR="00BE3B40">
        <w:rPr>
          <w:rFonts w:ascii="Lato" w:hAnsi="Lato" w:cs="Arial"/>
          <w:spacing w:val="4"/>
        </w:rPr>
        <w:t>a Z</w:t>
      </w:r>
      <w:r w:rsidR="00EE4E7D">
        <w:rPr>
          <w:rFonts w:ascii="Lato" w:hAnsi="Lato" w:cs="Arial"/>
          <w:spacing w:val="4"/>
        </w:rPr>
        <w:t xml:space="preserve">. </w:t>
      </w:r>
      <w:r w:rsidR="00BE3B40">
        <w:rPr>
          <w:rFonts w:ascii="Lato" w:hAnsi="Lato" w:cs="Arial"/>
          <w:spacing w:val="4"/>
        </w:rPr>
        <w:t>J</w:t>
      </w:r>
      <w:r w:rsidR="00EE4E7D">
        <w:rPr>
          <w:rFonts w:ascii="Lato" w:hAnsi="Lato" w:cs="Arial"/>
          <w:spacing w:val="4"/>
        </w:rPr>
        <w:t>.</w:t>
      </w:r>
      <w:r w:rsidR="00BE3B40">
        <w:rPr>
          <w:rFonts w:ascii="Lato" w:hAnsi="Lato" w:cs="Arial"/>
          <w:spacing w:val="4"/>
        </w:rPr>
        <w:t>, Pani E</w:t>
      </w:r>
      <w:r w:rsidR="00EE4E7D">
        <w:rPr>
          <w:rFonts w:ascii="Lato" w:hAnsi="Lato" w:cs="Arial"/>
          <w:spacing w:val="4"/>
        </w:rPr>
        <w:t>.</w:t>
      </w:r>
      <w:r w:rsidR="00BE3B40">
        <w:rPr>
          <w:rFonts w:ascii="Lato" w:hAnsi="Lato" w:cs="Arial"/>
          <w:spacing w:val="4"/>
        </w:rPr>
        <w:t xml:space="preserve"> Ś</w:t>
      </w:r>
      <w:r w:rsidR="00EE4E7D">
        <w:rPr>
          <w:rFonts w:ascii="Lato" w:hAnsi="Lato" w:cs="Arial"/>
          <w:spacing w:val="4"/>
        </w:rPr>
        <w:t>.</w:t>
      </w:r>
      <w:r w:rsidR="00BE3B40">
        <w:rPr>
          <w:rFonts w:ascii="Lato" w:hAnsi="Lato" w:cs="Arial"/>
          <w:spacing w:val="4"/>
        </w:rPr>
        <w:t xml:space="preserve"> oraz Pana Z</w:t>
      </w:r>
      <w:r w:rsidR="00EE4E7D">
        <w:rPr>
          <w:rFonts w:ascii="Lato" w:hAnsi="Lato" w:cs="Arial"/>
          <w:spacing w:val="4"/>
        </w:rPr>
        <w:t>.</w:t>
      </w:r>
      <w:r w:rsidR="00BE3B40">
        <w:rPr>
          <w:rFonts w:ascii="Lato" w:hAnsi="Lato" w:cs="Arial"/>
          <w:spacing w:val="4"/>
        </w:rPr>
        <w:t xml:space="preserve"> </w:t>
      </w:r>
      <w:bookmarkEnd w:id="0"/>
      <w:r w:rsidR="002D3DFC">
        <w:rPr>
          <w:rFonts w:ascii="Lato" w:hAnsi="Lato" w:cs="Arial"/>
          <w:spacing w:val="4"/>
        </w:rPr>
        <w:t>K</w:t>
      </w:r>
      <w:r w:rsidR="00EE4E7D">
        <w:rPr>
          <w:rFonts w:ascii="Lato" w:hAnsi="Lato" w:cs="Arial"/>
          <w:spacing w:val="4"/>
        </w:rPr>
        <w:t>.</w:t>
      </w:r>
      <w:r w:rsidR="00B60286" w:rsidRPr="0005402D">
        <w:rPr>
          <w:rFonts w:ascii="Lato" w:hAnsi="Lato" w:cs="Arial"/>
          <w:spacing w:val="4"/>
        </w:rPr>
        <w:t xml:space="preserve"> </w:t>
      </w:r>
      <w:r w:rsidRPr="0005402D">
        <w:rPr>
          <w:rFonts w:ascii="Lato" w:hAnsi="Lato" w:cs="Arial"/>
          <w:spacing w:val="4"/>
        </w:rPr>
        <w:t>od</w:t>
      </w:r>
      <w:r w:rsidR="00EC5634">
        <w:rPr>
          <w:rFonts w:ascii="Lato" w:hAnsi="Lato" w:cs="Arial"/>
          <w:spacing w:val="4"/>
        </w:rPr>
        <w:t xml:space="preserve"> decyzji </w:t>
      </w:r>
      <w:r w:rsidR="00EC5634" w:rsidRPr="004869A5">
        <w:rPr>
          <w:rStyle w:val="markedcontent"/>
          <w:rFonts w:ascii="Lato" w:hAnsi="Lato" w:cs="Arial"/>
          <w:spacing w:val="4"/>
        </w:rPr>
        <w:t>Wojewody</w:t>
      </w:r>
      <w:r w:rsidR="00EC5634">
        <w:rPr>
          <w:rStyle w:val="markedcontent"/>
          <w:rFonts w:ascii="Lato" w:hAnsi="Lato" w:cs="Arial"/>
          <w:spacing w:val="4"/>
        </w:rPr>
        <w:t xml:space="preserve"> </w:t>
      </w:r>
      <w:r w:rsidR="00EC5634" w:rsidRPr="004869A5">
        <w:rPr>
          <w:rStyle w:val="markedcontent"/>
          <w:rFonts w:ascii="Lato" w:hAnsi="Lato" w:cs="Arial"/>
          <w:spacing w:val="4"/>
        </w:rPr>
        <w:t xml:space="preserve"> </w:t>
      </w:r>
      <w:r w:rsidR="00EC5634" w:rsidRPr="00663B0A">
        <w:rPr>
          <w:rStyle w:val="markedcontent"/>
          <w:rFonts w:ascii="Lato" w:hAnsi="Lato" w:cs="Arial"/>
          <w:spacing w:val="4"/>
        </w:rPr>
        <w:t>Warmińsko-Mazurskiego Nr 17/21 z dnia 8 września 2021 r., znak: WIN.II.7820.1.23.2020,</w:t>
      </w:r>
      <w:r w:rsidR="00EC5634" w:rsidRPr="00663B0A">
        <w:rPr>
          <w:rFonts w:ascii="Lato" w:hAnsi="Lato"/>
          <w:spacing w:val="4"/>
        </w:rPr>
        <w:t xml:space="preserve"> </w:t>
      </w:r>
      <w:r w:rsidR="00EC5634" w:rsidRPr="00663B0A">
        <w:rPr>
          <w:rStyle w:val="markedcontent"/>
          <w:rFonts w:ascii="Lato" w:hAnsi="Lato" w:cs="Arial"/>
          <w:spacing w:val="4"/>
        </w:rPr>
        <w:t>o zezwoleniu na realizację inwestycji drogowej pn.: „Rozbudowa drogi wojewódzkiej nr 513</w:t>
      </w:r>
      <w:r w:rsidR="00EC5634" w:rsidRPr="00663B0A">
        <w:rPr>
          <w:rFonts w:ascii="Lato" w:hAnsi="Lato"/>
          <w:spacing w:val="4"/>
        </w:rPr>
        <w:t xml:space="preserve"> </w:t>
      </w:r>
      <w:r w:rsidR="00EC5634" w:rsidRPr="00663B0A">
        <w:rPr>
          <w:rStyle w:val="markedcontent"/>
          <w:rFonts w:ascii="Lato" w:hAnsi="Lato" w:cs="Arial"/>
          <w:spacing w:val="4"/>
        </w:rPr>
        <w:t>na odcinku Lidzbark Warmiński-Wozławki od km 73+401,00</w:t>
      </w:r>
      <w:r w:rsidR="00EC5634">
        <w:rPr>
          <w:rStyle w:val="markedcontent"/>
          <w:rFonts w:ascii="Lato" w:hAnsi="Lato" w:cs="Arial"/>
          <w:spacing w:val="4"/>
        </w:rPr>
        <w:t xml:space="preserve"> </w:t>
      </w:r>
      <w:r w:rsidR="00EC5634" w:rsidRPr="00663B0A">
        <w:rPr>
          <w:rStyle w:val="markedcontent"/>
          <w:rFonts w:ascii="Lato" w:hAnsi="Lato" w:cs="Arial"/>
          <w:spacing w:val="4"/>
        </w:rPr>
        <w:t>do km 93+148,59”</w:t>
      </w:r>
      <w:r w:rsidR="00EC5634">
        <w:rPr>
          <w:rStyle w:val="markedcontent"/>
          <w:rFonts w:ascii="Lato" w:hAnsi="Lato" w:cs="Arial"/>
          <w:spacing w:val="4"/>
        </w:rPr>
        <w:t>,</w:t>
      </w:r>
    </w:p>
    <w:p w14:paraId="6CB04315" w14:textId="77777777" w:rsidR="00440563" w:rsidRDefault="00440563" w:rsidP="00440563">
      <w:pPr>
        <w:pStyle w:val="Akapitzlist"/>
        <w:numPr>
          <w:ilvl w:val="0"/>
          <w:numId w:val="29"/>
        </w:numPr>
        <w:spacing w:after="240" w:line="240" w:lineRule="exact"/>
        <w:ind w:left="284" w:hanging="142"/>
        <w:contextualSpacing w:val="0"/>
        <w:jc w:val="both"/>
        <w:rPr>
          <w:rFonts w:ascii="Lato" w:hAnsi="Lato" w:cs="Arial"/>
          <w:spacing w:val="4"/>
          <w:sz w:val="22"/>
          <w:szCs w:val="22"/>
        </w:rPr>
      </w:pPr>
      <w:r w:rsidRPr="0005402D">
        <w:rPr>
          <w:rFonts w:ascii="Lato" w:hAnsi="Lato" w:cs="Arial"/>
          <w:b/>
          <w:bCs/>
          <w:spacing w:val="4"/>
          <w:sz w:val="22"/>
          <w:szCs w:val="22"/>
        </w:rPr>
        <w:t>Uchylam</w:t>
      </w:r>
      <w:r w:rsidRPr="0005402D">
        <w:rPr>
          <w:rFonts w:ascii="Lato" w:hAnsi="Lato" w:cs="Arial"/>
          <w:spacing w:val="4"/>
          <w:sz w:val="22"/>
          <w:szCs w:val="22"/>
        </w:rPr>
        <w:t>:</w:t>
      </w:r>
    </w:p>
    <w:p w14:paraId="410A5E8F" w14:textId="12DEEE41" w:rsidR="00440563" w:rsidRPr="003C3B65" w:rsidRDefault="00440563" w:rsidP="00440563">
      <w:pPr>
        <w:numPr>
          <w:ilvl w:val="0"/>
          <w:numId w:val="30"/>
        </w:numPr>
        <w:spacing w:after="240" w:line="240" w:lineRule="exact"/>
        <w:ind w:left="426" w:hanging="426"/>
        <w:jc w:val="both"/>
        <w:rPr>
          <w:rFonts w:ascii="Lato" w:hAnsi="Lato" w:cs="Arial"/>
          <w:spacing w:val="4"/>
        </w:rPr>
      </w:pPr>
      <w:bookmarkStart w:id="1" w:name="_Hlk139034608"/>
      <w:r w:rsidRPr="003C3B65">
        <w:rPr>
          <w:rFonts w:ascii="Lato" w:hAnsi="Lato" w:cs="Arial"/>
          <w:spacing w:val="4"/>
        </w:rPr>
        <w:t>w rozstrzygnięciu zaskarżonej decyzji, znajdujący się na stronie 19, w wierszu 19, licząc od góry strony, zapis:</w:t>
      </w:r>
    </w:p>
    <w:bookmarkEnd w:id="1"/>
    <w:p w14:paraId="45DA7D60" w14:textId="77777777" w:rsidR="00440563" w:rsidRPr="003C3B65" w:rsidRDefault="00440563" w:rsidP="00440563">
      <w:pPr>
        <w:spacing w:after="240" w:line="240" w:lineRule="exact"/>
        <w:ind w:left="426"/>
        <w:jc w:val="both"/>
        <w:rPr>
          <w:rFonts w:ascii="Lato" w:hAnsi="Lato" w:cs="Arial"/>
          <w:spacing w:val="4"/>
        </w:rPr>
      </w:pPr>
      <w:r w:rsidRPr="003C3B65">
        <w:rPr>
          <w:rFonts w:ascii="Lato" w:hAnsi="Lato" w:cs="Arial"/>
          <w:spacing w:val="4"/>
        </w:rPr>
        <w:t xml:space="preserve">„0,8000 ha”, </w:t>
      </w:r>
    </w:p>
    <w:p w14:paraId="6A089527" w14:textId="77777777" w:rsidR="00440563" w:rsidRPr="003C3B65" w:rsidRDefault="00440563" w:rsidP="00440563">
      <w:pPr>
        <w:numPr>
          <w:ilvl w:val="0"/>
          <w:numId w:val="30"/>
        </w:numPr>
        <w:spacing w:after="240" w:line="240" w:lineRule="exact"/>
        <w:ind w:left="426" w:hanging="426"/>
        <w:jc w:val="both"/>
        <w:rPr>
          <w:rFonts w:ascii="Lato" w:hAnsi="Lato" w:cs="Arial"/>
          <w:spacing w:val="4"/>
        </w:rPr>
      </w:pPr>
      <w:r w:rsidRPr="003C3B65">
        <w:rPr>
          <w:rFonts w:ascii="Lato" w:hAnsi="Lato" w:cs="Arial"/>
          <w:spacing w:val="4"/>
        </w:rPr>
        <w:t>w rozstrzygnięciu zaskarżonej decyzji, znajdujący się na stronie 38, w wierszu 9, licząc od dołu strony, zapis:</w:t>
      </w:r>
    </w:p>
    <w:p w14:paraId="664EEBBB" w14:textId="77777777" w:rsidR="00440563" w:rsidRPr="003C3B65" w:rsidRDefault="00440563" w:rsidP="00440563">
      <w:pPr>
        <w:spacing w:after="240" w:line="240" w:lineRule="exact"/>
        <w:ind w:left="426"/>
        <w:jc w:val="both"/>
        <w:rPr>
          <w:rFonts w:ascii="Lato" w:hAnsi="Lato" w:cs="Arial"/>
          <w:spacing w:val="4"/>
        </w:rPr>
      </w:pPr>
      <w:r w:rsidRPr="003C3B65">
        <w:rPr>
          <w:rFonts w:ascii="Lato" w:hAnsi="Lato" w:cs="Arial"/>
          <w:spacing w:val="4"/>
        </w:rPr>
        <w:t>„0,0226 ha”,</w:t>
      </w:r>
    </w:p>
    <w:p w14:paraId="7CB65AB8" w14:textId="77777777" w:rsidR="00440563" w:rsidRPr="003C3B65" w:rsidRDefault="00440563" w:rsidP="00440563">
      <w:pPr>
        <w:numPr>
          <w:ilvl w:val="0"/>
          <w:numId w:val="30"/>
        </w:numPr>
        <w:spacing w:after="240" w:line="240" w:lineRule="exact"/>
        <w:ind w:left="426" w:hanging="426"/>
        <w:jc w:val="both"/>
        <w:rPr>
          <w:rFonts w:ascii="Lato" w:hAnsi="Lato" w:cs="Arial"/>
          <w:spacing w:val="4"/>
        </w:rPr>
      </w:pPr>
      <w:r w:rsidRPr="003C3B65">
        <w:rPr>
          <w:rFonts w:ascii="Lato" w:hAnsi="Lato" w:cs="Arial"/>
          <w:spacing w:val="4"/>
        </w:rPr>
        <w:t>w rozstrzygnięciu zaskarżonej decyzji, znajdujący się na stronie 38, w wierszu 8, licząc od dołu strony, zapis:</w:t>
      </w:r>
    </w:p>
    <w:p w14:paraId="7AC3335C" w14:textId="77777777" w:rsidR="00440563" w:rsidRPr="003C3B65" w:rsidRDefault="00440563" w:rsidP="00440563">
      <w:pPr>
        <w:spacing w:after="240" w:line="240" w:lineRule="exact"/>
        <w:ind w:left="426"/>
        <w:jc w:val="both"/>
        <w:rPr>
          <w:rFonts w:ascii="Lato" w:hAnsi="Lato" w:cs="Arial"/>
          <w:spacing w:val="4"/>
        </w:rPr>
      </w:pPr>
      <w:r w:rsidRPr="003C3B65">
        <w:rPr>
          <w:rFonts w:ascii="Lato" w:hAnsi="Lato" w:cs="Arial"/>
          <w:spacing w:val="4"/>
        </w:rPr>
        <w:t>„0,5333 ha”,</w:t>
      </w:r>
    </w:p>
    <w:p w14:paraId="2D964DA1" w14:textId="77777777" w:rsidR="00440563" w:rsidRPr="003C3B65" w:rsidRDefault="00440563" w:rsidP="00440563">
      <w:pPr>
        <w:numPr>
          <w:ilvl w:val="0"/>
          <w:numId w:val="30"/>
        </w:numPr>
        <w:spacing w:after="240" w:line="240" w:lineRule="exact"/>
        <w:ind w:left="426" w:hanging="426"/>
        <w:jc w:val="both"/>
        <w:rPr>
          <w:rFonts w:ascii="Lato" w:hAnsi="Lato" w:cs="Arial"/>
          <w:spacing w:val="4"/>
        </w:rPr>
      </w:pPr>
      <w:r w:rsidRPr="003C3B65">
        <w:rPr>
          <w:rFonts w:ascii="Lato" w:hAnsi="Lato" w:cs="Arial"/>
          <w:spacing w:val="4"/>
        </w:rPr>
        <w:t>w rozstrzygnięciu zaskarżonej decyzji, znajdujący się na stronie 40, w wierszu 23, licząc od dołu strony, zapis:</w:t>
      </w:r>
    </w:p>
    <w:p w14:paraId="7A2CE10B" w14:textId="77777777" w:rsidR="00440563" w:rsidRPr="003C3B65" w:rsidRDefault="00440563" w:rsidP="00440563">
      <w:pPr>
        <w:spacing w:after="240" w:line="240" w:lineRule="exact"/>
        <w:ind w:left="426"/>
        <w:jc w:val="both"/>
        <w:rPr>
          <w:rFonts w:ascii="Lato" w:hAnsi="Lato" w:cs="Arial"/>
          <w:spacing w:val="4"/>
        </w:rPr>
      </w:pPr>
      <w:r w:rsidRPr="003C3B65">
        <w:rPr>
          <w:rFonts w:ascii="Lato" w:hAnsi="Lato" w:cs="Arial"/>
          <w:spacing w:val="4"/>
        </w:rPr>
        <w:t>„KW nr OL1L/00010682/7”,</w:t>
      </w:r>
    </w:p>
    <w:p w14:paraId="26C24EBF" w14:textId="71E871EA" w:rsidR="00440563" w:rsidRPr="003C3B65" w:rsidRDefault="00440563" w:rsidP="00440563">
      <w:pPr>
        <w:numPr>
          <w:ilvl w:val="0"/>
          <w:numId w:val="30"/>
        </w:numPr>
        <w:spacing w:after="240" w:line="240" w:lineRule="exact"/>
        <w:ind w:left="426" w:hanging="426"/>
        <w:jc w:val="both"/>
        <w:rPr>
          <w:rFonts w:ascii="Lato" w:hAnsi="Lato" w:cs="Arial"/>
          <w:spacing w:val="4"/>
        </w:rPr>
      </w:pPr>
      <w:bookmarkStart w:id="2" w:name="_Hlk139229422"/>
      <w:bookmarkStart w:id="3" w:name="_Hlk133336780"/>
      <w:r w:rsidRPr="003C3B65">
        <w:rPr>
          <w:rFonts w:ascii="Lato" w:hAnsi="Lato" w:cs="Arial"/>
          <w:spacing w:val="4"/>
        </w:rPr>
        <w:t>w rozstrzygnięciu zaskarżonej decyzji, znajdujący się na stronie 41, w wiersz</w:t>
      </w:r>
      <w:r w:rsidR="00407203" w:rsidRPr="003C3B65">
        <w:rPr>
          <w:rFonts w:ascii="Lato" w:hAnsi="Lato" w:cs="Arial"/>
          <w:spacing w:val="4"/>
        </w:rPr>
        <w:t>u</w:t>
      </w:r>
      <w:r w:rsidRPr="003C3B65">
        <w:rPr>
          <w:rFonts w:ascii="Lato" w:hAnsi="Lato" w:cs="Arial"/>
          <w:spacing w:val="4"/>
        </w:rPr>
        <w:t xml:space="preserve"> 15, licząc od góry strony, zapis:</w:t>
      </w:r>
    </w:p>
    <w:bookmarkEnd w:id="2"/>
    <w:p w14:paraId="4A6280A8" w14:textId="37F430BE" w:rsidR="00EC1895" w:rsidRPr="00E70572" w:rsidRDefault="00440563" w:rsidP="00E70572">
      <w:pPr>
        <w:spacing w:after="240" w:line="240" w:lineRule="exact"/>
        <w:ind w:left="426"/>
        <w:jc w:val="both"/>
        <w:rPr>
          <w:rFonts w:ascii="Lato" w:hAnsi="Lato" w:cs="Arial"/>
          <w:spacing w:val="4"/>
        </w:rPr>
      </w:pPr>
      <w:r w:rsidRPr="003C3B65">
        <w:rPr>
          <w:rFonts w:ascii="Lato" w:hAnsi="Lato" w:cs="Arial"/>
          <w:spacing w:val="4"/>
        </w:rPr>
        <w:t>„KW nr OL1L/00008557/5”,</w:t>
      </w:r>
      <w:bookmarkStart w:id="4" w:name="_Hlk139230353"/>
    </w:p>
    <w:bookmarkEnd w:id="4"/>
    <w:p w14:paraId="30ACEA82" w14:textId="1F0F5DC8" w:rsidR="00440563" w:rsidRPr="003C3B65" w:rsidRDefault="00440563" w:rsidP="00440563">
      <w:pPr>
        <w:numPr>
          <w:ilvl w:val="0"/>
          <w:numId w:val="30"/>
        </w:numPr>
        <w:spacing w:after="240" w:line="240" w:lineRule="exact"/>
        <w:ind w:left="426" w:hanging="426"/>
        <w:jc w:val="both"/>
        <w:rPr>
          <w:rFonts w:ascii="Lato" w:hAnsi="Lato" w:cs="Arial"/>
          <w:spacing w:val="4"/>
        </w:rPr>
      </w:pPr>
      <w:r w:rsidRPr="003C3B65">
        <w:rPr>
          <w:rFonts w:ascii="Lato" w:hAnsi="Lato" w:cs="Arial"/>
          <w:spacing w:val="4"/>
        </w:rPr>
        <w:t xml:space="preserve">mapę z projektem podziału działki nr 121, z obrębu 0005 Lidzbark, </w:t>
      </w:r>
      <w:r w:rsidR="003E69CA">
        <w:rPr>
          <w:rFonts w:ascii="Lato" w:hAnsi="Lato" w:cs="Arial"/>
          <w:spacing w:val="4"/>
        </w:rPr>
        <w:t xml:space="preserve">wraz z wykazem zmian gruntowych, </w:t>
      </w:r>
      <w:r w:rsidRPr="003C3B65">
        <w:rPr>
          <w:rFonts w:ascii="Lato" w:hAnsi="Lato" w:cs="Arial"/>
          <w:spacing w:val="4"/>
        </w:rPr>
        <w:t>stanowiącą część załącznika nr 2 do zaskarżonej decyzji,</w:t>
      </w:r>
    </w:p>
    <w:p w14:paraId="74AD5005" w14:textId="0B586AD1" w:rsidR="00440563" w:rsidRPr="003C3B65" w:rsidRDefault="00440563" w:rsidP="00440563">
      <w:pPr>
        <w:numPr>
          <w:ilvl w:val="0"/>
          <w:numId w:val="30"/>
        </w:numPr>
        <w:spacing w:after="240" w:line="240" w:lineRule="exact"/>
        <w:ind w:left="426" w:hanging="426"/>
        <w:jc w:val="both"/>
        <w:rPr>
          <w:rFonts w:ascii="Lato" w:hAnsi="Lato" w:cs="Arial"/>
          <w:spacing w:val="4"/>
        </w:rPr>
      </w:pPr>
      <w:r w:rsidRPr="003C3B65">
        <w:rPr>
          <w:rFonts w:ascii="Lato" w:hAnsi="Lato" w:cs="Arial"/>
          <w:spacing w:val="4"/>
        </w:rPr>
        <w:lastRenderedPageBreak/>
        <w:t xml:space="preserve">mapę z projektem podziału działki nr 22, z obrębu 0012 m. Lidzbark Warmiński, </w:t>
      </w:r>
      <w:r w:rsidR="003E69CA">
        <w:rPr>
          <w:rFonts w:ascii="Lato" w:hAnsi="Lato" w:cs="Arial"/>
          <w:spacing w:val="4"/>
        </w:rPr>
        <w:t xml:space="preserve">wraz z wykazem zmian gruntowych, </w:t>
      </w:r>
      <w:r w:rsidRPr="003C3B65">
        <w:rPr>
          <w:rFonts w:ascii="Lato" w:hAnsi="Lato" w:cs="Arial"/>
          <w:spacing w:val="4"/>
        </w:rPr>
        <w:t>stanowiącą część załącznika nr 2 do zaskarżonej decyzji,</w:t>
      </w:r>
      <w:bookmarkStart w:id="5" w:name="_Hlk138942777"/>
    </w:p>
    <w:bookmarkEnd w:id="5"/>
    <w:p w14:paraId="37E3C501" w14:textId="761BFC26" w:rsidR="00440563" w:rsidRPr="003C3B65" w:rsidRDefault="00440563" w:rsidP="00440563">
      <w:pPr>
        <w:numPr>
          <w:ilvl w:val="0"/>
          <w:numId w:val="30"/>
        </w:numPr>
        <w:spacing w:after="240" w:line="240" w:lineRule="exact"/>
        <w:ind w:left="426" w:hanging="426"/>
        <w:jc w:val="both"/>
        <w:rPr>
          <w:rFonts w:ascii="Lato" w:hAnsi="Lato" w:cs="Arial"/>
          <w:spacing w:val="4"/>
        </w:rPr>
      </w:pPr>
      <w:r w:rsidRPr="003C3B65">
        <w:rPr>
          <w:rFonts w:ascii="Lato" w:hAnsi="Lato" w:cs="Arial"/>
          <w:spacing w:val="4"/>
        </w:rPr>
        <w:t xml:space="preserve">mapę z projektem podziału działki nr 28/41, z obrębu 0031 Medyny, </w:t>
      </w:r>
      <w:r w:rsidR="00A738E7">
        <w:rPr>
          <w:rFonts w:ascii="Lato" w:hAnsi="Lato" w:cs="Arial"/>
          <w:spacing w:val="4"/>
        </w:rPr>
        <w:t xml:space="preserve">wraz </w:t>
      </w:r>
      <w:r w:rsidR="00A738E7">
        <w:rPr>
          <w:rFonts w:ascii="Lato" w:hAnsi="Lato" w:cs="Arial"/>
          <w:spacing w:val="4"/>
        </w:rPr>
        <w:br/>
        <w:t xml:space="preserve">z wykazem zmian gruntowych, </w:t>
      </w:r>
      <w:r w:rsidRPr="003C3B65">
        <w:rPr>
          <w:rFonts w:ascii="Lato" w:hAnsi="Lato" w:cs="Arial"/>
          <w:spacing w:val="4"/>
        </w:rPr>
        <w:t>stanowiącą część załącznika nr 2 do zaskarżonej decyzji,</w:t>
      </w:r>
    </w:p>
    <w:p w14:paraId="38099480" w14:textId="3E5CAB9F" w:rsidR="00440563" w:rsidRPr="003C3B65" w:rsidRDefault="00440563" w:rsidP="00440563">
      <w:pPr>
        <w:numPr>
          <w:ilvl w:val="0"/>
          <w:numId w:val="30"/>
        </w:numPr>
        <w:spacing w:after="240" w:line="240" w:lineRule="exact"/>
        <w:ind w:left="426" w:hanging="426"/>
        <w:jc w:val="both"/>
        <w:rPr>
          <w:rFonts w:ascii="Lato" w:hAnsi="Lato" w:cs="Arial"/>
          <w:spacing w:val="4"/>
        </w:rPr>
      </w:pPr>
      <w:r w:rsidRPr="003C3B65">
        <w:rPr>
          <w:rFonts w:ascii="Lato" w:hAnsi="Lato" w:cs="Arial"/>
          <w:spacing w:val="4"/>
        </w:rPr>
        <w:t xml:space="preserve">mapę z projektem podziału działki nr 66/3, z obrębu 0013 Kobiela, </w:t>
      </w:r>
      <w:r w:rsidR="00A738E7">
        <w:rPr>
          <w:rFonts w:ascii="Lato" w:hAnsi="Lato" w:cs="Arial"/>
          <w:spacing w:val="4"/>
        </w:rPr>
        <w:t xml:space="preserve">wraz z wykazem zmian gruntowych, </w:t>
      </w:r>
      <w:r w:rsidRPr="003C3B65">
        <w:rPr>
          <w:rFonts w:ascii="Lato" w:hAnsi="Lato" w:cs="Arial"/>
          <w:spacing w:val="4"/>
        </w:rPr>
        <w:t>stanowiącą część załącznika nr 2 do zaskarżonej decyzji,</w:t>
      </w:r>
    </w:p>
    <w:p w14:paraId="6292C3DF" w14:textId="257D47F3" w:rsidR="00440563" w:rsidRPr="003C3B65" w:rsidRDefault="00440563" w:rsidP="00440563">
      <w:pPr>
        <w:numPr>
          <w:ilvl w:val="0"/>
          <w:numId w:val="30"/>
        </w:numPr>
        <w:spacing w:after="240" w:line="240" w:lineRule="exact"/>
        <w:ind w:left="426" w:hanging="426"/>
        <w:jc w:val="both"/>
        <w:rPr>
          <w:rFonts w:ascii="Lato" w:hAnsi="Lato" w:cs="Arial"/>
          <w:spacing w:val="4"/>
        </w:rPr>
      </w:pPr>
      <w:r w:rsidRPr="003C3B65">
        <w:rPr>
          <w:rFonts w:ascii="Lato" w:hAnsi="Lato" w:cs="Arial"/>
          <w:spacing w:val="4"/>
        </w:rPr>
        <w:t>mapę z projektem podziału działki nr 318, z obrębu 0009 Kiwity,</w:t>
      </w:r>
      <w:r w:rsidR="00A738E7">
        <w:rPr>
          <w:rFonts w:ascii="Lato" w:hAnsi="Lato" w:cs="Arial"/>
          <w:spacing w:val="4"/>
        </w:rPr>
        <w:t xml:space="preserve"> wraz z wykazem zmian gruntowych,</w:t>
      </w:r>
      <w:r w:rsidRPr="003C3B65">
        <w:rPr>
          <w:rFonts w:ascii="Lato" w:hAnsi="Lato" w:cs="Arial"/>
          <w:spacing w:val="4"/>
        </w:rPr>
        <w:t xml:space="preserve"> stanowiącą część załącznika nr 2 do zaskarżonej decyzji,</w:t>
      </w:r>
    </w:p>
    <w:p w14:paraId="337125E4" w14:textId="2054AB4B" w:rsidR="00440563" w:rsidRPr="003C3B65" w:rsidRDefault="00440563" w:rsidP="00440563">
      <w:pPr>
        <w:numPr>
          <w:ilvl w:val="0"/>
          <w:numId w:val="30"/>
        </w:numPr>
        <w:spacing w:after="240" w:line="240" w:lineRule="exact"/>
        <w:ind w:left="426" w:hanging="426"/>
        <w:jc w:val="both"/>
        <w:rPr>
          <w:rFonts w:ascii="Lato" w:hAnsi="Lato" w:cs="Arial"/>
          <w:spacing w:val="4"/>
        </w:rPr>
      </w:pPr>
      <w:r w:rsidRPr="003C3B65">
        <w:rPr>
          <w:rFonts w:ascii="Lato" w:hAnsi="Lato" w:cs="Arial"/>
          <w:spacing w:val="4"/>
        </w:rPr>
        <w:t xml:space="preserve">mapę z projektem podziału działki nr 344, z obrębu 0009 Kiwity, </w:t>
      </w:r>
      <w:r w:rsidR="00A738E7">
        <w:rPr>
          <w:rFonts w:ascii="Lato" w:hAnsi="Lato" w:cs="Arial"/>
          <w:spacing w:val="4"/>
        </w:rPr>
        <w:t xml:space="preserve">wraz z wykazem zmian gruntowych, </w:t>
      </w:r>
      <w:r w:rsidRPr="003C3B65">
        <w:rPr>
          <w:rFonts w:ascii="Lato" w:hAnsi="Lato" w:cs="Arial"/>
          <w:spacing w:val="4"/>
        </w:rPr>
        <w:t>stanowiącą część załącznika nr 2 do zaskarżonej decyzji,</w:t>
      </w:r>
    </w:p>
    <w:p w14:paraId="16C77A8A" w14:textId="4F937CB0" w:rsidR="00440563" w:rsidRPr="003C3B65" w:rsidRDefault="00440563" w:rsidP="00440563">
      <w:pPr>
        <w:numPr>
          <w:ilvl w:val="0"/>
          <w:numId w:val="30"/>
        </w:numPr>
        <w:spacing w:after="240" w:line="240" w:lineRule="exact"/>
        <w:ind w:left="426" w:hanging="426"/>
        <w:jc w:val="both"/>
        <w:rPr>
          <w:rFonts w:ascii="Lato" w:hAnsi="Lato" w:cs="Arial"/>
          <w:spacing w:val="4"/>
        </w:rPr>
      </w:pPr>
      <w:r w:rsidRPr="003C3B65">
        <w:rPr>
          <w:rFonts w:ascii="Lato" w:hAnsi="Lato" w:cs="Arial"/>
          <w:spacing w:val="4"/>
        </w:rPr>
        <w:t xml:space="preserve">mapę z projektem podziału działki nr 40, z obrębu 0015 Rokitnik, </w:t>
      </w:r>
      <w:r w:rsidR="00A738E7">
        <w:rPr>
          <w:rFonts w:ascii="Lato" w:hAnsi="Lato" w:cs="Arial"/>
          <w:spacing w:val="4"/>
        </w:rPr>
        <w:t xml:space="preserve">wraz z wykazem zmian gruntowych, </w:t>
      </w:r>
      <w:r w:rsidRPr="003C3B65">
        <w:rPr>
          <w:rFonts w:ascii="Lato" w:hAnsi="Lato" w:cs="Arial"/>
          <w:spacing w:val="4"/>
        </w:rPr>
        <w:t>stanowiącą część załącznika nr 2 do zaskarżonej decyzji,</w:t>
      </w:r>
    </w:p>
    <w:p w14:paraId="7DB4CA62" w14:textId="31EFA45B" w:rsidR="00440563" w:rsidRPr="003C3B65" w:rsidRDefault="00440563" w:rsidP="00440563">
      <w:pPr>
        <w:numPr>
          <w:ilvl w:val="0"/>
          <w:numId w:val="30"/>
        </w:numPr>
        <w:spacing w:after="240" w:line="240" w:lineRule="exact"/>
        <w:ind w:left="426" w:hanging="426"/>
        <w:jc w:val="both"/>
        <w:rPr>
          <w:rFonts w:ascii="Lato" w:hAnsi="Lato" w:cs="Arial"/>
          <w:spacing w:val="4"/>
        </w:rPr>
      </w:pPr>
      <w:r w:rsidRPr="003C3B65">
        <w:rPr>
          <w:rFonts w:ascii="Lato" w:hAnsi="Lato" w:cs="Arial"/>
          <w:spacing w:val="4"/>
        </w:rPr>
        <w:t xml:space="preserve">mapę z projektem podziału działki nr 47/1, z obrębu 0015 Rokitnik, </w:t>
      </w:r>
      <w:r w:rsidR="00A738E7">
        <w:rPr>
          <w:rFonts w:ascii="Lato" w:hAnsi="Lato" w:cs="Arial"/>
          <w:spacing w:val="4"/>
        </w:rPr>
        <w:t xml:space="preserve">wraz z wykazem zmian gruntowych, </w:t>
      </w:r>
      <w:r w:rsidRPr="003C3B65">
        <w:rPr>
          <w:rFonts w:ascii="Lato" w:hAnsi="Lato" w:cs="Arial"/>
          <w:spacing w:val="4"/>
        </w:rPr>
        <w:t>stanowiącą część załącznika nr 2 do zaskarżonej decyzji,</w:t>
      </w:r>
    </w:p>
    <w:p w14:paraId="1BC51208" w14:textId="2DFEAD49" w:rsidR="00440563" w:rsidRPr="00771A4A" w:rsidRDefault="00CB78AB" w:rsidP="00440563">
      <w:pPr>
        <w:numPr>
          <w:ilvl w:val="0"/>
          <w:numId w:val="30"/>
        </w:numPr>
        <w:spacing w:after="240" w:line="240" w:lineRule="exact"/>
        <w:ind w:left="426" w:hanging="426"/>
        <w:jc w:val="both"/>
        <w:rPr>
          <w:rFonts w:ascii="Lato" w:hAnsi="Lato" w:cs="Arial"/>
          <w:spacing w:val="4"/>
        </w:rPr>
      </w:pPr>
      <w:r w:rsidRPr="00771A4A">
        <w:rPr>
          <w:rFonts w:ascii="Lato" w:hAnsi="Lato" w:cs="Arial"/>
          <w:spacing w:val="4"/>
        </w:rPr>
        <w:t>stron</w:t>
      </w:r>
      <w:r>
        <w:rPr>
          <w:rFonts w:ascii="Lato" w:hAnsi="Lato" w:cs="Arial"/>
          <w:spacing w:val="4"/>
        </w:rPr>
        <w:t>y</w:t>
      </w:r>
      <w:r w:rsidRPr="00771A4A">
        <w:rPr>
          <w:rFonts w:ascii="Lato" w:hAnsi="Lato" w:cs="Arial"/>
          <w:spacing w:val="4"/>
        </w:rPr>
        <w:t xml:space="preserve"> </w:t>
      </w:r>
      <w:r w:rsidR="00440563" w:rsidRPr="00771A4A">
        <w:rPr>
          <w:rFonts w:ascii="Lato" w:hAnsi="Lato" w:cs="Arial"/>
          <w:spacing w:val="4"/>
        </w:rPr>
        <w:t>nr</w:t>
      </w:r>
      <w:r>
        <w:rPr>
          <w:rFonts w:ascii="Lato" w:hAnsi="Lato" w:cs="Arial"/>
          <w:spacing w:val="4"/>
        </w:rPr>
        <w:t>:</w:t>
      </w:r>
      <w:r w:rsidR="00440563" w:rsidRPr="00771A4A">
        <w:rPr>
          <w:rFonts w:ascii="Lato" w:hAnsi="Lato" w:cs="Arial"/>
          <w:spacing w:val="4"/>
        </w:rPr>
        <w:t xml:space="preserve"> 11, </w:t>
      </w:r>
      <w:r>
        <w:rPr>
          <w:rFonts w:ascii="Lato" w:hAnsi="Lato" w:cs="Arial"/>
          <w:spacing w:val="4"/>
        </w:rPr>
        <w:t xml:space="preserve">32, 34 i 35 </w:t>
      </w:r>
      <w:r w:rsidR="00440563" w:rsidRPr="00771A4A">
        <w:rPr>
          <w:rFonts w:ascii="Lato" w:hAnsi="Lato" w:cs="Arial"/>
          <w:spacing w:val="4"/>
        </w:rPr>
        <w:t xml:space="preserve">załącznika nr 5 zaskarżonej decyzji </w:t>
      </w:r>
      <w:bookmarkStart w:id="6" w:name="_Hlk139007068"/>
      <w:r w:rsidR="00440563" w:rsidRPr="00771A4A">
        <w:rPr>
          <w:rFonts w:ascii="Lato" w:hAnsi="Lato" w:cs="Arial"/>
          <w:spacing w:val="4"/>
        </w:rPr>
        <w:t>zatytułowanego „Wykaz działek</w:t>
      </w:r>
      <w:r w:rsidR="00440563">
        <w:rPr>
          <w:rFonts w:ascii="Lato" w:hAnsi="Lato" w:cs="Arial"/>
          <w:spacing w:val="4"/>
        </w:rPr>
        <w:t xml:space="preserve"> objętych inwestycją w liniach rozgraniczających do przejęcia na rzecz województwa warmińsko-mazurskiego (samorządu)”,</w:t>
      </w:r>
    </w:p>
    <w:bookmarkEnd w:id="6"/>
    <w:p w14:paraId="21A2A022" w14:textId="613BDD16" w:rsidR="00440563" w:rsidRPr="00B2200A" w:rsidRDefault="00CB78AB" w:rsidP="00440563">
      <w:pPr>
        <w:numPr>
          <w:ilvl w:val="0"/>
          <w:numId w:val="30"/>
        </w:numPr>
        <w:spacing w:after="240" w:line="240" w:lineRule="exact"/>
        <w:ind w:left="426" w:hanging="426"/>
        <w:jc w:val="both"/>
        <w:rPr>
          <w:rFonts w:ascii="Lato" w:hAnsi="Lato" w:cs="Arial"/>
          <w:spacing w:val="4"/>
        </w:rPr>
      </w:pPr>
      <w:r>
        <w:rPr>
          <w:rFonts w:ascii="Lato" w:hAnsi="Lato" w:cs="Arial"/>
          <w:spacing w:val="4"/>
        </w:rPr>
        <w:t xml:space="preserve">strony </w:t>
      </w:r>
      <w:r w:rsidR="00440563">
        <w:rPr>
          <w:rFonts w:ascii="Lato" w:hAnsi="Lato" w:cs="Arial"/>
          <w:spacing w:val="4"/>
        </w:rPr>
        <w:t>nr</w:t>
      </w:r>
      <w:r>
        <w:rPr>
          <w:rFonts w:ascii="Lato" w:hAnsi="Lato" w:cs="Arial"/>
          <w:spacing w:val="4"/>
        </w:rPr>
        <w:t>:</w:t>
      </w:r>
      <w:r w:rsidR="00440563">
        <w:rPr>
          <w:rFonts w:ascii="Lato" w:hAnsi="Lato" w:cs="Arial"/>
          <w:spacing w:val="4"/>
        </w:rPr>
        <w:t xml:space="preserve"> 10, </w:t>
      </w:r>
      <w:r>
        <w:rPr>
          <w:rFonts w:ascii="Lato" w:hAnsi="Lato" w:cs="Arial"/>
          <w:spacing w:val="4"/>
        </w:rPr>
        <w:t xml:space="preserve">25, 75 i 83 </w:t>
      </w:r>
      <w:r w:rsidR="00440563">
        <w:rPr>
          <w:rFonts w:ascii="Lato" w:hAnsi="Lato" w:cs="Arial"/>
          <w:spacing w:val="4"/>
        </w:rPr>
        <w:t>załącznika nr 6 zaskarżonej decyzji zatytułowanego „Wykaz działek przeznaczonych do ograniczonego sposobu korzystania”</w:t>
      </w:r>
      <w:r w:rsidR="0016472A">
        <w:rPr>
          <w:rFonts w:ascii="Lato" w:hAnsi="Lato" w:cs="Arial"/>
          <w:spacing w:val="4"/>
        </w:rPr>
        <w:t>,</w:t>
      </w:r>
    </w:p>
    <w:bookmarkEnd w:id="3"/>
    <w:p w14:paraId="3EA1581B" w14:textId="77777777" w:rsidR="00440563" w:rsidRDefault="00440563" w:rsidP="00440563">
      <w:pPr>
        <w:spacing w:after="240" w:line="240" w:lineRule="exact"/>
        <w:jc w:val="both"/>
        <w:rPr>
          <w:rFonts w:ascii="Lato" w:hAnsi="Lato" w:cs="Arial"/>
          <w:b/>
          <w:bCs/>
          <w:iCs/>
          <w:spacing w:val="4"/>
          <w:lang w:bidi="pl-PL"/>
        </w:rPr>
      </w:pPr>
      <w:r w:rsidRPr="0005402D">
        <w:rPr>
          <w:rFonts w:ascii="Lato" w:hAnsi="Lato" w:cs="Arial"/>
          <w:b/>
          <w:bCs/>
          <w:iCs/>
          <w:spacing w:val="4"/>
          <w:lang w:bidi="pl-PL"/>
        </w:rPr>
        <w:t>i orzekam w tym zakresie poprzez:</w:t>
      </w:r>
    </w:p>
    <w:p w14:paraId="4EBDE776" w14:textId="77777777" w:rsidR="00440563" w:rsidRPr="003C3B65" w:rsidRDefault="00440563" w:rsidP="00440563">
      <w:pPr>
        <w:numPr>
          <w:ilvl w:val="0"/>
          <w:numId w:val="30"/>
        </w:numPr>
        <w:spacing w:after="240" w:line="240" w:lineRule="exact"/>
        <w:ind w:left="426" w:hanging="426"/>
        <w:jc w:val="both"/>
        <w:rPr>
          <w:rFonts w:ascii="Lato" w:hAnsi="Lato" w:cs="Arial"/>
          <w:bCs/>
          <w:iCs/>
          <w:spacing w:val="4"/>
          <w:lang w:bidi="pl-PL"/>
        </w:rPr>
      </w:pPr>
      <w:r w:rsidRPr="003C3B65">
        <w:rPr>
          <w:rFonts w:ascii="Lato" w:hAnsi="Lato" w:cs="Arial"/>
          <w:bCs/>
          <w:iCs/>
          <w:spacing w:val="4"/>
          <w:lang w:bidi="pl-PL"/>
        </w:rPr>
        <w:t xml:space="preserve">ustalenie, </w:t>
      </w:r>
      <w:r w:rsidRPr="003C3B65">
        <w:rPr>
          <w:rFonts w:ascii="Lato" w:hAnsi="Lato" w:cs="Arial"/>
          <w:bCs/>
          <w:spacing w:val="4"/>
        </w:rPr>
        <w:t xml:space="preserve">w rozstrzygnięciu zaskarżonej decyzji, </w:t>
      </w:r>
      <w:r w:rsidRPr="003C3B65">
        <w:rPr>
          <w:rFonts w:ascii="Lato" w:hAnsi="Lato" w:cs="Arial"/>
          <w:bCs/>
          <w:iCs/>
          <w:spacing w:val="4"/>
          <w:lang w:bidi="pl-PL"/>
        </w:rPr>
        <w:t xml:space="preserve">w miejsce uchylenia, </w:t>
      </w:r>
      <w:r w:rsidRPr="003C3B65">
        <w:rPr>
          <w:rFonts w:ascii="Lato" w:hAnsi="Lato" w:cs="Arial"/>
          <w:spacing w:val="4"/>
        </w:rPr>
        <w:t>na stronie 19, w wierszu 19, licząc od góry strony</w:t>
      </w:r>
      <w:r w:rsidRPr="003C3B65">
        <w:rPr>
          <w:rFonts w:ascii="Lato" w:hAnsi="Lato" w:cs="Arial"/>
          <w:bCs/>
          <w:iCs/>
          <w:spacing w:val="4"/>
          <w:lang w:bidi="pl-PL"/>
        </w:rPr>
        <w:t>, nowego zapisu:</w:t>
      </w:r>
    </w:p>
    <w:p w14:paraId="66658A08" w14:textId="77777777" w:rsidR="00440563" w:rsidRPr="003C3B65" w:rsidRDefault="00440563" w:rsidP="00440563">
      <w:pPr>
        <w:spacing w:after="240" w:line="240" w:lineRule="exact"/>
        <w:ind w:left="426"/>
        <w:jc w:val="both"/>
        <w:rPr>
          <w:rFonts w:ascii="Lato" w:hAnsi="Lato" w:cs="Arial"/>
          <w:bCs/>
          <w:iCs/>
          <w:spacing w:val="4"/>
          <w:lang w:bidi="pl-PL"/>
        </w:rPr>
      </w:pPr>
      <w:r w:rsidRPr="003C3B65">
        <w:rPr>
          <w:rFonts w:ascii="Lato" w:hAnsi="Lato" w:cs="Arial"/>
          <w:bCs/>
          <w:iCs/>
          <w:spacing w:val="4"/>
          <w:lang w:bidi="pl-PL"/>
        </w:rPr>
        <w:t>„</w:t>
      </w:r>
      <w:r w:rsidRPr="003C3B65">
        <w:rPr>
          <w:rFonts w:ascii="Lato" w:hAnsi="Lato" w:cs="Arial"/>
          <w:spacing w:val="4"/>
        </w:rPr>
        <w:t>0,8100 ha”,</w:t>
      </w:r>
    </w:p>
    <w:p w14:paraId="606D51E3" w14:textId="77777777" w:rsidR="00440563" w:rsidRPr="003C3B65" w:rsidRDefault="00440563" w:rsidP="00440563">
      <w:pPr>
        <w:numPr>
          <w:ilvl w:val="0"/>
          <w:numId w:val="30"/>
        </w:numPr>
        <w:spacing w:after="240" w:line="240" w:lineRule="exact"/>
        <w:ind w:left="426" w:hanging="426"/>
        <w:jc w:val="both"/>
        <w:rPr>
          <w:rFonts w:ascii="Lato" w:hAnsi="Lato" w:cs="Arial"/>
          <w:bCs/>
          <w:iCs/>
          <w:spacing w:val="4"/>
          <w:lang w:bidi="pl-PL"/>
        </w:rPr>
      </w:pPr>
      <w:r w:rsidRPr="003C3B65">
        <w:rPr>
          <w:rFonts w:ascii="Lato" w:hAnsi="Lato" w:cs="Arial"/>
          <w:bCs/>
          <w:iCs/>
          <w:spacing w:val="4"/>
          <w:lang w:bidi="pl-PL"/>
        </w:rPr>
        <w:t xml:space="preserve">ustalenie, </w:t>
      </w:r>
      <w:r w:rsidRPr="003C3B65">
        <w:rPr>
          <w:rFonts w:ascii="Lato" w:hAnsi="Lato" w:cs="Arial"/>
          <w:bCs/>
          <w:spacing w:val="4"/>
        </w:rPr>
        <w:t xml:space="preserve">w rozstrzygnięciu zaskarżonej decyzji, </w:t>
      </w:r>
      <w:r w:rsidRPr="003C3B65">
        <w:rPr>
          <w:rFonts w:ascii="Lato" w:hAnsi="Lato" w:cs="Arial"/>
          <w:bCs/>
          <w:iCs/>
          <w:spacing w:val="4"/>
          <w:lang w:bidi="pl-PL"/>
        </w:rPr>
        <w:t xml:space="preserve">w miejsce uchylenia, </w:t>
      </w:r>
      <w:r w:rsidRPr="003C3B65">
        <w:rPr>
          <w:rFonts w:ascii="Lato" w:hAnsi="Lato" w:cs="Arial"/>
          <w:spacing w:val="4"/>
        </w:rPr>
        <w:t>na stronie 38, w wierszu 9, licząc od dołu strony</w:t>
      </w:r>
      <w:r w:rsidRPr="003C3B65">
        <w:rPr>
          <w:rFonts w:ascii="Lato" w:hAnsi="Lato" w:cs="Arial"/>
          <w:bCs/>
          <w:iCs/>
          <w:spacing w:val="4"/>
          <w:lang w:bidi="pl-PL"/>
        </w:rPr>
        <w:t>, nowego zapisu:</w:t>
      </w:r>
    </w:p>
    <w:p w14:paraId="5CEB4A67" w14:textId="77777777" w:rsidR="00440563" w:rsidRPr="003C3B65" w:rsidRDefault="00440563" w:rsidP="00440563">
      <w:pPr>
        <w:spacing w:after="240" w:line="240" w:lineRule="exact"/>
        <w:ind w:left="426"/>
        <w:jc w:val="both"/>
        <w:rPr>
          <w:rFonts w:ascii="Lato" w:hAnsi="Lato" w:cs="Arial"/>
          <w:bCs/>
          <w:iCs/>
          <w:spacing w:val="4"/>
          <w:lang w:bidi="pl-PL"/>
        </w:rPr>
      </w:pPr>
      <w:r w:rsidRPr="003C3B65">
        <w:rPr>
          <w:rFonts w:ascii="Lato" w:hAnsi="Lato" w:cs="Arial"/>
          <w:bCs/>
          <w:iCs/>
          <w:spacing w:val="4"/>
          <w:lang w:bidi="pl-PL"/>
        </w:rPr>
        <w:t>„</w:t>
      </w:r>
      <w:r w:rsidRPr="003C3B65">
        <w:rPr>
          <w:rFonts w:ascii="Lato" w:hAnsi="Lato" w:cs="Arial"/>
          <w:spacing w:val="4"/>
        </w:rPr>
        <w:t>0,0026 ha”,</w:t>
      </w:r>
    </w:p>
    <w:p w14:paraId="4992428F" w14:textId="77777777" w:rsidR="00440563" w:rsidRPr="003C3B65" w:rsidRDefault="00440563" w:rsidP="00440563">
      <w:pPr>
        <w:numPr>
          <w:ilvl w:val="0"/>
          <w:numId w:val="30"/>
        </w:numPr>
        <w:spacing w:after="240" w:line="240" w:lineRule="exact"/>
        <w:ind w:left="426" w:hanging="426"/>
        <w:jc w:val="both"/>
        <w:rPr>
          <w:rFonts w:ascii="Lato" w:hAnsi="Lato" w:cs="Arial"/>
          <w:bCs/>
          <w:iCs/>
          <w:spacing w:val="4"/>
          <w:lang w:bidi="pl-PL"/>
        </w:rPr>
      </w:pPr>
      <w:r w:rsidRPr="003C3B65">
        <w:rPr>
          <w:rFonts w:ascii="Lato" w:hAnsi="Lato" w:cs="Arial"/>
          <w:bCs/>
          <w:iCs/>
          <w:spacing w:val="4"/>
          <w:lang w:bidi="pl-PL"/>
        </w:rPr>
        <w:t xml:space="preserve">ustalenie, </w:t>
      </w:r>
      <w:r w:rsidRPr="003C3B65">
        <w:rPr>
          <w:rFonts w:ascii="Lato" w:hAnsi="Lato" w:cs="Arial"/>
          <w:bCs/>
          <w:spacing w:val="4"/>
        </w:rPr>
        <w:t xml:space="preserve">w rozstrzygnięciu zaskarżonej decyzji, </w:t>
      </w:r>
      <w:r w:rsidRPr="003C3B65">
        <w:rPr>
          <w:rFonts w:ascii="Lato" w:hAnsi="Lato" w:cs="Arial"/>
          <w:bCs/>
          <w:iCs/>
          <w:spacing w:val="4"/>
          <w:lang w:bidi="pl-PL"/>
        </w:rPr>
        <w:t xml:space="preserve">w miejsce uchylenia, </w:t>
      </w:r>
      <w:r w:rsidRPr="003C3B65">
        <w:rPr>
          <w:rFonts w:ascii="Lato" w:hAnsi="Lato" w:cs="Arial"/>
          <w:spacing w:val="4"/>
        </w:rPr>
        <w:t>na stronie 38, w wierszu 8, licząc od dołu strony</w:t>
      </w:r>
      <w:r w:rsidRPr="003C3B65">
        <w:rPr>
          <w:rFonts w:ascii="Lato" w:hAnsi="Lato" w:cs="Arial"/>
          <w:bCs/>
          <w:iCs/>
          <w:spacing w:val="4"/>
          <w:lang w:bidi="pl-PL"/>
        </w:rPr>
        <w:t>, nowego zapisu:</w:t>
      </w:r>
    </w:p>
    <w:p w14:paraId="0B104C6E" w14:textId="77777777" w:rsidR="00440563" w:rsidRPr="003C3B65" w:rsidRDefault="00440563" w:rsidP="00440563">
      <w:pPr>
        <w:spacing w:after="240" w:line="240" w:lineRule="exact"/>
        <w:ind w:left="426"/>
        <w:jc w:val="both"/>
        <w:rPr>
          <w:rFonts w:ascii="Lato" w:hAnsi="Lato" w:cs="Arial"/>
          <w:bCs/>
          <w:iCs/>
          <w:spacing w:val="4"/>
          <w:lang w:bidi="pl-PL"/>
        </w:rPr>
      </w:pPr>
      <w:r w:rsidRPr="003C3B65">
        <w:rPr>
          <w:rFonts w:ascii="Lato" w:hAnsi="Lato" w:cs="Arial"/>
          <w:bCs/>
          <w:iCs/>
          <w:spacing w:val="4"/>
          <w:lang w:bidi="pl-PL"/>
        </w:rPr>
        <w:t>„</w:t>
      </w:r>
      <w:r w:rsidRPr="003C3B65">
        <w:rPr>
          <w:rFonts w:ascii="Lato" w:hAnsi="Lato" w:cs="Arial"/>
          <w:spacing w:val="4"/>
        </w:rPr>
        <w:t>0,5533 ha”,</w:t>
      </w:r>
    </w:p>
    <w:p w14:paraId="0B50E1B2" w14:textId="77777777" w:rsidR="00440563" w:rsidRPr="003C3B65" w:rsidRDefault="00440563" w:rsidP="00440563">
      <w:pPr>
        <w:numPr>
          <w:ilvl w:val="0"/>
          <w:numId w:val="30"/>
        </w:numPr>
        <w:spacing w:after="240" w:line="240" w:lineRule="exact"/>
        <w:ind w:left="426" w:hanging="426"/>
        <w:jc w:val="both"/>
        <w:rPr>
          <w:rFonts w:ascii="Lato" w:hAnsi="Lato" w:cs="Arial"/>
          <w:bCs/>
          <w:iCs/>
          <w:spacing w:val="4"/>
          <w:lang w:bidi="pl-PL"/>
        </w:rPr>
      </w:pPr>
      <w:r w:rsidRPr="003C3B65">
        <w:rPr>
          <w:rFonts w:ascii="Lato" w:hAnsi="Lato" w:cs="Arial"/>
          <w:bCs/>
          <w:iCs/>
          <w:spacing w:val="4"/>
          <w:lang w:bidi="pl-PL"/>
        </w:rPr>
        <w:t xml:space="preserve">ustalenie, </w:t>
      </w:r>
      <w:r w:rsidRPr="003C3B65">
        <w:rPr>
          <w:rFonts w:ascii="Lato" w:hAnsi="Lato" w:cs="Arial"/>
          <w:bCs/>
          <w:spacing w:val="4"/>
        </w:rPr>
        <w:t xml:space="preserve">w rozstrzygnięciu zaskarżonej decyzji, </w:t>
      </w:r>
      <w:r w:rsidRPr="003C3B65">
        <w:rPr>
          <w:rFonts w:ascii="Lato" w:hAnsi="Lato" w:cs="Arial"/>
          <w:bCs/>
          <w:iCs/>
          <w:spacing w:val="4"/>
          <w:lang w:bidi="pl-PL"/>
        </w:rPr>
        <w:t xml:space="preserve">w miejsce uchylenia, </w:t>
      </w:r>
      <w:r w:rsidRPr="003C3B65">
        <w:rPr>
          <w:rFonts w:ascii="Lato" w:hAnsi="Lato" w:cs="Arial"/>
          <w:spacing w:val="4"/>
        </w:rPr>
        <w:t>na stronie 40, w wierszu 23, licząc od dołu strony</w:t>
      </w:r>
      <w:r w:rsidRPr="003C3B65">
        <w:rPr>
          <w:rFonts w:ascii="Lato" w:hAnsi="Lato" w:cs="Arial"/>
          <w:bCs/>
          <w:iCs/>
          <w:spacing w:val="4"/>
          <w:lang w:bidi="pl-PL"/>
        </w:rPr>
        <w:t>, nowego zapisu:</w:t>
      </w:r>
    </w:p>
    <w:p w14:paraId="38EF12F3" w14:textId="77777777" w:rsidR="00440563" w:rsidRPr="0005402D" w:rsidRDefault="00440563" w:rsidP="00440563">
      <w:pPr>
        <w:spacing w:after="240" w:line="240" w:lineRule="exact"/>
        <w:ind w:left="426"/>
        <w:jc w:val="both"/>
        <w:rPr>
          <w:rFonts w:ascii="Lato" w:hAnsi="Lato" w:cs="Arial"/>
          <w:bCs/>
          <w:iCs/>
          <w:spacing w:val="4"/>
          <w:lang w:bidi="pl-PL"/>
        </w:rPr>
      </w:pPr>
      <w:r w:rsidRPr="003C3B65">
        <w:rPr>
          <w:rFonts w:ascii="Lato" w:hAnsi="Lato" w:cs="Arial"/>
          <w:bCs/>
          <w:iCs/>
          <w:spacing w:val="4"/>
          <w:lang w:bidi="pl-PL"/>
        </w:rPr>
        <w:t>„</w:t>
      </w:r>
      <w:r w:rsidRPr="003C3B65">
        <w:rPr>
          <w:rFonts w:ascii="Lato" w:hAnsi="Lato" w:cs="Arial"/>
          <w:spacing w:val="4"/>
        </w:rPr>
        <w:t>KW nr OL1L/00010687/2”,</w:t>
      </w:r>
    </w:p>
    <w:p w14:paraId="46B6D157" w14:textId="77777777" w:rsidR="00440563" w:rsidRPr="0005402D" w:rsidRDefault="00440563" w:rsidP="00440563">
      <w:pPr>
        <w:numPr>
          <w:ilvl w:val="0"/>
          <w:numId w:val="30"/>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 xml:space="preserve">ustalenie, </w:t>
      </w:r>
      <w:r w:rsidRPr="0005402D">
        <w:rPr>
          <w:rFonts w:ascii="Lato" w:hAnsi="Lato" w:cs="Arial"/>
          <w:bCs/>
          <w:spacing w:val="4"/>
        </w:rPr>
        <w:t xml:space="preserve">w rozstrzygnięciu zaskarżonej decyzji, </w:t>
      </w:r>
      <w:r w:rsidRPr="0005402D">
        <w:rPr>
          <w:rFonts w:ascii="Lato" w:hAnsi="Lato" w:cs="Arial"/>
          <w:bCs/>
          <w:iCs/>
          <w:spacing w:val="4"/>
          <w:lang w:bidi="pl-PL"/>
        </w:rPr>
        <w:t xml:space="preserve">w miejsce uchylenia, </w:t>
      </w:r>
      <w:r w:rsidRPr="0005402D">
        <w:rPr>
          <w:rFonts w:ascii="Lato" w:hAnsi="Lato" w:cs="Arial"/>
          <w:spacing w:val="4"/>
        </w:rPr>
        <w:t xml:space="preserve">na stronie </w:t>
      </w:r>
      <w:r>
        <w:rPr>
          <w:rFonts w:ascii="Lato" w:hAnsi="Lato" w:cs="Arial"/>
          <w:spacing w:val="4"/>
        </w:rPr>
        <w:t>41</w:t>
      </w:r>
      <w:r w:rsidRPr="0005402D">
        <w:rPr>
          <w:rFonts w:ascii="Lato" w:hAnsi="Lato" w:cs="Arial"/>
          <w:spacing w:val="4"/>
        </w:rPr>
        <w:t xml:space="preserve">, w wierszu </w:t>
      </w:r>
      <w:r>
        <w:rPr>
          <w:rFonts w:ascii="Lato" w:hAnsi="Lato" w:cs="Arial"/>
          <w:spacing w:val="4"/>
        </w:rPr>
        <w:t>15</w:t>
      </w:r>
      <w:r w:rsidRPr="0005402D">
        <w:rPr>
          <w:rFonts w:ascii="Lato" w:hAnsi="Lato" w:cs="Arial"/>
          <w:spacing w:val="4"/>
        </w:rPr>
        <w:t xml:space="preserve">, licząc od </w:t>
      </w:r>
      <w:r>
        <w:rPr>
          <w:rFonts w:ascii="Lato" w:hAnsi="Lato" w:cs="Arial"/>
          <w:spacing w:val="4"/>
        </w:rPr>
        <w:t xml:space="preserve">góry </w:t>
      </w:r>
      <w:r w:rsidRPr="0005402D">
        <w:rPr>
          <w:rFonts w:ascii="Lato" w:hAnsi="Lato" w:cs="Arial"/>
          <w:spacing w:val="4"/>
        </w:rPr>
        <w:t>strony</w:t>
      </w:r>
      <w:r w:rsidRPr="0005402D">
        <w:rPr>
          <w:rFonts w:ascii="Lato" w:hAnsi="Lato" w:cs="Arial"/>
          <w:bCs/>
          <w:iCs/>
          <w:spacing w:val="4"/>
          <w:lang w:bidi="pl-PL"/>
        </w:rPr>
        <w:t>, nowego zapisu:</w:t>
      </w:r>
    </w:p>
    <w:p w14:paraId="7F516A0B" w14:textId="4329CAA9" w:rsidR="00C9591D" w:rsidRPr="00E70572" w:rsidRDefault="00440563" w:rsidP="00E70572">
      <w:pPr>
        <w:spacing w:after="240" w:line="240" w:lineRule="exact"/>
        <w:ind w:left="426"/>
        <w:jc w:val="both"/>
        <w:rPr>
          <w:rFonts w:ascii="Lato" w:hAnsi="Lato" w:cs="Arial"/>
          <w:bCs/>
          <w:iCs/>
          <w:spacing w:val="4"/>
          <w:lang w:bidi="pl-PL"/>
        </w:rPr>
      </w:pPr>
      <w:r w:rsidRPr="0005402D">
        <w:rPr>
          <w:rFonts w:ascii="Lato" w:hAnsi="Lato" w:cs="Arial"/>
          <w:bCs/>
          <w:iCs/>
          <w:spacing w:val="4"/>
          <w:lang w:bidi="pl-PL"/>
        </w:rPr>
        <w:lastRenderedPageBreak/>
        <w:t>„</w:t>
      </w:r>
      <w:r>
        <w:rPr>
          <w:rFonts w:ascii="Lato" w:hAnsi="Lato" w:cs="Arial"/>
          <w:spacing w:val="4"/>
        </w:rPr>
        <w:t xml:space="preserve">KW nr </w:t>
      </w:r>
      <w:r w:rsidR="00254A76">
        <w:rPr>
          <w:rFonts w:ascii="Lato" w:hAnsi="Lato" w:cs="Arial"/>
          <w:spacing w:val="4"/>
        </w:rPr>
        <w:t>OL1L/00005546/4</w:t>
      </w:r>
      <w:r w:rsidRPr="0005402D">
        <w:rPr>
          <w:rFonts w:ascii="Lato" w:hAnsi="Lato" w:cs="Arial"/>
          <w:spacing w:val="4"/>
        </w:rPr>
        <w:t>”,</w:t>
      </w:r>
    </w:p>
    <w:p w14:paraId="3DC59BE8" w14:textId="51A2D69C" w:rsidR="00E85554" w:rsidRPr="00E85554" w:rsidRDefault="00440563" w:rsidP="00440563">
      <w:pPr>
        <w:numPr>
          <w:ilvl w:val="0"/>
          <w:numId w:val="30"/>
        </w:numPr>
        <w:spacing w:after="240" w:line="240" w:lineRule="exact"/>
        <w:ind w:left="426" w:hanging="426"/>
        <w:jc w:val="both"/>
        <w:rPr>
          <w:rFonts w:ascii="Lato" w:hAnsi="Lato" w:cs="Arial"/>
          <w:bCs/>
          <w:iCs/>
          <w:spacing w:val="4"/>
          <w:lang w:bidi="pl-PL"/>
        </w:rPr>
      </w:pPr>
      <w:r w:rsidRPr="003C3B65">
        <w:rPr>
          <w:rFonts w:ascii="Lato" w:hAnsi="Lato" w:cs="Arial"/>
          <w:spacing w:val="4"/>
        </w:rPr>
        <w:t>zatwierdzenie zamiennych map z projektami podziału dzia</w:t>
      </w:r>
      <w:r w:rsidR="002D0DC9" w:rsidRPr="003C3B65">
        <w:rPr>
          <w:rFonts w:ascii="Lato" w:hAnsi="Lato" w:cs="Arial"/>
          <w:spacing w:val="4"/>
        </w:rPr>
        <w:t>łek</w:t>
      </w:r>
      <w:r w:rsidRPr="003C3B65">
        <w:rPr>
          <w:rFonts w:ascii="Lato" w:hAnsi="Lato" w:cs="Arial"/>
          <w:spacing w:val="4"/>
        </w:rPr>
        <w:t xml:space="preserve">: </w:t>
      </w:r>
    </w:p>
    <w:p w14:paraId="11EC7807" w14:textId="133C80F5" w:rsidR="00E85554" w:rsidRPr="00377ABA" w:rsidRDefault="00E85554" w:rsidP="00E85554">
      <w:pPr>
        <w:pStyle w:val="Akapitzlist"/>
        <w:numPr>
          <w:ilvl w:val="0"/>
          <w:numId w:val="40"/>
        </w:numPr>
        <w:spacing w:after="240" w:line="240" w:lineRule="exact"/>
        <w:jc w:val="both"/>
        <w:rPr>
          <w:rFonts w:ascii="Lato" w:hAnsi="Lato" w:cs="Arial"/>
          <w:bCs/>
          <w:iCs/>
          <w:spacing w:val="4"/>
          <w:sz w:val="22"/>
          <w:szCs w:val="28"/>
          <w:lang w:bidi="pl-PL"/>
        </w:rPr>
      </w:pPr>
      <w:r w:rsidRPr="00377ABA">
        <w:rPr>
          <w:rFonts w:ascii="Lato" w:hAnsi="Lato"/>
          <w:spacing w:val="4"/>
          <w:sz w:val="22"/>
          <w:szCs w:val="28"/>
        </w:rPr>
        <w:t xml:space="preserve">nr </w:t>
      </w:r>
      <w:r w:rsidR="00440563" w:rsidRPr="00377ABA">
        <w:rPr>
          <w:rFonts w:ascii="Lato" w:hAnsi="Lato"/>
          <w:spacing w:val="4"/>
          <w:sz w:val="22"/>
          <w:szCs w:val="28"/>
        </w:rPr>
        <w:t xml:space="preserve">121, </w:t>
      </w:r>
      <w:r w:rsidR="00440563" w:rsidRPr="00377ABA">
        <w:rPr>
          <w:rFonts w:ascii="Lato" w:hAnsi="Lato" w:cs="Arial"/>
          <w:bCs/>
          <w:iCs/>
          <w:spacing w:val="4"/>
          <w:sz w:val="22"/>
          <w:szCs w:val="28"/>
          <w:lang w:bidi="pl-PL"/>
        </w:rPr>
        <w:t>z obrębu 0005 Lidzbark</w:t>
      </w:r>
      <w:r w:rsidRPr="00377ABA">
        <w:rPr>
          <w:rFonts w:ascii="Lato" w:hAnsi="Lato" w:cs="Arial"/>
          <w:bCs/>
          <w:iCs/>
          <w:spacing w:val="4"/>
          <w:sz w:val="22"/>
          <w:szCs w:val="28"/>
          <w:lang w:bidi="pl-PL"/>
        </w:rPr>
        <w:t>,</w:t>
      </w:r>
      <w:r w:rsidR="00440563" w:rsidRPr="00377ABA">
        <w:rPr>
          <w:rFonts w:ascii="Lato" w:hAnsi="Lato" w:cs="Arial"/>
          <w:bCs/>
          <w:iCs/>
          <w:spacing w:val="4"/>
          <w:sz w:val="22"/>
          <w:szCs w:val="28"/>
          <w:lang w:bidi="pl-PL"/>
        </w:rPr>
        <w:t xml:space="preserve"> </w:t>
      </w:r>
    </w:p>
    <w:p w14:paraId="5F36CBC9" w14:textId="77777777" w:rsidR="00E85554" w:rsidRPr="00377ABA" w:rsidRDefault="00440563" w:rsidP="00E85554">
      <w:pPr>
        <w:pStyle w:val="Akapitzlist"/>
        <w:numPr>
          <w:ilvl w:val="0"/>
          <w:numId w:val="40"/>
        </w:numPr>
        <w:spacing w:after="240" w:line="240" w:lineRule="exact"/>
        <w:jc w:val="both"/>
        <w:rPr>
          <w:rFonts w:ascii="Lato" w:hAnsi="Lato" w:cs="Arial"/>
          <w:spacing w:val="4"/>
          <w:sz w:val="22"/>
          <w:szCs w:val="28"/>
        </w:rPr>
      </w:pPr>
      <w:r w:rsidRPr="00377ABA">
        <w:rPr>
          <w:rFonts w:ascii="Lato" w:hAnsi="Lato"/>
          <w:spacing w:val="4"/>
          <w:sz w:val="22"/>
          <w:szCs w:val="28"/>
        </w:rPr>
        <w:t xml:space="preserve">nr 22, </w:t>
      </w:r>
      <w:r w:rsidRPr="00377ABA">
        <w:rPr>
          <w:rFonts w:ascii="Lato" w:hAnsi="Lato" w:cs="Arial"/>
          <w:bCs/>
          <w:iCs/>
          <w:spacing w:val="4"/>
          <w:sz w:val="22"/>
          <w:szCs w:val="28"/>
          <w:lang w:bidi="pl-PL"/>
        </w:rPr>
        <w:t xml:space="preserve">z obrębu </w:t>
      </w:r>
      <w:r w:rsidRPr="00377ABA">
        <w:rPr>
          <w:rFonts w:ascii="Lato" w:hAnsi="Lato" w:cs="Arial"/>
          <w:spacing w:val="4"/>
          <w:sz w:val="22"/>
          <w:szCs w:val="28"/>
        </w:rPr>
        <w:t>0012 m. Lidzbark Warmiński</w:t>
      </w:r>
      <w:r w:rsidR="00E85554" w:rsidRPr="00377ABA">
        <w:rPr>
          <w:rFonts w:ascii="Lato" w:hAnsi="Lato" w:cs="Arial"/>
          <w:spacing w:val="4"/>
          <w:sz w:val="22"/>
          <w:szCs w:val="28"/>
        </w:rPr>
        <w:t>,</w:t>
      </w:r>
    </w:p>
    <w:p w14:paraId="4DDD31A6" w14:textId="77777777" w:rsidR="00E85554" w:rsidRPr="00377ABA" w:rsidRDefault="00440563" w:rsidP="00E85554">
      <w:pPr>
        <w:pStyle w:val="Akapitzlist"/>
        <w:numPr>
          <w:ilvl w:val="0"/>
          <w:numId w:val="40"/>
        </w:numPr>
        <w:spacing w:after="240" w:line="240" w:lineRule="exact"/>
        <w:jc w:val="both"/>
        <w:rPr>
          <w:rFonts w:ascii="Lato" w:hAnsi="Lato" w:cs="Arial"/>
          <w:spacing w:val="4"/>
          <w:sz w:val="22"/>
          <w:szCs w:val="28"/>
        </w:rPr>
      </w:pPr>
      <w:r w:rsidRPr="00377ABA">
        <w:rPr>
          <w:rFonts w:ascii="Lato" w:hAnsi="Lato" w:cs="Arial"/>
          <w:spacing w:val="4"/>
          <w:sz w:val="22"/>
          <w:szCs w:val="28"/>
        </w:rPr>
        <w:t xml:space="preserve">nr 28/41, z obrębu 0031 Medyny; </w:t>
      </w:r>
    </w:p>
    <w:p w14:paraId="0EC898CD" w14:textId="77777777" w:rsidR="00E85554" w:rsidRPr="00377ABA" w:rsidRDefault="00440563" w:rsidP="00E85554">
      <w:pPr>
        <w:pStyle w:val="Akapitzlist"/>
        <w:numPr>
          <w:ilvl w:val="0"/>
          <w:numId w:val="40"/>
        </w:numPr>
        <w:spacing w:after="240" w:line="240" w:lineRule="exact"/>
        <w:jc w:val="both"/>
        <w:rPr>
          <w:rFonts w:ascii="Lato" w:hAnsi="Lato" w:cs="Arial"/>
          <w:spacing w:val="4"/>
          <w:sz w:val="22"/>
          <w:szCs w:val="28"/>
        </w:rPr>
      </w:pPr>
      <w:r w:rsidRPr="00377ABA">
        <w:rPr>
          <w:rFonts w:ascii="Lato" w:hAnsi="Lato" w:cs="Arial"/>
          <w:spacing w:val="4"/>
          <w:sz w:val="22"/>
          <w:szCs w:val="28"/>
        </w:rPr>
        <w:t xml:space="preserve">nr 66/3, z obrębu 0013 Kobiela; </w:t>
      </w:r>
    </w:p>
    <w:p w14:paraId="43DC004E" w14:textId="77777777" w:rsidR="00E85554" w:rsidRPr="00377ABA" w:rsidRDefault="00440563" w:rsidP="00E85554">
      <w:pPr>
        <w:pStyle w:val="Akapitzlist"/>
        <w:numPr>
          <w:ilvl w:val="0"/>
          <w:numId w:val="40"/>
        </w:numPr>
        <w:spacing w:after="240" w:line="240" w:lineRule="exact"/>
        <w:jc w:val="both"/>
        <w:rPr>
          <w:rFonts w:ascii="Lato" w:hAnsi="Lato" w:cs="Arial"/>
          <w:spacing w:val="4"/>
          <w:sz w:val="22"/>
          <w:szCs w:val="28"/>
        </w:rPr>
      </w:pPr>
      <w:r w:rsidRPr="00377ABA">
        <w:rPr>
          <w:rFonts w:ascii="Lato" w:hAnsi="Lato" w:cs="Arial"/>
          <w:spacing w:val="4"/>
          <w:sz w:val="22"/>
          <w:szCs w:val="28"/>
        </w:rPr>
        <w:t xml:space="preserve">nr 318, z obrębu 0009 Kiwity; </w:t>
      </w:r>
    </w:p>
    <w:p w14:paraId="4AC876EF" w14:textId="77777777" w:rsidR="00E85554" w:rsidRPr="00377ABA" w:rsidRDefault="00440563" w:rsidP="00E85554">
      <w:pPr>
        <w:pStyle w:val="Akapitzlist"/>
        <w:numPr>
          <w:ilvl w:val="0"/>
          <w:numId w:val="40"/>
        </w:numPr>
        <w:spacing w:after="240" w:line="240" w:lineRule="exact"/>
        <w:jc w:val="both"/>
        <w:rPr>
          <w:rFonts w:ascii="Lato" w:hAnsi="Lato" w:cs="Arial"/>
          <w:spacing w:val="4"/>
          <w:sz w:val="22"/>
          <w:szCs w:val="28"/>
        </w:rPr>
      </w:pPr>
      <w:r w:rsidRPr="00377ABA">
        <w:rPr>
          <w:rFonts w:ascii="Lato" w:hAnsi="Lato" w:cs="Arial"/>
          <w:spacing w:val="4"/>
          <w:sz w:val="22"/>
          <w:szCs w:val="28"/>
        </w:rPr>
        <w:t xml:space="preserve">nr 344, z obrębu 0009 Kiwity; </w:t>
      </w:r>
    </w:p>
    <w:p w14:paraId="75FA2EC5" w14:textId="77777777" w:rsidR="00E85554" w:rsidRPr="00377ABA" w:rsidRDefault="00440563" w:rsidP="00E85554">
      <w:pPr>
        <w:pStyle w:val="Akapitzlist"/>
        <w:numPr>
          <w:ilvl w:val="0"/>
          <w:numId w:val="40"/>
        </w:numPr>
        <w:spacing w:after="240" w:line="240" w:lineRule="exact"/>
        <w:jc w:val="both"/>
        <w:rPr>
          <w:rFonts w:ascii="Lato" w:hAnsi="Lato" w:cs="Arial"/>
          <w:spacing w:val="4"/>
          <w:sz w:val="22"/>
          <w:szCs w:val="28"/>
        </w:rPr>
      </w:pPr>
      <w:r w:rsidRPr="00377ABA">
        <w:rPr>
          <w:rFonts w:ascii="Lato" w:hAnsi="Lato" w:cs="Arial"/>
          <w:spacing w:val="4"/>
          <w:sz w:val="22"/>
          <w:szCs w:val="28"/>
        </w:rPr>
        <w:t xml:space="preserve">nr 40, z obrębu 0015 Rokitnik; </w:t>
      </w:r>
    </w:p>
    <w:p w14:paraId="7170FE4B" w14:textId="77777777" w:rsidR="00E85554" w:rsidRPr="00377ABA" w:rsidRDefault="00440563" w:rsidP="00E85554">
      <w:pPr>
        <w:pStyle w:val="Akapitzlist"/>
        <w:numPr>
          <w:ilvl w:val="0"/>
          <w:numId w:val="40"/>
        </w:numPr>
        <w:spacing w:after="240" w:line="240" w:lineRule="exact"/>
        <w:jc w:val="both"/>
        <w:rPr>
          <w:rFonts w:ascii="Lato" w:hAnsi="Lato" w:cs="Arial"/>
          <w:spacing w:val="4"/>
          <w:sz w:val="22"/>
          <w:szCs w:val="28"/>
        </w:rPr>
      </w:pPr>
      <w:r w:rsidRPr="00377ABA">
        <w:rPr>
          <w:rFonts w:ascii="Lato" w:hAnsi="Lato" w:cs="Arial"/>
          <w:spacing w:val="4"/>
          <w:sz w:val="22"/>
          <w:szCs w:val="28"/>
        </w:rPr>
        <w:t>nr 47/1, z obrębu 0015 Rokitnik,</w:t>
      </w:r>
      <w:r w:rsidR="00525096" w:rsidRPr="00377ABA">
        <w:rPr>
          <w:rFonts w:ascii="Lato" w:hAnsi="Lato" w:cs="Arial"/>
          <w:spacing w:val="4"/>
          <w:sz w:val="22"/>
          <w:szCs w:val="28"/>
        </w:rPr>
        <w:t xml:space="preserve"> </w:t>
      </w:r>
    </w:p>
    <w:p w14:paraId="35BE51BA" w14:textId="19E1406B" w:rsidR="00440563" w:rsidRPr="003C3B65" w:rsidRDefault="00525096" w:rsidP="00E85554">
      <w:pPr>
        <w:spacing w:after="240" w:line="240" w:lineRule="exact"/>
        <w:ind w:left="426"/>
        <w:jc w:val="both"/>
        <w:rPr>
          <w:rFonts w:ascii="Lato" w:hAnsi="Lato" w:cs="Arial"/>
          <w:bCs/>
          <w:iCs/>
          <w:spacing w:val="4"/>
          <w:lang w:bidi="pl-PL"/>
        </w:rPr>
      </w:pPr>
      <w:r>
        <w:rPr>
          <w:rFonts w:ascii="Lato" w:hAnsi="Lato" w:cs="Arial"/>
          <w:spacing w:val="4"/>
        </w:rPr>
        <w:t xml:space="preserve">wraz z wykazami zmian </w:t>
      </w:r>
      <w:r w:rsidR="0096690D">
        <w:rPr>
          <w:rFonts w:ascii="Lato" w:hAnsi="Lato" w:cs="Arial"/>
          <w:spacing w:val="4"/>
        </w:rPr>
        <w:t>gruntowych</w:t>
      </w:r>
      <w:r>
        <w:rPr>
          <w:rFonts w:ascii="Lato" w:hAnsi="Lato" w:cs="Arial"/>
          <w:spacing w:val="4"/>
        </w:rPr>
        <w:t>,</w:t>
      </w:r>
      <w:r w:rsidR="00440563" w:rsidRPr="003C3B65">
        <w:rPr>
          <w:rFonts w:ascii="Lato" w:hAnsi="Lato" w:cs="Arial"/>
          <w:spacing w:val="4"/>
        </w:rPr>
        <w:t xml:space="preserve"> stanowiących załączniki nr 1.1 – 1.8 do niniejszej decyzji,</w:t>
      </w:r>
    </w:p>
    <w:p w14:paraId="61522AE7" w14:textId="35507D40" w:rsidR="00440563" w:rsidRPr="003C3B65" w:rsidRDefault="00440563" w:rsidP="00440563">
      <w:pPr>
        <w:numPr>
          <w:ilvl w:val="0"/>
          <w:numId w:val="30"/>
        </w:numPr>
        <w:spacing w:after="240" w:line="240" w:lineRule="exact"/>
        <w:ind w:left="426" w:hanging="426"/>
        <w:jc w:val="both"/>
        <w:rPr>
          <w:rFonts w:ascii="Lato" w:hAnsi="Lato" w:cs="Arial"/>
          <w:spacing w:val="4"/>
        </w:rPr>
      </w:pPr>
      <w:r w:rsidRPr="003C3B65">
        <w:rPr>
          <w:rFonts w:ascii="Lato" w:hAnsi="Lato" w:cs="Arial"/>
          <w:color w:val="000000"/>
          <w:spacing w:val="4"/>
          <w:kern w:val="2"/>
        </w:rPr>
        <w:t>zatwierdzenie</w:t>
      </w:r>
      <w:r w:rsidRPr="003C3B65">
        <w:rPr>
          <w:rFonts w:ascii="Lato" w:hAnsi="Lato" w:cs="Arial"/>
          <w:bCs/>
          <w:color w:val="000000"/>
          <w:spacing w:val="4"/>
          <w:kern w:val="2"/>
        </w:rPr>
        <w:t xml:space="preserve">, w miejsce uchylenia, zamiennych </w:t>
      </w:r>
      <w:r w:rsidRPr="003C3B65">
        <w:rPr>
          <w:rFonts w:ascii="Lato" w:hAnsi="Lato" w:cs="Arial"/>
          <w:bCs/>
          <w:color w:val="000000"/>
          <w:spacing w:val="4"/>
          <w:szCs w:val="20"/>
        </w:rPr>
        <w:t xml:space="preserve">stron </w:t>
      </w:r>
      <w:r w:rsidR="002D0DC9" w:rsidRPr="003C3B65">
        <w:rPr>
          <w:rFonts w:ascii="Lato" w:hAnsi="Lato" w:cs="Arial"/>
          <w:bCs/>
          <w:color w:val="000000"/>
          <w:spacing w:val="4"/>
          <w:szCs w:val="20"/>
        </w:rPr>
        <w:t>nr</w:t>
      </w:r>
      <w:r w:rsidR="00672CC2" w:rsidRPr="003C3B65">
        <w:rPr>
          <w:rFonts w:ascii="Lato" w:hAnsi="Lato" w:cs="Arial"/>
          <w:bCs/>
          <w:color w:val="000000"/>
          <w:spacing w:val="4"/>
          <w:szCs w:val="20"/>
        </w:rPr>
        <w:t>:</w:t>
      </w:r>
      <w:r w:rsidR="002D0DC9" w:rsidRPr="003C3B65">
        <w:rPr>
          <w:rFonts w:ascii="Lato" w:hAnsi="Lato" w:cs="Arial"/>
          <w:bCs/>
          <w:color w:val="000000"/>
          <w:spacing w:val="4"/>
          <w:szCs w:val="20"/>
        </w:rPr>
        <w:t xml:space="preserve"> </w:t>
      </w:r>
      <w:r w:rsidRPr="003C3B65">
        <w:rPr>
          <w:rFonts w:ascii="Lato" w:hAnsi="Lato" w:cs="Arial"/>
          <w:bCs/>
          <w:color w:val="000000"/>
          <w:spacing w:val="4"/>
          <w:szCs w:val="20"/>
        </w:rPr>
        <w:t>11, 32, 34</w:t>
      </w:r>
      <w:r w:rsidR="00672CC2" w:rsidRPr="003C3B65">
        <w:rPr>
          <w:rFonts w:ascii="Lato" w:hAnsi="Lato" w:cs="Arial"/>
          <w:bCs/>
          <w:color w:val="000000"/>
          <w:spacing w:val="4"/>
          <w:szCs w:val="20"/>
        </w:rPr>
        <w:t xml:space="preserve"> i</w:t>
      </w:r>
      <w:r w:rsidRPr="003C3B65">
        <w:rPr>
          <w:rFonts w:ascii="Lato" w:hAnsi="Lato" w:cs="Arial"/>
          <w:bCs/>
          <w:color w:val="000000"/>
          <w:spacing w:val="4"/>
          <w:szCs w:val="20"/>
        </w:rPr>
        <w:t xml:space="preserve"> 35 </w:t>
      </w:r>
      <w:r w:rsidRPr="003C3B65">
        <w:rPr>
          <w:rFonts w:ascii="Lato" w:hAnsi="Lato" w:cs="Arial"/>
          <w:spacing w:val="4"/>
        </w:rPr>
        <w:t>„Wykaz</w:t>
      </w:r>
      <w:r w:rsidR="002D0DC9" w:rsidRPr="003C3B65">
        <w:rPr>
          <w:rFonts w:ascii="Lato" w:hAnsi="Lato" w:cs="Arial"/>
          <w:spacing w:val="4"/>
        </w:rPr>
        <w:t>u</w:t>
      </w:r>
      <w:r w:rsidRPr="003C3B65">
        <w:rPr>
          <w:rFonts w:ascii="Lato" w:hAnsi="Lato" w:cs="Arial"/>
          <w:spacing w:val="4"/>
        </w:rPr>
        <w:t xml:space="preserve"> działek objętych inwestycją w liniach rozgraniczających do przejęcia na rzecz województwa warmińsko-mazurskiego (samorządu)”, </w:t>
      </w:r>
      <w:r w:rsidRPr="003C3B65">
        <w:rPr>
          <w:rFonts w:ascii="Lato" w:hAnsi="Lato" w:cs="Arial"/>
          <w:color w:val="000000"/>
          <w:spacing w:val="4"/>
          <w:lang w:eastAsia="zh-CN"/>
        </w:rPr>
        <w:t xml:space="preserve">stanowiących </w:t>
      </w:r>
      <w:r w:rsidRPr="003C3B65">
        <w:rPr>
          <w:rFonts w:ascii="Lato" w:hAnsi="Lato" w:cs="Arial"/>
          <w:color w:val="000000"/>
          <w:spacing w:val="4"/>
          <w:kern w:val="2"/>
          <w:szCs w:val="20"/>
          <w:lang w:eastAsia="zh-CN"/>
        </w:rPr>
        <w:t>załączniki</w:t>
      </w:r>
      <w:r w:rsidRPr="003C3B65">
        <w:rPr>
          <w:rFonts w:ascii="Lato" w:hAnsi="Lato" w:cs="Arial"/>
          <w:color w:val="000000"/>
          <w:spacing w:val="4"/>
          <w:szCs w:val="20"/>
          <w:lang w:eastAsia="zh-CN"/>
        </w:rPr>
        <w:t xml:space="preserve"> nr 2.1 - 2.4 do niniejszej decyzji,</w:t>
      </w:r>
    </w:p>
    <w:p w14:paraId="2844D40F" w14:textId="6BE1E181" w:rsidR="00440563" w:rsidRPr="003C3B65" w:rsidRDefault="00440563" w:rsidP="00440563">
      <w:pPr>
        <w:numPr>
          <w:ilvl w:val="0"/>
          <w:numId w:val="30"/>
        </w:numPr>
        <w:spacing w:after="240" w:line="240" w:lineRule="exact"/>
        <w:ind w:left="426" w:hanging="426"/>
        <w:jc w:val="both"/>
        <w:rPr>
          <w:rFonts w:ascii="Lato" w:hAnsi="Lato" w:cs="Arial"/>
          <w:spacing w:val="4"/>
        </w:rPr>
      </w:pPr>
      <w:r w:rsidRPr="003C3B65">
        <w:rPr>
          <w:rFonts w:ascii="Lato" w:hAnsi="Lato" w:cs="Arial"/>
          <w:color w:val="000000"/>
          <w:spacing w:val="4"/>
          <w:kern w:val="2"/>
        </w:rPr>
        <w:t>zatwierdzenie</w:t>
      </w:r>
      <w:r w:rsidRPr="003C3B65">
        <w:rPr>
          <w:rFonts w:ascii="Lato" w:hAnsi="Lato" w:cs="Arial"/>
          <w:bCs/>
          <w:color w:val="000000"/>
          <w:spacing w:val="4"/>
          <w:kern w:val="2"/>
        </w:rPr>
        <w:t xml:space="preserve">, w miejsce uchylenia, zamiennych </w:t>
      </w:r>
      <w:r w:rsidRPr="003C3B65">
        <w:rPr>
          <w:rFonts w:ascii="Lato" w:hAnsi="Lato" w:cs="Arial"/>
          <w:bCs/>
          <w:color w:val="000000"/>
          <w:spacing w:val="4"/>
          <w:szCs w:val="20"/>
        </w:rPr>
        <w:t xml:space="preserve">stron </w:t>
      </w:r>
      <w:r w:rsidR="002D0DC9" w:rsidRPr="003C3B65">
        <w:rPr>
          <w:rFonts w:ascii="Lato" w:hAnsi="Lato" w:cs="Arial"/>
          <w:bCs/>
          <w:color w:val="000000"/>
          <w:spacing w:val="4"/>
          <w:szCs w:val="20"/>
        </w:rPr>
        <w:t>nr</w:t>
      </w:r>
      <w:r w:rsidR="00672CC2" w:rsidRPr="003C3B65">
        <w:rPr>
          <w:rFonts w:ascii="Lato" w:hAnsi="Lato" w:cs="Arial"/>
          <w:bCs/>
          <w:color w:val="000000"/>
          <w:spacing w:val="4"/>
          <w:szCs w:val="20"/>
        </w:rPr>
        <w:t>:</w:t>
      </w:r>
      <w:r w:rsidR="002D0DC9" w:rsidRPr="003C3B65">
        <w:rPr>
          <w:rFonts w:ascii="Lato" w:hAnsi="Lato" w:cs="Arial"/>
          <w:bCs/>
          <w:color w:val="000000"/>
          <w:spacing w:val="4"/>
          <w:szCs w:val="20"/>
        </w:rPr>
        <w:t xml:space="preserve"> </w:t>
      </w:r>
      <w:r w:rsidRPr="003C3B65">
        <w:rPr>
          <w:rFonts w:ascii="Lato" w:hAnsi="Lato" w:cs="Arial"/>
          <w:bCs/>
          <w:color w:val="000000"/>
          <w:spacing w:val="4"/>
          <w:szCs w:val="20"/>
        </w:rPr>
        <w:t>10, 25, 75</w:t>
      </w:r>
      <w:r w:rsidR="00672CC2" w:rsidRPr="003C3B65">
        <w:rPr>
          <w:rFonts w:ascii="Lato" w:hAnsi="Lato" w:cs="Arial"/>
          <w:bCs/>
          <w:color w:val="000000"/>
          <w:spacing w:val="4"/>
          <w:szCs w:val="20"/>
        </w:rPr>
        <w:t xml:space="preserve"> i</w:t>
      </w:r>
      <w:r w:rsidRPr="003C3B65">
        <w:rPr>
          <w:rFonts w:ascii="Lato" w:hAnsi="Lato" w:cs="Arial"/>
          <w:bCs/>
          <w:color w:val="000000"/>
          <w:spacing w:val="4"/>
          <w:szCs w:val="20"/>
        </w:rPr>
        <w:t xml:space="preserve"> 83</w:t>
      </w:r>
      <w:r w:rsidR="002D0DC9" w:rsidRPr="003C3B65">
        <w:rPr>
          <w:rFonts w:ascii="Lato" w:hAnsi="Lato" w:cs="Arial"/>
          <w:bCs/>
          <w:color w:val="000000"/>
          <w:spacing w:val="4"/>
          <w:szCs w:val="20"/>
        </w:rPr>
        <w:t xml:space="preserve"> </w:t>
      </w:r>
      <w:r w:rsidRPr="003C3B65">
        <w:rPr>
          <w:rFonts w:ascii="Lato" w:hAnsi="Lato" w:cs="Arial"/>
          <w:spacing w:val="4"/>
        </w:rPr>
        <w:t>„Wykaz</w:t>
      </w:r>
      <w:r w:rsidR="002D0DC9" w:rsidRPr="003C3B65">
        <w:rPr>
          <w:rFonts w:ascii="Lato" w:hAnsi="Lato" w:cs="Arial"/>
          <w:spacing w:val="4"/>
        </w:rPr>
        <w:t>u</w:t>
      </w:r>
      <w:r w:rsidRPr="003C3B65">
        <w:rPr>
          <w:rFonts w:ascii="Lato" w:hAnsi="Lato" w:cs="Arial"/>
          <w:spacing w:val="4"/>
        </w:rPr>
        <w:t xml:space="preserve"> działek przeznaczonych do ograniczonego sposobu korzystania”, </w:t>
      </w:r>
      <w:r w:rsidRPr="003C3B65">
        <w:rPr>
          <w:rFonts w:ascii="Lato" w:hAnsi="Lato" w:cs="Arial"/>
          <w:color w:val="000000"/>
          <w:spacing w:val="4"/>
          <w:lang w:eastAsia="zh-CN"/>
        </w:rPr>
        <w:t xml:space="preserve">stanowiących </w:t>
      </w:r>
      <w:r w:rsidRPr="003C3B65">
        <w:rPr>
          <w:rFonts w:ascii="Lato" w:hAnsi="Lato" w:cs="Arial"/>
          <w:color w:val="000000"/>
          <w:spacing w:val="4"/>
          <w:kern w:val="2"/>
          <w:szCs w:val="20"/>
          <w:lang w:eastAsia="zh-CN"/>
        </w:rPr>
        <w:t>załączniki</w:t>
      </w:r>
      <w:r w:rsidRPr="003C3B65">
        <w:rPr>
          <w:rFonts w:ascii="Lato" w:hAnsi="Lato" w:cs="Arial"/>
          <w:color w:val="000000"/>
          <w:spacing w:val="4"/>
          <w:szCs w:val="20"/>
          <w:lang w:eastAsia="zh-CN"/>
        </w:rPr>
        <w:t xml:space="preserve"> nr 3.1 - 3.4 do niniejszej decyzji,</w:t>
      </w:r>
    </w:p>
    <w:p w14:paraId="73880BC1" w14:textId="4D56B8C2" w:rsidR="00440563" w:rsidRPr="00D539E7" w:rsidRDefault="00440563" w:rsidP="00440563">
      <w:pPr>
        <w:pStyle w:val="Akapitzlist"/>
        <w:numPr>
          <w:ilvl w:val="0"/>
          <w:numId w:val="29"/>
        </w:numPr>
        <w:spacing w:after="240" w:line="240" w:lineRule="exact"/>
        <w:ind w:left="284" w:hanging="142"/>
        <w:contextualSpacing w:val="0"/>
        <w:jc w:val="both"/>
        <w:rPr>
          <w:rFonts w:ascii="Lato" w:hAnsi="Lato" w:cs="Arial"/>
          <w:b/>
          <w:bCs/>
          <w:spacing w:val="4"/>
          <w:sz w:val="22"/>
          <w:szCs w:val="22"/>
        </w:rPr>
      </w:pPr>
      <w:r w:rsidRPr="00EB02C7">
        <w:rPr>
          <w:rFonts w:ascii="Lato" w:hAnsi="Lato" w:cs="Arial"/>
          <w:b/>
          <w:bCs/>
          <w:spacing w:val="4"/>
          <w:sz w:val="22"/>
          <w:szCs w:val="22"/>
        </w:rPr>
        <w:t>Umarzam postępowanie odwoławcze w zakresie odwołania</w:t>
      </w:r>
      <w:r w:rsidR="006133B6">
        <w:rPr>
          <w:rFonts w:ascii="Lato" w:hAnsi="Lato" w:cs="Arial"/>
          <w:b/>
          <w:bCs/>
          <w:spacing w:val="4"/>
          <w:sz w:val="22"/>
          <w:szCs w:val="22"/>
        </w:rPr>
        <w:t xml:space="preserve"> </w:t>
      </w:r>
      <w:r w:rsidR="006133B6" w:rsidRPr="00EB02C7">
        <w:rPr>
          <w:rFonts w:ascii="Lato" w:hAnsi="Lato" w:cs="Arial"/>
          <w:b/>
          <w:bCs/>
          <w:spacing w:val="4"/>
          <w:sz w:val="22"/>
          <w:szCs w:val="22"/>
        </w:rPr>
        <w:t>wniesionego</w:t>
      </w:r>
      <w:r>
        <w:rPr>
          <w:rFonts w:ascii="Lato" w:hAnsi="Lato" w:cs="Arial"/>
          <w:b/>
          <w:bCs/>
          <w:spacing w:val="4"/>
          <w:sz w:val="22"/>
          <w:szCs w:val="22"/>
        </w:rPr>
        <w:t xml:space="preserve"> przez </w:t>
      </w:r>
      <w:r w:rsidRPr="00EB02C7">
        <w:rPr>
          <w:rFonts w:ascii="Lato" w:hAnsi="Lato" w:cs="Arial"/>
          <w:b/>
          <w:bCs/>
          <w:spacing w:val="4"/>
          <w:sz w:val="22"/>
          <w:szCs w:val="22"/>
        </w:rPr>
        <w:t>Pana A</w:t>
      </w:r>
      <w:r w:rsidR="00EE4E7D">
        <w:rPr>
          <w:rFonts w:ascii="Lato" w:hAnsi="Lato" w:cs="Arial"/>
          <w:b/>
          <w:bCs/>
          <w:spacing w:val="4"/>
          <w:sz w:val="22"/>
          <w:szCs w:val="22"/>
        </w:rPr>
        <w:t>.</w:t>
      </w:r>
      <w:r w:rsidRPr="00EB02C7">
        <w:rPr>
          <w:rFonts w:ascii="Lato" w:hAnsi="Lato" w:cs="Arial"/>
          <w:b/>
          <w:bCs/>
          <w:spacing w:val="4"/>
          <w:sz w:val="22"/>
          <w:szCs w:val="22"/>
        </w:rPr>
        <w:t xml:space="preserve"> J</w:t>
      </w:r>
      <w:r w:rsidR="00EE4E7D">
        <w:rPr>
          <w:rFonts w:ascii="Lato" w:hAnsi="Lato" w:cs="Arial"/>
          <w:b/>
          <w:bCs/>
          <w:spacing w:val="4"/>
          <w:sz w:val="22"/>
          <w:szCs w:val="22"/>
        </w:rPr>
        <w:t>.</w:t>
      </w:r>
      <w:r w:rsidR="006133B6">
        <w:rPr>
          <w:rFonts w:ascii="Lato" w:hAnsi="Lato" w:cs="Arial"/>
          <w:b/>
          <w:bCs/>
          <w:spacing w:val="4"/>
          <w:sz w:val="22"/>
          <w:szCs w:val="22"/>
        </w:rPr>
        <w:t>.</w:t>
      </w:r>
    </w:p>
    <w:p w14:paraId="4537CFD1" w14:textId="77777777" w:rsidR="00440563" w:rsidRPr="00743563" w:rsidRDefault="00440563" w:rsidP="00440563">
      <w:pPr>
        <w:pStyle w:val="Akapitzlist"/>
        <w:numPr>
          <w:ilvl w:val="0"/>
          <w:numId w:val="29"/>
        </w:numPr>
        <w:spacing w:after="240" w:line="240" w:lineRule="exact"/>
        <w:ind w:left="284" w:hanging="142"/>
        <w:contextualSpacing w:val="0"/>
        <w:jc w:val="both"/>
        <w:rPr>
          <w:rFonts w:ascii="Lato" w:hAnsi="Lato" w:cs="Arial"/>
          <w:b/>
          <w:bCs/>
          <w:spacing w:val="4"/>
          <w:sz w:val="22"/>
          <w:szCs w:val="22"/>
        </w:rPr>
      </w:pPr>
      <w:r w:rsidRPr="00EB02C7">
        <w:rPr>
          <w:rFonts w:ascii="Lato" w:hAnsi="Lato" w:cs="Arial"/>
          <w:b/>
          <w:bCs/>
          <w:spacing w:val="4"/>
          <w:sz w:val="22"/>
          <w:szCs w:val="22"/>
        </w:rPr>
        <w:t>W pozostałej części zaskarżoną decyzję utrzymuję w mocy.</w:t>
      </w:r>
    </w:p>
    <w:p w14:paraId="18F73014" w14:textId="77777777" w:rsidR="00D75CF9" w:rsidRPr="00F57D5D" w:rsidRDefault="00D75CF9" w:rsidP="002637E7">
      <w:pPr>
        <w:spacing w:after="240" w:line="240" w:lineRule="exact"/>
        <w:jc w:val="both"/>
        <w:rPr>
          <w:rFonts w:ascii="Lato" w:hAnsi="Lato" w:cs="Arial"/>
          <w:b/>
          <w:bCs/>
          <w:spacing w:val="4"/>
        </w:rPr>
      </w:pPr>
    </w:p>
    <w:p w14:paraId="6BCCF16E" w14:textId="77777777" w:rsidR="001837B9" w:rsidRDefault="001837B9" w:rsidP="00D25EA9">
      <w:pPr>
        <w:spacing w:after="240" w:line="240" w:lineRule="exact"/>
        <w:jc w:val="center"/>
        <w:rPr>
          <w:rFonts w:ascii="Lato" w:hAnsi="Lato" w:cs="Arial"/>
          <w:b/>
          <w:spacing w:val="4"/>
        </w:rPr>
      </w:pPr>
    </w:p>
    <w:p w14:paraId="419F1FDA" w14:textId="472183E0" w:rsidR="00D25EA9" w:rsidRPr="00F57D5D" w:rsidRDefault="00D25EA9" w:rsidP="00D25EA9">
      <w:pPr>
        <w:spacing w:after="240" w:line="240" w:lineRule="exact"/>
        <w:jc w:val="center"/>
        <w:rPr>
          <w:rFonts w:ascii="Lato" w:hAnsi="Lato" w:cs="Arial"/>
          <w:b/>
          <w:spacing w:val="4"/>
        </w:rPr>
      </w:pPr>
      <w:r w:rsidRPr="00F57D5D">
        <w:rPr>
          <w:rFonts w:ascii="Lato" w:hAnsi="Lato" w:cs="Arial"/>
          <w:b/>
          <w:spacing w:val="4"/>
        </w:rPr>
        <w:t>UZASADNIENIE</w:t>
      </w:r>
    </w:p>
    <w:p w14:paraId="74785353" w14:textId="77777777" w:rsidR="001837B9" w:rsidRDefault="001837B9" w:rsidP="00B428E2">
      <w:pPr>
        <w:spacing w:after="240" w:line="240" w:lineRule="exact"/>
        <w:jc w:val="both"/>
        <w:rPr>
          <w:rFonts w:ascii="Lato" w:hAnsi="Lato" w:cs="Arial"/>
          <w:spacing w:val="4"/>
        </w:rPr>
      </w:pPr>
    </w:p>
    <w:p w14:paraId="1095D766" w14:textId="545EBACD" w:rsidR="00D25EA9" w:rsidRPr="00F57D5D" w:rsidRDefault="00D25EA9" w:rsidP="00B428E2">
      <w:pPr>
        <w:spacing w:after="240" w:line="240" w:lineRule="exact"/>
        <w:jc w:val="both"/>
        <w:rPr>
          <w:rFonts w:ascii="Lato" w:hAnsi="Lato" w:cs="Arial"/>
          <w:spacing w:val="4"/>
        </w:rPr>
      </w:pPr>
      <w:r w:rsidRPr="00F57D5D">
        <w:rPr>
          <w:rFonts w:ascii="Lato" w:hAnsi="Lato" w:cs="Arial"/>
          <w:spacing w:val="4"/>
        </w:rPr>
        <w:t xml:space="preserve">Wnioskiem z dnia </w:t>
      </w:r>
      <w:r w:rsidR="001A7181" w:rsidRPr="00F57D5D">
        <w:rPr>
          <w:rFonts w:ascii="Lato" w:hAnsi="Lato" w:cs="Arial"/>
          <w:spacing w:val="4"/>
        </w:rPr>
        <w:t>2</w:t>
      </w:r>
      <w:r w:rsidR="00156757">
        <w:rPr>
          <w:rFonts w:ascii="Lato" w:hAnsi="Lato" w:cs="Arial"/>
          <w:spacing w:val="4"/>
        </w:rPr>
        <w:t>2</w:t>
      </w:r>
      <w:r w:rsidR="001A7181" w:rsidRPr="00F57D5D">
        <w:rPr>
          <w:rFonts w:ascii="Lato" w:hAnsi="Lato" w:cs="Arial"/>
          <w:spacing w:val="4"/>
        </w:rPr>
        <w:t xml:space="preserve"> </w:t>
      </w:r>
      <w:r w:rsidR="00156757">
        <w:rPr>
          <w:rFonts w:ascii="Lato" w:hAnsi="Lato" w:cs="Arial"/>
          <w:spacing w:val="4"/>
        </w:rPr>
        <w:t xml:space="preserve">grudnia </w:t>
      </w:r>
      <w:r w:rsidR="001A7181" w:rsidRPr="00F57D5D">
        <w:rPr>
          <w:rFonts w:ascii="Lato" w:hAnsi="Lato" w:cs="Arial"/>
          <w:spacing w:val="4"/>
        </w:rPr>
        <w:t xml:space="preserve">2020 r. </w:t>
      </w:r>
      <w:r w:rsidR="00156757">
        <w:rPr>
          <w:rFonts w:ascii="Lato" w:hAnsi="Lato" w:cs="Arial"/>
          <w:spacing w:val="4"/>
        </w:rPr>
        <w:t>Zarząd Województwa Warmińsko-Mazurskiego</w:t>
      </w:r>
      <w:r w:rsidR="004247E4" w:rsidRPr="00F57D5D">
        <w:rPr>
          <w:rFonts w:ascii="Lato" w:hAnsi="Lato" w:cs="Arial"/>
          <w:spacing w:val="4"/>
        </w:rPr>
        <w:t xml:space="preserve">, </w:t>
      </w:r>
      <w:r w:rsidRPr="00F57D5D">
        <w:rPr>
          <w:rFonts w:ascii="Lato" w:hAnsi="Lato" w:cs="Arial"/>
          <w:spacing w:val="4"/>
        </w:rPr>
        <w:t>zwan</w:t>
      </w:r>
      <w:r w:rsidR="00036C92">
        <w:rPr>
          <w:rFonts w:ascii="Lato" w:hAnsi="Lato" w:cs="Arial"/>
          <w:spacing w:val="4"/>
        </w:rPr>
        <w:t>y</w:t>
      </w:r>
      <w:r w:rsidRPr="00F57D5D">
        <w:rPr>
          <w:rFonts w:ascii="Lato" w:hAnsi="Lato" w:cs="Arial"/>
          <w:spacing w:val="4"/>
        </w:rPr>
        <w:t xml:space="preserve"> dalej „</w:t>
      </w:r>
      <w:r w:rsidRPr="00F57D5D">
        <w:rPr>
          <w:rFonts w:ascii="Lato" w:hAnsi="Lato" w:cs="Arial"/>
          <w:i/>
          <w:iCs/>
          <w:spacing w:val="4"/>
        </w:rPr>
        <w:t>inwestorem</w:t>
      </w:r>
      <w:r w:rsidRPr="00F57D5D">
        <w:rPr>
          <w:rFonts w:ascii="Lato" w:hAnsi="Lato" w:cs="Arial"/>
          <w:spacing w:val="4"/>
        </w:rPr>
        <w:t>”, reprezentowan</w:t>
      </w:r>
      <w:r w:rsidR="00036C92">
        <w:rPr>
          <w:rFonts w:ascii="Lato" w:hAnsi="Lato" w:cs="Arial"/>
          <w:spacing w:val="4"/>
        </w:rPr>
        <w:t>y</w:t>
      </w:r>
      <w:r w:rsidRPr="00F57D5D">
        <w:rPr>
          <w:rFonts w:ascii="Lato" w:hAnsi="Lato" w:cs="Arial"/>
          <w:spacing w:val="4"/>
        </w:rPr>
        <w:t xml:space="preserve"> przez </w:t>
      </w:r>
      <w:r w:rsidR="001A7181" w:rsidRPr="00F57D5D">
        <w:rPr>
          <w:rFonts w:ascii="Lato" w:hAnsi="Lato" w:cs="Arial"/>
          <w:spacing w:val="4"/>
        </w:rPr>
        <w:t>Pan</w:t>
      </w:r>
      <w:r w:rsidR="00156757">
        <w:rPr>
          <w:rFonts w:ascii="Lato" w:hAnsi="Lato" w:cs="Arial"/>
          <w:spacing w:val="4"/>
        </w:rPr>
        <w:t>ią A</w:t>
      </w:r>
      <w:r w:rsidR="00EE4E7D">
        <w:rPr>
          <w:rFonts w:ascii="Lato" w:hAnsi="Lato" w:cs="Arial"/>
          <w:spacing w:val="4"/>
        </w:rPr>
        <w:t>.</w:t>
      </w:r>
      <w:r w:rsidR="00156757">
        <w:rPr>
          <w:rFonts w:ascii="Lato" w:hAnsi="Lato" w:cs="Arial"/>
          <w:spacing w:val="4"/>
        </w:rPr>
        <w:t xml:space="preserve"> A</w:t>
      </w:r>
      <w:r w:rsidR="00EE4E7D">
        <w:rPr>
          <w:rFonts w:ascii="Lato" w:hAnsi="Lato" w:cs="Arial"/>
          <w:spacing w:val="4"/>
        </w:rPr>
        <w:t>.</w:t>
      </w:r>
      <w:r w:rsidR="00156757">
        <w:rPr>
          <w:rFonts w:ascii="Lato" w:hAnsi="Lato" w:cs="Arial"/>
          <w:spacing w:val="4"/>
        </w:rPr>
        <w:t>-K</w:t>
      </w:r>
      <w:r w:rsidR="00EE4E7D">
        <w:rPr>
          <w:rFonts w:ascii="Lato" w:hAnsi="Lato" w:cs="Arial"/>
          <w:spacing w:val="4"/>
        </w:rPr>
        <w:t>.</w:t>
      </w:r>
      <w:r w:rsidR="004247E4" w:rsidRPr="00F57D5D">
        <w:rPr>
          <w:rFonts w:ascii="Lato" w:hAnsi="Lato" w:cs="Arial"/>
          <w:spacing w:val="4"/>
        </w:rPr>
        <w:t xml:space="preserve">, </w:t>
      </w:r>
      <w:r w:rsidRPr="00F57D5D">
        <w:rPr>
          <w:rFonts w:ascii="Lato" w:hAnsi="Lato" w:cs="Arial"/>
          <w:spacing w:val="4"/>
        </w:rPr>
        <w:t xml:space="preserve"> </w:t>
      </w:r>
      <w:r w:rsidR="00337550" w:rsidRPr="00F57D5D">
        <w:rPr>
          <w:rFonts w:ascii="Lato" w:hAnsi="Lato" w:cs="Arial"/>
          <w:spacing w:val="4"/>
        </w:rPr>
        <w:t xml:space="preserve">wystąpił </w:t>
      </w:r>
      <w:r w:rsidRPr="00F57D5D">
        <w:rPr>
          <w:rFonts w:ascii="Lato" w:hAnsi="Lato" w:cs="Arial"/>
          <w:spacing w:val="4"/>
        </w:rPr>
        <w:t xml:space="preserve">o wydanie decyzji </w:t>
      </w:r>
      <w:r w:rsidRPr="00F57D5D">
        <w:rPr>
          <w:rFonts w:ascii="Lato" w:hAnsi="Lato" w:cs="Arial"/>
          <w:iCs/>
          <w:spacing w:val="4"/>
        </w:rPr>
        <w:t>o zezwoleniu na realizację inwestycji drogowej</w:t>
      </w:r>
      <w:r w:rsidR="00B428E2" w:rsidRPr="00F57D5D">
        <w:rPr>
          <w:rFonts w:ascii="Lato" w:hAnsi="Lato" w:cs="Arial"/>
          <w:iCs/>
          <w:spacing w:val="4"/>
        </w:rPr>
        <w:t xml:space="preserve"> </w:t>
      </w:r>
      <w:r w:rsidR="00B428E2" w:rsidRPr="00F57D5D">
        <w:rPr>
          <w:rFonts w:ascii="Lato" w:hAnsi="Lato" w:cs="Arial"/>
          <w:spacing w:val="4"/>
        </w:rPr>
        <w:t>dla przedsięwzięcia pn.:</w:t>
      </w:r>
      <w:r w:rsidR="00156757">
        <w:rPr>
          <w:rFonts w:ascii="Lato" w:hAnsi="Lato" w:cs="Arial"/>
          <w:spacing w:val="4"/>
        </w:rPr>
        <w:t xml:space="preserve"> </w:t>
      </w:r>
      <w:r w:rsidR="00156757" w:rsidRPr="00663B0A">
        <w:rPr>
          <w:rStyle w:val="markedcontent"/>
          <w:rFonts w:ascii="Lato" w:hAnsi="Lato" w:cs="Arial"/>
          <w:spacing w:val="4"/>
        </w:rPr>
        <w:t>„Rozbudowa drogi wojewódzkiej nr 513</w:t>
      </w:r>
      <w:r w:rsidR="00156757" w:rsidRPr="00663B0A">
        <w:rPr>
          <w:rFonts w:ascii="Lato" w:hAnsi="Lato"/>
          <w:spacing w:val="4"/>
        </w:rPr>
        <w:t xml:space="preserve"> </w:t>
      </w:r>
      <w:r w:rsidR="00156757" w:rsidRPr="00663B0A">
        <w:rPr>
          <w:rStyle w:val="markedcontent"/>
          <w:rFonts w:ascii="Lato" w:hAnsi="Lato" w:cs="Arial"/>
          <w:spacing w:val="4"/>
        </w:rPr>
        <w:t>na odcinku Lidzbark Warmiński-Wozławki od km 73+401,00</w:t>
      </w:r>
      <w:r w:rsidR="00156757">
        <w:rPr>
          <w:rStyle w:val="markedcontent"/>
          <w:rFonts w:ascii="Lato" w:hAnsi="Lato" w:cs="Arial"/>
          <w:spacing w:val="4"/>
        </w:rPr>
        <w:t xml:space="preserve"> </w:t>
      </w:r>
      <w:r w:rsidR="00156757" w:rsidRPr="00663B0A">
        <w:rPr>
          <w:rStyle w:val="markedcontent"/>
          <w:rFonts w:ascii="Lato" w:hAnsi="Lato" w:cs="Arial"/>
          <w:spacing w:val="4"/>
        </w:rPr>
        <w:t>do km 93+148,59”</w:t>
      </w:r>
      <w:r w:rsidR="00156757">
        <w:rPr>
          <w:rStyle w:val="markedcontent"/>
          <w:rFonts w:ascii="Lato" w:hAnsi="Lato" w:cs="Arial"/>
          <w:spacing w:val="4"/>
        </w:rPr>
        <w:t xml:space="preserve">. </w:t>
      </w:r>
      <w:r w:rsidRPr="00F57D5D">
        <w:rPr>
          <w:rFonts w:ascii="Lato" w:hAnsi="Lato" w:cs="Arial"/>
          <w:iCs/>
          <w:spacing w:val="4"/>
        </w:rPr>
        <w:t xml:space="preserve">Jednocześnie </w:t>
      </w:r>
      <w:r w:rsidRPr="00F57D5D">
        <w:rPr>
          <w:rFonts w:ascii="Lato" w:hAnsi="Lato" w:cs="Arial"/>
          <w:i/>
          <w:spacing w:val="4"/>
        </w:rPr>
        <w:t xml:space="preserve">inwestor </w:t>
      </w:r>
      <w:r w:rsidRPr="00F57D5D">
        <w:rPr>
          <w:rFonts w:ascii="Lato" w:hAnsi="Lato" w:cs="Arial"/>
          <w:iCs/>
          <w:spacing w:val="4"/>
        </w:rPr>
        <w:t>wniósł o nadanie decyzji o zezwoleniu na realizację inwestycji drogowej</w:t>
      </w:r>
      <w:r w:rsidR="00106223" w:rsidRPr="00F57D5D">
        <w:rPr>
          <w:rFonts w:ascii="Lato" w:hAnsi="Lato" w:cs="Arial"/>
          <w:iCs/>
          <w:spacing w:val="4"/>
        </w:rPr>
        <w:t xml:space="preserve"> rygoru natychmiastowej wykonalności </w:t>
      </w:r>
      <w:r w:rsidRPr="00F57D5D">
        <w:rPr>
          <w:rFonts w:ascii="Lato" w:hAnsi="Lato" w:cs="Arial"/>
          <w:iCs/>
          <w:spacing w:val="4"/>
        </w:rPr>
        <w:t>dla przedmiotowej inwestycji.</w:t>
      </w:r>
    </w:p>
    <w:p w14:paraId="5F75186E" w14:textId="2DE4EEB9" w:rsidR="00D25EA9" w:rsidRPr="00F57D5D" w:rsidRDefault="00D25EA9" w:rsidP="00D25EA9">
      <w:pPr>
        <w:spacing w:after="240" w:line="240" w:lineRule="exact"/>
        <w:jc w:val="both"/>
        <w:rPr>
          <w:rFonts w:ascii="Lato" w:hAnsi="Lato" w:cs="Arial"/>
          <w:spacing w:val="4"/>
        </w:rPr>
      </w:pPr>
      <w:r w:rsidRPr="00F57D5D">
        <w:rPr>
          <w:rFonts w:ascii="Lato" w:hAnsi="Lato" w:cs="Arial"/>
          <w:spacing w:val="4"/>
        </w:rPr>
        <w:t>Po przeprowadzeniu postępowania w sprawie ww. wniosku, Wojewoda</w:t>
      </w:r>
      <w:r w:rsidR="004A3424">
        <w:rPr>
          <w:rFonts w:ascii="Lato" w:hAnsi="Lato" w:cs="Arial"/>
          <w:spacing w:val="4"/>
        </w:rPr>
        <w:t xml:space="preserve"> Warmińsko-Mazurski</w:t>
      </w:r>
      <w:r w:rsidR="00735F69" w:rsidRPr="00F57D5D">
        <w:rPr>
          <w:rFonts w:ascii="Lato" w:hAnsi="Lato" w:cs="Arial"/>
          <w:spacing w:val="4"/>
        </w:rPr>
        <w:t xml:space="preserve"> </w:t>
      </w:r>
      <w:r w:rsidRPr="00F57D5D">
        <w:rPr>
          <w:rFonts w:ascii="Lato" w:hAnsi="Lato" w:cs="Arial"/>
          <w:spacing w:val="4"/>
        </w:rPr>
        <w:t xml:space="preserve">wydał w dniu </w:t>
      </w:r>
      <w:r w:rsidR="004A3424">
        <w:rPr>
          <w:rFonts w:ascii="Lato" w:hAnsi="Lato" w:cs="Arial"/>
          <w:spacing w:val="4"/>
        </w:rPr>
        <w:t xml:space="preserve">8 września </w:t>
      </w:r>
      <w:r w:rsidR="00735F69" w:rsidRPr="00F57D5D">
        <w:rPr>
          <w:rFonts w:ascii="Lato" w:hAnsi="Lato" w:cs="Arial"/>
          <w:spacing w:val="4"/>
        </w:rPr>
        <w:t>202</w:t>
      </w:r>
      <w:r w:rsidR="004A3424">
        <w:rPr>
          <w:rFonts w:ascii="Lato" w:hAnsi="Lato" w:cs="Arial"/>
          <w:spacing w:val="4"/>
        </w:rPr>
        <w:t>1</w:t>
      </w:r>
      <w:r w:rsidR="00735F69" w:rsidRPr="00F57D5D">
        <w:rPr>
          <w:rFonts w:ascii="Lato" w:hAnsi="Lato" w:cs="Arial"/>
          <w:spacing w:val="4"/>
        </w:rPr>
        <w:t xml:space="preserve"> r. </w:t>
      </w:r>
      <w:r w:rsidR="00036C92" w:rsidRPr="00F57D5D">
        <w:rPr>
          <w:rFonts w:ascii="Lato" w:hAnsi="Lato" w:cs="Arial"/>
          <w:iCs/>
          <w:spacing w:val="4"/>
        </w:rPr>
        <w:t>decyzję</w:t>
      </w:r>
      <w:r w:rsidR="00036C92" w:rsidRPr="00F57D5D">
        <w:rPr>
          <w:rFonts w:ascii="Lato" w:hAnsi="Lato" w:cs="Arial"/>
          <w:spacing w:val="4"/>
        </w:rPr>
        <w:t xml:space="preserve"> </w:t>
      </w:r>
      <w:r w:rsidR="0016725F">
        <w:rPr>
          <w:rFonts w:ascii="Lato" w:hAnsi="Lato" w:cs="Arial"/>
          <w:spacing w:val="4"/>
        </w:rPr>
        <w:t xml:space="preserve">Nr 17/21, </w:t>
      </w:r>
      <w:r w:rsidR="00735F69" w:rsidRPr="00F57D5D">
        <w:rPr>
          <w:rFonts w:ascii="Lato" w:hAnsi="Lato" w:cs="Arial"/>
          <w:spacing w:val="4"/>
        </w:rPr>
        <w:t>znak:</w:t>
      </w:r>
      <w:r w:rsidR="004A3424">
        <w:rPr>
          <w:rFonts w:ascii="Lato" w:hAnsi="Lato" w:cs="Arial"/>
          <w:spacing w:val="4"/>
        </w:rPr>
        <w:t xml:space="preserve"> </w:t>
      </w:r>
      <w:r w:rsidR="00601A96">
        <w:rPr>
          <w:rFonts w:ascii="Lato" w:hAnsi="Lato" w:cs="Arial"/>
          <w:spacing w:val="4"/>
        </w:rPr>
        <w:br/>
      </w:r>
      <w:r w:rsidR="004A3424">
        <w:rPr>
          <w:rFonts w:ascii="Lato" w:hAnsi="Lato" w:cs="Arial"/>
          <w:spacing w:val="4"/>
        </w:rPr>
        <w:t xml:space="preserve">WIN-II.7820.1.23.2020, </w:t>
      </w:r>
      <w:r w:rsidRPr="00F57D5D">
        <w:rPr>
          <w:rFonts w:ascii="Lato" w:hAnsi="Lato" w:cs="Arial"/>
          <w:bCs/>
          <w:spacing w:val="4"/>
        </w:rPr>
        <w:t>zezwalającą na realizację inwestycji drogowej</w:t>
      </w:r>
      <w:r w:rsidR="00C22CA6" w:rsidRPr="00F57D5D">
        <w:rPr>
          <w:rFonts w:ascii="Lato" w:hAnsi="Lato" w:cs="Arial"/>
          <w:spacing w:val="4"/>
        </w:rPr>
        <w:t xml:space="preserve">, </w:t>
      </w:r>
      <w:r w:rsidR="00FE2CAD" w:rsidRPr="00F57D5D">
        <w:rPr>
          <w:rFonts w:ascii="Lato" w:hAnsi="Lato" w:cs="Arial"/>
          <w:spacing w:val="4"/>
        </w:rPr>
        <w:t xml:space="preserve">dla przedsięwzięcia pn.: </w:t>
      </w:r>
      <w:r w:rsidR="005F183B" w:rsidRPr="00F57D5D">
        <w:rPr>
          <w:rFonts w:ascii="Lato" w:hAnsi="Lato" w:cs="Arial"/>
          <w:spacing w:val="4"/>
        </w:rPr>
        <w:t>„</w:t>
      </w:r>
      <w:r w:rsidR="004A3424" w:rsidRPr="00663B0A">
        <w:rPr>
          <w:rStyle w:val="markedcontent"/>
          <w:rFonts w:ascii="Lato" w:hAnsi="Lato" w:cs="Arial"/>
          <w:spacing w:val="4"/>
        </w:rPr>
        <w:t>Rozbudowa drogi wojewódzkiej nr 513</w:t>
      </w:r>
      <w:r w:rsidR="004A3424" w:rsidRPr="00663B0A">
        <w:rPr>
          <w:rFonts w:ascii="Lato" w:hAnsi="Lato"/>
          <w:spacing w:val="4"/>
        </w:rPr>
        <w:t xml:space="preserve"> </w:t>
      </w:r>
      <w:r w:rsidR="004A3424" w:rsidRPr="00663B0A">
        <w:rPr>
          <w:rStyle w:val="markedcontent"/>
          <w:rFonts w:ascii="Lato" w:hAnsi="Lato" w:cs="Arial"/>
          <w:spacing w:val="4"/>
        </w:rPr>
        <w:t>na odcinku Lidzbark Warmiński-Wozławki od km 73+401,00</w:t>
      </w:r>
      <w:r w:rsidR="004A3424">
        <w:rPr>
          <w:rStyle w:val="markedcontent"/>
          <w:rFonts w:ascii="Lato" w:hAnsi="Lato" w:cs="Arial"/>
          <w:spacing w:val="4"/>
        </w:rPr>
        <w:t xml:space="preserve"> </w:t>
      </w:r>
      <w:r w:rsidR="004A3424" w:rsidRPr="00663B0A">
        <w:rPr>
          <w:rStyle w:val="markedcontent"/>
          <w:rFonts w:ascii="Lato" w:hAnsi="Lato" w:cs="Arial"/>
          <w:spacing w:val="4"/>
        </w:rPr>
        <w:t>do km 93+148,59”</w:t>
      </w:r>
      <w:r w:rsidR="004A3424">
        <w:rPr>
          <w:rStyle w:val="markedcontent"/>
          <w:rFonts w:ascii="Lato" w:hAnsi="Lato" w:cs="Arial"/>
          <w:spacing w:val="4"/>
        </w:rPr>
        <w:t>,</w:t>
      </w:r>
      <w:r w:rsidR="004A3424">
        <w:rPr>
          <w:rFonts w:ascii="Lato" w:hAnsi="Lato" w:cs="Arial"/>
          <w:spacing w:val="4"/>
        </w:rPr>
        <w:t xml:space="preserve"> </w:t>
      </w:r>
      <w:r w:rsidRPr="00F57D5D">
        <w:rPr>
          <w:rFonts w:ascii="Lato" w:hAnsi="Lato" w:cs="Arial"/>
          <w:spacing w:val="4"/>
        </w:rPr>
        <w:t>zwaną dalej „</w:t>
      </w:r>
      <w:r w:rsidRPr="00F57D5D">
        <w:rPr>
          <w:rFonts w:ascii="Lato" w:hAnsi="Lato" w:cs="Arial"/>
          <w:i/>
          <w:iCs/>
          <w:spacing w:val="4"/>
        </w:rPr>
        <w:t>decyzją Wojewod</w:t>
      </w:r>
      <w:r w:rsidR="004A3424">
        <w:rPr>
          <w:rFonts w:ascii="Lato" w:hAnsi="Lato" w:cs="Arial"/>
          <w:i/>
          <w:iCs/>
          <w:spacing w:val="4"/>
        </w:rPr>
        <w:t>y Warmińsko-Mazurskiego</w:t>
      </w:r>
      <w:r w:rsidRPr="00F57D5D">
        <w:rPr>
          <w:rFonts w:ascii="Lato" w:hAnsi="Lato" w:cs="Arial"/>
          <w:spacing w:val="4"/>
        </w:rPr>
        <w:t>”.</w:t>
      </w:r>
    </w:p>
    <w:p w14:paraId="65AD0D29" w14:textId="4BDD6CE3" w:rsidR="00314D3E" w:rsidRPr="00253040" w:rsidRDefault="00314D3E" w:rsidP="00314D3E">
      <w:pPr>
        <w:suppressAutoHyphens/>
        <w:spacing w:before="120" w:after="240" w:line="240" w:lineRule="exact"/>
        <w:jc w:val="both"/>
        <w:textAlignment w:val="baseline"/>
        <w:rPr>
          <w:rFonts w:ascii="Lato" w:hAnsi="Lato" w:cs="Arial"/>
          <w:color w:val="000000"/>
          <w:spacing w:val="4"/>
          <w:kern w:val="2"/>
          <w:lang w:eastAsia="zh-CN"/>
        </w:rPr>
      </w:pPr>
      <w:r w:rsidRPr="00253040">
        <w:rPr>
          <w:rFonts w:ascii="Lato" w:hAnsi="Lato" w:cs="Arial"/>
          <w:color w:val="000000"/>
          <w:spacing w:val="4"/>
          <w:kern w:val="2"/>
          <w:lang w:eastAsia="zh-CN"/>
        </w:rPr>
        <w:lastRenderedPageBreak/>
        <w:t xml:space="preserve">Od </w:t>
      </w:r>
      <w:r w:rsidRPr="00253040">
        <w:rPr>
          <w:rFonts w:ascii="Lato" w:hAnsi="Lato" w:cs="Arial"/>
          <w:i/>
          <w:color w:val="000000"/>
          <w:spacing w:val="4"/>
          <w:kern w:val="2"/>
          <w:lang w:eastAsia="zh-CN"/>
        </w:rPr>
        <w:t>decyzji Wojewody</w:t>
      </w:r>
      <w:r>
        <w:rPr>
          <w:rFonts w:ascii="Lato" w:hAnsi="Lato" w:cs="Arial"/>
          <w:i/>
          <w:color w:val="000000"/>
          <w:spacing w:val="4"/>
          <w:kern w:val="2"/>
          <w:lang w:eastAsia="zh-CN"/>
        </w:rPr>
        <w:t xml:space="preserve"> Warmińsko-Mazurskiego </w:t>
      </w:r>
      <w:r w:rsidRPr="00253040">
        <w:rPr>
          <w:rFonts w:ascii="Lato" w:hAnsi="Lato" w:cs="Arial"/>
          <w:color w:val="000000"/>
          <w:spacing w:val="4"/>
          <w:kern w:val="2"/>
          <w:lang w:eastAsia="zh-CN"/>
        </w:rPr>
        <w:t xml:space="preserve">odwołania, za pośrednictwem organu </w:t>
      </w:r>
      <w:r w:rsidR="00601A96">
        <w:rPr>
          <w:rFonts w:ascii="Lato" w:hAnsi="Lato" w:cs="Arial"/>
          <w:color w:val="000000"/>
          <w:spacing w:val="4"/>
          <w:kern w:val="2"/>
          <w:lang w:eastAsia="zh-CN"/>
        </w:rPr>
        <w:br/>
      </w:r>
      <w:r w:rsidRPr="00253040">
        <w:rPr>
          <w:rFonts w:ascii="Lato" w:hAnsi="Lato" w:cs="Arial"/>
          <w:color w:val="000000"/>
          <w:spacing w:val="4"/>
          <w:kern w:val="2"/>
          <w:lang w:eastAsia="zh-CN"/>
        </w:rPr>
        <w:t>I instancji, wnieśli:</w:t>
      </w:r>
    </w:p>
    <w:p w14:paraId="3ADEC658" w14:textId="403C7C8E" w:rsidR="00314D3E" w:rsidRPr="006456B8" w:rsidRDefault="00314D3E" w:rsidP="006456B8">
      <w:pPr>
        <w:pStyle w:val="Akapitzlist"/>
        <w:numPr>
          <w:ilvl w:val="0"/>
          <w:numId w:val="38"/>
        </w:numPr>
        <w:spacing w:after="240" w:line="240" w:lineRule="exact"/>
        <w:ind w:left="284" w:hanging="284"/>
        <w:jc w:val="both"/>
        <w:rPr>
          <w:rFonts w:ascii="Lato" w:eastAsia="Arial Unicode MS" w:hAnsi="Lato" w:cs="Arial"/>
          <w:color w:val="00000A"/>
          <w:spacing w:val="4"/>
          <w:sz w:val="22"/>
          <w:szCs w:val="22"/>
        </w:rPr>
      </w:pPr>
      <w:r w:rsidRPr="006456B8">
        <w:rPr>
          <w:rFonts w:ascii="Lato" w:hAnsi="Lato" w:cs="Arial"/>
          <w:spacing w:val="4"/>
          <w:sz w:val="22"/>
          <w:szCs w:val="22"/>
        </w:rPr>
        <w:t xml:space="preserve">Pan </w:t>
      </w:r>
      <w:r w:rsidR="006456B8" w:rsidRPr="006456B8">
        <w:rPr>
          <w:rFonts w:ascii="Lato" w:hAnsi="Lato" w:cs="Arial"/>
          <w:spacing w:val="4"/>
          <w:sz w:val="22"/>
          <w:szCs w:val="22"/>
        </w:rPr>
        <w:t>Z</w:t>
      </w:r>
      <w:r w:rsidR="00EE4E7D">
        <w:rPr>
          <w:rFonts w:ascii="Lato" w:hAnsi="Lato" w:cs="Arial"/>
          <w:spacing w:val="4"/>
          <w:sz w:val="22"/>
          <w:szCs w:val="22"/>
        </w:rPr>
        <w:t>.</w:t>
      </w:r>
      <w:r w:rsidR="006456B8" w:rsidRPr="006456B8">
        <w:rPr>
          <w:rFonts w:ascii="Lato" w:hAnsi="Lato" w:cs="Arial"/>
          <w:spacing w:val="4"/>
          <w:sz w:val="22"/>
          <w:szCs w:val="22"/>
        </w:rPr>
        <w:t xml:space="preserve"> J</w:t>
      </w:r>
      <w:r w:rsidR="00EE4E7D">
        <w:rPr>
          <w:rFonts w:ascii="Lato" w:hAnsi="Lato" w:cs="Arial"/>
          <w:spacing w:val="4"/>
          <w:sz w:val="22"/>
          <w:szCs w:val="22"/>
        </w:rPr>
        <w:t>.</w:t>
      </w:r>
      <w:r w:rsidRPr="006456B8">
        <w:rPr>
          <w:rFonts w:ascii="Lato" w:hAnsi="Lato" w:cs="Arial"/>
          <w:spacing w:val="4"/>
          <w:sz w:val="22"/>
          <w:szCs w:val="22"/>
        </w:rPr>
        <w:t xml:space="preserve"> </w:t>
      </w:r>
      <w:r w:rsidRPr="006456B8">
        <w:rPr>
          <w:rFonts w:ascii="Lato" w:eastAsia="Arial Unicode MS" w:hAnsi="Lato" w:cs="Arial"/>
          <w:color w:val="00000A"/>
          <w:spacing w:val="4"/>
          <w:sz w:val="22"/>
          <w:szCs w:val="22"/>
        </w:rPr>
        <w:t xml:space="preserve">[pismo z dnia </w:t>
      </w:r>
      <w:r w:rsidR="006456B8" w:rsidRPr="006456B8">
        <w:rPr>
          <w:rFonts w:ascii="Lato" w:eastAsia="Arial Unicode MS" w:hAnsi="Lato" w:cs="Arial"/>
          <w:color w:val="00000A"/>
          <w:spacing w:val="4"/>
          <w:sz w:val="22"/>
          <w:szCs w:val="22"/>
        </w:rPr>
        <w:t>21</w:t>
      </w:r>
      <w:r w:rsidRPr="006456B8">
        <w:rPr>
          <w:rFonts w:ascii="Lato" w:eastAsia="Arial Unicode MS" w:hAnsi="Lato" w:cs="Arial"/>
          <w:color w:val="00000A"/>
          <w:spacing w:val="4"/>
          <w:sz w:val="22"/>
          <w:szCs w:val="22"/>
        </w:rPr>
        <w:t xml:space="preserve"> </w:t>
      </w:r>
      <w:r w:rsidR="006456B8" w:rsidRPr="006456B8">
        <w:rPr>
          <w:rFonts w:ascii="Lato" w:eastAsia="Arial Unicode MS" w:hAnsi="Lato" w:cs="Arial"/>
          <w:color w:val="00000A"/>
          <w:spacing w:val="4"/>
          <w:sz w:val="22"/>
          <w:szCs w:val="22"/>
        </w:rPr>
        <w:t xml:space="preserve">września </w:t>
      </w:r>
      <w:r w:rsidRPr="006456B8">
        <w:rPr>
          <w:rFonts w:ascii="Lato" w:eastAsia="Arial Unicode MS" w:hAnsi="Lato" w:cs="Arial"/>
          <w:color w:val="00000A"/>
          <w:spacing w:val="4"/>
          <w:sz w:val="22"/>
          <w:szCs w:val="22"/>
        </w:rPr>
        <w:t>202</w:t>
      </w:r>
      <w:r w:rsidR="006456B8" w:rsidRPr="006456B8">
        <w:rPr>
          <w:rFonts w:ascii="Lato" w:eastAsia="Arial Unicode MS" w:hAnsi="Lato" w:cs="Arial"/>
          <w:color w:val="00000A"/>
          <w:spacing w:val="4"/>
          <w:sz w:val="22"/>
          <w:szCs w:val="22"/>
        </w:rPr>
        <w:t>1</w:t>
      </w:r>
      <w:r w:rsidRPr="006456B8">
        <w:rPr>
          <w:rFonts w:ascii="Lato" w:eastAsia="Arial Unicode MS" w:hAnsi="Lato" w:cs="Arial"/>
          <w:color w:val="00000A"/>
          <w:spacing w:val="4"/>
          <w:sz w:val="22"/>
          <w:szCs w:val="22"/>
        </w:rPr>
        <w:t xml:space="preserve"> r.,</w:t>
      </w:r>
      <w:r w:rsidR="006456B8" w:rsidRPr="006456B8">
        <w:rPr>
          <w:rFonts w:ascii="Lato" w:eastAsia="Arial Unicode MS" w:hAnsi="Lato" w:cs="Arial"/>
          <w:color w:val="00000A"/>
          <w:spacing w:val="4"/>
          <w:sz w:val="22"/>
          <w:szCs w:val="22"/>
        </w:rPr>
        <w:t xml:space="preserve"> nadane w polskiej placówce pocztowej operatora wyznaczonego w rozumieniu ustawy z dnia </w:t>
      </w:r>
      <w:r w:rsidR="00601A96">
        <w:rPr>
          <w:rFonts w:ascii="Lato" w:eastAsia="Arial Unicode MS" w:hAnsi="Lato" w:cs="Arial"/>
          <w:color w:val="00000A"/>
          <w:spacing w:val="4"/>
          <w:sz w:val="22"/>
          <w:szCs w:val="22"/>
        </w:rPr>
        <w:br/>
      </w:r>
      <w:r w:rsidR="006456B8" w:rsidRPr="006456B8">
        <w:rPr>
          <w:rFonts w:ascii="Lato" w:eastAsia="Arial Unicode MS" w:hAnsi="Lato" w:cs="Arial"/>
          <w:color w:val="00000A"/>
          <w:spacing w:val="4"/>
          <w:sz w:val="22"/>
          <w:szCs w:val="22"/>
        </w:rPr>
        <w:t xml:space="preserve">23 listopada 2012 r. – </w:t>
      </w:r>
      <w:r w:rsidR="006456B8" w:rsidRPr="005251D8">
        <w:rPr>
          <w:rFonts w:ascii="Lato" w:eastAsia="Arial Unicode MS" w:hAnsi="Lato" w:cs="Arial"/>
          <w:i/>
          <w:iCs/>
          <w:color w:val="00000A"/>
          <w:spacing w:val="4"/>
          <w:sz w:val="22"/>
          <w:szCs w:val="22"/>
        </w:rPr>
        <w:t>Prawo pocztowe</w:t>
      </w:r>
      <w:r w:rsidR="006456B8" w:rsidRPr="006456B8">
        <w:rPr>
          <w:rFonts w:ascii="Lato" w:eastAsia="Arial Unicode MS" w:hAnsi="Lato" w:cs="Arial"/>
          <w:color w:val="00000A"/>
          <w:spacing w:val="4"/>
          <w:sz w:val="22"/>
          <w:szCs w:val="22"/>
        </w:rPr>
        <w:t xml:space="preserve"> (t.j. Dz. U. z 2022 r. poz. 896, z późn. zm.),  </w:t>
      </w:r>
      <w:r w:rsidR="00601A96">
        <w:rPr>
          <w:rFonts w:ascii="Lato" w:eastAsia="Arial Unicode MS" w:hAnsi="Lato" w:cs="Arial"/>
          <w:color w:val="00000A"/>
          <w:spacing w:val="4"/>
          <w:sz w:val="22"/>
          <w:szCs w:val="22"/>
        </w:rPr>
        <w:br/>
      </w:r>
      <w:r w:rsidR="006456B8" w:rsidRPr="006456B8">
        <w:rPr>
          <w:rFonts w:ascii="Lato" w:eastAsia="Arial Unicode MS" w:hAnsi="Lato" w:cs="Arial"/>
          <w:color w:val="00000A"/>
          <w:spacing w:val="4"/>
          <w:sz w:val="22"/>
          <w:szCs w:val="22"/>
        </w:rPr>
        <w:t xml:space="preserve">w tym samym dniu], </w:t>
      </w:r>
      <w:r w:rsidRPr="006456B8">
        <w:rPr>
          <w:rFonts w:ascii="Lato" w:eastAsia="Arial Unicode MS" w:hAnsi="Lato" w:cs="Arial"/>
          <w:color w:val="00000A"/>
          <w:spacing w:val="4"/>
          <w:sz w:val="22"/>
          <w:szCs w:val="22"/>
        </w:rPr>
        <w:t>uzupełnione pism</w:t>
      </w:r>
      <w:r w:rsidR="006456B8">
        <w:rPr>
          <w:rFonts w:ascii="Lato" w:eastAsia="Arial Unicode MS" w:hAnsi="Lato" w:cs="Arial"/>
          <w:color w:val="00000A"/>
          <w:spacing w:val="4"/>
          <w:sz w:val="22"/>
          <w:szCs w:val="22"/>
        </w:rPr>
        <w:t xml:space="preserve">ami </w:t>
      </w:r>
      <w:r w:rsidRPr="006456B8">
        <w:rPr>
          <w:rFonts w:ascii="Lato" w:eastAsia="Arial Unicode MS" w:hAnsi="Lato" w:cs="Arial"/>
          <w:color w:val="00000A"/>
          <w:spacing w:val="4"/>
          <w:sz w:val="22"/>
          <w:szCs w:val="22"/>
        </w:rPr>
        <w:t xml:space="preserve">z dnia </w:t>
      </w:r>
      <w:r w:rsidR="006456B8">
        <w:rPr>
          <w:rFonts w:ascii="Lato" w:eastAsia="Arial Unicode MS" w:hAnsi="Lato" w:cs="Arial"/>
          <w:color w:val="00000A"/>
          <w:spacing w:val="4"/>
          <w:sz w:val="22"/>
          <w:szCs w:val="22"/>
        </w:rPr>
        <w:t>12 października 2021 r., 11 maja 2022 r., 23 maja 2023 r., 7 listopada 2022 r.,</w:t>
      </w:r>
    </w:p>
    <w:p w14:paraId="0F6BFFC1" w14:textId="77777777" w:rsidR="00314D3E" w:rsidRPr="005251D8" w:rsidRDefault="00314D3E" w:rsidP="00314D3E">
      <w:pPr>
        <w:pStyle w:val="Akapitzlist"/>
        <w:spacing w:after="240" w:line="240" w:lineRule="exact"/>
        <w:ind w:left="284"/>
        <w:jc w:val="both"/>
        <w:rPr>
          <w:rFonts w:ascii="Lato" w:eastAsia="Arial Unicode MS" w:hAnsi="Lato" w:cs="Arial"/>
          <w:color w:val="00000A"/>
          <w:spacing w:val="4"/>
          <w:sz w:val="22"/>
          <w:szCs w:val="22"/>
        </w:rPr>
      </w:pPr>
    </w:p>
    <w:p w14:paraId="3D3F442A" w14:textId="220E3379" w:rsidR="00314D3E" w:rsidRPr="005251D8" w:rsidRDefault="00314D3E" w:rsidP="005251D8">
      <w:pPr>
        <w:pStyle w:val="Akapitzlist"/>
        <w:numPr>
          <w:ilvl w:val="0"/>
          <w:numId w:val="38"/>
        </w:numPr>
        <w:spacing w:after="240" w:line="240" w:lineRule="exact"/>
        <w:ind w:left="284" w:hanging="284"/>
        <w:jc w:val="both"/>
        <w:rPr>
          <w:rFonts w:ascii="Lato" w:eastAsia="Arial Unicode MS" w:hAnsi="Lato" w:cs="Arial"/>
          <w:color w:val="00000A"/>
          <w:spacing w:val="4"/>
          <w:sz w:val="22"/>
          <w:szCs w:val="22"/>
        </w:rPr>
      </w:pPr>
      <w:r w:rsidRPr="005251D8">
        <w:rPr>
          <w:rFonts w:ascii="Lato" w:hAnsi="Lato" w:cs="Arial"/>
          <w:spacing w:val="4"/>
          <w:sz w:val="22"/>
          <w:szCs w:val="22"/>
        </w:rPr>
        <w:t>Pan</w:t>
      </w:r>
      <w:r w:rsidR="005251D8" w:rsidRPr="005251D8">
        <w:rPr>
          <w:rFonts w:ascii="Lato" w:hAnsi="Lato" w:cs="Arial"/>
          <w:spacing w:val="4"/>
          <w:sz w:val="22"/>
          <w:szCs w:val="22"/>
        </w:rPr>
        <w:t>i E</w:t>
      </w:r>
      <w:r w:rsidR="00EE4E7D">
        <w:rPr>
          <w:rFonts w:ascii="Lato" w:hAnsi="Lato" w:cs="Arial"/>
          <w:spacing w:val="4"/>
          <w:sz w:val="22"/>
          <w:szCs w:val="22"/>
        </w:rPr>
        <w:t xml:space="preserve">. </w:t>
      </w:r>
      <w:r w:rsidR="005251D8" w:rsidRPr="005251D8">
        <w:rPr>
          <w:rFonts w:ascii="Lato" w:hAnsi="Lato" w:cs="Arial"/>
          <w:spacing w:val="4"/>
          <w:sz w:val="22"/>
          <w:szCs w:val="22"/>
        </w:rPr>
        <w:t>Ś</w:t>
      </w:r>
      <w:r w:rsidR="00EE4E7D">
        <w:rPr>
          <w:rFonts w:ascii="Lato" w:hAnsi="Lato" w:cs="Arial"/>
          <w:spacing w:val="4"/>
          <w:sz w:val="22"/>
          <w:szCs w:val="22"/>
        </w:rPr>
        <w:t>.</w:t>
      </w:r>
      <w:r w:rsidR="005251D8" w:rsidRPr="005251D8">
        <w:rPr>
          <w:rFonts w:ascii="Lato" w:hAnsi="Lato" w:cs="Arial"/>
          <w:spacing w:val="4"/>
          <w:sz w:val="22"/>
          <w:szCs w:val="22"/>
        </w:rPr>
        <w:t xml:space="preserve"> </w:t>
      </w:r>
      <w:r w:rsidRPr="005251D8">
        <w:rPr>
          <w:rFonts w:ascii="Lato" w:eastAsia="Arial Unicode MS" w:hAnsi="Lato" w:cs="Arial"/>
          <w:color w:val="00000A"/>
          <w:spacing w:val="4"/>
          <w:sz w:val="22"/>
          <w:szCs w:val="22"/>
        </w:rPr>
        <w:t xml:space="preserve">(pismo z dnia </w:t>
      </w:r>
      <w:r w:rsidR="005251D8" w:rsidRPr="005251D8">
        <w:rPr>
          <w:rFonts w:ascii="Lato" w:eastAsia="Arial Unicode MS" w:hAnsi="Lato" w:cs="Arial"/>
          <w:color w:val="00000A"/>
          <w:spacing w:val="4"/>
          <w:sz w:val="22"/>
          <w:szCs w:val="22"/>
        </w:rPr>
        <w:t xml:space="preserve">23 września </w:t>
      </w:r>
      <w:r w:rsidRPr="005251D8">
        <w:rPr>
          <w:rFonts w:ascii="Lato" w:eastAsia="Arial Unicode MS" w:hAnsi="Lato" w:cs="Arial"/>
          <w:color w:val="00000A"/>
          <w:spacing w:val="4"/>
          <w:sz w:val="22"/>
          <w:szCs w:val="22"/>
        </w:rPr>
        <w:t>202</w:t>
      </w:r>
      <w:r w:rsidR="005251D8" w:rsidRPr="005251D8">
        <w:rPr>
          <w:rFonts w:ascii="Lato" w:eastAsia="Arial Unicode MS" w:hAnsi="Lato" w:cs="Arial"/>
          <w:color w:val="00000A"/>
          <w:spacing w:val="4"/>
          <w:sz w:val="22"/>
          <w:szCs w:val="22"/>
        </w:rPr>
        <w:t>1</w:t>
      </w:r>
      <w:r w:rsidRPr="005251D8">
        <w:rPr>
          <w:rFonts w:ascii="Lato" w:eastAsia="Arial Unicode MS" w:hAnsi="Lato" w:cs="Arial"/>
          <w:color w:val="00000A"/>
          <w:spacing w:val="4"/>
          <w:sz w:val="22"/>
          <w:szCs w:val="22"/>
        </w:rPr>
        <w:t xml:space="preserve"> r., </w:t>
      </w:r>
      <w:r w:rsidR="005251D8" w:rsidRPr="005251D8">
        <w:rPr>
          <w:rFonts w:ascii="Lato" w:eastAsia="Arial Unicode MS" w:hAnsi="Lato" w:cs="Arial"/>
          <w:color w:val="00000A"/>
          <w:spacing w:val="4"/>
          <w:sz w:val="22"/>
          <w:szCs w:val="22"/>
        </w:rPr>
        <w:t xml:space="preserve">nadane w polskiej placówce pocztowej operatora wyznaczonego w rozumieniu </w:t>
      </w:r>
      <w:r w:rsidR="005251D8" w:rsidRPr="005251D8">
        <w:rPr>
          <w:rFonts w:ascii="Lato" w:eastAsia="Arial Unicode MS" w:hAnsi="Lato" w:cs="Arial"/>
          <w:i/>
          <w:color w:val="00000A"/>
          <w:spacing w:val="4"/>
          <w:sz w:val="22"/>
          <w:szCs w:val="22"/>
        </w:rPr>
        <w:t>ustawy Prawo pocztowe</w:t>
      </w:r>
      <w:r w:rsidR="005251D8" w:rsidRPr="005251D8">
        <w:rPr>
          <w:rFonts w:ascii="Lato" w:eastAsia="Arial Unicode MS" w:hAnsi="Lato" w:cs="Arial"/>
          <w:color w:val="00000A"/>
          <w:spacing w:val="4"/>
          <w:sz w:val="22"/>
          <w:szCs w:val="22"/>
        </w:rPr>
        <w:t xml:space="preserve">, w dniu </w:t>
      </w:r>
      <w:r w:rsidR="00601A96">
        <w:rPr>
          <w:rFonts w:ascii="Lato" w:eastAsia="Arial Unicode MS" w:hAnsi="Lato" w:cs="Arial"/>
          <w:color w:val="00000A"/>
          <w:spacing w:val="4"/>
          <w:sz w:val="22"/>
          <w:szCs w:val="22"/>
        </w:rPr>
        <w:br/>
      </w:r>
      <w:r w:rsidR="005251D8" w:rsidRPr="005251D8">
        <w:rPr>
          <w:rFonts w:ascii="Lato" w:eastAsia="Arial Unicode MS" w:hAnsi="Lato" w:cs="Arial"/>
          <w:color w:val="00000A"/>
          <w:spacing w:val="4"/>
          <w:sz w:val="22"/>
          <w:szCs w:val="22"/>
        </w:rPr>
        <w:t>24 września 2021 r.),</w:t>
      </w:r>
    </w:p>
    <w:p w14:paraId="3F26C9D0" w14:textId="77777777" w:rsidR="00314D3E" w:rsidRPr="00241E02" w:rsidRDefault="00314D3E" w:rsidP="00314D3E">
      <w:pPr>
        <w:pStyle w:val="Akapitzlist"/>
        <w:rPr>
          <w:rFonts w:ascii="Lato" w:eastAsia="Arial Unicode MS" w:hAnsi="Lato" w:cs="Arial"/>
          <w:color w:val="00000A"/>
          <w:spacing w:val="4"/>
          <w:sz w:val="22"/>
          <w:szCs w:val="22"/>
        </w:rPr>
      </w:pPr>
    </w:p>
    <w:p w14:paraId="4E190023" w14:textId="2595EB31" w:rsidR="00314D3E" w:rsidRPr="005251D8" w:rsidRDefault="00314D3E" w:rsidP="005251D8">
      <w:pPr>
        <w:pStyle w:val="Akapitzlist"/>
        <w:numPr>
          <w:ilvl w:val="0"/>
          <w:numId w:val="38"/>
        </w:numPr>
        <w:spacing w:after="240" w:line="240" w:lineRule="exact"/>
        <w:ind w:left="284" w:hanging="284"/>
        <w:jc w:val="both"/>
        <w:rPr>
          <w:rFonts w:ascii="Lato" w:eastAsia="Arial Unicode MS" w:hAnsi="Lato" w:cs="Arial"/>
          <w:color w:val="00000A"/>
          <w:spacing w:val="4"/>
          <w:sz w:val="22"/>
          <w:szCs w:val="22"/>
        </w:rPr>
      </w:pPr>
      <w:r w:rsidRPr="005251D8">
        <w:rPr>
          <w:rFonts w:ascii="Lato" w:hAnsi="Lato" w:cs="Arial"/>
          <w:spacing w:val="4"/>
          <w:sz w:val="22"/>
          <w:szCs w:val="22"/>
        </w:rPr>
        <w:t>Pan</w:t>
      </w:r>
      <w:r w:rsidR="005251D8" w:rsidRPr="005251D8">
        <w:rPr>
          <w:rFonts w:ascii="Lato" w:hAnsi="Lato" w:cs="Arial"/>
          <w:spacing w:val="4"/>
          <w:sz w:val="22"/>
          <w:szCs w:val="22"/>
        </w:rPr>
        <w:t xml:space="preserve"> Z</w:t>
      </w:r>
      <w:r w:rsidR="00EE4E7D">
        <w:rPr>
          <w:rFonts w:ascii="Lato" w:hAnsi="Lato" w:cs="Arial"/>
          <w:spacing w:val="4"/>
          <w:sz w:val="22"/>
          <w:szCs w:val="22"/>
        </w:rPr>
        <w:t>.</w:t>
      </w:r>
      <w:r w:rsidR="005251D8" w:rsidRPr="005251D8">
        <w:rPr>
          <w:rFonts w:ascii="Lato" w:hAnsi="Lato" w:cs="Arial"/>
          <w:spacing w:val="4"/>
          <w:sz w:val="22"/>
          <w:szCs w:val="22"/>
        </w:rPr>
        <w:t xml:space="preserve"> </w:t>
      </w:r>
      <w:r w:rsidR="002D3DFC" w:rsidRPr="005251D8">
        <w:rPr>
          <w:rFonts w:ascii="Lato" w:hAnsi="Lato" w:cs="Arial"/>
          <w:spacing w:val="4"/>
          <w:sz w:val="22"/>
          <w:szCs w:val="22"/>
        </w:rPr>
        <w:t>K</w:t>
      </w:r>
      <w:r w:rsidR="00EE4E7D">
        <w:rPr>
          <w:rFonts w:ascii="Lato" w:hAnsi="Lato" w:cs="Arial"/>
          <w:spacing w:val="4"/>
          <w:sz w:val="22"/>
          <w:szCs w:val="22"/>
        </w:rPr>
        <w:t>.</w:t>
      </w:r>
      <w:r w:rsidR="005251D8" w:rsidRPr="005251D8">
        <w:rPr>
          <w:rFonts w:ascii="Lato" w:hAnsi="Lato" w:cs="Arial"/>
          <w:spacing w:val="4"/>
          <w:sz w:val="22"/>
          <w:szCs w:val="22"/>
        </w:rPr>
        <w:t xml:space="preserve"> </w:t>
      </w:r>
      <w:r w:rsidRPr="005251D8">
        <w:rPr>
          <w:rFonts w:ascii="Lato" w:eastAsia="Arial Unicode MS" w:hAnsi="Lato" w:cs="Arial"/>
          <w:color w:val="00000A"/>
          <w:spacing w:val="4"/>
          <w:sz w:val="22"/>
          <w:szCs w:val="22"/>
        </w:rPr>
        <w:t>(pismo z dnia</w:t>
      </w:r>
      <w:r w:rsidR="005251D8" w:rsidRPr="005251D8">
        <w:rPr>
          <w:rFonts w:ascii="Lato" w:eastAsia="Arial Unicode MS" w:hAnsi="Lato" w:cs="Arial"/>
          <w:color w:val="00000A"/>
          <w:spacing w:val="4"/>
          <w:sz w:val="22"/>
          <w:szCs w:val="22"/>
        </w:rPr>
        <w:t xml:space="preserve"> 28 września </w:t>
      </w:r>
      <w:r w:rsidRPr="005251D8">
        <w:rPr>
          <w:rFonts w:ascii="Lato" w:eastAsia="Arial Unicode MS" w:hAnsi="Lato" w:cs="Arial"/>
          <w:color w:val="00000A"/>
          <w:spacing w:val="4"/>
          <w:sz w:val="22"/>
          <w:szCs w:val="22"/>
        </w:rPr>
        <w:t>202</w:t>
      </w:r>
      <w:r w:rsidR="005251D8" w:rsidRPr="005251D8">
        <w:rPr>
          <w:rFonts w:ascii="Lato" w:eastAsia="Arial Unicode MS" w:hAnsi="Lato" w:cs="Arial"/>
          <w:color w:val="00000A"/>
          <w:spacing w:val="4"/>
          <w:sz w:val="22"/>
          <w:szCs w:val="22"/>
        </w:rPr>
        <w:t>1</w:t>
      </w:r>
      <w:r w:rsidRPr="005251D8">
        <w:rPr>
          <w:rFonts w:ascii="Lato" w:eastAsia="Arial Unicode MS" w:hAnsi="Lato" w:cs="Arial"/>
          <w:color w:val="00000A"/>
          <w:spacing w:val="4"/>
          <w:sz w:val="22"/>
          <w:szCs w:val="22"/>
        </w:rPr>
        <w:t xml:space="preserve"> r., nadane w polskiej placówce pocztowej operatora wyznaczonego w rozumieniu </w:t>
      </w:r>
      <w:r w:rsidRPr="005251D8">
        <w:rPr>
          <w:rFonts w:ascii="Lato" w:eastAsia="Arial Unicode MS" w:hAnsi="Lato" w:cs="Arial"/>
          <w:i/>
          <w:color w:val="00000A"/>
          <w:spacing w:val="4"/>
          <w:sz w:val="22"/>
          <w:szCs w:val="22"/>
        </w:rPr>
        <w:t>ustawy Prawo pocztowe</w:t>
      </w:r>
      <w:r w:rsidRPr="005251D8">
        <w:rPr>
          <w:rFonts w:ascii="Lato" w:eastAsia="Arial Unicode MS" w:hAnsi="Lato" w:cs="Arial"/>
          <w:color w:val="00000A"/>
          <w:spacing w:val="4"/>
          <w:sz w:val="22"/>
          <w:szCs w:val="22"/>
        </w:rPr>
        <w:t xml:space="preserve">, w dniu </w:t>
      </w:r>
      <w:r w:rsidR="005251D8" w:rsidRPr="005251D8">
        <w:rPr>
          <w:rFonts w:ascii="Lato" w:eastAsia="Arial Unicode MS" w:hAnsi="Lato" w:cs="Arial"/>
          <w:color w:val="00000A"/>
          <w:spacing w:val="4"/>
          <w:sz w:val="22"/>
          <w:szCs w:val="22"/>
        </w:rPr>
        <w:t xml:space="preserve">30 września </w:t>
      </w:r>
      <w:r w:rsidRPr="005251D8">
        <w:rPr>
          <w:rFonts w:ascii="Lato" w:eastAsia="Arial Unicode MS" w:hAnsi="Lato" w:cs="Arial"/>
          <w:color w:val="00000A"/>
          <w:spacing w:val="4"/>
          <w:sz w:val="22"/>
          <w:szCs w:val="22"/>
        </w:rPr>
        <w:t>202</w:t>
      </w:r>
      <w:r w:rsidR="005251D8" w:rsidRPr="005251D8">
        <w:rPr>
          <w:rFonts w:ascii="Lato" w:eastAsia="Arial Unicode MS" w:hAnsi="Lato" w:cs="Arial"/>
          <w:color w:val="00000A"/>
          <w:spacing w:val="4"/>
          <w:sz w:val="22"/>
          <w:szCs w:val="22"/>
        </w:rPr>
        <w:t>1</w:t>
      </w:r>
      <w:r w:rsidRPr="005251D8">
        <w:rPr>
          <w:rFonts w:ascii="Lato" w:eastAsia="Arial Unicode MS" w:hAnsi="Lato" w:cs="Arial"/>
          <w:color w:val="00000A"/>
          <w:spacing w:val="4"/>
          <w:sz w:val="22"/>
          <w:szCs w:val="22"/>
        </w:rPr>
        <w:t xml:space="preserve"> r.),</w:t>
      </w:r>
    </w:p>
    <w:p w14:paraId="302714CF" w14:textId="77777777" w:rsidR="00314D3E" w:rsidRPr="00241E02" w:rsidRDefault="00314D3E" w:rsidP="00314D3E">
      <w:pPr>
        <w:pStyle w:val="Akapitzlist"/>
        <w:spacing w:after="240" w:line="240" w:lineRule="exact"/>
        <w:ind w:left="284"/>
        <w:jc w:val="both"/>
        <w:rPr>
          <w:rFonts w:ascii="Lato" w:eastAsia="Arial Unicode MS" w:hAnsi="Lato" w:cs="Arial"/>
          <w:color w:val="00000A"/>
          <w:spacing w:val="4"/>
        </w:rPr>
      </w:pPr>
    </w:p>
    <w:p w14:paraId="0FD8FBD6" w14:textId="04CBE6C1" w:rsidR="00314D3E" w:rsidRPr="00763414" w:rsidRDefault="00314D3E" w:rsidP="00763414">
      <w:pPr>
        <w:pStyle w:val="Akapitzlist"/>
        <w:numPr>
          <w:ilvl w:val="0"/>
          <w:numId w:val="38"/>
        </w:numPr>
        <w:spacing w:after="240" w:line="240" w:lineRule="exact"/>
        <w:ind w:left="284" w:hanging="284"/>
        <w:jc w:val="both"/>
        <w:rPr>
          <w:rFonts w:ascii="Lato" w:eastAsia="Arial Unicode MS" w:hAnsi="Lato" w:cs="Arial"/>
          <w:color w:val="00000A"/>
          <w:spacing w:val="4"/>
          <w:sz w:val="22"/>
          <w:szCs w:val="22"/>
        </w:rPr>
      </w:pPr>
      <w:r w:rsidRPr="00241E02">
        <w:rPr>
          <w:rFonts w:ascii="Lato" w:hAnsi="Lato" w:cs="Arial"/>
          <w:spacing w:val="4"/>
          <w:sz w:val="22"/>
          <w:szCs w:val="22"/>
        </w:rPr>
        <w:t xml:space="preserve">Pan </w:t>
      </w:r>
      <w:r w:rsidR="00833319">
        <w:rPr>
          <w:rFonts w:ascii="Lato" w:hAnsi="Lato" w:cs="Arial"/>
          <w:spacing w:val="4"/>
          <w:sz w:val="22"/>
          <w:szCs w:val="22"/>
        </w:rPr>
        <w:t>A</w:t>
      </w:r>
      <w:r w:rsidR="00EE4E7D">
        <w:rPr>
          <w:rFonts w:ascii="Lato" w:hAnsi="Lato" w:cs="Arial"/>
          <w:spacing w:val="4"/>
          <w:sz w:val="22"/>
          <w:szCs w:val="22"/>
        </w:rPr>
        <w:t>.</w:t>
      </w:r>
      <w:r w:rsidR="00833319">
        <w:rPr>
          <w:rFonts w:ascii="Lato" w:hAnsi="Lato" w:cs="Arial"/>
          <w:spacing w:val="4"/>
          <w:sz w:val="22"/>
          <w:szCs w:val="22"/>
        </w:rPr>
        <w:t xml:space="preserve"> J</w:t>
      </w:r>
      <w:r w:rsidR="00EE4E7D">
        <w:rPr>
          <w:rFonts w:ascii="Lato" w:hAnsi="Lato" w:cs="Arial"/>
          <w:spacing w:val="4"/>
          <w:sz w:val="22"/>
          <w:szCs w:val="22"/>
        </w:rPr>
        <w:t>.</w:t>
      </w:r>
      <w:r w:rsidR="00833319">
        <w:rPr>
          <w:rFonts w:ascii="Lato" w:hAnsi="Lato" w:cs="Arial"/>
          <w:spacing w:val="4"/>
          <w:sz w:val="22"/>
          <w:szCs w:val="22"/>
        </w:rPr>
        <w:t xml:space="preserve"> </w:t>
      </w:r>
      <w:r>
        <w:rPr>
          <w:rFonts w:ascii="Lato" w:eastAsia="Arial Unicode MS" w:hAnsi="Lato" w:cs="Arial"/>
          <w:color w:val="00000A"/>
          <w:spacing w:val="4"/>
          <w:sz w:val="22"/>
          <w:szCs w:val="22"/>
        </w:rPr>
        <w:t>(</w:t>
      </w:r>
      <w:r w:rsidRPr="00241E02">
        <w:rPr>
          <w:rFonts w:ascii="Lato" w:eastAsia="Arial Unicode MS" w:hAnsi="Lato" w:cs="Arial"/>
          <w:color w:val="00000A"/>
          <w:spacing w:val="4"/>
          <w:sz w:val="22"/>
          <w:szCs w:val="22"/>
        </w:rPr>
        <w:t xml:space="preserve">pismo z dnia </w:t>
      </w:r>
      <w:r w:rsidR="00833319">
        <w:rPr>
          <w:rFonts w:ascii="Lato" w:eastAsia="Arial Unicode MS" w:hAnsi="Lato" w:cs="Arial"/>
          <w:color w:val="00000A"/>
          <w:spacing w:val="4"/>
          <w:sz w:val="22"/>
          <w:szCs w:val="22"/>
        </w:rPr>
        <w:t xml:space="preserve">30 września </w:t>
      </w:r>
      <w:r w:rsidRPr="00241E02">
        <w:rPr>
          <w:rFonts w:ascii="Lato" w:eastAsia="Arial Unicode MS" w:hAnsi="Lato" w:cs="Arial"/>
          <w:color w:val="00000A"/>
          <w:spacing w:val="4"/>
          <w:sz w:val="22"/>
          <w:szCs w:val="22"/>
        </w:rPr>
        <w:t>202</w:t>
      </w:r>
      <w:r w:rsidR="00833319">
        <w:rPr>
          <w:rFonts w:ascii="Lato" w:eastAsia="Arial Unicode MS" w:hAnsi="Lato" w:cs="Arial"/>
          <w:color w:val="00000A"/>
          <w:spacing w:val="4"/>
          <w:sz w:val="22"/>
          <w:szCs w:val="22"/>
        </w:rPr>
        <w:t>1</w:t>
      </w:r>
      <w:r w:rsidRPr="00241E02">
        <w:rPr>
          <w:rFonts w:ascii="Lato" w:eastAsia="Arial Unicode MS" w:hAnsi="Lato" w:cs="Arial"/>
          <w:color w:val="00000A"/>
          <w:spacing w:val="4"/>
          <w:sz w:val="22"/>
          <w:szCs w:val="22"/>
        </w:rPr>
        <w:t xml:space="preserve"> r., nadane w polskiej placówce pocztowej operatora wyznaczonego w rozumieniu </w:t>
      </w:r>
      <w:r w:rsidRPr="00241E02">
        <w:rPr>
          <w:rFonts w:ascii="Lato" w:eastAsia="Arial Unicode MS" w:hAnsi="Lato" w:cs="Arial"/>
          <w:i/>
          <w:color w:val="00000A"/>
          <w:spacing w:val="4"/>
          <w:sz w:val="22"/>
          <w:szCs w:val="22"/>
        </w:rPr>
        <w:t>ustawy Prawo pocztowe</w:t>
      </w:r>
      <w:r w:rsidRPr="00241E02">
        <w:rPr>
          <w:rFonts w:ascii="Lato" w:eastAsia="Arial Unicode MS" w:hAnsi="Lato" w:cs="Arial"/>
          <w:color w:val="00000A"/>
          <w:spacing w:val="4"/>
          <w:sz w:val="22"/>
          <w:szCs w:val="22"/>
        </w:rPr>
        <w:t xml:space="preserve">, w dniu </w:t>
      </w:r>
      <w:r w:rsidRPr="00241E02">
        <w:rPr>
          <w:rFonts w:ascii="Lato" w:eastAsia="Arial Unicode MS" w:hAnsi="Lato" w:cs="Arial"/>
          <w:color w:val="00000A"/>
          <w:spacing w:val="4"/>
          <w:sz w:val="22"/>
          <w:szCs w:val="22"/>
        </w:rPr>
        <w:br/>
      </w:r>
      <w:r w:rsidR="00833319">
        <w:rPr>
          <w:rFonts w:ascii="Lato" w:eastAsia="Arial Unicode MS" w:hAnsi="Lato" w:cs="Arial"/>
          <w:color w:val="00000A"/>
          <w:spacing w:val="4"/>
          <w:sz w:val="22"/>
          <w:szCs w:val="22"/>
        </w:rPr>
        <w:t xml:space="preserve">1 października </w:t>
      </w:r>
      <w:r w:rsidRPr="00241E02">
        <w:rPr>
          <w:rFonts w:ascii="Lato" w:eastAsia="Arial Unicode MS" w:hAnsi="Lato" w:cs="Arial"/>
          <w:color w:val="00000A"/>
          <w:spacing w:val="4"/>
          <w:sz w:val="22"/>
          <w:szCs w:val="22"/>
        </w:rPr>
        <w:t>202</w:t>
      </w:r>
      <w:r w:rsidR="00833319">
        <w:rPr>
          <w:rFonts w:ascii="Lato" w:eastAsia="Arial Unicode MS" w:hAnsi="Lato" w:cs="Arial"/>
          <w:color w:val="00000A"/>
          <w:spacing w:val="4"/>
          <w:sz w:val="22"/>
          <w:szCs w:val="22"/>
        </w:rPr>
        <w:t>1</w:t>
      </w:r>
      <w:r w:rsidRPr="00241E02">
        <w:rPr>
          <w:rFonts w:ascii="Lato" w:eastAsia="Arial Unicode MS" w:hAnsi="Lato" w:cs="Arial"/>
          <w:color w:val="00000A"/>
          <w:spacing w:val="4"/>
          <w:sz w:val="22"/>
          <w:szCs w:val="22"/>
        </w:rPr>
        <w:t xml:space="preserve"> r.</w:t>
      </w:r>
      <w:r>
        <w:rPr>
          <w:rFonts w:ascii="Lato" w:eastAsia="Arial Unicode MS" w:hAnsi="Lato" w:cs="Arial"/>
          <w:color w:val="00000A"/>
          <w:spacing w:val="4"/>
          <w:sz w:val="22"/>
          <w:szCs w:val="22"/>
        </w:rPr>
        <w:t>)</w:t>
      </w:r>
      <w:r w:rsidRPr="00241E02">
        <w:rPr>
          <w:rFonts w:ascii="Lato" w:eastAsia="Arial Unicode MS" w:hAnsi="Lato" w:cs="Arial"/>
          <w:color w:val="00000A"/>
          <w:spacing w:val="4"/>
          <w:sz w:val="22"/>
          <w:szCs w:val="22"/>
        </w:rPr>
        <w:t>,</w:t>
      </w:r>
    </w:p>
    <w:p w14:paraId="08766C2E" w14:textId="46994F49" w:rsidR="00314D3E" w:rsidRPr="0030763E" w:rsidRDefault="00314D3E" w:rsidP="00314D3E">
      <w:pPr>
        <w:tabs>
          <w:tab w:val="left" w:pos="851"/>
        </w:tabs>
        <w:suppressAutoHyphens/>
        <w:spacing w:before="120" w:after="240" w:line="240" w:lineRule="exact"/>
        <w:jc w:val="both"/>
        <w:textAlignment w:val="baseline"/>
        <w:rPr>
          <w:rFonts w:ascii="Lato" w:hAnsi="Lato" w:cs="Arial"/>
          <w:i/>
          <w:spacing w:val="4"/>
        </w:rPr>
      </w:pPr>
      <w:r w:rsidRPr="00253040">
        <w:rPr>
          <w:rFonts w:ascii="Lato" w:hAnsi="Lato" w:cs="Arial"/>
          <w:color w:val="00000A"/>
          <w:spacing w:val="4"/>
        </w:rPr>
        <w:t xml:space="preserve">W </w:t>
      </w:r>
      <w:r w:rsidRPr="0030763E">
        <w:rPr>
          <w:rFonts w:ascii="Lato" w:hAnsi="Lato" w:cs="Arial"/>
          <w:color w:val="00000A"/>
          <w:spacing w:val="4"/>
        </w:rPr>
        <w:t xml:space="preserve">odwołaniach, wniesionych w terminie, skarżący podnieśli zarzuty w stosunku </w:t>
      </w:r>
      <w:r>
        <w:rPr>
          <w:rFonts w:ascii="Lato" w:hAnsi="Lato" w:cs="Arial"/>
          <w:color w:val="00000A"/>
          <w:spacing w:val="4"/>
        </w:rPr>
        <w:br/>
      </w:r>
      <w:r w:rsidRPr="0030763E">
        <w:rPr>
          <w:rFonts w:ascii="Lato" w:hAnsi="Lato" w:cs="Arial"/>
          <w:color w:val="00000A"/>
          <w:spacing w:val="4"/>
        </w:rPr>
        <w:t xml:space="preserve">do </w:t>
      </w:r>
      <w:r w:rsidRPr="0030763E">
        <w:rPr>
          <w:rFonts w:ascii="Lato" w:hAnsi="Lato" w:cs="Arial"/>
          <w:i/>
          <w:color w:val="00000A"/>
          <w:spacing w:val="4"/>
        </w:rPr>
        <w:t xml:space="preserve">decyzji Wojewody </w:t>
      </w:r>
      <w:r w:rsidR="00763414">
        <w:rPr>
          <w:rFonts w:ascii="Lato" w:hAnsi="Lato" w:cs="Arial"/>
          <w:i/>
          <w:color w:val="00000A"/>
          <w:spacing w:val="4"/>
        </w:rPr>
        <w:t>Warmińsko-M</w:t>
      </w:r>
      <w:r w:rsidR="00DF7F1C">
        <w:rPr>
          <w:rFonts w:ascii="Lato" w:hAnsi="Lato" w:cs="Arial"/>
          <w:i/>
          <w:color w:val="00000A"/>
          <w:spacing w:val="4"/>
        </w:rPr>
        <w:t>a</w:t>
      </w:r>
      <w:r w:rsidR="00763414">
        <w:rPr>
          <w:rFonts w:ascii="Lato" w:hAnsi="Lato" w:cs="Arial"/>
          <w:i/>
          <w:color w:val="00000A"/>
          <w:spacing w:val="4"/>
        </w:rPr>
        <w:t>zurskiego</w:t>
      </w:r>
      <w:r w:rsidRPr="0030763E">
        <w:rPr>
          <w:rFonts w:ascii="Lato" w:hAnsi="Lato" w:cs="Arial"/>
          <w:i/>
          <w:color w:val="00000A"/>
          <w:spacing w:val="4"/>
        </w:rPr>
        <w:t xml:space="preserve">, </w:t>
      </w:r>
      <w:r w:rsidRPr="0030763E">
        <w:rPr>
          <w:rFonts w:ascii="Lato" w:hAnsi="Lato" w:cs="Arial"/>
          <w:iCs/>
          <w:color w:val="00000A"/>
          <w:spacing w:val="4"/>
        </w:rPr>
        <w:t xml:space="preserve">jak i </w:t>
      </w:r>
      <w:r w:rsidRPr="0030763E">
        <w:rPr>
          <w:rFonts w:ascii="Lato" w:hAnsi="Lato" w:cs="Arial"/>
          <w:spacing w:val="4"/>
        </w:rPr>
        <w:t>postępowania administracyjnego zakończonego wydaniem</w:t>
      </w:r>
      <w:r>
        <w:rPr>
          <w:rFonts w:ascii="Lato" w:hAnsi="Lato" w:cs="Arial"/>
          <w:spacing w:val="4"/>
        </w:rPr>
        <w:t xml:space="preserve"> tej decyzji</w:t>
      </w:r>
      <w:r w:rsidRPr="0030763E">
        <w:rPr>
          <w:rFonts w:ascii="Lato" w:hAnsi="Lato" w:cs="Arial"/>
          <w:i/>
          <w:spacing w:val="4"/>
        </w:rPr>
        <w:t>.</w:t>
      </w:r>
    </w:p>
    <w:p w14:paraId="4220E725" w14:textId="77777777" w:rsidR="00314D3E" w:rsidRPr="0030763E" w:rsidRDefault="00314D3E" w:rsidP="00314D3E">
      <w:pPr>
        <w:spacing w:after="240" w:line="240" w:lineRule="exact"/>
        <w:jc w:val="both"/>
        <w:rPr>
          <w:rFonts w:ascii="Lato" w:hAnsi="Lato" w:cs="Arial"/>
          <w:spacing w:val="4"/>
        </w:rPr>
      </w:pPr>
      <w:r w:rsidRPr="0030763E">
        <w:rPr>
          <w:rFonts w:ascii="Lato" w:hAnsi="Lato" w:cs="Arial"/>
          <w:color w:val="000000"/>
          <w:spacing w:val="4"/>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30763E">
        <w:rPr>
          <w:rFonts w:ascii="Lato" w:hAnsi="Lato" w:cs="Arial"/>
          <w:i/>
          <w:iCs/>
          <w:color w:val="000000"/>
          <w:spacing w:val="4"/>
        </w:rPr>
        <w:t>Ministrem</w:t>
      </w:r>
      <w:r w:rsidRPr="0030763E">
        <w:rPr>
          <w:rFonts w:ascii="Lato" w:hAnsi="Lato" w:cs="Arial"/>
          <w:color w:val="000000"/>
          <w:spacing w:val="4"/>
        </w:rPr>
        <w:t>”, stwierdzono, co następuje.</w:t>
      </w:r>
    </w:p>
    <w:p w14:paraId="2545C0CA" w14:textId="719C5400"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D02820" w:rsidRPr="00F57D5D">
        <w:rPr>
          <w:rFonts w:ascii="Lato" w:hAnsi="Lato" w:cs="Arial"/>
          <w:spacing w:val="4"/>
        </w:rPr>
        <w:br/>
      </w:r>
      <w:r w:rsidRPr="00F57D5D">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F57D5D">
        <w:rPr>
          <w:rFonts w:ascii="Lato" w:hAnsi="Lato" w:cs="Arial"/>
          <w:i/>
          <w:iCs/>
          <w:spacing w:val="4"/>
        </w:rPr>
        <w:t>kpa</w:t>
      </w:r>
      <w:r w:rsidRPr="00F57D5D">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F57D5D">
        <w:rPr>
          <w:rFonts w:ascii="Lato" w:hAnsi="Lato" w:cs="Arial"/>
          <w:i/>
          <w:iCs/>
          <w:spacing w:val="4"/>
        </w:rPr>
        <w:t>kpa</w:t>
      </w:r>
      <w:r w:rsidRPr="00F57D5D">
        <w:rPr>
          <w:rFonts w:ascii="Lato" w:hAnsi="Lato" w:cs="Arial"/>
          <w:spacing w:val="4"/>
        </w:rPr>
        <w:t>, a przede wszystkim do podejmowania wszelkich kroków niezbędnych do dokładnego wyjaśnienia stanu faktycznego.</w:t>
      </w:r>
    </w:p>
    <w:p w14:paraId="0001D689" w14:textId="484081FB" w:rsidR="00D25EA9" w:rsidRPr="00F57D5D" w:rsidRDefault="00D25EA9" w:rsidP="00D25EA9">
      <w:pPr>
        <w:spacing w:after="240" w:line="240" w:lineRule="exact"/>
        <w:jc w:val="both"/>
        <w:outlineLvl w:val="0"/>
        <w:rPr>
          <w:rFonts w:ascii="Lato" w:eastAsia="Arial" w:hAnsi="Lato" w:cs="Arial"/>
          <w:spacing w:val="4"/>
        </w:rPr>
      </w:pPr>
      <w:r w:rsidRPr="00F57D5D">
        <w:rPr>
          <w:rFonts w:ascii="Lato" w:hAnsi="Lato" w:cs="Arial"/>
          <w:spacing w:val="4"/>
        </w:rPr>
        <w:t xml:space="preserve">Mając powyższe na uwadze, w trakcie przeprowadzonego postępowania odwoławczego </w:t>
      </w:r>
      <w:r w:rsidRPr="00F57D5D">
        <w:rPr>
          <w:rFonts w:ascii="Lato" w:hAnsi="Lato" w:cs="Arial"/>
          <w:i/>
          <w:iCs/>
          <w:spacing w:val="4"/>
        </w:rPr>
        <w:t xml:space="preserve">Minister </w:t>
      </w:r>
      <w:r w:rsidRPr="00F57D5D">
        <w:rPr>
          <w:rFonts w:ascii="Lato" w:hAnsi="Lato" w:cs="Arial"/>
          <w:spacing w:val="4"/>
        </w:rPr>
        <w:t xml:space="preserve">rozpatrzył ponownie wniosek </w:t>
      </w:r>
      <w:r w:rsidRPr="00F57D5D">
        <w:rPr>
          <w:rFonts w:ascii="Lato" w:hAnsi="Lato" w:cs="Arial"/>
          <w:i/>
          <w:iCs/>
          <w:spacing w:val="4"/>
        </w:rPr>
        <w:t>inwestora</w:t>
      </w:r>
      <w:r w:rsidRPr="00F57D5D">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je </w:t>
      </w:r>
      <w:r w:rsidRPr="00F57D5D">
        <w:rPr>
          <w:rFonts w:ascii="Lato" w:hAnsi="Lato" w:cs="Arial"/>
          <w:i/>
          <w:iCs/>
          <w:spacing w:val="4"/>
        </w:rPr>
        <w:t>decyzji Wojewod</w:t>
      </w:r>
      <w:r w:rsidR="00427982" w:rsidRPr="00F57D5D">
        <w:rPr>
          <w:rFonts w:ascii="Lato" w:hAnsi="Lato" w:cs="Arial"/>
          <w:i/>
          <w:iCs/>
          <w:spacing w:val="4"/>
        </w:rPr>
        <w:t>y</w:t>
      </w:r>
      <w:r w:rsidR="00493147" w:rsidRPr="00F57D5D">
        <w:rPr>
          <w:rFonts w:ascii="Lato" w:hAnsi="Lato" w:cs="Arial"/>
          <w:i/>
          <w:iCs/>
          <w:spacing w:val="4"/>
        </w:rPr>
        <w:t xml:space="preserve"> </w:t>
      </w:r>
      <w:r w:rsidR="00CC5E98">
        <w:rPr>
          <w:rFonts w:ascii="Lato" w:hAnsi="Lato" w:cs="Arial"/>
          <w:i/>
          <w:iCs/>
          <w:spacing w:val="4"/>
        </w:rPr>
        <w:t>Warmi</w:t>
      </w:r>
      <w:r w:rsidR="002942A9">
        <w:rPr>
          <w:rFonts w:ascii="Lato" w:hAnsi="Lato" w:cs="Arial"/>
          <w:i/>
          <w:iCs/>
          <w:spacing w:val="4"/>
        </w:rPr>
        <w:t>ń</w:t>
      </w:r>
      <w:r w:rsidR="00CC5E98">
        <w:rPr>
          <w:rFonts w:ascii="Lato" w:hAnsi="Lato" w:cs="Arial"/>
          <w:i/>
          <w:iCs/>
          <w:spacing w:val="4"/>
        </w:rPr>
        <w:t>sko-Mazurskiego</w:t>
      </w:r>
      <w:r w:rsidRPr="00F57D5D">
        <w:rPr>
          <w:rFonts w:ascii="Lato" w:hAnsi="Lato" w:cs="Arial"/>
          <w:i/>
          <w:iCs/>
          <w:spacing w:val="4"/>
        </w:rPr>
        <w:t>,</w:t>
      </w:r>
      <w:r w:rsidRPr="00F57D5D">
        <w:rPr>
          <w:rFonts w:ascii="Lato" w:hAnsi="Lato" w:cs="Arial"/>
          <w:spacing w:val="4"/>
        </w:rPr>
        <w:t xml:space="preserve"> jak również rozpatrzył zarzuty skarżą</w:t>
      </w:r>
      <w:r w:rsidR="00CC5E98">
        <w:rPr>
          <w:rFonts w:ascii="Lato" w:hAnsi="Lato" w:cs="Arial"/>
          <w:spacing w:val="4"/>
        </w:rPr>
        <w:t>cych</w:t>
      </w:r>
      <w:r w:rsidRPr="00F57D5D">
        <w:rPr>
          <w:rFonts w:ascii="Lato" w:hAnsi="Lato" w:cs="Arial"/>
          <w:spacing w:val="4"/>
        </w:rPr>
        <w:t xml:space="preserve"> stron</w:t>
      </w:r>
      <w:r w:rsidRPr="00F57D5D">
        <w:rPr>
          <w:rFonts w:ascii="Lato" w:eastAsia="Arial" w:hAnsi="Lato" w:cs="Arial"/>
          <w:spacing w:val="4"/>
        </w:rPr>
        <w:t>.</w:t>
      </w:r>
    </w:p>
    <w:p w14:paraId="618FEE61" w14:textId="7E1380B0"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Zgodnie z art. 11d ust. 1 pkt 1 </w:t>
      </w:r>
      <w:r w:rsidRPr="00F57D5D">
        <w:rPr>
          <w:rFonts w:ascii="Lato" w:hAnsi="Lato" w:cs="Arial"/>
          <w:i/>
          <w:spacing w:val="4"/>
        </w:rPr>
        <w:t>specustawy drogowej</w:t>
      </w:r>
      <w:r w:rsidRPr="00F57D5D">
        <w:rPr>
          <w:rFonts w:ascii="Lato" w:hAnsi="Lato" w:cs="Arial"/>
          <w:spacing w:val="4"/>
        </w:rPr>
        <w:t xml:space="preserve">, do wniosku załączono mapę w skali 1:1000, na której przedstawiono proponowany przebieg drogi, z zaznaczeniem terenu </w:t>
      </w:r>
      <w:r w:rsidRPr="00F57D5D">
        <w:rPr>
          <w:rFonts w:ascii="Lato" w:hAnsi="Lato" w:cs="Arial"/>
          <w:spacing w:val="4"/>
        </w:rPr>
        <w:lastRenderedPageBreak/>
        <w:t>niezbędnego dla obiektów budowlanych oraz istniejące uzbrojenie terenu. Ponadto, przedstawiono analizę powiązania projektowanej drogi z innymi drogami publicznymi, dołączono mapy zawierające projekty podziałów nieruchomości oraz określono zmiany w dotychczasowej infrastrukturze zagospodarowania terenu.</w:t>
      </w:r>
    </w:p>
    <w:p w14:paraId="69B8EA4F" w14:textId="154F80E9"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Zgodnie z art. 11d ust. 1 pkt 5 </w:t>
      </w:r>
      <w:r w:rsidRPr="00F57D5D">
        <w:rPr>
          <w:rFonts w:ascii="Lato" w:hAnsi="Lato" w:cs="Arial"/>
          <w:i/>
          <w:spacing w:val="4"/>
        </w:rPr>
        <w:t>specustawy drogowej</w:t>
      </w:r>
      <w:r w:rsidRPr="00F57D5D">
        <w:rPr>
          <w:rFonts w:ascii="Lato" w:hAnsi="Lato" w:cs="Arial"/>
          <w:spacing w:val="4"/>
        </w:rPr>
        <w:t xml:space="preserve">, do wniosku o wydanie decyzji </w:t>
      </w:r>
      <w:r w:rsidR="00D02820" w:rsidRPr="00F57D5D">
        <w:rPr>
          <w:rFonts w:ascii="Lato" w:hAnsi="Lato" w:cs="Arial"/>
          <w:spacing w:val="4"/>
        </w:rPr>
        <w:br/>
      </w:r>
      <w:r w:rsidRPr="00F57D5D">
        <w:rPr>
          <w:rFonts w:ascii="Lato" w:hAnsi="Lato" w:cs="Arial"/>
          <w:spacing w:val="4"/>
        </w:rPr>
        <w:t xml:space="preserve">o zezwoleniu na realizację inwestycji drogowej </w:t>
      </w:r>
      <w:r w:rsidRPr="00F57D5D">
        <w:rPr>
          <w:rFonts w:ascii="Lato" w:hAnsi="Lato" w:cs="Arial"/>
          <w:i/>
          <w:spacing w:val="4"/>
        </w:rPr>
        <w:t>inwestor</w:t>
      </w:r>
      <w:r w:rsidRPr="00F57D5D">
        <w:rPr>
          <w:rFonts w:ascii="Lato" w:hAnsi="Lato" w:cs="Arial"/>
          <w:spacing w:val="4"/>
        </w:rPr>
        <w:t xml:space="preserve"> dołączył projekt budowlany wraz z opiniami, uzgodnieniami, pozwoleniami oraz dokumentami wymaganymi przepisami szczególnymi. </w:t>
      </w:r>
    </w:p>
    <w:p w14:paraId="7369B6A5" w14:textId="477C2053" w:rsidR="00EE3B7F" w:rsidRPr="000A70FC" w:rsidRDefault="00D25EA9" w:rsidP="00EE3B7F">
      <w:pPr>
        <w:autoSpaceDE w:val="0"/>
        <w:autoSpaceDN w:val="0"/>
        <w:adjustRightInd w:val="0"/>
        <w:spacing w:after="240" w:line="240" w:lineRule="exact"/>
        <w:jc w:val="both"/>
        <w:rPr>
          <w:rFonts w:ascii="Arial" w:hAnsi="Arial" w:cs="Arial"/>
          <w:spacing w:val="4"/>
          <w:sz w:val="20"/>
          <w:szCs w:val="20"/>
        </w:rPr>
      </w:pPr>
      <w:r w:rsidRPr="00F57D5D">
        <w:rPr>
          <w:rFonts w:ascii="Lato" w:eastAsia="Calibri" w:hAnsi="Lato" w:cs="Arial"/>
          <w:spacing w:val="4"/>
        </w:rPr>
        <w:t xml:space="preserve">Wskazać również trzeba, iż w dniu 19 września 2020 r. weszła w życie ustawa z dnia </w:t>
      </w:r>
      <w:r w:rsidR="00683C7E" w:rsidRPr="00F57D5D">
        <w:rPr>
          <w:rFonts w:ascii="Lato" w:eastAsia="Calibri" w:hAnsi="Lato" w:cs="Arial"/>
          <w:spacing w:val="4"/>
        </w:rPr>
        <w:br/>
      </w:r>
      <w:r w:rsidRPr="00F57D5D">
        <w:rPr>
          <w:rFonts w:ascii="Lato" w:eastAsia="Calibri" w:hAnsi="Lato" w:cs="Arial"/>
          <w:spacing w:val="4"/>
        </w:rPr>
        <w:t xml:space="preserve">13 lutego 2020 r. o zmianie ustawy Prawo budowlane oraz niektórych innych ustaw </w:t>
      </w:r>
      <w:r w:rsidR="00683C7E" w:rsidRPr="00F57D5D">
        <w:rPr>
          <w:rFonts w:ascii="Lato" w:eastAsia="Calibri" w:hAnsi="Lato" w:cs="Arial"/>
          <w:spacing w:val="4"/>
        </w:rPr>
        <w:br/>
      </w:r>
      <w:r w:rsidRPr="00F57D5D">
        <w:rPr>
          <w:rFonts w:ascii="Lato" w:eastAsia="Calibri" w:hAnsi="Lato" w:cs="Arial"/>
          <w:spacing w:val="4"/>
        </w:rPr>
        <w:t>(t.j. Dz. U. z 2020 r., poz. 471), zwana dalej „</w:t>
      </w:r>
      <w:r w:rsidRPr="00F57D5D">
        <w:rPr>
          <w:rFonts w:ascii="Lato" w:eastAsia="Calibri" w:hAnsi="Lato" w:cs="Arial"/>
          <w:i/>
          <w:spacing w:val="4"/>
        </w:rPr>
        <w:t>ustawą nowelizującą</w:t>
      </w:r>
      <w:r w:rsidRPr="00F57D5D">
        <w:rPr>
          <w:rFonts w:ascii="Lato" w:eastAsia="Calibri" w:hAnsi="Lato" w:cs="Arial"/>
          <w:spacing w:val="4"/>
        </w:rPr>
        <w:t>”. Jednocześnie wydane zostało rozporządzenie Ministra Rozwoju z dnia 11 września 2020 r. w sprawie szczegółowego zakresu i formy projektu budowlanego (t.j. Dz. U. z 202</w:t>
      </w:r>
      <w:r w:rsidR="00E90630" w:rsidRPr="00F57D5D">
        <w:rPr>
          <w:rFonts w:ascii="Lato" w:eastAsia="Calibri" w:hAnsi="Lato" w:cs="Arial"/>
          <w:spacing w:val="4"/>
        </w:rPr>
        <w:t>0</w:t>
      </w:r>
      <w:r w:rsidRPr="00F57D5D">
        <w:rPr>
          <w:rFonts w:ascii="Lato" w:eastAsia="Calibri" w:hAnsi="Lato" w:cs="Arial"/>
          <w:spacing w:val="4"/>
        </w:rPr>
        <w:t xml:space="preserve"> r., poz. 16</w:t>
      </w:r>
      <w:r w:rsidR="00E90630" w:rsidRPr="00F57D5D">
        <w:rPr>
          <w:rFonts w:ascii="Lato" w:eastAsia="Calibri" w:hAnsi="Lato" w:cs="Arial"/>
          <w:spacing w:val="4"/>
        </w:rPr>
        <w:t>0</w:t>
      </w:r>
      <w:r w:rsidRPr="00F57D5D">
        <w:rPr>
          <w:rFonts w:ascii="Lato" w:eastAsia="Calibri" w:hAnsi="Lato" w:cs="Arial"/>
          <w:spacing w:val="4"/>
        </w:rPr>
        <w:t xml:space="preserve">9). Zgodnie z § 25 tego rozporządzenia uchylone zostało dotychczasowe rozporządzenie Ministra Transportu, Budownictwa i Gospodarki Morskiej z dnia 25 kwietnia 2012 r. </w:t>
      </w:r>
      <w:r w:rsidR="00036C92">
        <w:rPr>
          <w:rFonts w:ascii="Lato" w:eastAsia="Calibri" w:hAnsi="Lato" w:cs="Arial"/>
          <w:spacing w:val="4"/>
        </w:rPr>
        <w:br/>
      </w:r>
      <w:r w:rsidRPr="00F57D5D">
        <w:rPr>
          <w:rFonts w:ascii="Lato" w:eastAsia="Calibri" w:hAnsi="Lato" w:cs="Arial"/>
          <w:spacing w:val="4"/>
        </w:rPr>
        <w:t>w sprawie szczegółowego zakresu i formy projektu budowlanego (t.j. Dz. U. z 2018 r., poz. 1935), zwane dalej „</w:t>
      </w:r>
      <w:r w:rsidRPr="00F57D5D">
        <w:rPr>
          <w:rFonts w:ascii="Lato" w:eastAsia="Calibri" w:hAnsi="Lato" w:cs="Arial"/>
          <w:i/>
          <w:iCs/>
          <w:spacing w:val="4"/>
        </w:rPr>
        <w:t>rozporządzeniem w sprawie szczegółowego zakresu i formy projektu budowlanego</w:t>
      </w:r>
      <w:r w:rsidRPr="00F57D5D">
        <w:rPr>
          <w:rFonts w:ascii="Lato" w:eastAsia="Calibri" w:hAnsi="Lato" w:cs="Arial"/>
          <w:spacing w:val="4"/>
        </w:rPr>
        <w:t xml:space="preserve">”. </w:t>
      </w:r>
      <w:r w:rsidR="00EE3B7F" w:rsidRPr="006B0FF3">
        <w:rPr>
          <w:rFonts w:ascii="Lato" w:hAnsi="Lato" w:cs="Arial"/>
          <w:spacing w:val="4"/>
        </w:rPr>
        <w:t xml:space="preserve">Jednakże, zgodnie z art. 26 </w:t>
      </w:r>
      <w:r w:rsidR="00EE3B7F" w:rsidRPr="006B0FF3">
        <w:rPr>
          <w:rFonts w:ascii="Lato" w:hAnsi="Lato" w:cs="Arial"/>
          <w:i/>
          <w:spacing w:val="4"/>
        </w:rPr>
        <w:t>ustawy nowelizującej</w:t>
      </w:r>
      <w:r w:rsidR="00EE3B7F" w:rsidRPr="006B0FF3">
        <w:rPr>
          <w:rFonts w:ascii="Lato" w:hAnsi="Lato" w:cs="Arial"/>
          <w:spacing w:val="4"/>
        </w:rPr>
        <w:t xml:space="preserve">, w terminie 12 miesięcy od dnia wejścia w życie niniejszej ustawy inwestor do wniosku o wydanie decyzji </w:t>
      </w:r>
      <w:r w:rsidR="00EC3789">
        <w:rPr>
          <w:rFonts w:ascii="Lato" w:hAnsi="Lato" w:cs="Arial"/>
          <w:spacing w:val="4"/>
        </w:rPr>
        <w:br/>
      </w:r>
      <w:r w:rsidR="00EE3B7F" w:rsidRPr="006B0FF3">
        <w:rPr>
          <w:rFonts w:ascii="Lato" w:hAnsi="Lato" w:cs="Arial"/>
          <w:spacing w:val="4"/>
        </w:rPr>
        <w:t xml:space="preserve">o pozwoleniu na budowę albo wniosku o zatwierdzenie projektu budowlanego, albo zgłoszenia budowy może dołączyć projekt budowlany sporządzony na podstawie przepisów ustawy zmienianej w art. 1 w </w:t>
      </w:r>
      <w:r w:rsidR="00EE3B7F" w:rsidRPr="00EE3B7F">
        <w:rPr>
          <w:rFonts w:ascii="Lato" w:eastAsia="Calibri" w:hAnsi="Lato" w:cs="Arial"/>
          <w:spacing w:val="4"/>
        </w:rPr>
        <w:t>(t.j.</w:t>
      </w:r>
      <w:r w:rsidR="00EE3B7F" w:rsidRPr="006B0FF3">
        <w:rPr>
          <w:rFonts w:ascii="Lato" w:hAnsi="Lato"/>
        </w:rPr>
        <w:t xml:space="preserve"> </w:t>
      </w:r>
      <w:r w:rsidR="00EE3B7F" w:rsidRPr="00EE3B7F">
        <w:rPr>
          <w:rFonts w:ascii="Lato" w:eastAsia="Calibri" w:hAnsi="Lato" w:cs="Arial"/>
          <w:spacing w:val="4"/>
        </w:rPr>
        <w:t>Dz. U. z 2020 r., poz. 256, z późn. zm., aktualnie:  Dz.U. z 2023 r. poz. 682, z późn. zm.)</w:t>
      </w:r>
      <w:r w:rsidR="00EE3B7F" w:rsidRPr="006B0FF3">
        <w:rPr>
          <w:rFonts w:ascii="Lato" w:hAnsi="Lato" w:cs="Arial"/>
          <w:spacing w:val="4"/>
        </w:rPr>
        <w:t xml:space="preserve"> zwanej dalej „</w:t>
      </w:r>
      <w:r w:rsidR="00EE3B7F" w:rsidRPr="006B0FF3">
        <w:rPr>
          <w:rFonts w:ascii="Lato" w:hAnsi="Lato" w:cs="Arial"/>
          <w:i/>
          <w:iCs/>
          <w:spacing w:val="4"/>
        </w:rPr>
        <w:t>ustawą Prawo budowlane</w:t>
      </w:r>
      <w:r w:rsidR="00EE3B7F" w:rsidRPr="006B0FF3">
        <w:rPr>
          <w:rFonts w:ascii="Lato" w:hAnsi="Lato" w:cs="Arial"/>
          <w:spacing w:val="4"/>
        </w:rPr>
        <w:t>”, obowiązujących przed nowelizacją.</w:t>
      </w:r>
    </w:p>
    <w:p w14:paraId="01F74F9C" w14:textId="0DA49F25" w:rsidR="00EE3B7F" w:rsidRPr="006B0FF3" w:rsidRDefault="00EE3B7F" w:rsidP="006B0FF3">
      <w:pPr>
        <w:autoSpaceDE w:val="0"/>
        <w:autoSpaceDN w:val="0"/>
        <w:adjustRightInd w:val="0"/>
        <w:spacing w:after="240" w:line="240" w:lineRule="exact"/>
        <w:jc w:val="both"/>
        <w:rPr>
          <w:rFonts w:ascii="Lato" w:hAnsi="Lato" w:cs="Arial"/>
          <w:spacing w:val="4"/>
        </w:rPr>
      </w:pPr>
      <w:r w:rsidRPr="006B0FF3">
        <w:rPr>
          <w:rFonts w:ascii="Lato" w:hAnsi="Lato" w:cs="Arial"/>
          <w:spacing w:val="4"/>
        </w:rPr>
        <w:t xml:space="preserve">Zauważyć należy, że norma intertemporalna art. 26 </w:t>
      </w:r>
      <w:r w:rsidRPr="006B0FF3">
        <w:rPr>
          <w:rFonts w:ascii="Lato" w:hAnsi="Lato" w:cs="Arial"/>
          <w:i/>
          <w:spacing w:val="4"/>
        </w:rPr>
        <w:t>ustawy nowelizującej</w:t>
      </w:r>
      <w:r w:rsidRPr="006B0FF3">
        <w:rPr>
          <w:rFonts w:ascii="Lato" w:hAnsi="Lato" w:cs="Arial"/>
          <w:spacing w:val="4"/>
        </w:rPr>
        <w:t xml:space="preserve"> umożliwia posługiwanie się projektem budowlanym sporządzonym na podstawie przepisów </w:t>
      </w:r>
      <w:r w:rsidRPr="006B0FF3">
        <w:rPr>
          <w:rFonts w:ascii="Lato" w:hAnsi="Lato" w:cs="Arial"/>
          <w:i/>
          <w:spacing w:val="4"/>
        </w:rPr>
        <w:t>ustawy Prawo budowlane</w:t>
      </w:r>
      <w:r w:rsidRPr="006B0FF3">
        <w:rPr>
          <w:rFonts w:ascii="Lato" w:hAnsi="Lato" w:cs="Arial"/>
          <w:spacing w:val="4"/>
        </w:rPr>
        <w:t xml:space="preserve"> w brzmieniu obowiązującym do dnia 19 września 2020 r., bez odwołania się do </w:t>
      </w:r>
      <w:r w:rsidRPr="006B0FF3">
        <w:rPr>
          <w:rFonts w:ascii="Lato" w:hAnsi="Lato" w:cs="Arial"/>
          <w:i/>
          <w:spacing w:val="4"/>
        </w:rPr>
        <w:t xml:space="preserve">rozporządzenia </w:t>
      </w:r>
      <w:r w:rsidRPr="006B0FF3">
        <w:rPr>
          <w:rFonts w:ascii="Lato" w:hAnsi="Lato" w:cs="Arial"/>
          <w:i/>
          <w:iCs/>
          <w:spacing w:val="4"/>
        </w:rPr>
        <w:t>w sprawie szczegółowego zakresu i formy projektu budowlanego</w:t>
      </w:r>
      <w:r w:rsidRPr="006B0FF3">
        <w:rPr>
          <w:rFonts w:ascii="Lato" w:hAnsi="Lato" w:cs="Arial"/>
          <w:spacing w:val="4"/>
        </w:rPr>
        <w:t xml:space="preserve">. W ocenie </w:t>
      </w:r>
      <w:r w:rsidRPr="006B0FF3">
        <w:rPr>
          <w:rFonts w:ascii="Lato" w:hAnsi="Lato" w:cs="Arial"/>
          <w:i/>
          <w:spacing w:val="4"/>
        </w:rPr>
        <w:t>Ministra</w:t>
      </w:r>
      <w:r w:rsidRPr="006B0FF3">
        <w:rPr>
          <w:rFonts w:ascii="Lato" w:hAnsi="Lato" w:cs="Arial"/>
          <w:spacing w:val="4"/>
        </w:rPr>
        <w:t xml:space="preserve"> racjonalny ustawodawca, decydując się na możliwość posługiwania się przez pewien okres standardami sporządzania projektu budowlanego na poprzednich zasadach, objął tą normą nie tylko </w:t>
      </w:r>
      <w:r w:rsidRPr="006B0FF3">
        <w:rPr>
          <w:rFonts w:ascii="Lato" w:hAnsi="Lato" w:cs="Arial"/>
          <w:i/>
          <w:spacing w:val="4"/>
        </w:rPr>
        <w:t>ustawę Prawo budowlane</w:t>
      </w:r>
      <w:r w:rsidRPr="006B0FF3">
        <w:rPr>
          <w:rFonts w:ascii="Lato" w:hAnsi="Lato" w:cs="Arial"/>
          <w:spacing w:val="4"/>
        </w:rPr>
        <w:t xml:space="preserve"> w brzmieniu obowiązującym do dnia 19 września 2020 r., ale także wszystkie niezbędne </w:t>
      </w:r>
      <w:r w:rsidR="00FA2873">
        <w:rPr>
          <w:rFonts w:ascii="Lato" w:hAnsi="Lato" w:cs="Arial"/>
          <w:spacing w:val="4"/>
        </w:rPr>
        <w:br/>
      </w:r>
      <w:r w:rsidRPr="006B0FF3">
        <w:rPr>
          <w:rFonts w:ascii="Lato" w:hAnsi="Lato" w:cs="Arial"/>
          <w:spacing w:val="4"/>
        </w:rPr>
        <w:t xml:space="preserve">do sporządzenia dokumentacji projektowej na cele prawne akty wykonawcze wydane </w:t>
      </w:r>
      <w:r w:rsidR="00913E88">
        <w:rPr>
          <w:rFonts w:ascii="Lato" w:hAnsi="Lato" w:cs="Arial"/>
          <w:spacing w:val="4"/>
        </w:rPr>
        <w:br/>
      </w:r>
      <w:r w:rsidRPr="006B0FF3">
        <w:rPr>
          <w:rFonts w:ascii="Lato" w:hAnsi="Lato" w:cs="Arial"/>
          <w:spacing w:val="4"/>
        </w:rPr>
        <w:t xml:space="preserve">na podstawie tej ustawy i kompatybilne z jej nieobowiązującą wersją. W innym wypadku cel art. 26 </w:t>
      </w:r>
      <w:r w:rsidRPr="006B0FF3">
        <w:rPr>
          <w:rFonts w:ascii="Lato" w:hAnsi="Lato" w:cs="Arial"/>
          <w:i/>
          <w:spacing w:val="4"/>
        </w:rPr>
        <w:t>ustawy nowelizującej</w:t>
      </w:r>
      <w:r w:rsidRPr="006B0FF3">
        <w:rPr>
          <w:rFonts w:ascii="Lato" w:hAnsi="Lato" w:cs="Arial"/>
          <w:spacing w:val="4"/>
        </w:rPr>
        <w:t xml:space="preserve"> nie zostałby osiągnięty, gdyż </w:t>
      </w:r>
      <w:r w:rsidRPr="006B0FF3">
        <w:rPr>
          <w:rFonts w:ascii="Lato" w:hAnsi="Lato" w:cs="Arial"/>
          <w:i/>
          <w:spacing w:val="4"/>
        </w:rPr>
        <w:t>ustawa Prawo budowlane</w:t>
      </w:r>
      <w:r w:rsidRPr="006B0FF3">
        <w:rPr>
          <w:rFonts w:ascii="Lato" w:hAnsi="Lato" w:cs="Arial"/>
          <w:spacing w:val="4"/>
        </w:rPr>
        <w:t xml:space="preserve"> reguluje tylko podstawowe aspekty i zasady sporządzenia tej dokumentacji (podobnie Wojewódzki Sąd Administracyjny w Lublinie w wyroku z dnia 8 czerwca 2021 r., sygn. akt II SA/Lu 129/21 – wyrok nieprawomocny).</w:t>
      </w:r>
    </w:p>
    <w:p w14:paraId="7601D60D" w14:textId="33066F96" w:rsidR="00D25EA9" w:rsidRDefault="00D25EA9" w:rsidP="003D4BA8">
      <w:pPr>
        <w:autoSpaceDE w:val="0"/>
        <w:autoSpaceDN w:val="0"/>
        <w:adjustRightInd w:val="0"/>
        <w:spacing w:after="240" w:line="240" w:lineRule="auto"/>
        <w:jc w:val="both"/>
        <w:rPr>
          <w:rFonts w:ascii="Lato" w:eastAsia="Calibri" w:hAnsi="Lato" w:cs="Arial"/>
          <w:spacing w:val="4"/>
        </w:rPr>
      </w:pPr>
      <w:r w:rsidRPr="00F57D5D">
        <w:rPr>
          <w:rFonts w:ascii="Lato" w:eastAsia="Calibri" w:hAnsi="Lato" w:cs="Arial"/>
          <w:spacing w:val="4"/>
        </w:rPr>
        <w:t xml:space="preserve">Tym samym, </w:t>
      </w:r>
      <w:r w:rsidR="00EC3789">
        <w:rPr>
          <w:rFonts w:ascii="Lato" w:eastAsia="Calibri" w:hAnsi="Lato" w:cs="Arial"/>
          <w:spacing w:val="4"/>
        </w:rPr>
        <w:t xml:space="preserve">mając na uwadze przedłożony przez </w:t>
      </w:r>
      <w:r w:rsidR="00EC3789" w:rsidRPr="006B0FF3">
        <w:rPr>
          <w:rFonts w:ascii="Lato" w:eastAsia="Calibri" w:hAnsi="Lato" w:cs="Arial"/>
          <w:i/>
          <w:iCs/>
          <w:spacing w:val="4"/>
        </w:rPr>
        <w:t>inwestora</w:t>
      </w:r>
      <w:r w:rsidR="00EC3789">
        <w:rPr>
          <w:rFonts w:ascii="Lato" w:eastAsia="Calibri" w:hAnsi="Lato" w:cs="Arial"/>
          <w:spacing w:val="4"/>
        </w:rPr>
        <w:t xml:space="preserve"> projekt budowlany, </w:t>
      </w:r>
      <w:r w:rsidRPr="00F57D5D">
        <w:rPr>
          <w:rFonts w:ascii="Lato" w:eastAsia="Calibri" w:hAnsi="Lato" w:cs="Arial"/>
          <w:spacing w:val="4"/>
        </w:rPr>
        <w:t xml:space="preserve">zgodnie z ww. przepisem przedmiotowa sprawa podlega rozpatrzeniu w oparciu o przepisy </w:t>
      </w:r>
      <w:r w:rsidRPr="006B0FF3">
        <w:rPr>
          <w:rFonts w:ascii="Lato" w:eastAsia="Calibri" w:hAnsi="Lato" w:cs="Arial"/>
          <w:i/>
          <w:iCs/>
          <w:spacing w:val="4"/>
        </w:rPr>
        <w:t>ustawy</w:t>
      </w:r>
      <w:r w:rsidRPr="00F57D5D">
        <w:rPr>
          <w:rFonts w:ascii="Lato" w:eastAsia="Calibri" w:hAnsi="Lato" w:cs="Arial"/>
          <w:spacing w:val="4"/>
        </w:rPr>
        <w:t xml:space="preserve"> </w:t>
      </w:r>
      <w:r w:rsidRPr="00F57D5D">
        <w:rPr>
          <w:rFonts w:ascii="Lato" w:eastAsia="Calibri" w:hAnsi="Lato" w:cs="Arial"/>
          <w:i/>
          <w:iCs/>
          <w:spacing w:val="4"/>
        </w:rPr>
        <w:t>Prawo budowlane</w:t>
      </w:r>
      <w:r w:rsidRPr="00F57D5D">
        <w:rPr>
          <w:rFonts w:ascii="Lato" w:eastAsia="Calibri" w:hAnsi="Lato" w:cs="Arial"/>
          <w:spacing w:val="4"/>
        </w:rPr>
        <w:t xml:space="preserve">, w brzmieniu dotychczas obowiązującym, a także w oparciu </w:t>
      </w:r>
      <w:r w:rsidR="00FA2873">
        <w:rPr>
          <w:rFonts w:ascii="Lato" w:eastAsia="Calibri" w:hAnsi="Lato" w:cs="Arial"/>
          <w:spacing w:val="4"/>
        </w:rPr>
        <w:br/>
      </w:r>
      <w:r w:rsidRPr="00F57D5D">
        <w:rPr>
          <w:rFonts w:ascii="Lato" w:eastAsia="Calibri" w:hAnsi="Lato" w:cs="Arial"/>
          <w:spacing w:val="4"/>
        </w:rPr>
        <w:t xml:space="preserve">o przepisy </w:t>
      </w:r>
      <w:r w:rsidRPr="00F57D5D">
        <w:rPr>
          <w:rFonts w:ascii="Lato" w:eastAsia="Calibri" w:hAnsi="Lato" w:cs="Arial"/>
          <w:i/>
          <w:iCs/>
          <w:spacing w:val="4"/>
        </w:rPr>
        <w:t>rozporządzenia w sprawie szczegółowego zakresu i formy projektu budowlanego</w:t>
      </w:r>
      <w:r w:rsidRPr="00F57D5D">
        <w:rPr>
          <w:rFonts w:ascii="Lato" w:eastAsia="Calibri" w:hAnsi="Lato" w:cs="Arial"/>
          <w:spacing w:val="4"/>
        </w:rPr>
        <w:t>.</w:t>
      </w:r>
    </w:p>
    <w:p w14:paraId="478171DF" w14:textId="77777777" w:rsidR="001F1BD1" w:rsidRPr="001F1BD1" w:rsidRDefault="001F1BD1" w:rsidP="001F1BD1">
      <w:pPr>
        <w:autoSpaceDE w:val="0"/>
        <w:autoSpaceDN w:val="0"/>
        <w:adjustRightInd w:val="0"/>
        <w:spacing w:after="240" w:line="240" w:lineRule="atLeast"/>
        <w:jc w:val="both"/>
        <w:rPr>
          <w:rFonts w:ascii="Lato" w:eastAsia="Calibri" w:hAnsi="Lato" w:cs="Arial"/>
          <w:spacing w:val="4"/>
        </w:rPr>
      </w:pPr>
      <w:r w:rsidRPr="001F1BD1">
        <w:rPr>
          <w:rFonts w:ascii="Lato" w:eastAsia="Calibri" w:hAnsi="Lato" w:cs="Arial"/>
          <w:spacing w:val="4"/>
        </w:rPr>
        <w:t>Przedmiotowy projekt budowlany jest zgodny z:</w:t>
      </w:r>
    </w:p>
    <w:p w14:paraId="1488F35E" w14:textId="1A0106DD" w:rsidR="001F1BD1" w:rsidRPr="00963BF1" w:rsidRDefault="001F1BD1" w:rsidP="00963BF1">
      <w:pPr>
        <w:numPr>
          <w:ilvl w:val="0"/>
          <w:numId w:val="36"/>
        </w:numPr>
        <w:spacing w:after="240" w:line="240" w:lineRule="exact"/>
        <w:ind w:left="426" w:hanging="426"/>
        <w:jc w:val="both"/>
        <w:outlineLvl w:val="0"/>
        <w:rPr>
          <w:rFonts w:ascii="Lato" w:hAnsi="Lato" w:cs="Arial"/>
          <w:spacing w:val="4"/>
        </w:rPr>
      </w:pPr>
      <w:r w:rsidRPr="00FE1F3B">
        <w:rPr>
          <w:rFonts w:ascii="Lato" w:hAnsi="Lato" w:cs="Arial"/>
          <w:spacing w:val="4"/>
        </w:rPr>
        <w:t>decyzj</w:t>
      </w:r>
      <w:r>
        <w:rPr>
          <w:rFonts w:ascii="Lato" w:hAnsi="Lato" w:cs="Arial"/>
          <w:spacing w:val="4"/>
        </w:rPr>
        <w:t xml:space="preserve">ą </w:t>
      </w:r>
      <w:bookmarkStart w:id="7" w:name="_Hlk138317439"/>
      <w:r w:rsidR="00963BF1">
        <w:rPr>
          <w:rFonts w:ascii="Lato" w:hAnsi="Lato" w:cs="Arial"/>
          <w:spacing w:val="4"/>
        </w:rPr>
        <w:t xml:space="preserve">Wójta Gminy Kwity </w:t>
      </w:r>
      <w:bookmarkEnd w:id="7"/>
      <w:r w:rsidR="00963BF1">
        <w:rPr>
          <w:rFonts w:ascii="Lato" w:hAnsi="Lato" w:cs="Arial"/>
          <w:spacing w:val="4"/>
        </w:rPr>
        <w:t>z dnia 10 sierpnia 2020 r., znak: GKŚO.I.6220.5.2019</w:t>
      </w:r>
      <w:r w:rsidR="003F5355" w:rsidRPr="00963BF1">
        <w:rPr>
          <w:rFonts w:ascii="Lato" w:hAnsi="Lato" w:cs="Arial"/>
          <w:spacing w:val="4"/>
        </w:rPr>
        <w:t>,</w:t>
      </w:r>
      <w:r w:rsidRPr="00963BF1">
        <w:rPr>
          <w:rFonts w:ascii="Lato" w:hAnsi="Lato" w:cs="Arial"/>
          <w:spacing w:val="4"/>
        </w:rPr>
        <w:t xml:space="preserve"> </w:t>
      </w:r>
      <w:r w:rsidR="0062366D">
        <w:rPr>
          <w:rFonts w:ascii="Lato" w:hAnsi="Lato" w:cs="Arial"/>
          <w:spacing w:val="4"/>
        </w:rPr>
        <w:br/>
      </w:r>
      <w:r w:rsidRPr="00963BF1">
        <w:rPr>
          <w:rFonts w:ascii="Lato" w:hAnsi="Lato" w:cs="Arial"/>
          <w:spacing w:val="4"/>
        </w:rPr>
        <w:t>o środowiskowych uwarunkowaniach dla przedmiotowego przedsięwzięcia,</w:t>
      </w:r>
      <w:r w:rsidRPr="00963BF1">
        <w:rPr>
          <w:rFonts w:ascii="Lato" w:hAnsi="Lato" w:cs="Arial"/>
          <w:i/>
          <w:spacing w:val="4"/>
        </w:rPr>
        <w:t xml:space="preserve"> </w:t>
      </w:r>
      <w:r w:rsidRPr="00963BF1">
        <w:rPr>
          <w:rFonts w:ascii="Lato" w:hAnsi="Lato" w:cs="Arial"/>
          <w:iCs/>
          <w:spacing w:val="4"/>
        </w:rPr>
        <w:t>zwaną dalej „</w:t>
      </w:r>
      <w:r w:rsidRPr="00963BF1">
        <w:rPr>
          <w:rFonts w:ascii="Lato" w:hAnsi="Lato" w:cs="Arial"/>
          <w:i/>
          <w:spacing w:val="4"/>
        </w:rPr>
        <w:t>decyzją o środowiskowych uwarunkowaniach”,</w:t>
      </w:r>
    </w:p>
    <w:p w14:paraId="6526CCF1" w14:textId="5649FBC6" w:rsidR="001F1BD1" w:rsidRPr="00963BF1" w:rsidRDefault="001F1BD1" w:rsidP="00963BF1">
      <w:pPr>
        <w:numPr>
          <w:ilvl w:val="0"/>
          <w:numId w:val="36"/>
        </w:numPr>
        <w:spacing w:after="240" w:line="240" w:lineRule="exact"/>
        <w:ind w:left="426" w:hanging="426"/>
        <w:jc w:val="both"/>
        <w:outlineLvl w:val="0"/>
        <w:rPr>
          <w:rFonts w:ascii="Lato" w:hAnsi="Lato" w:cs="Arial"/>
          <w:spacing w:val="4"/>
        </w:rPr>
      </w:pPr>
      <w:r w:rsidRPr="00D71695">
        <w:rPr>
          <w:rFonts w:ascii="Lato" w:hAnsi="Lato" w:cs="Arial"/>
          <w:spacing w:val="4"/>
        </w:rPr>
        <w:lastRenderedPageBreak/>
        <w:t>decyzj</w:t>
      </w:r>
      <w:r>
        <w:rPr>
          <w:rFonts w:ascii="Lato" w:hAnsi="Lato" w:cs="Arial"/>
          <w:spacing w:val="4"/>
        </w:rPr>
        <w:t>ą</w:t>
      </w:r>
      <w:r w:rsidRPr="00D71695">
        <w:rPr>
          <w:rFonts w:ascii="Lato" w:hAnsi="Lato" w:cs="Arial"/>
          <w:spacing w:val="4"/>
        </w:rPr>
        <w:t xml:space="preserve"> Dyrektora Zarządu Zlewni Wód Polskich w </w:t>
      </w:r>
      <w:r w:rsidR="00963BF1">
        <w:rPr>
          <w:rFonts w:ascii="Lato" w:hAnsi="Lato" w:cs="Arial"/>
          <w:spacing w:val="4"/>
        </w:rPr>
        <w:t xml:space="preserve">Olsztynie </w:t>
      </w:r>
      <w:r w:rsidRPr="00D71695">
        <w:rPr>
          <w:rFonts w:ascii="Lato" w:hAnsi="Lato" w:cs="Arial"/>
          <w:spacing w:val="4"/>
        </w:rPr>
        <w:t xml:space="preserve">Państwowego Gospodarstwa Wodnego Wody Polskie z dnia </w:t>
      </w:r>
      <w:r w:rsidR="00963BF1">
        <w:rPr>
          <w:rFonts w:ascii="Lato" w:hAnsi="Lato" w:cs="Arial"/>
          <w:spacing w:val="4"/>
        </w:rPr>
        <w:t>10 grudnia 2020 r</w:t>
      </w:r>
      <w:r w:rsidR="003D4BA8">
        <w:rPr>
          <w:rFonts w:ascii="Lato" w:hAnsi="Lato" w:cs="Arial"/>
          <w:spacing w:val="4"/>
        </w:rPr>
        <w:t>.</w:t>
      </w:r>
      <w:r w:rsidR="00963BF1">
        <w:rPr>
          <w:rFonts w:ascii="Lato" w:hAnsi="Lato" w:cs="Arial"/>
          <w:spacing w:val="4"/>
        </w:rPr>
        <w:t>, znak: BI.ZUZ.4.4210.148.2020.UK</w:t>
      </w:r>
      <w:r w:rsidR="003F5355" w:rsidRPr="00963BF1">
        <w:rPr>
          <w:rFonts w:ascii="Lato" w:hAnsi="Lato" w:cs="Arial"/>
          <w:spacing w:val="4"/>
        </w:rPr>
        <w:t>,</w:t>
      </w:r>
      <w:r w:rsidRPr="00963BF1">
        <w:rPr>
          <w:rFonts w:ascii="Lato" w:hAnsi="Lato" w:cs="Arial"/>
          <w:spacing w:val="4"/>
        </w:rPr>
        <w:t xml:space="preserve"> o udzieleniu pozwolenia wodnoprawnego, zwaną dalej „</w:t>
      </w:r>
      <w:r w:rsidRPr="00963BF1">
        <w:rPr>
          <w:rFonts w:ascii="Lato" w:hAnsi="Lato" w:cs="Arial"/>
          <w:i/>
          <w:iCs/>
          <w:spacing w:val="4"/>
        </w:rPr>
        <w:t>pozwoleniem wodnoprawnym</w:t>
      </w:r>
      <w:r w:rsidRPr="00963BF1">
        <w:rPr>
          <w:rFonts w:ascii="Lato" w:hAnsi="Lato" w:cs="Arial"/>
          <w:spacing w:val="4"/>
        </w:rPr>
        <w:t>”</w:t>
      </w:r>
      <w:r w:rsidR="00FD5F3A" w:rsidRPr="00963BF1">
        <w:rPr>
          <w:rFonts w:ascii="Lato" w:hAnsi="Lato" w:cs="Arial"/>
          <w:spacing w:val="4"/>
        </w:rPr>
        <w:t>,</w:t>
      </w:r>
    </w:p>
    <w:p w14:paraId="04F4A219" w14:textId="5B61E98F" w:rsidR="00485C55" w:rsidRPr="00963BF1" w:rsidRDefault="00485C55" w:rsidP="00485C55">
      <w:pPr>
        <w:numPr>
          <w:ilvl w:val="0"/>
          <w:numId w:val="36"/>
        </w:numPr>
        <w:spacing w:after="240" w:line="240" w:lineRule="exact"/>
        <w:ind w:left="426" w:hanging="426"/>
        <w:jc w:val="both"/>
        <w:outlineLvl w:val="0"/>
        <w:rPr>
          <w:rFonts w:ascii="Lato" w:hAnsi="Lato" w:cs="Arial"/>
          <w:spacing w:val="4"/>
        </w:rPr>
      </w:pPr>
      <w:r w:rsidRPr="00D71695">
        <w:rPr>
          <w:rFonts w:ascii="Lato" w:hAnsi="Lato" w:cs="Arial"/>
          <w:spacing w:val="4"/>
        </w:rPr>
        <w:t>decyzj</w:t>
      </w:r>
      <w:r>
        <w:rPr>
          <w:rFonts w:ascii="Lato" w:hAnsi="Lato" w:cs="Arial"/>
          <w:spacing w:val="4"/>
        </w:rPr>
        <w:t>ą</w:t>
      </w:r>
      <w:r w:rsidRPr="00D71695">
        <w:rPr>
          <w:rFonts w:ascii="Lato" w:hAnsi="Lato" w:cs="Arial"/>
          <w:spacing w:val="4"/>
        </w:rPr>
        <w:t xml:space="preserve"> Dyrektora Zarządu Zlewni Wód Polskich w </w:t>
      </w:r>
      <w:r>
        <w:rPr>
          <w:rFonts w:ascii="Lato" w:hAnsi="Lato" w:cs="Arial"/>
          <w:spacing w:val="4"/>
        </w:rPr>
        <w:t xml:space="preserve">Olsztynie </w:t>
      </w:r>
      <w:r w:rsidRPr="00D71695">
        <w:rPr>
          <w:rFonts w:ascii="Lato" w:hAnsi="Lato" w:cs="Arial"/>
          <w:spacing w:val="4"/>
        </w:rPr>
        <w:t xml:space="preserve">Państwowego Gospodarstwa Wodnego Wody Polskie z dnia </w:t>
      </w:r>
      <w:r w:rsidR="00E31B10">
        <w:rPr>
          <w:rFonts w:ascii="Lato" w:hAnsi="Lato" w:cs="Arial"/>
          <w:spacing w:val="4"/>
        </w:rPr>
        <w:t xml:space="preserve">14 maja </w:t>
      </w:r>
      <w:r>
        <w:rPr>
          <w:rFonts w:ascii="Lato" w:hAnsi="Lato" w:cs="Arial"/>
          <w:spacing w:val="4"/>
        </w:rPr>
        <w:t>202</w:t>
      </w:r>
      <w:r w:rsidR="00E31B10">
        <w:rPr>
          <w:rFonts w:ascii="Lato" w:hAnsi="Lato" w:cs="Arial"/>
          <w:spacing w:val="4"/>
        </w:rPr>
        <w:t>1</w:t>
      </w:r>
      <w:r>
        <w:rPr>
          <w:rFonts w:ascii="Lato" w:hAnsi="Lato" w:cs="Arial"/>
          <w:spacing w:val="4"/>
        </w:rPr>
        <w:t xml:space="preserve"> r</w:t>
      </w:r>
      <w:r w:rsidR="003D4BA8">
        <w:rPr>
          <w:rFonts w:ascii="Lato" w:hAnsi="Lato" w:cs="Arial"/>
          <w:spacing w:val="4"/>
        </w:rPr>
        <w:t>.</w:t>
      </w:r>
      <w:r>
        <w:rPr>
          <w:rFonts w:ascii="Lato" w:hAnsi="Lato" w:cs="Arial"/>
          <w:spacing w:val="4"/>
        </w:rPr>
        <w:t>, znak: BI.ZUZ.4.4210.</w:t>
      </w:r>
      <w:r w:rsidR="00E31B10">
        <w:rPr>
          <w:rFonts w:ascii="Lato" w:hAnsi="Lato" w:cs="Arial"/>
          <w:spacing w:val="4"/>
        </w:rPr>
        <w:t>31</w:t>
      </w:r>
      <w:r>
        <w:rPr>
          <w:rFonts w:ascii="Lato" w:hAnsi="Lato" w:cs="Arial"/>
          <w:spacing w:val="4"/>
        </w:rPr>
        <w:t>.202</w:t>
      </w:r>
      <w:r w:rsidR="00E31B10">
        <w:rPr>
          <w:rFonts w:ascii="Lato" w:hAnsi="Lato" w:cs="Arial"/>
          <w:spacing w:val="4"/>
        </w:rPr>
        <w:t>1</w:t>
      </w:r>
      <w:r>
        <w:rPr>
          <w:rFonts w:ascii="Lato" w:hAnsi="Lato" w:cs="Arial"/>
          <w:spacing w:val="4"/>
        </w:rPr>
        <w:t>.UK</w:t>
      </w:r>
      <w:r w:rsidRPr="00963BF1">
        <w:rPr>
          <w:rFonts w:ascii="Lato" w:hAnsi="Lato" w:cs="Arial"/>
          <w:spacing w:val="4"/>
        </w:rPr>
        <w:t xml:space="preserve">, </w:t>
      </w:r>
    </w:p>
    <w:p w14:paraId="1DA2E4A1" w14:textId="01510B01" w:rsidR="00EA360F" w:rsidRPr="00EA360F" w:rsidRDefault="00EA360F" w:rsidP="00EA360F">
      <w:pPr>
        <w:numPr>
          <w:ilvl w:val="0"/>
          <w:numId w:val="36"/>
        </w:numPr>
        <w:spacing w:after="240" w:line="240" w:lineRule="exact"/>
        <w:ind w:left="426" w:hanging="426"/>
        <w:jc w:val="both"/>
        <w:outlineLvl w:val="0"/>
        <w:rPr>
          <w:rFonts w:ascii="Lato" w:hAnsi="Lato" w:cs="Arial"/>
          <w:spacing w:val="4"/>
        </w:rPr>
      </w:pPr>
      <w:r w:rsidRPr="00D71695">
        <w:rPr>
          <w:rFonts w:ascii="Lato" w:hAnsi="Lato" w:cs="Arial"/>
          <w:spacing w:val="4"/>
        </w:rPr>
        <w:t>decyzj</w:t>
      </w:r>
      <w:r>
        <w:rPr>
          <w:rFonts w:ascii="Lato" w:hAnsi="Lato" w:cs="Arial"/>
          <w:spacing w:val="4"/>
        </w:rPr>
        <w:t>ą</w:t>
      </w:r>
      <w:r w:rsidRPr="00D71695">
        <w:rPr>
          <w:rFonts w:ascii="Lato" w:hAnsi="Lato" w:cs="Arial"/>
          <w:spacing w:val="4"/>
        </w:rPr>
        <w:t xml:space="preserve"> Dyrektora Zarządu Zlewni Wód Polskich w </w:t>
      </w:r>
      <w:r>
        <w:rPr>
          <w:rFonts w:ascii="Lato" w:hAnsi="Lato" w:cs="Arial"/>
          <w:spacing w:val="4"/>
        </w:rPr>
        <w:t xml:space="preserve">Olsztynie </w:t>
      </w:r>
      <w:r w:rsidRPr="00D71695">
        <w:rPr>
          <w:rFonts w:ascii="Lato" w:hAnsi="Lato" w:cs="Arial"/>
          <w:spacing w:val="4"/>
        </w:rPr>
        <w:t xml:space="preserve">Państwowego Gospodarstwa Wodnego Wody Polskie z dnia </w:t>
      </w:r>
      <w:r>
        <w:rPr>
          <w:rFonts w:ascii="Lato" w:hAnsi="Lato" w:cs="Arial"/>
          <w:spacing w:val="4"/>
        </w:rPr>
        <w:t>17 maja 2021 r, znak: BI.ZUZ.4.4210.57.2021.UK,</w:t>
      </w:r>
    </w:p>
    <w:p w14:paraId="2EC0FCD6" w14:textId="6E35CF30" w:rsidR="00EA360F" w:rsidRPr="00EA360F" w:rsidRDefault="00EA360F" w:rsidP="00EA360F">
      <w:pPr>
        <w:numPr>
          <w:ilvl w:val="0"/>
          <w:numId w:val="36"/>
        </w:numPr>
        <w:spacing w:after="240" w:line="240" w:lineRule="exact"/>
        <w:ind w:left="426" w:hanging="426"/>
        <w:jc w:val="both"/>
        <w:outlineLvl w:val="0"/>
        <w:rPr>
          <w:rFonts w:ascii="Lato" w:hAnsi="Lato" w:cs="Arial"/>
          <w:spacing w:val="4"/>
        </w:rPr>
      </w:pPr>
      <w:r w:rsidRPr="00EA360F">
        <w:rPr>
          <w:rFonts w:ascii="Lato" w:eastAsia="Calibri" w:hAnsi="Lato" w:cs="Arial"/>
          <w:spacing w:val="4"/>
          <w:szCs w:val="20"/>
        </w:rPr>
        <w:t xml:space="preserve">postanowieniem Wojewody </w:t>
      </w:r>
      <w:r>
        <w:rPr>
          <w:rFonts w:ascii="Lato" w:eastAsia="Calibri" w:hAnsi="Lato" w:cs="Arial"/>
          <w:spacing w:val="4"/>
          <w:szCs w:val="20"/>
        </w:rPr>
        <w:t xml:space="preserve">Warmińsko-Mazurskiego </w:t>
      </w:r>
      <w:r w:rsidRPr="00EA360F">
        <w:rPr>
          <w:rFonts w:ascii="Lato" w:eastAsia="Calibri" w:hAnsi="Lato" w:cs="Arial"/>
          <w:spacing w:val="4"/>
          <w:szCs w:val="20"/>
        </w:rPr>
        <w:t>z dnia 1</w:t>
      </w:r>
      <w:r>
        <w:rPr>
          <w:rFonts w:ascii="Lato" w:eastAsia="Calibri" w:hAnsi="Lato" w:cs="Arial"/>
          <w:spacing w:val="4"/>
          <w:szCs w:val="20"/>
        </w:rPr>
        <w:t>2</w:t>
      </w:r>
      <w:r w:rsidRPr="00EA360F">
        <w:rPr>
          <w:rFonts w:ascii="Lato" w:eastAsia="Calibri" w:hAnsi="Lato" w:cs="Arial"/>
          <w:spacing w:val="4"/>
          <w:szCs w:val="20"/>
        </w:rPr>
        <w:t xml:space="preserve"> </w:t>
      </w:r>
      <w:r>
        <w:rPr>
          <w:rFonts w:ascii="Lato" w:eastAsia="Calibri" w:hAnsi="Lato" w:cs="Arial"/>
          <w:spacing w:val="4"/>
          <w:szCs w:val="20"/>
        </w:rPr>
        <w:t xml:space="preserve">sierpnia </w:t>
      </w:r>
      <w:r w:rsidRPr="00EA360F">
        <w:rPr>
          <w:rFonts w:ascii="Lato" w:eastAsia="Calibri" w:hAnsi="Lato" w:cs="Arial"/>
          <w:spacing w:val="4"/>
          <w:szCs w:val="20"/>
        </w:rPr>
        <w:t>202</w:t>
      </w:r>
      <w:r>
        <w:rPr>
          <w:rFonts w:ascii="Lato" w:eastAsia="Calibri" w:hAnsi="Lato" w:cs="Arial"/>
          <w:spacing w:val="4"/>
          <w:szCs w:val="20"/>
        </w:rPr>
        <w:t>1</w:t>
      </w:r>
      <w:r w:rsidRPr="00EA360F">
        <w:rPr>
          <w:rFonts w:ascii="Lato" w:eastAsia="Calibri" w:hAnsi="Lato" w:cs="Arial"/>
          <w:spacing w:val="4"/>
          <w:szCs w:val="20"/>
        </w:rPr>
        <w:t xml:space="preserve"> r., znak: </w:t>
      </w:r>
      <w:r>
        <w:rPr>
          <w:rFonts w:ascii="Lato" w:eastAsia="Calibri" w:hAnsi="Lato" w:cs="Arial"/>
          <w:spacing w:val="4"/>
          <w:szCs w:val="20"/>
        </w:rPr>
        <w:t>WIN-II.7840.5.11.2021</w:t>
      </w:r>
      <w:r w:rsidRPr="00EA360F">
        <w:rPr>
          <w:rFonts w:ascii="Lato" w:eastAsia="Calibri" w:hAnsi="Lato" w:cs="Arial"/>
          <w:spacing w:val="4"/>
          <w:szCs w:val="20"/>
        </w:rPr>
        <w:t xml:space="preserve">, w przedmiocie udzielenia zgody na odstępstwo </w:t>
      </w:r>
      <w:r w:rsidR="009B592A">
        <w:rPr>
          <w:rFonts w:ascii="Lato" w:eastAsia="Calibri" w:hAnsi="Lato" w:cs="Arial"/>
          <w:spacing w:val="4"/>
          <w:szCs w:val="20"/>
        </w:rPr>
        <w:br/>
      </w:r>
      <w:r w:rsidRPr="00EA360F">
        <w:rPr>
          <w:rFonts w:ascii="Lato" w:eastAsia="Calibri" w:hAnsi="Lato" w:cs="Arial"/>
          <w:spacing w:val="4"/>
          <w:szCs w:val="20"/>
        </w:rPr>
        <w:t>od przepisów techniczno-budowlanych.</w:t>
      </w:r>
    </w:p>
    <w:p w14:paraId="3F7DAC81" w14:textId="77777777"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Projekt został wykonany i sprawdzony przez osoby spełniające warunki, o których mowa </w:t>
      </w:r>
      <w:r w:rsidRPr="00F57D5D">
        <w:rPr>
          <w:rFonts w:ascii="Lato" w:hAnsi="Lato" w:cs="Arial"/>
          <w:spacing w:val="4"/>
        </w:rPr>
        <w:br/>
        <w:t xml:space="preserve">w art. 12 ust. 7 </w:t>
      </w:r>
      <w:r w:rsidRPr="00F57D5D">
        <w:rPr>
          <w:rFonts w:ascii="Lato" w:hAnsi="Lato" w:cs="Arial"/>
          <w:i/>
          <w:spacing w:val="4"/>
        </w:rPr>
        <w:t>ustawy</w:t>
      </w:r>
      <w:r w:rsidRPr="00F57D5D">
        <w:rPr>
          <w:rFonts w:ascii="Lato" w:hAnsi="Lato" w:cs="Arial"/>
          <w:spacing w:val="4"/>
        </w:rPr>
        <w:t xml:space="preserve"> </w:t>
      </w:r>
      <w:r w:rsidRPr="00F57D5D">
        <w:rPr>
          <w:rFonts w:ascii="Lato" w:hAnsi="Lato" w:cs="Arial"/>
          <w:i/>
          <w:spacing w:val="4"/>
        </w:rPr>
        <w:t>Prawo budowlane</w:t>
      </w:r>
      <w:r w:rsidRPr="00F57D5D">
        <w:rPr>
          <w:rFonts w:ascii="Lato" w:hAnsi="Lato" w:cs="Arial"/>
          <w:spacing w:val="4"/>
        </w:rPr>
        <w:t>. Zgodnie z art. 20 ust. 4 tej ustawy, do projektu dołączono oświadczenia projektantów i sprawdzających o sporządzeniu projektu zgodnie z obowiązującymi przepisami oraz zasadami wiedzy technicznej.</w:t>
      </w:r>
    </w:p>
    <w:p w14:paraId="534FAD66" w14:textId="7CB9542C" w:rsidR="00D25EA9" w:rsidRPr="00FE1F3B" w:rsidRDefault="00D25EA9" w:rsidP="00D25EA9">
      <w:pPr>
        <w:spacing w:after="240" w:line="240" w:lineRule="exact"/>
        <w:jc w:val="both"/>
        <w:outlineLvl w:val="0"/>
        <w:rPr>
          <w:rFonts w:ascii="Lato" w:hAnsi="Lato" w:cs="Arial"/>
          <w:bCs/>
          <w:iCs/>
          <w:spacing w:val="4"/>
          <w:lang w:bidi="pl-PL"/>
        </w:rPr>
      </w:pPr>
      <w:r w:rsidRPr="00F57D5D">
        <w:rPr>
          <w:rFonts w:ascii="Lato" w:hAnsi="Lato" w:cs="Arial"/>
          <w:spacing w:val="4"/>
        </w:rPr>
        <w:t xml:space="preserve">Po dokonaniu analizy przedłożonego przez </w:t>
      </w:r>
      <w:r w:rsidRPr="00F57D5D">
        <w:rPr>
          <w:rFonts w:ascii="Lato" w:hAnsi="Lato" w:cs="Arial"/>
          <w:i/>
          <w:spacing w:val="4"/>
        </w:rPr>
        <w:t>inwestora</w:t>
      </w:r>
      <w:r w:rsidRPr="00F57D5D">
        <w:rPr>
          <w:rFonts w:ascii="Lato" w:hAnsi="Lato" w:cs="Arial"/>
          <w:spacing w:val="4"/>
        </w:rPr>
        <w:t xml:space="preserve"> projektu budowlanego, organ odwoławczy stwierdził, że </w:t>
      </w:r>
      <w:r w:rsidRPr="00D71695">
        <w:rPr>
          <w:rFonts w:ascii="Lato" w:hAnsi="Lato" w:cs="Arial"/>
          <w:spacing w:val="4"/>
        </w:rPr>
        <w:t>spełnia on wymagania</w:t>
      </w:r>
      <w:r w:rsidRPr="00F57D5D">
        <w:rPr>
          <w:rFonts w:ascii="Lato" w:hAnsi="Lato" w:cs="Arial"/>
          <w:spacing w:val="4"/>
        </w:rPr>
        <w:t xml:space="preserve"> określone w art. 34 </w:t>
      </w:r>
      <w:r w:rsidR="003D4BA8">
        <w:rPr>
          <w:rFonts w:ascii="Lato" w:hAnsi="Lato" w:cs="Arial"/>
          <w:spacing w:val="4"/>
        </w:rPr>
        <w:br/>
      </w:r>
      <w:r w:rsidRPr="00F57D5D">
        <w:rPr>
          <w:rFonts w:ascii="Lato" w:hAnsi="Lato" w:cs="Arial"/>
          <w:spacing w:val="4"/>
        </w:rPr>
        <w:t xml:space="preserve">ust. 2 i ust. 3 </w:t>
      </w:r>
      <w:r w:rsidRPr="00F57D5D">
        <w:rPr>
          <w:rFonts w:ascii="Lato" w:hAnsi="Lato" w:cs="Arial"/>
          <w:i/>
          <w:spacing w:val="4"/>
        </w:rPr>
        <w:t xml:space="preserve">ustawy Prawo budowlane </w:t>
      </w:r>
      <w:r w:rsidRPr="00F57D5D">
        <w:rPr>
          <w:rFonts w:ascii="Lato" w:hAnsi="Lato" w:cs="Arial"/>
          <w:spacing w:val="4"/>
        </w:rPr>
        <w:t xml:space="preserve">oraz w </w:t>
      </w:r>
      <w:r w:rsidRPr="00F57D5D">
        <w:rPr>
          <w:rFonts w:ascii="Lato" w:hAnsi="Lato" w:cs="Arial"/>
          <w:i/>
          <w:spacing w:val="4"/>
        </w:rPr>
        <w:t xml:space="preserve">rozporządzeniu </w:t>
      </w:r>
      <w:r w:rsidRPr="00F57D5D">
        <w:rPr>
          <w:rFonts w:ascii="Lato" w:hAnsi="Lato" w:cs="Arial"/>
          <w:bCs/>
          <w:i/>
          <w:iCs/>
          <w:spacing w:val="4"/>
          <w:lang w:bidi="pl-PL"/>
        </w:rPr>
        <w:t>w sprawie szczegółowego zakresu i formy projektu budowlanego</w:t>
      </w:r>
      <w:r w:rsidR="004D630E">
        <w:rPr>
          <w:rFonts w:ascii="Lato" w:hAnsi="Lato" w:cs="Arial"/>
          <w:bCs/>
          <w:i/>
          <w:iCs/>
          <w:spacing w:val="4"/>
          <w:lang w:bidi="pl-PL"/>
        </w:rPr>
        <w:t>.</w:t>
      </w:r>
      <w:r w:rsidR="00FE1F3B">
        <w:rPr>
          <w:rFonts w:ascii="Lato" w:hAnsi="Lato" w:cs="Arial"/>
          <w:iCs/>
          <w:spacing w:val="4"/>
        </w:rPr>
        <w:t xml:space="preserve"> </w:t>
      </w:r>
    </w:p>
    <w:p w14:paraId="32BC0868" w14:textId="4EEF9152" w:rsidR="00D25EA9"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Do wniosku </w:t>
      </w:r>
      <w:r w:rsidRPr="00F57D5D">
        <w:rPr>
          <w:rFonts w:ascii="Lato" w:hAnsi="Lato" w:cs="Arial"/>
          <w:i/>
          <w:iCs/>
          <w:spacing w:val="4"/>
        </w:rPr>
        <w:t>inwestor</w:t>
      </w:r>
      <w:r w:rsidRPr="00F57D5D">
        <w:rPr>
          <w:rFonts w:ascii="Lato" w:hAnsi="Lato" w:cs="Arial"/>
          <w:spacing w:val="4"/>
        </w:rPr>
        <w:t xml:space="preserve"> dołączył również wymagane opinie, o których mowa </w:t>
      </w:r>
      <w:r w:rsidR="007F1C70">
        <w:rPr>
          <w:rFonts w:ascii="Lato" w:hAnsi="Lato" w:cs="Arial"/>
          <w:spacing w:val="4"/>
        </w:rPr>
        <w:br/>
      </w:r>
      <w:r w:rsidRPr="00F57D5D">
        <w:rPr>
          <w:rFonts w:ascii="Lato" w:hAnsi="Lato" w:cs="Arial"/>
          <w:spacing w:val="4"/>
        </w:rPr>
        <w:t xml:space="preserve">w art. 11b ust. 1 oraz art. 11d ust. 1 pkt 8 </w:t>
      </w:r>
      <w:r w:rsidRPr="00F57D5D">
        <w:rPr>
          <w:rFonts w:ascii="Lato" w:hAnsi="Lato" w:cs="Arial"/>
          <w:i/>
          <w:spacing w:val="4"/>
        </w:rPr>
        <w:t>specustawy drogowej</w:t>
      </w:r>
      <w:r w:rsidRPr="00F57D5D">
        <w:rPr>
          <w:rFonts w:ascii="Lato" w:hAnsi="Lato" w:cs="Arial"/>
          <w:spacing w:val="4"/>
        </w:rPr>
        <w:t>,</w:t>
      </w:r>
      <w:r w:rsidR="00D71695" w:rsidRPr="00D71695">
        <w:rPr>
          <w:rFonts w:cs="Arial"/>
          <w:spacing w:val="4"/>
          <w:szCs w:val="20"/>
        </w:rPr>
        <w:t xml:space="preserve"> </w:t>
      </w:r>
      <w:r w:rsidR="00D71695" w:rsidRPr="00D71695">
        <w:rPr>
          <w:rFonts w:ascii="Lato" w:hAnsi="Lato" w:cs="Arial"/>
          <w:spacing w:val="4"/>
        </w:rPr>
        <w:t xml:space="preserve">bądź dowody potwierdzające doręczenie wystąpień o ich wydanie, w przypadku ich niewydania, </w:t>
      </w:r>
      <w:r w:rsidR="009571F1">
        <w:rPr>
          <w:rFonts w:ascii="Lato" w:hAnsi="Lato" w:cs="Arial"/>
          <w:spacing w:val="4"/>
        </w:rPr>
        <w:br/>
      </w:r>
      <w:r w:rsidR="00D71695" w:rsidRPr="00D71695">
        <w:rPr>
          <w:rFonts w:ascii="Lato" w:hAnsi="Lato" w:cs="Arial"/>
          <w:spacing w:val="4"/>
        </w:rPr>
        <w:t xml:space="preserve">co należało potraktować jako brak zastrzeżeń do wniosku. </w:t>
      </w:r>
      <w:r w:rsidR="001F1BD1" w:rsidRPr="001F1BD1">
        <w:rPr>
          <w:rFonts w:ascii="Lato" w:hAnsi="Lato" w:cs="Arial"/>
          <w:spacing w:val="4"/>
        </w:rPr>
        <w:t xml:space="preserve">Ponadto, </w:t>
      </w:r>
      <w:r w:rsidR="001F1BD1" w:rsidRPr="001F1BD1">
        <w:rPr>
          <w:rFonts w:ascii="Lato" w:hAnsi="Lato" w:cs="Arial"/>
          <w:i/>
          <w:iCs/>
          <w:spacing w:val="4"/>
        </w:rPr>
        <w:t xml:space="preserve">inwestor </w:t>
      </w:r>
      <w:r w:rsidR="001F1BD1" w:rsidRPr="001F1BD1">
        <w:rPr>
          <w:rFonts w:ascii="Lato" w:hAnsi="Lato" w:cs="Arial"/>
          <w:spacing w:val="4"/>
        </w:rPr>
        <w:t>dołączył również wymagane przepisami odrębnymi akty administracyjne</w:t>
      </w:r>
      <w:r w:rsidR="001F1BD1">
        <w:rPr>
          <w:rFonts w:ascii="Lato" w:hAnsi="Lato" w:cs="Arial"/>
          <w:spacing w:val="4"/>
        </w:rPr>
        <w:t xml:space="preserve">, tj. </w:t>
      </w:r>
      <w:r w:rsidR="001F1BD1" w:rsidRPr="00FE1F3B">
        <w:rPr>
          <w:rFonts w:ascii="Lato" w:hAnsi="Lato" w:cs="Arial"/>
          <w:i/>
          <w:spacing w:val="4"/>
        </w:rPr>
        <w:t>decyzj</w:t>
      </w:r>
      <w:r w:rsidR="001F1BD1">
        <w:rPr>
          <w:rFonts w:ascii="Lato" w:hAnsi="Lato" w:cs="Arial"/>
          <w:i/>
          <w:spacing w:val="4"/>
        </w:rPr>
        <w:t>ę</w:t>
      </w:r>
      <w:r w:rsidR="001F1BD1" w:rsidRPr="00FE1F3B">
        <w:rPr>
          <w:rFonts w:ascii="Lato" w:hAnsi="Lato" w:cs="Arial"/>
          <w:i/>
          <w:spacing w:val="4"/>
        </w:rPr>
        <w:t xml:space="preserve"> </w:t>
      </w:r>
      <w:r w:rsidR="009571F1">
        <w:rPr>
          <w:rFonts w:ascii="Lato" w:hAnsi="Lato" w:cs="Arial"/>
          <w:i/>
          <w:spacing w:val="4"/>
        </w:rPr>
        <w:br/>
      </w:r>
      <w:r w:rsidR="001F1BD1" w:rsidRPr="00FE1F3B">
        <w:rPr>
          <w:rFonts w:ascii="Lato" w:hAnsi="Lato" w:cs="Arial"/>
          <w:i/>
          <w:spacing w:val="4"/>
        </w:rPr>
        <w:t>o środowiskowych uwarunkowaniach</w:t>
      </w:r>
      <w:r w:rsidR="001F1BD1">
        <w:rPr>
          <w:rFonts w:ascii="Lato" w:hAnsi="Lato" w:cs="Arial"/>
          <w:i/>
          <w:spacing w:val="4"/>
        </w:rPr>
        <w:t xml:space="preserve"> </w:t>
      </w:r>
      <w:r w:rsidR="001F1BD1">
        <w:rPr>
          <w:rFonts w:ascii="Lato" w:hAnsi="Lato" w:cs="Arial"/>
          <w:iCs/>
          <w:spacing w:val="4"/>
        </w:rPr>
        <w:t xml:space="preserve">oraz </w:t>
      </w:r>
      <w:r w:rsidR="001F1BD1">
        <w:rPr>
          <w:rFonts w:ascii="Lato" w:hAnsi="Lato" w:cs="Arial"/>
          <w:i/>
          <w:spacing w:val="4"/>
        </w:rPr>
        <w:t>pozwolenie wodnoprawne.</w:t>
      </w:r>
    </w:p>
    <w:p w14:paraId="729B5C43" w14:textId="3A6A9713"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Analizując złożony przez </w:t>
      </w:r>
      <w:r w:rsidRPr="00F57D5D">
        <w:rPr>
          <w:rFonts w:ascii="Lato" w:hAnsi="Lato" w:cs="Arial"/>
          <w:i/>
          <w:spacing w:val="4"/>
        </w:rPr>
        <w:t>inwestora</w:t>
      </w:r>
      <w:r w:rsidRPr="00F57D5D">
        <w:rPr>
          <w:rFonts w:ascii="Lato" w:hAnsi="Lato" w:cs="Arial"/>
          <w:spacing w:val="4"/>
        </w:rPr>
        <w:t xml:space="preserve"> wniosek o wydanie decyzji o zezwoleniu na realizację przedmiotowej inwestycji drogowej</w:t>
      </w:r>
      <w:r w:rsidR="007F1C70">
        <w:rPr>
          <w:rFonts w:ascii="Lato" w:hAnsi="Lato" w:cs="Arial"/>
          <w:spacing w:val="4"/>
        </w:rPr>
        <w:t>,</w:t>
      </w:r>
      <w:r w:rsidRPr="00F57D5D">
        <w:rPr>
          <w:rFonts w:ascii="Lato" w:hAnsi="Lato" w:cs="Arial"/>
          <w:spacing w:val="4"/>
        </w:rPr>
        <w:t xml:space="preserve"> organ odwoławczy uznał, że zawiera on elementy wskazane w art. 11b oraz art. 11d ust. 1 </w:t>
      </w:r>
      <w:r w:rsidRPr="00F57D5D">
        <w:rPr>
          <w:rFonts w:ascii="Lato" w:hAnsi="Lato" w:cs="Arial"/>
          <w:i/>
          <w:spacing w:val="4"/>
        </w:rPr>
        <w:t>specustawy drogowej</w:t>
      </w:r>
      <w:r w:rsidRPr="00F57D5D">
        <w:rPr>
          <w:rFonts w:ascii="Lato" w:hAnsi="Lato" w:cs="Arial"/>
          <w:spacing w:val="4"/>
        </w:rPr>
        <w:t>.</w:t>
      </w:r>
    </w:p>
    <w:p w14:paraId="4D2F786A" w14:textId="08ABBD63" w:rsidR="00D25EA9" w:rsidRPr="00F57D5D" w:rsidRDefault="00D25EA9" w:rsidP="00D25EA9">
      <w:pPr>
        <w:spacing w:after="240" w:line="240" w:lineRule="exact"/>
        <w:jc w:val="both"/>
        <w:outlineLvl w:val="0"/>
        <w:rPr>
          <w:rFonts w:ascii="Lato" w:hAnsi="Lato" w:cs="Arial"/>
          <w:bCs/>
          <w:spacing w:val="4"/>
        </w:rPr>
      </w:pPr>
      <w:r w:rsidRPr="00F57D5D">
        <w:rPr>
          <w:rFonts w:ascii="Lato" w:hAnsi="Lato" w:cs="Arial"/>
          <w:spacing w:val="4"/>
        </w:rPr>
        <w:t xml:space="preserve">Następnie organ odwoławczy poddał kontroli przeprowadzone przez Wojewodę </w:t>
      </w:r>
      <w:r w:rsidR="0027234F">
        <w:rPr>
          <w:rFonts w:ascii="Lato" w:hAnsi="Lato" w:cs="Arial"/>
          <w:spacing w:val="4"/>
        </w:rPr>
        <w:t>Warmińsko-Mazurskiego</w:t>
      </w:r>
      <w:r w:rsidR="00493147" w:rsidRPr="00F57D5D">
        <w:rPr>
          <w:rFonts w:ascii="Lato" w:hAnsi="Lato" w:cs="Arial"/>
          <w:spacing w:val="4"/>
        </w:rPr>
        <w:t xml:space="preserve"> </w:t>
      </w:r>
      <w:r w:rsidRPr="00F57D5D">
        <w:rPr>
          <w:rFonts w:ascii="Lato" w:hAnsi="Lato" w:cs="Arial"/>
          <w:spacing w:val="4"/>
        </w:rPr>
        <w:t xml:space="preserve">postępowanie w sprawie wydania decyzji o zezwoleniu </w:t>
      </w:r>
      <w:r w:rsidR="009B592A">
        <w:rPr>
          <w:rFonts w:ascii="Lato" w:hAnsi="Lato" w:cs="Arial"/>
          <w:spacing w:val="4"/>
        </w:rPr>
        <w:br/>
      </w:r>
      <w:r w:rsidRPr="00F57D5D">
        <w:rPr>
          <w:rFonts w:ascii="Lato" w:hAnsi="Lato" w:cs="Arial"/>
          <w:spacing w:val="4"/>
        </w:rPr>
        <w:t>na realizację ww. przedsięwzięcia i stwierdził, co następuje.</w:t>
      </w:r>
    </w:p>
    <w:p w14:paraId="312B60F0" w14:textId="78926A61" w:rsidR="00D25EA9" w:rsidRPr="00F57D5D" w:rsidRDefault="00D25EA9" w:rsidP="00D25EA9">
      <w:pPr>
        <w:spacing w:after="240" w:line="240" w:lineRule="exact"/>
        <w:jc w:val="both"/>
        <w:outlineLvl w:val="0"/>
        <w:rPr>
          <w:rFonts w:ascii="Lato" w:hAnsi="Lato" w:cs="Arial"/>
          <w:bCs/>
          <w:spacing w:val="4"/>
        </w:rPr>
      </w:pPr>
      <w:r w:rsidRPr="00F57D5D">
        <w:rPr>
          <w:rFonts w:ascii="Lato" w:hAnsi="Lato" w:cs="Arial"/>
          <w:bCs/>
          <w:spacing w:val="4"/>
        </w:rPr>
        <w:t xml:space="preserve">W ocenie </w:t>
      </w:r>
      <w:r w:rsidRPr="00F57D5D">
        <w:rPr>
          <w:rFonts w:ascii="Lato" w:hAnsi="Lato" w:cs="Arial"/>
          <w:bCs/>
          <w:i/>
          <w:spacing w:val="4"/>
        </w:rPr>
        <w:t>Ministra,</w:t>
      </w:r>
      <w:r w:rsidRPr="00F57D5D">
        <w:rPr>
          <w:rFonts w:ascii="Lato" w:hAnsi="Lato" w:cs="Arial"/>
          <w:bCs/>
          <w:spacing w:val="4"/>
        </w:rPr>
        <w:t xml:space="preserve"> organ pierwszej instancji prawidłowo poinformował strony </w:t>
      </w:r>
      <w:r w:rsidR="00D02820" w:rsidRPr="00F57D5D">
        <w:rPr>
          <w:rFonts w:ascii="Lato" w:hAnsi="Lato" w:cs="Arial"/>
          <w:bCs/>
          <w:spacing w:val="4"/>
        </w:rPr>
        <w:br/>
      </w:r>
      <w:r w:rsidRPr="00F57D5D">
        <w:rPr>
          <w:rFonts w:ascii="Lato" w:hAnsi="Lato" w:cs="Arial"/>
          <w:bCs/>
          <w:spacing w:val="4"/>
        </w:rPr>
        <w:t xml:space="preserve">o wszczętym postępowaniu, podał jego podstawę prawną, poinformował strony </w:t>
      </w:r>
      <w:r w:rsidR="00D02820" w:rsidRPr="00F57D5D">
        <w:rPr>
          <w:rFonts w:ascii="Lato" w:hAnsi="Lato" w:cs="Arial"/>
          <w:bCs/>
          <w:spacing w:val="4"/>
        </w:rPr>
        <w:br/>
      </w:r>
      <w:r w:rsidRPr="00F57D5D">
        <w:rPr>
          <w:rFonts w:ascii="Lato" w:hAnsi="Lato" w:cs="Arial"/>
          <w:bCs/>
          <w:spacing w:val="4"/>
        </w:rPr>
        <w:t>o możliwości zapoznania się z aktami sprawy</w:t>
      </w:r>
      <w:r w:rsidRPr="00F57D5D">
        <w:rPr>
          <w:rFonts w:ascii="Lato" w:hAnsi="Lato" w:cs="Arial"/>
          <w:spacing w:val="4"/>
        </w:rPr>
        <w:t xml:space="preserve">, </w:t>
      </w:r>
      <w:r w:rsidRPr="00F57D5D">
        <w:rPr>
          <w:rFonts w:ascii="Lato" w:hAnsi="Lato" w:cs="Arial"/>
          <w:bCs/>
          <w:spacing w:val="4"/>
        </w:rPr>
        <w:t xml:space="preserve">a także </w:t>
      </w:r>
      <w:r w:rsidRPr="00F57D5D">
        <w:rPr>
          <w:rFonts w:ascii="Lato" w:hAnsi="Lato" w:cs="Arial"/>
          <w:spacing w:val="4"/>
        </w:rPr>
        <w:t>o miejscu, w którym strony mogą zapoznać się z tą dokumentacją,</w:t>
      </w:r>
      <w:r w:rsidRPr="00F57D5D">
        <w:rPr>
          <w:rFonts w:ascii="Lato" w:hAnsi="Lato" w:cs="Arial"/>
          <w:bCs/>
          <w:spacing w:val="4"/>
        </w:rPr>
        <w:t xml:space="preserve"> a zatem należycie i wyczerpująco poinformował strony o okolicznościach faktycznych i prawnych, będących przedmiotem postępowania administracyjnego, które mogły mieć wpływ na ustalenie ich praw i obowiązków.</w:t>
      </w:r>
    </w:p>
    <w:p w14:paraId="554BAF8D" w14:textId="0B907649" w:rsidR="00C333ED" w:rsidRPr="0027234F" w:rsidRDefault="00D25EA9" w:rsidP="00D25EA9">
      <w:pPr>
        <w:spacing w:after="240" w:line="240" w:lineRule="exact"/>
        <w:jc w:val="both"/>
        <w:outlineLvl w:val="0"/>
        <w:rPr>
          <w:rFonts w:ascii="Lato" w:hAnsi="Lato" w:cs="Arial"/>
          <w:spacing w:val="4"/>
        </w:rPr>
      </w:pPr>
      <w:r w:rsidRPr="00F57D5D">
        <w:rPr>
          <w:rFonts w:ascii="Lato" w:hAnsi="Lato" w:cs="Arial"/>
          <w:spacing w:val="4"/>
        </w:rPr>
        <w:t>Wojewoda</w:t>
      </w:r>
      <w:r w:rsidR="00D759C8" w:rsidRPr="00F57D5D">
        <w:rPr>
          <w:rFonts w:ascii="Lato" w:hAnsi="Lato" w:cs="Arial"/>
          <w:spacing w:val="4"/>
        </w:rPr>
        <w:t xml:space="preserve"> </w:t>
      </w:r>
      <w:r w:rsidR="0027234F">
        <w:rPr>
          <w:rFonts w:ascii="Lato" w:hAnsi="Lato" w:cs="Arial"/>
          <w:spacing w:val="4"/>
        </w:rPr>
        <w:t>Warmińsko-Mazurski</w:t>
      </w:r>
      <w:r w:rsidRPr="00F57D5D">
        <w:rPr>
          <w:rFonts w:ascii="Lato" w:hAnsi="Lato" w:cs="Arial"/>
          <w:spacing w:val="4"/>
        </w:rPr>
        <w:t xml:space="preserve">, pismem z dnia </w:t>
      </w:r>
      <w:r w:rsidR="0027234F">
        <w:rPr>
          <w:rFonts w:ascii="Lato" w:hAnsi="Lato" w:cs="Arial"/>
          <w:spacing w:val="4"/>
        </w:rPr>
        <w:t xml:space="preserve">14 maja 2021 r., znak: </w:t>
      </w:r>
      <w:r w:rsidR="0027234F">
        <w:rPr>
          <w:rFonts w:ascii="Lato" w:hAnsi="Lato" w:cs="Arial"/>
          <w:spacing w:val="4"/>
        </w:rPr>
        <w:br/>
        <w:t xml:space="preserve">WIN-II.7820.1.23.2020, </w:t>
      </w:r>
      <w:r w:rsidRPr="00F57D5D">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F57D5D">
        <w:rPr>
          <w:rFonts w:ascii="Lato" w:hAnsi="Lato" w:cs="Arial"/>
          <w:spacing w:val="4"/>
        </w:rPr>
        <w:t xml:space="preserve">Pozostałe strony </w:t>
      </w:r>
      <w:r w:rsidRPr="00F57D5D">
        <w:rPr>
          <w:rFonts w:ascii="Lato" w:hAnsi="Lato" w:cs="Arial"/>
          <w:spacing w:val="4"/>
        </w:rPr>
        <w:lastRenderedPageBreak/>
        <w:t xml:space="preserve">postępowania zostały poinformowane </w:t>
      </w:r>
      <w:r w:rsidRPr="00F57D5D">
        <w:rPr>
          <w:rFonts w:ascii="Lato" w:hAnsi="Lato" w:cs="Arial"/>
          <w:bCs/>
          <w:spacing w:val="4"/>
        </w:rPr>
        <w:t xml:space="preserve">o powyższym w drodze obwieszczeń. </w:t>
      </w:r>
      <w:r w:rsidRPr="00F57D5D">
        <w:rPr>
          <w:rFonts w:ascii="Lato" w:hAnsi="Lato" w:cs="Arial"/>
          <w:spacing w:val="4"/>
        </w:rPr>
        <w:t xml:space="preserve">W przedmiotowym obwieszczeniu i zawiadomieniu organ pierwszej instancji poinformował strony o terminie i miejscu, w którym strony mogą zapoznać się z aktami sprawy. </w:t>
      </w:r>
    </w:p>
    <w:p w14:paraId="015B0B68" w14:textId="2CB83B67" w:rsidR="00D25EA9" w:rsidRPr="0027234F" w:rsidRDefault="00D25EA9" w:rsidP="00D25EA9">
      <w:pPr>
        <w:spacing w:after="240" w:line="240" w:lineRule="exact"/>
        <w:jc w:val="both"/>
        <w:outlineLvl w:val="0"/>
        <w:rPr>
          <w:rFonts w:ascii="Lato" w:hAnsi="Lato" w:cs="Arial"/>
          <w:spacing w:val="4"/>
        </w:rPr>
      </w:pPr>
      <w:r w:rsidRPr="00F57D5D">
        <w:rPr>
          <w:rFonts w:ascii="Lato" w:hAnsi="Lato" w:cs="Arial"/>
          <w:spacing w:val="4"/>
        </w:rPr>
        <w:t>Uznając, że zebrany w sprawie materiał dowodowy pozwala na wydanie rozstrzygnięcia, Wojewoda</w:t>
      </w:r>
      <w:r w:rsidR="0027234F">
        <w:rPr>
          <w:rFonts w:ascii="Lato" w:hAnsi="Lato" w:cs="Arial"/>
          <w:spacing w:val="4"/>
        </w:rPr>
        <w:t xml:space="preserve"> Warmińsko-Mazurski</w:t>
      </w:r>
      <w:r w:rsidRPr="00F57D5D">
        <w:rPr>
          <w:rFonts w:ascii="Lato" w:hAnsi="Lato" w:cs="Arial"/>
          <w:spacing w:val="4"/>
        </w:rPr>
        <w:t xml:space="preserve">, wydał w dniu </w:t>
      </w:r>
      <w:r w:rsidR="0027234F">
        <w:rPr>
          <w:rFonts w:ascii="Lato" w:hAnsi="Lato" w:cs="Arial"/>
          <w:spacing w:val="4"/>
        </w:rPr>
        <w:t>8 września 2021 r. decyzję</w:t>
      </w:r>
      <w:r w:rsidR="0016725F">
        <w:rPr>
          <w:rFonts w:ascii="Lato" w:hAnsi="Lato" w:cs="Arial"/>
          <w:spacing w:val="4"/>
        </w:rPr>
        <w:t xml:space="preserve"> Nr 17/21</w:t>
      </w:r>
      <w:r w:rsidR="0027234F">
        <w:rPr>
          <w:rFonts w:ascii="Lato" w:hAnsi="Lato" w:cs="Arial"/>
          <w:spacing w:val="4"/>
        </w:rPr>
        <w:t xml:space="preserve">, znak: WIN-II.7820.1.23.2020, </w:t>
      </w:r>
      <w:r w:rsidRPr="00F57D5D">
        <w:rPr>
          <w:rFonts w:ascii="Lato" w:hAnsi="Lato" w:cs="Arial"/>
          <w:spacing w:val="4"/>
          <w:lang w:bidi="pl-PL"/>
        </w:rPr>
        <w:t>o zezwoleniu na realizację przedmiotowej inwestycji</w:t>
      </w:r>
      <w:r w:rsidR="000C5516" w:rsidRPr="00F57D5D">
        <w:rPr>
          <w:rFonts w:ascii="Lato" w:hAnsi="Lato" w:cs="Arial"/>
          <w:spacing w:val="4"/>
          <w:lang w:bidi="pl-PL"/>
        </w:rPr>
        <w:t xml:space="preserve"> </w:t>
      </w:r>
      <w:r w:rsidRPr="00F57D5D">
        <w:rPr>
          <w:rFonts w:ascii="Lato" w:hAnsi="Lato" w:cs="Arial"/>
          <w:spacing w:val="4"/>
          <w:lang w:bidi="pl-PL"/>
        </w:rPr>
        <w:t xml:space="preserve">drogowej. </w:t>
      </w:r>
      <w:r w:rsidR="00FD5F3A" w:rsidRPr="00FD5F3A">
        <w:rPr>
          <w:rFonts w:ascii="Lato" w:hAnsi="Lato" w:cs="Arial"/>
          <w:spacing w:val="4"/>
          <w:lang w:bidi="pl-PL"/>
        </w:rPr>
        <w:t xml:space="preserve">Nadając decyzji rygor natychmiastowej wykonalności, Wojewoda </w:t>
      </w:r>
      <w:r w:rsidR="0027234F">
        <w:rPr>
          <w:rFonts w:ascii="Lato" w:hAnsi="Lato" w:cs="Arial"/>
          <w:spacing w:val="4"/>
          <w:lang w:bidi="pl-PL"/>
        </w:rPr>
        <w:t>Warmińsko-Mazurski</w:t>
      </w:r>
      <w:r w:rsidR="00FD5F3A">
        <w:rPr>
          <w:rFonts w:ascii="Lato" w:hAnsi="Lato" w:cs="Arial"/>
          <w:spacing w:val="4"/>
          <w:lang w:bidi="pl-PL"/>
        </w:rPr>
        <w:t xml:space="preserve"> </w:t>
      </w:r>
      <w:r w:rsidR="00FD5F3A" w:rsidRPr="00FD5F3A">
        <w:rPr>
          <w:rFonts w:ascii="Lato" w:hAnsi="Lato" w:cs="Arial"/>
          <w:spacing w:val="4"/>
          <w:lang w:bidi="pl-PL"/>
        </w:rPr>
        <w:t xml:space="preserve">podzielił argumenty przedstawione przez </w:t>
      </w:r>
      <w:r w:rsidR="00FD5F3A" w:rsidRPr="00FD5F3A">
        <w:rPr>
          <w:rFonts w:ascii="Lato" w:hAnsi="Lato" w:cs="Arial"/>
          <w:i/>
          <w:spacing w:val="4"/>
          <w:lang w:bidi="pl-PL"/>
        </w:rPr>
        <w:t>inwestora</w:t>
      </w:r>
      <w:r w:rsidR="00FD5F3A">
        <w:rPr>
          <w:rFonts w:ascii="Lato" w:hAnsi="Lato" w:cs="Arial"/>
          <w:i/>
          <w:spacing w:val="4"/>
          <w:lang w:bidi="pl-PL"/>
        </w:rPr>
        <w:t>.</w:t>
      </w:r>
    </w:p>
    <w:p w14:paraId="1CD1505A" w14:textId="489A9BF1"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Zgodnie z art. 11f ust. 3 </w:t>
      </w:r>
      <w:r w:rsidRPr="00F57D5D">
        <w:rPr>
          <w:rFonts w:ascii="Lato" w:hAnsi="Lato" w:cs="Arial"/>
          <w:i/>
          <w:spacing w:val="4"/>
        </w:rPr>
        <w:t>spec</w:t>
      </w:r>
      <w:r w:rsidRPr="00F57D5D">
        <w:rPr>
          <w:rFonts w:ascii="Lato" w:hAnsi="Lato" w:cs="Arial"/>
          <w:i/>
          <w:iCs/>
          <w:spacing w:val="4"/>
        </w:rPr>
        <w:t>ustaw</w:t>
      </w:r>
      <w:r w:rsidRPr="00F57D5D">
        <w:rPr>
          <w:rFonts w:ascii="Lato" w:hAnsi="Lato" w:cs="Arial"/>
          <w:iCs/>
          <w:spacing w:val="4"/>
        </w:rPr>
        <w:t xml:space="preserve">y </w:t>
      </w:r>
      <w:r w:rsidRPr="00F57D5D">
        <w:rPr>
          <w:rFonts w:ascii="Lato" w:hAnsi="Lato" w:cs="Arial"/>
          <w:i/>
          <w:iCs/>
          <w:spacing w:val="4"/>
        </w:rPr>
        <w:t>drogowej</w:t>
      </w:r>
      <w:r w:rsidRPr="00F57D5D">
        <w:rPr>
          <w:rFonts w:ascii="Lato" w:hAnsi="Lato" w:cs="Arial"/>
          <w:iCs/>
          <w:spacing w:val="4"/>
        </w:rPr>
        <w:t xml:space="preserve">, </w:t>
      </w:r>
      <w:r w:rsidRPr="00F57D5D">
        <w:rPr>
          <w:rFonts w:ascii="Lato" w:hAnsi="Lato" w:cs="Arial"/>
          <w:spacing w:val="4"/>
        </w:rPr>
        <w:t xml:space="preserve">Wojewoda </w:t>
      </w:r>
      <w:r w:rsidR="0027234F">
        <w:rPr>
          <w:rFonts w:ascii="Lato" w:hAnsi="Lato" w:cs="Arial"/>
          <w:spacing w:val="4"/>
        </w:rPr>
        <w:t xml:space="preserve">Warmińsko-Mazurski </w:t>
      </w:r>
      <w:r w:rsidRPr="00F57D5D">
        <w:rPr>
          <w:rFonts w:ascii="Lato" w:hAnsi="Lato" w:cs="Arial"/>
          <w:spacing w:val="4"/>
        </w:rPr>
        <w:t xml:space="preserve">doręczył </w:t>
      </w:r>
      <w:r w:rsidR="00D02820" w:rsidRPr="00F57D5D">
        <w:rPr>
          <w:rFonts w:ascii="Lato" w:hAnsi="Lato" w:cs="Arial"/>
          <w:spacing w:val="4"/>
        </w:rPr>
        <w:br/>
      </w:r>
      <w:r w:rsidRPr="00F57D5D">
        <w:rPr>
          <w:rFonts w:ascii="Lato" w:hAnsi="Lato" w:cs="Arial"/>
          <w:spacing w:val="4"/>
        </w:rPr>
        <w:t>ww. decyzję wnioskodawcy oraz zawiadomił o jej wydaniu pozostałe strony w drodze obwieszczeń</w:t>
      </w:r>
      <w:r w:rsidR="00E416E8" w:rsidRPr="00F57D5D">
        <w:rPr>
          <w:rFonts w:ascii="Lato" w:hAnsi="Lato" w:cs="Arial"/>
          <w:bCs/>
          <w:spacing w:val="4"/>
        </w:rPr>
        <w:t xml:space="preserve">. </w:t>
      </w:r>
      <w:r w:rsidRPr="00F57D5D">
        <w:rPr>
          <w:rFonts w:ascii="Lato" w:hAnsi="Lato" w:cs="Arial"/>
          <w:spacing w:val="4"/>
        </w:rPr>
        <w:t xml:space="preserve">Dotychczasowych właścicieli i użytkowników wieczystych nieruchomości objętych </w:t>
      </w:r>
      <w:r w:rsidRPr="00F57D5D">
        <w:rPr>
          <w:rFonts w:ascii="Lato" w:hAnsi="Lato" w:cs="Arial"/>
          <w:i/>
          <w:spacing w:val="4"/>
        </w:rPr>
        <w:t xml:space="preserve">decyzją Wojewody </w:t>
      </w:r>
      <w:r w:rsidR="0027234F">
        <w:rPr>
          <w:rFonts w:ascii="Lato" w:hAnsi="Lato" w:cs="Arial"/>
          <w:i/>
          <w:spacing w:val="4"/>
        </w:rPr>
        <w:t xml:space="preserve">Warmińsko-Mazurskiego </w:t>
      </w:r>
      <w:r w:rsidRPr="00F57D5D">
        <w:rPr>
          <w:rFonts w:ascii="Lato" w:hAnsi="Lato" w:cs="Arial"/>
          <w:spacing w:val="4"/>
        </w:rPr>
        <w:t xml:space="preserve">organ pierwszej instancji poinformował o wydaniu decyzji w drodze zawiadomienia z dnia </w:t>
      </w:r>
      <w:r w:rsidR="0016725F">
        <w:rPr>
          <w:rFonts w:ascii="Lato" w:hAnsi="Lato" w:cs="Arial"/>
          <w:spacing w:val="4"/>
        </w:rPr>
        <w:t>8 września 2021 r., znak: WIN-II.7820.1.23.2020</w:t>
      </w:r>
      <w:r w:rsidR="002E661F" w:rsidRPr="00F57D5D">
        <w:rPr>
          <w:rFonts w:ascii="Lato" w:hAnsi="Lato" w:cs="Arial"/>
          <w:iCs/>
          <w:spacing w:val="4"/>
        </w:rPr>
        <w:t xml:space="preserve">, </w:t>
      </w:r>
      <w:r w:rsidRPr="00F57D5D">
        <w:rPr>
          <w:rFonts w:ascii="Lato" w:hAnsi="Lato" w:cs="Arial"/>
          <w:spacing w:val="4"/>
        </w:rPr>
        <w:t xml:space="preserve">wysłanego na adres wskazany w katastrze nieruchomości. </w:t>
      </w:r>
      <w:r w:rsidR="0046791D">
        <w:rPr>
          <w:rFonts w:ascii="Lato" w:hAnsi="Lato" w:cs="Arial"/>
          <w:spacing w:val="4"/>
        </w:rPr>
        <w:br/>
      </w:r>
      <w:r w:rsidRPr="00F57D5D">
        <w:rPr>
          <w:rFonts w:ascii="Lato" w:hAnsi="Lato" w:cs="Arial"/>
          <w:spacing w:val="4"/>
        </w:rPr>
        <w:t>W zawiadomieniu oraz w obwieszczeniu zamieszczono, zgodnie</w:t>
      </w:r>
      <w:r w:rsidR="002E661F" w:rsidRPr="00F57D5D">
        <w:rPr>
          <w:rFonts w:ascii="Lato" w:hAnsi="Lato" w:cs="Arial"/>
          <w:spacing w:val="4"/>
        </w:rPr>
        <w:t xml:space="preserve"> </w:t>
      </w:r>
      <w:r w:rsidRPr="00F57D5D">
        <w:rPr>
          <w:rFonts w:ascii="Lato" w:hAnsi="Lato" w:cs="Arial"/>
          <w:spacing w:val="4"/>
        </w:rPr>
        <w:t>z art. 11f ust. 4</w:t>
      </w:r>
      <w:r w:rsidRPr="00F57D5D">
        <w:rPr>
          <w:rFonts w:ascii="Lato" w:hAnsi="Lato" w:cs="Arial"/>
          <w:i/>
          <w:iCs/>
          <w:spacing w:val="4"/>
        </w:rPr>
        <w:t> specustawy drogowej</w:t>
      </w:r>
      <w:r w:rsidRPr="00F57D5D">
        <w:rPr>
          <w:rFonts w:ascii="Lato" w:hAnsi="Lato" w:cs="Arial"/>
          <w:iCs/>
          <w:spacing w:val="4"/>
        </w:rPr>
        <w:t>,</w:t>
      </w:r>
      <w:r w:rsidRPr="00F57D5D">
        <w:rPr>
          <w:rFonts w:ascii="Lato" w:hAnsi="Lato" w:cs="Arial"/>
          <w:spacing w:val="4"/>
        </w:rPr>
        <w:t xml:space="preserve"> informację o miejscu, w którym strony mogą</w:t>
      </w:r>
      <w:r w:rsidR="00E416E8" w:rsidRPr="00F57D5D">
        <w:rPr>
          <w:rFonts w:ascii="Lato" w:hAnsi="Lato" w:cs="Arial"/>
          <w:spacing w:val="4"/>
        </w:rPr>
        <w:t xml:space="preserve"> </w:t>
      </w:r>
      <w:r w:rsidRPr="00F57D5D">
        <w:rPr>
          <w:rFonts w:ascii="Lato" w:hAnsi="Lato" w:cs="Arial"/>
          <w:spacing w:val="4"/>
        </w:rPr>
        <w:t>zapoznać się z treścią decyzji.</w:t>
      </w:r>
    </w:p>
    <w:p w14:paraId="1F4AC038" w14:textId="64FAEC75" w:rsidR="00A71776" w:rsidRPr="00F57D5D" w:rsidRDefault="00A71776" w:rsidP="00A71776">
      <w:pPr>
        <w:spacing w:after="240" w:line="240" w:lineRule="exact"/>
        <w:jc w:val="both"/>
        <w:outlineLvl w:val="0"/>
        <w:rPr>
          <w:rFonts w:ascii="Lato" w:hAnsi="Lato" w:cs="Arial"/>
          <w:spacing w:val="4"/>
        </w:rPr>
      </w:pPr>
      <w:r w:rsidRPr="00F57D5D">
        <w:rPr>
          <w:rFonts w:ascii="Lato" w:hAnsi="Lato" w:cs="Arial"/>
          <w:spacing w:val="4"/>
        </w:rPr>
        <w:t xml:space="preserve">Kontrolowana </w:t>
      </w:r>
      <w:r w:rsidRPr="00F57D5D">
        <w:rPr>
          <w:rFonts w:ascii="Lato" w:hAnsi="Lato" w:cs="Arial"/>
          <w:i/>
          <w:spacing w:val="4"/>
        </w:rPr>
        <w:t xml:space="preserve">decyzja Wojewody </w:t>
      </w:r>
      <w:r w:rsidR="0016725F">
        <w:rPr>
          <w:rFonts w:ascii="Lato" w:hAnsi="Lato" w:cs="Arial"/>
          <w:i/>
          <w:spacing w:val="4"/>
        </w:rPr>
        <w:t xml:space="preserve">Warmińsko-Mazurskiego </w:t>
      </w:r>
      <w:r w:rsidR="00BF22A3" w:rsidRPr="00FD5F3A">
        <w:rPr>
          <w:rFonts w:ascii="Lato" w:hAnsi="Lato" w:cs="Arial"/>
          <w:spacing w:val="4"/>
        </w:rPr>
        <w:t xml:space="preserve">(z zastrzeżeniem uchybień, </w:t>
      </w:r>
      <w:r w:rsidR="00BF22A3" w:rsidRPr="00FD5F3A">
        <w:rPr>
          <w:rFonts w:ascii="Lato" w:hAnsi="Lato" w:cs="Arial"/>
          <w:spacing w:val="4"/>
        </w:rPr>
        <w:br/>
        <w:t>o których będzie mowa w dalszej części niniejszej decyzji)</w:t>
      </w:r>
      <w:r w:rsidR="00BF22A3">
        <w:rPr>
          <w:rFonts w:ascii="Lato" w:hAnsi="Lato" w:cs="Arial"/>
          <w:spacing w:val="4"/>
        </w:rPr>
        <w:t xml:space="preserve">, </w:t>
      </w:r>
      <w:r w:rsidRPr="00F57D5D">
        <w:rPr>
          <w:rFonts w:ascii="Lato" w:hAnsi="Lato" w:cs="Arial"/>
          <w:spacing w:val="4"/>
        </w:rPr>
        <w:t xml:space="preserve">czyni zadość wymogom przedstawionym w art. 11f ust. 1 </w:t>
      </w:r>
      <w:r w:rsidRPr="00F57D5D">
        <w:rPr>
          <w:rFonts w:ascii="Lato" w:hAnsi="Lato" w:cs="Arial"/>
          <w:i/>
          <w:spacing w:val="4"/>
        </w:rPr>
        <w:t>specustawy drogowej</w:t>
      </w:r>
      <w:r w:rsidR="00BF22A3">
        <w:rPr>
          <w:rFonts w:ascii="Lato" w:hAnsi="Lato" w:cs="Arial"/>
          <w:i/>
          <w:spacing w:val="4"/>
        </w:rPr>
        <w:t>.</w:t>
      </w:r>
      <w:r w:rsidR="00FD5F3A">
        <w:rPr>
          <w:rFonts w:ascii="Lato" w:hAnsi="Lato" w:cs="Arial"/>
          <w:spacing w:val="4"/>
        </w:rPr>
        <w:t xml:space="preserve"> </w:t>
      </w:r>
    </w:p>
    <w:p w14:paraId="79C7ADA1" w14:textId="0AF683A5" w:rsidR="00BF22A3" w:rsidRPr="00BF22A3" w:rsidRDefault="00766CA2" w:rsidP="00BF22A3">
      <w:pPr>
        <w:spacing w:after="240" w:line="240" w:lineRule="exact"/>
        <w:jc w:val="both"/>
        <w:outlineLvl w:val="0"/>
        <w:rPr>
          <w:rFonts w:ascii="Lato" w:hAnsi="Lato" w:cs="Arial"/>
          <w:spacing w:val="4"/>
        </w:rPr>
      </w:pPr>
      <w:r w:rsidRPr="00F57D5D">
        <w:rPr>
          <w:rFonts w:ascii="Lato" w:hAnsi="Lato" w:cs="Arial"/>
          <w:bCs/>
          <w:spacing w:val="4"/>
        </w:rPr>
        <w:t xml:space="preserve">Zaskarżona </w:t>
      </w:r>
      <w:r w:rsidRPr="00F57D5D">
        <w:rPr>
          <w:rFonts w:ascii="Lato" w:hAnsi="Lato" w:cs="Arial"/>
          <w:i/>
          <w:spacing w:val="4"/>
        </w:rPr>
        <w:t>decyzja Wojewody</w:t>
      </w:r>
      <w:r w:rsidR="0016725F">
        <w:rPr>
          <w:rFonts w:ascii="Lato" w:hAnsi="Lato" w:cs="Arial"/>
          <w:i/>
          <w:spacing w:val="4"/>
        </w:rPr>
        <w:t xml:space="preserve"> Warmińsko-Mazurskiego</w:t>
      </w:r>
      <w:r w:rsidRPr="00F57D5D">
        <w:rPr>
          <w:rFonts w:ascii="Lato" w:hAnsi="Lato" w:cs="Arial"/>
          <w:spacing w:val="4"/>
        </w:rPr>
        <w:t xml:space="preserve"> określa również termin wydania nieruchomości, o którym mowa w art. 16 ust. 2 </w:t>
      </w:r>
      <w:r w:rsidRPr="00F57D5D">
        <w:rPr>
          <w:rFonts w:ascii="Lato" w:hAnsi="Lato" w:cs="Arial"/>
          <w:i/>
          <w:spacing w:val="4"/>
        </w:rPr>
        <w:t>specustawy drogowej</w:t>
      </w:r>
      <w:r w:rsidRPr="00F57D5D">
        <w:rPr>
          <w:rFonts w:ascii="Lato" w:hAnsi="Lato" w:cs="Arial"/>
          <w:spacing w:val="4"/>
        </w:rPr>
        <w:t xml:space="preserve">. Pozytywnie należy ocenić określenie przez Wojewodę </w:t>
      </w:r>
      <w:r w:rsidR="0016725F">
        <w:rPr>
          <w:rFonts w:ascii="Lato" w:hAnsi="Lato" w:cs="Arial"/>
          <w:spacing w:val="4"/>
        </w:rPr>
        <w:t xml:space="preserve">Warmińsko-Mazurskiego </w:t>
      </w:r>
      <w:r w:rsidRPr="00F57D5D">
        <w:rPr>
          <w:rFonts w:ascii="Lato" w:hAnsi="Lato" w:cs="Arial"/>
          <w:spacing w:val="4"/>
        </w:rPr>
        <w:t xml:space="preserve">– biorąc pod uwagę dyspozycję art. 16 ust. 2 </w:t>
      </w:r>
      <w:r w:rsidRPr="00F57D5D">
        <w:rPr>
          <w:rFonts w:ascii="Lato" w:hAnsi="Lato" w:cs="Arial"/>
          <w:i/>
          <w:spacing w:val="4"/>
        </w:rPr>
        <w:t>specustawy drogowej</w:t>
      </w:r>
      <w:r w:rsidRPr="00F57D5D">
        <w:rPr>
          <w:rFonts w:ascii="Lato" w:hAnsi="Lato" w:cs="Arial"/>
          <w:i/>
          <w:iCs/>
          <w:spacing w:val="4"/>
        </w:rPr>
        <w:t xml:space="preserve"> </w:t>
      </w:r>
      <w:r w:rsidRPr="00F57D5D">
        <w:rPr>
          <w:rFonts w:ascii="Lato" w:hAnsi="Lato" w:cs="Arial"/>
          <w:iCs/>
          <w:spacing w:val="4"/>
        </w:rPr>
        <w:t xml:space="preserve">– </w:t>
      </w:r>
      <w:r w:rsidRPr="00F57D5D">
        <w:rPr>
          <w:rFonts w:ascii="Lato" w:hAnsi="Lato" w:cs="Arial"/>
          <w:spacing w:val="4"/>
        </w:rPr>
        <w:t xml:space="preserve">terminu wydania nieruchomości </w:t>
      </w:r>
      <w:r w:rsidR="009B592A">
        <w:rPr>
          <w:rFonts w:ascii="Lato" w:hAnsi="Lato" w:cs="Arial"/>
          <w:spacing w:val="4"/>
        </w:rPr>
        <w:br/>
      </w:r>
      <w:r w:rsidRPr="00F57D5D">
        <w:rPr>
          <w:rFonts w:ascii="Lato" w:hAnsi="Lato" w:cs="Arial"/>
          <w:spacing w:val="4"/>
        </w:rPr>
        <w:t>na 120 dzień od dnia uzyskania waloru ostateczności decyzji o zezwoleniu na realizację inwestycji drogowej (najkrótszy dopuszczalny termin).</w:t>
      </w:r>
      <w:r w:rsidR="00BF22A3" w:rsidRPr="00BF22A3">
        <w:rPr>
          <w:rFonts w:ascii="Arial" w:eastAsia="Times New Roman" w:hAnsi="Arial" w:cs="Arial"/>
          <w:spacing w:val="4"/>
          <w:sz w:val="20"/>
          <w:szCs w:val="20"/>
          <w:lang w:eastAsia="pl-PL"/>
        </w:rPr>
        <w:t xml:space="preserve"> </w:t>
      </w:r>
      <w:r w:rsidR="00BF22A3" w:rsidRPr="00BF22A3">
        <w:rPr>
          <w:rFonts w:ascii="Lato" w:hAnsi="Lato" w:cs="Arial"/>
          <w:spacing w:val="4"/>
        </w:rPr>
        <w:t xml:space="preserve">Organ zobowiązany był bowiem tak uczynić wobec uzasadnionego wystąpienia przez </w:t>
      </w:r>
      <w:r w:rsidR="00BF22A3" w:rsidRPr="00BF22A3">
        <w:rPr>
          <w:rFonts w:ascii="Lato" w:hAnsi="Lato" w:cs="Arial"/>
          <w:i/>
          <w:spacing w:val="4"/>
        </w:rPr>
        <w:t xml:space="preserve">inwestora </w:t>
      </w:r>
      <w:r w:rsidR="00BF22A3" w:rsidRPr="00BF22A3">
        <w:rPr>
          <w:rFonts w:ascii="Lato" w:hAnsi="Lato" w:cs="Arial"/>
          <w:spacing w:val="4"/>
        </w:rPr>
        <w:t>o nadanie decyzji rygoru natychmiastowej wykonalności.</w:t>
      </w:r>
    </w:p>
    <w:p w14:paraId="3D733C94" w14:textId="77777777" w:rsidR="005E3496" w:rsidRDefault="005E3496" w:rsidP="005E3496">
      <w:pPr>
        <w:spacing w:after="240" w:line="240" w:lineRule="exact"/>
        <w:jc w:val="both"/>
        <w:outlineLvl w:val="0"/>
        <w:rPr>
          <w:rFonts w:ascii="Lato" w:hAnsi="Lato" w:cs="Arial"/>
          <w:spacing w:val="4"/>
        </w:rPr>
      </w:pPr>
      <w:r w:rsidRPr="00F57D5D">
        <w:rPr>
          <w:rFonts w:ascii="Lato" w:hAnsi="Lato" w:cs="Arial"/>
          <w:spacing w:val="4"/>
        </w:rPr>
        <w:t>Po zapoznaniu się ze zgromadzonym materiałem dowodowym organ II instancji stwierdził, iż wydana decyzja wymaga korekty merytoryczno-</w:t>
      </w:r>
      <w:proofErr w:type="spellStart"/>
      <w:r w:rsidRPr="00F57D5D">
        <w:rPr>
          <w:rFonts w:ascii="Lato" w:hAnsi="Lato" w:cs="Arial"/>
          <w:spacing w:val="4"/>
        </w:rPr>
        <w:t>reformatoryjnej</w:t>
      </w:r>
      <w:proofErr w:type="spellEnd"/>
      <w:r w:rsidRPr="00F57D5D">
        <w:rPr>
          <w:rFonts w:ascii="Lato" w:hAnsi="Lato" w:cs="Arial"/>
          <w:spacing w:val="4"/>
        </w:rPr>
        <w:t>. Należy zauważyć, iż przepisy art. 138 § 1 pkt 2 </w:t>
      </w:r>
      <w:r w:rsidRPr="00F57D5D">
        <w:rPr>
          <w:rFonts w:ascii="Lato" w:hAnsi="Lato" w:cs="Arial"/>
          <w:i/>
          <w:spacing w:val="4"/>
        </w:rPr>
        <w:t>kpa</w:t>
      </w:r>
      <w:r w:rsidRPr="00F57D5D">
        <w:rPr>
          <w:rFonts w:ascii="Lato" w:hAnsi="Lato" w:cs="Arial"/>
          <w:spacing w:val="4"/>
        </w:rPr>
        <w:t xml:space="preserve"> umożliwiają organowi odwoławczemu korektę zaskarżonej decyzji przez jej uchylenie i orzeczenie w tym zakresie co do istoty sprawy.</w:t>
      </w:r>
    </w:p>
    <w:p w14:paraId="08E7C885" w14:textId="18F38B3C" w:rsidR="005E3496" w:rsidRPr="00740C51" w:rsidRDefault="005E3496" w:rsidP="005E3496">
      <w:pPr>
        <w:spacing w:after="240" w:line="240" w:lineRule="exact"/>
        <w:jc w:val="both"/>
        <w:outlineLvl w:val="0"/>
        <w:rPr>
          <w:rFonts w:ascii="Lato" w:hAnsi="Lato" w:cs="Arial"/>
          <w:spacing w:val="4"/>
        </w:rPr>
      </w:pPr>
      <w:r w:rsidRPr="00A100C5">
        <w:rPr>
          <w:rFonts w:ascii="Lato" w:hAnsi="Lato" w:cs="Arial"/>
          <w:spacing w:val="4"/>
        </w:rPr>
        <w:t xml:space="preserve">Pismem z dnia </w:t>
      </w:r>
      <w:r>
        <w:rPr>
          <w:rFonts w:ascii="Lato" w:hAnsi="Lato" w:cs="Arial"/>
          <w:spacing w:val="4"/>
        </w:rPr>
        <w:t xml:space="preserve">11 lutego 2022 r., znak: TG/19029/0032/2022, </w:t>
      </w:r>
      <w:r w:rsidRPr="00A100C5">
        <w:rPr>
          <w:rFonts w:ascii="Lato" w:hAnsi="Lato" w:cs="Arial"/>
          <w:i/>
          <w:iCs/>
          <w:spacing w:val="4"/>
        </w:rPr>
        <w:t xml:space="preserve">inwestor </w:t>
      </w:r>
      <w:r w:rsidRPr="00A100C5">
        <w:rPr>
          <w:rFonts w:ascii="Lato" w:hAnsi="Lato" w:cs="Arial"/>
          <w:spacing w:val="4"/>
        </w:rPr>
        <w:t xml:space="preserve">zwrócił się </w:t>
      </w:r>
      <w:r>
        <w:rPr>
          <w:rFonts w:ascii="Lato" w:hAnsi="Lato" w:cs="Arial"/>
          <w:spacing w:val="4"/>
        </w:rPr>
        <w:br/>
      </w:r>
      <w:r w:rsidRPr="00A100C5">
        <w:rPr>
          <w:rFonts w:ascii="Lato" w:hAnsi="Lato" w:cs="Arial"/>
          <w:spacing w:val="4"/>
        </w:rPr>
        <w:t xml:space="preserve">z wnioskiem o dokonanie </w:t>
      </w:r>
      <w:r w:rsidR="00261752">
        <w:rPr>
          <w:rFonts w:ascii="Lato" w:hAnsi="Lato" w:cs="Arial"/>
          <w:spacing w:val="4"/>
        </w:rPr>
        <w:t>zmian w</w:t>
      </w:r>
      <w:r w:rsidR="00261752" w:rsidRPr="00A100C5">
        <w:rPr>
          <w:rFonts w:ascii="Lato" w:hAnsi="Lato" w:cs="Arial"/>
          <w:spacing w:val="4"/>
        </w:rPr>
        <w:t xml:space="preserve"> </w:t>
      </w:r>
      <w:r w:rsidRPr="00A100C5">
        <w:rPr>
          <w:rFonts w:ascii="Lato" w:hAnsi="Lato" w:cs="Arial"/>
          <w:i/>
          <w:iCs/>
          <w:spacing w:val="4"/>
        </w:rPr>
        <w:t xml:space="preserve">decyzji Wojewody </w:t>
      </w:r>
      <w:r>
        <w:rPr>
          <w:rFonts w:ascii="Lato" w:hAnsi="Lato" w:cs="Arial"/>
          <w:i/>
          <w:iCs/>
          <w:spacing w:val="4"/>
        </w:rPr>
        <w:t>Warmińsko-Mazurskiego</w:t>
      </w:r>
      <w:r w:rsidRPr="00A100C5">
        <w:rPr>
          <w:rFonts w:ascii="Lato" w:hAnsi="Lato" w:cs="Arial"/>
          <w:spacing w:val="4"/>
        </w:rPr>
        <w:t>,</w:t>
      </w:r>
      <w:r>
        <w:rPr>
          <w:rFonts w:ascii="Lato" w:hAnsi="Lato" w:cs="Arial"/>
          <w:spacing w:val="4"/>
        </w:rPr>
        <w:t xml:space="preserve"> poprzez jej korektę </w:t>
      </w:r>
      <w:r w:rsidRPr="00A100C5">
        <w:rPr>
          <w:rFonts w:ascii="Lato" w:hAnsi="Lato" w:cs="Arial"/>
          <w:spacing w:val="4"/>
        </w:rPr>
        <w:t>w zakresie działek</w:t>
      </w:r>
      <w:r>
        <w:rPr>
          <w:rFonts w:ascii="Lato" w:hAnsi="Lato" w:cs="Arial"/>
          <w:spacing w:val="4"/>
        </w:rPr>
        <w:t>:</w:t>
      </w:r>
      <w:r w:rsidRPr="00A100C5">
        <w:rPr>
          <w:rFonts w:ascii="Lato" w:hAnsi="Lato" w:cs="Arial"/>
          <w:spacing w:val="4"/>
        </w:rPr>
        <w:t xml:space="preserve"> nr </w:t>
      </w:r>
      <w:r>
        <w:rPr>
          <w:rFonts w:ascii="Lato" w:hAnsi="Lato" w:cs="Arial"/>
          <w:spacing w:val="4"/>
        </w:rPr>
        <w:t xml:space="preserve">121 obręb 0005 Lidzbark, nr 119 obręb 0011 Lidzbark, </w:t>
      </w:r>
      <w:r w:rsidR="00FA2873">
        <w:rPr>
          <w:rFonts w:ascii="Lato" w:hAnsi="Lato" w:cs="Arial"/>
          <w:spacing w:val="4"/>
        </w:rPr>
        <w:br/>
      </w:r>
      <w:r>
        <w:rPr>
          <w:rFonts w:ascii="Lato" w:hAnsi="Lato" w:cs="Arial"/>
          <w:spacing w:val="4"/>
        </w:rPr>
        <w:t xml:space="preserve">nr 22 obręb 0012 m. Lidzbark Warmiński, nr 28/59 obręb 0031 Medyny, nr 66/3 obręb 0013 Kobiela, nr 318 obręb 0009 Kiwity, nr 344 obręb 0009 Kiwity, nr 40 obręb 0015 Rokitnik, nr 47/1 obręb 0015 Rokitnik oraz nr 18/6 obręb 0012 Sułowo. </w:t>
      </w:r>
      <w:r w:rsidRPr="00740C51">
        <w:rPr>
          <w:rFonts w:ascii="Lato" w:hAnsi="Lato" w:cs="Arial"/>
          <w:spacing w:val="4"/>
        </w:rPr>
        <w:t xml:space="preserve">Przy </w:t>
      </w:r>
      <w:r>
        <w:rPr>
          <w:rFonts w:ascii="Lato" w:hAnsi="Lato" w:cs="Arial"/>
          <w:spacing w:val="4"/>
        </w:rPr>
        <w:t xml:space="preserve">ww. </w:t>
      </w:r>
      <w:r w:rsidRPr="00740C51">
        <w:rPr>
          <w:rFonts w:ascii="Lato" w:hAnsi="Lato" w:cs="Arial"/>
          <w:spacing w:val="4"/>
        </w:rPr>
        <w:t>pi</w:t>
      </w:r>
      <w:r>
        <w:rPr>
          <w:rFonts w:ascii="Lato" w:hAnsi="Lato" w:cs="Arial"/>
          <w:spacing w:val="4"/>
        </w:rPr>
        <w:t xml:space="preserve">śmie </w:t>
      </w:r>
      <w:r w:rsidRPr="00740C51">
        <w:rPr>
          <w:rFonts w:ascii="Lato" w:hAnsi="Lato" w:cs="Arial"/>
          <w:spacing w:val="4"/>
        </w:rPr>
        <w:t xml:space="preserve">z dnia </w:t>
      </w:r>
      <w:r>
        <w:rPr>
          <w:rFonts w:ascii="Lato" w:hAnsi="Lato" w:cs="Arial"/>
          <w:spacing w:val="4"/>
        </w:rPr>
        <w:t xml:space="preserve">11 lutego 2022 r. </w:t>
      </w:r>
      <w:r w:rsidRPr="00740C51">
        <w:rPr>
          <w:rFonts w:ascii="Lato" w:hAnsi="Lato" w:cs="Arial"/>
          <w:i/>
          <w:iCs/>
          <w:spacing w:val="4"/>
        </w:rPr>
        <w:t>inwestor</w:t>
      </w:r>
      <w:r w:rsidRPr="00740C51">
        <w:rPr>
          <w:rFonts w:ascii="Lato" w:hAnsi="Lato" w:cs="Arial"/>
          <w:spacing w:val="4"/>
        </w:rPr>
        <w:t xml:space="preserve"> przedłożył</w:t>
      </w:r>
      <w:r>
        <w:rPr>
          <w:rFonts w:ascii="Lato" w:hAnsi="Lato" w:cs="Arial"/>
          <w:spacing w:val="4"/>
        </w:rPr>
        <w:t xml:space="preserve"> skorygowane załączniki </w:t>
      </w:r>
      <w:r w:rsidRPr="00740C51">
        <w:rPr>
          <w:rFonts w:ascii="Lato" w:hAnsi="Lato" w:cs="Arial"/>
          <w:spacing w:val="4"/>
        </w:rPr>
        <w:t>uwzględniając</w:t>
      </w:r>
      <w:r>
        <w:rPr>
          <w:rFonts w:ascii="Lato" w:hAnsi="Lato" w:cs="Arial"/>
          <w:spacing w:val="4"/>
        </w:rPr>
        <w:t>e</w:t>
      </w:r>
      <w:r w:rsidRPr="00740C51">
        <w:rPr>
          <w:rFonts w:ascii="Lato" w:hAnsi="Lato" w:cs="Arial"/>
          <w:spacing w:val="4"/>
        </w:rPr>
        <w:t xml:space="preserve"> wnioskowane zmiany</w:t>
      </w:r>
      <w:r>
        <w:rPr>
          <w:rFonts w:ascii="Lato" w:hAnsi="Lato" w:cs="Arial"/>
          <w:spacing w:val="4"/>
        </w:rPr>
        <w:t>.</w:t>
      </w:r>
    </w:p>
    <w:p w14:paraId="3F045D20" w14:textId="06A08538" w:rsidR="005E3496" w:rsidRDefault="005E3496" w:rsidP="005E3496">
      <w:pPr>
        <w:spacing w:after="240" w:line="240" w:lineRule="exact"/>
        <w:jc w:val="both"/>
        <w:outlineLvl w:val="0"/>
        <w:rPr>
          <w:rFonts w:ascii="Lato" w:hAnsi="Lato" w:cs="Arial"/>
          <w:spacing w:val="4"/>
        </w:rPr>
      </w:pPr>
      <w:r w:rsidRPr="00DC06DE">
        <w:rPr>
          <w:rFonts w:ascii="Lato" w:hAnsi="Lato" w:cs="Arial"/>
          <w:bCs/>
          <w:i/>
          <w:iCs/>
          <w:spacing w:val="4"/>
        </w:rPr>
        <w:t>Minister</w:t>
      </w:r>
      <w:r w:rsidRPr="00DC06DE">
        <w:rPr>
          <w:rFonts w:ascii="Lato" w:hAnsi="Lato" w:cs="Arial"/>
          <w:bCs/>
          <w:iCs/>
          <w:spacing w:val="4"/>
        </w:rPr>
        <w:t xml:space="preserve"> uwzględni</w:t>
      </w:r>
      <w:r>
        <w:rPr>
          <w:rFonts w:ascii="Lato" w:hAnsi="Lato" w:cs="Arial"/>
          <w:bCs/>
          <w:iCs/>
          <w:spacing w:val="4"/>
        </w:rPr>
        <w:t xml:space="preserve">ając ww. </w:t>
      </w:r>
      <w:r w:rsidRPr="00DC06DE">
        <w:rPr>
          <w:rFonts w:ascii="Lato" w:hAnsi="Lato" w:cs="Arial"/>
          <w:bCs/>
          <w:iCs/>
          <w:spacing w:val="4"/>
        </w:rPr>
        <w:t>wnios</w:t>
      </w:r>
      <w:r>
        <w:rPr>
          <w:rFonts w:ascii="Lato" w:hAnsi="Lato" w:cs="Arial"/>
          <w:bCs/>
          <w:iCs/>
          <w:spacing w:val="4"/>
        </w:rPr>
        <w:t>ek</w:t>
      </w:r>
      <w:r w:rsidRPr="00DC06DE">
        <w:rPr>
          <w:rFonts w:ascii="Lato" w:hAnsi="Lato" w:cs="Arial"/>
          <w:bCs/>
          <w:iCs/>
          <w:spacing w:val="4"/>
        </w:rPr>
        <w:t xml:space="preserve"> </w:t>
      </w:r>
      <w:r w:rsidRPr="00DC06DE">
        <w:rPr>
          <w:rFonts w:ascii="Lato" w:hAnsi="Lato" w:cs="Arial"/>
          <w:bCs/>
          <w:i/>
          <w:iCs/>
          <w:spacing w:val="4"/>
        </w:rPr>
        <w:t>inwestora</w:t>
      </w:r>
      <w:r w:rsidRPr="00DC06DE">
        <w:rPr>
          <w:rFonts w:ascii="Lato" w:hAnsi="Lato" w:cs="Arial"/>
          <w:bCs/>
          <w:iCs/>
          <w:spacing w:val="4"/>
        </w:rPr>
        <w:t xml:space="preserve"> o </w:t>
      </w:r>
      <w:r>
        <w:rPr>
          <w:rFonts w:ascii="Lato" w:hAnsi="Lato" w:cs="Arial"/>
          <w:bCs/>
          <w:iCs/>
          <w:spacing w:val="4"/>
        </w:rPr>
        <w:t xml:space="preserve">korektę merytoryczno-reformacyjną ww. decyzji, </w:t>
      </w:r>
      <w:r w:rsidRPr="00740C51">
        <w:rPr>
          <w:rFonts w:ascii="Lato" w:hAnsi="Lato" w:cs="Arial"/>
          <w:spacing w:val="4"/>
        </w:rPr>
        <w:t xml:space="preserve">działając na podstawie art. 138 § 1 pkt 2 </w:t>
      </w:r>
      <w:r w:rsidRPr="00740C51">
        <w:rPr>
          <w:rFonts w:ascii="Lato" w:hAnsi="Lato" w:cs="Arial"/>
          <w:i/>
          <w:spacing w:val="4"/>
        </w:rPr>
        <w:t>kpa</w:t>
      </w:r>
      <w:r w:rsidRPr="00740C51">
        <w:rPr>
          <w:rFonts w:ascii="Lato" w:hAnsi="Lato" w:cs="Arial"/>
          <w:spacing w:val="4"/>
        </w:rPr>
        <w:t>, w pkt I niniejszej decyzji</w:t>
      </w:r>
      <w:r>
        <w:rPr>
          <w:rFonts w:ascii="Lato" w:hAnsi="Lato" w:cs="Arial"/>
          <w:spacing w:val="4"/>
        </w:rPr>
        <w:t xml:space="preserve"> </w:t>
      </w:r>
      <w:r w:rsidRPr="00740C51">
        <w:rPr>
          <w:rFonts w:ascii="Lato" w:hAnsi="Lato"/>
          <w:spacing w:val="4"/>
        </w:rPr>
        <w:t xml:space="preserve">dokonał w odpowiednich jednostkach redakcyjnych </w:t>
      </w:r>
      <w:r w:rsidRPr="00740C51">
        <w:rPr>
          <w:rFonts w:ascii="Lato" w:hAnsi="Lato"/>
          <w:i/>
          <w:iCs/>
          <w:spacing w:val="4"/>
        </w:rPr>
        <w:t>decyzji Wojewody</w:t>
      </w:r>
      <w:r>
        <w:rPr>
          <w:rFonts w:ascii="Lato" w:hAnsi="Lato"/>
          <w:spacing w:val="4"/>
        </w:rPr>
        <w:t xml:space="preserve">  Warmińsko-Mazurskiego, załącznikach do zaskarżonej decyzji oraz </w:t>
      </w:r>
      <w:r w:rsidR="00D33490">
        <w:rPr>
          <w:rFonts w:ascii="Lato" w:hAnsi="Lato"/>
          <w:spacing w:val="4"/>
        </w:rPr>
        <w:t xml:space="preserve">na </w:t>
      </w:r>
      <w:r>
        <w:rPr>
          <w:rFonts w:ascii="Lato" w:hAnsi="Lato"/>
          <w:spacing w:val="4"/>
        </w:rPr>
        <w:t>mapach z projektem podziału nieruchomości</w:t>
      </w:r>
      <w:r w:rsidR="00D33490">
        <w:rPr>
          <w:rFonts w:ascii="Lato" w:hAnsi="Lato"/>
          <w:spacing w:val="4"/>
        </w:rPr>
        <w:t>,</w:t>
      </w:r>
      <w:r>
        <w:rPr>
          <w:rFonts w:ascii="Lato" w:hAnsi="Lato"/>
          <w:spacing w:val="4"/>
        </w:rPr>
        <w:t xml:space="preserve"> </w:t>
      </w:r>
      <w:r>
        <w:rPr>
          <w:rFonts w:ascii="Lato" w:hAnsi="Lato" w:cs="Arial"/>
          <w:spacing w:val="4"/>
        </w:rPr>
        <w:t>następujących zmian:</w:t>
      </w:r>
    </w:p>
    <w:p w14:paraId="2575610E" w14:textId="2136D621" w:rsidR="005E3496" w:rsidRDefault="005E3496" w:rsidP="005E3496">
      <w:pPr>
        <w:numPr>
          <w:ilvl w:val="0"/>
          <w:numId w:val="30"/>
        </w:numPr>
        <w:spacing w:after="240" w:line="240" w:lineRule="exact"/>
        <w:ind w:left="426" w:hanging="426"/>
        <w:jc w:val="both"/>
        <w:rPr>
          <w:rFonts w:ascii="Lato" w:hAnsi="Lato" w:cs="Arial"/>
          <w:spacing w:val="4"/>
        </w:rPr>
      </w:pPr>
      <w:r>
        <w:rPr>
          <w:rFonts w:ascii="Lato" w:hAnsi="Lato" w:cs="Arial"/>
          <w:spacing w:val="4"/>
        </w:rPr>
        <w:lastRenderedPageBreak/>
        <w:t>w zakresie działki nr 121 skorygował rozbieżność między oznaczeniem nieruchomości pomiędzy ewidencją gruntów i budynków a faktyczną treścią księgi wieczystej Nr OL1L/00014916/5, gdyż w wykazie zmian gruntowych uwidoczniona księga wieczysta dotyczyła działki nr 87/1, a nie działki nr 121, w związku z czym koniecznym stało się skorygowanie mapy z projektem podziału nieruchomości,</w:t>
      </w:r>
      <w:r w:rsidR="0046791D">
        <w:rPr>
          <w:rFonts w:ascii="Lato" w:hAnsi="Lato" w:cs="Arial"/>
          <w:spacing w:val="4"/>
        </w:rPr>
        <w:t xml:space="preserve"> zawierającej błędne dane,</w:t>
      </w:r>
    </w:p>
    <w:p w14:paraId="2319140E" w14:textId="435D7116" w:rsidR="005E3496" w:rsidRDefault="005E3496" w:rsidP="005E3496">
      <w:pPr>
        <w:numPr>
          <w:ilvl w:val="0"/>
          <w:numId w:val="30"/>
        </w:numPr>
        <w:spacing w:after="240" w:line="240" w:lineRule="exact"/>
        <w:ind w:left="426" w:hanging="426"/>
        <w:jc w:val="both"/>
        <w:rPr>
          <w:rFonts w:ascii="Lato" w:hAnsi="Lato" w:cs="Arial"/>
          <w:spacing w:val="4"/>
        </w:rPr>
      </w:pPr>
      <w:r>
        <w:rPr>
          <w:rFonts w:ascii="Lato" w:hAnsi="Lato" w:cs="Arial"/>
          <w:spacing w:val="4"/>
        </w:rPr>
        <w:t xml:space="preserve">w zakresie działki nr 119 wskazano prawidłowego właściciela działki, gdyż </w:t>
      </w:r>
      <w:r w:rsidR="009B592A">
        <w:rPr>
          <w:rFonts w:ascii="Lato" w:hAnsi="Lato" w:cs="Arial"/>
          <w:spacing w:val="4"/>
        </w:rPr>
        <w:br/>
      </w:r>
      <w:r>
        <w:rPr>
          <w:rFonts w:ascii="Lato" w:hAnsi="Lato" w:cs="Arial"/>
          <w:spacing w:val="4"/>
        </w:rPr>
        <w:t>w wyniku umowy sprzedaży  nr 2892/2021, zwartej dnia 15 czerwca 2021 r</w:t>
      </w:r>
      <w:r w:rsidR="00D33490">
        <w:rPr>
          <w:rFonts w:ascii="Lato" w:hAnsi="Lato" w:cs="Arial"/>
          <w:spacing w:val="4"/>
        </w:rPr>
        <w:t>.</w:t>
      </w:r>
      <w:r>
        <w:rPr>
          <w:rFonts w:ascii="Lato" w:hAnsi="Lato" w:cs="Arial"/>
          <w:spacing w:val="4"/>
        </w:rPr>
        <w:t xml:space="preserve">, nastąpiła zmiana właścicieli działki nr 119, która odbyła się po wszczęciu postępowania administracyjnego w sprawie wydania decyzji, </w:t>
      </w:r>
    </w:p>
    <w:p w14:paraId="142318E2" w14:textId="334EFAFC" w:rsidR="005E3496" w:rsidRDefault="005E3496" w:rsidP="005E3496">
      <w:pPr>
        <w:numPr>
          <w:ilvl w:val="0"/>
          <w:numId w:val="30"/>
        </w:numPr>
        <w:spacing w:after="240" w:line="240" w:lineRule="exact"/>
        <w:ind w:left="426" w:hanging="426"/>
        <w:jc w:val="both"/>
        <w:rPr>
          <w:rFonts w:ascii="Lato" w:hAnsi="Lato" w:cs="Arial"/>
          <w:spacing w:val="4"/>
        </w:rPr>
      </w:pPr>
      <w:r>
        <w:rPr>
          <w:rFonts w:ascii="Lato" w:hAnsi="Lato" w:cs="Arial"/>
          <w:spacing w:val="4"/>
        </w:rPr>
        <w:t xml:space="preserve">w zakresie działki nr 22 </w:t>
      </w:r>
      <w:r w:rsidRPr="0083018E">
        <w:rPr>
          <w:rFonts w:ascii="Lato" w:hAnsi="Lato" w:cs="Arial"/>
          <w:i/>
          <w:iCs/>
          <w:spacing w:val="4"/>
        </w:rPr>
        <w:t xml:space="preserve">inwestor </w:t>
      </w:r>
      <w:r>
        <w:rPr>
          <w:rFonts w:ascii="Lato" w:hAnsi="Lato" w:cs="Arial"/>
          <w:spacing w:val="4"/>
        </w:rPr>
        <w:t xml:space="preserve">poinformował o rozbieżności oznaczeń </w:t>
      </w:r>
      <w:r>
        <w:rPr>
          <w:rFonts w:ascii="Lato" w:hAnsi="Lato" w:cs="Arial"/>
          <w:spacing w:val="4"/>
        </w:rPr>
        <w:br/>
        <w:t xml:space="preserve">nr działki pomiędzy księgą wieczystą a stanem w ewidencji gruntów, dlatego </w:t>
      </w:r>
      <w:r w:rsidRPr="0083018E">
        <w:rPr>
          <w:rFonts w:ascii="Lato" w:hAnsi="Lato" w:cs="Arial"/>
          <w:i/>
          <w:iCs/>
          <w:spacing w:val="4"/>
        </w:rPr>
        <w:t>Minister</w:t>
      </w:r>
      <w:r>
        <w:rPr>
          <w:rFonts w:ascii="Lato" w:hAnsi="Lato" w:cs="Arial"/>
          <w:spacing w:val="4"/>
        </w:rPr>
        <w:t xml:space="preserve"> dokonał wymaganej korekty mapy z projektem podziału nieruchomości,</w:t>
      </w:r>
      <w:r w:rsidR="0046791D">
        <w:rPr>
          <w:rFonts w:ascii="Lato" w:hAnsi="Lato" w:cs="Arial"/>
          <w:spacing w:val="4"/>
        </w:rPr>
        <w:t xml:space="preserve"> zawierającej wadliwe dane,</w:t>
      </w:r>
    </w:p>
    <w:p w14:paraId="217E47A2" w14:textId="53B07DC2" w:rsidR="005E3496" w:rsidRDefault="005E3496" w:rsidP="005E3496">
      <w:pPr>
        <w:numPr>
          <w:ilvl w:val="0"/>
          <w:numId w:val="30"/>
        </w:numPr>
        <w:spacing w:after="240" w:line="240" w:lineRule="exact"/>
        <w:ind w:left="425" w:hanging="425"/>
        <w:jc w:val="both"/>
        <w:rPr>
          <w:rFonts w:ascii="Lato" w:hAnsi="Lato" w:cs="Arial"/>
          <w:spacing w:val="4"/>
        </w:rPr>
      </w:pPr>
      <w:r>
        <w:rPr>
          <w:rFonts w:ascii="Lato" w:hAnsi="Lato" w:cs="Arial"/>
          <w:spacing w:val="4"/>
        </w:rPr>
        <w:t>w zakresie działki nr 28/59 powstałej z podziału działki nr 28/41 obręb 0031 Medyna</w:t>
      </w:r>
      <w:r w:rsidR="00261752">
        <w:rPr>
          <w:rFonts w:ascii="Lato" w:hAnsi="Lato" w:cs="Arial"/>
          <w:spacing w:val="4"/>
        </w:rPr>
        <w:t>,</w:t>
      </w:r>
      <w:r>
        <w:rPr>
          <w:rFonts w:ascii="Lato" w:hAnsi="Lato" w:cs="Arial"/>
          <w:spacing w:val="4"/>
        </w:rPr>
        <w:t xml:space="preserve"> oraz</w:t>
      </w:r>
      <w:r w:rsidR="00261752">
        <w:rPr>
          <w:rFonts w:ascii="Lato" w:hAnsi="Lato" w:cs="Arial"/>
          <w:spacing w:val="4"/>
        </w:rPr>
        <w:t xml:space="preserve"> działek</w:t>
      </w:r>
      <w:r>
        <w:rPr>
          <w:rFonts w:ascii="Lato" w:hAnsi="Lato" w:cs="Arial"/>
          <w:spacing w:val="4"/>
        </w:rPr>
        <w:t xml:space="preserve"> 318/2 i 318/1, </w:t>
      </w:r>
      <w:r w:rsidR="00261752">
        <w:rPr>
          <w:rFonts w:ascii="Lato" w:hAnsi="Lato" w:cs="Arial"/>
          <w:spacing w:val="4"/>
        </w:rPr>
        <w:t xml:space="preserve">powstałych </w:t>
      </w:r>
      <w:r>
        <w:rPr>
          <w:rFonts w:ascii="Lato" w:hAnsi="Lato" w:cs="Arial"/>
          <w:spacing w:val="4"/>
        </w:rPr>
        <w:t xml:space="preserve">z podziału działki nr 318 obręb 0009 Kiwity, </w:t>
      </w:r>
      <w:r w:rsidRPr="002E7A83">
        <w:rPr>
          <w:rFonts w:ascii="Lato" w:hAnsi="Lato" w:cs="Arial"/>
          <w:i/>
          <w:iCs/>
          <w:spacing w:val="4"/>
        </w:rPr>
        <w:t>inwestor</w:t>
      </w:r>
      <w:r>
        <w:rPr>
          <w:rFonts w:ascii="Lato" w:hAnsi="Lato" w:cs="Arial"/>
          <w:spacing w:val="4"/>
        </w:rPr>
        <w:t xml:space="preserve"> poinformował o błędnych zapisach </w:t>
      </w:r>
      <w:r w:rsidR="00261752">
        <w:rPr>
          <w:rFonts w:ascii="Lato" w:hAnsi="Lato" w:cs="Arial"/>
          <w:spacing w:val="4"/>
        </w:rPr>
        <w:t xml:space="preserve">w decyzji odnośnie </w:t>
      </w:r>
      <w:r>
        <w:rPr>
          <w:rFonts w:ascii="Lato" w:hAnsi="Lato" w:cs="Arial"/>
          <w:spacing w:val="4"/>
        </w:rPr>
        <w:t xml:space="preserve">powierzchni działek, dlatego koniecznym stało się skorygowanie </w:t>
      </w:r>
      <w:r w:rsidR="00261752">
        <w:rPr>
          <w:rFonts w:ascii="Lato" w:hAnsi="Lato" w:cs="Arial"/>
          <w:spacing w:val="4"/>
        </w:rPr>
        <w:t xml:space="preserve">odpowiednich </w:t>
      </w:r>
      <w:r>
        <w:rPr>
          <w:rFonts w:ascii="Lato" w:hAnsi="Lato" w:cs="Arial"/>
          <w:spacing w:val="4"/>
        </w:rPr>
        <w:t xml:space="preserve">zapisów </w:t>
      </w:r>
      <w:r w:rsidR="00261752">
        <w:rPr>
          <w:rFonts w:ascii="Lato" w:hAnsi="Lato" w:cs="Arial"/>
          <w:spacing w:val="4"/>
        </w:rPr>
        <w:t xml:space="preserve">w </w:t>
      </w:r>
      <w:r w:rsidR="00261752" w:rsidRPr="006B0FF3">
        <w:rPr>
          <w:rFonts w:ascii="Lato" w:hAnsi="Lato" w:cs="Arial"/>
          <w:i/>
          <w:iCs/>
          <w:spacing w:val="4"/>
        </w:rPr>
        <w:t xml:space="preserve">decyzji </w:t>
      </w:r>
      <w:r w:rsidRPr="006B0FF3">
        <w:rPr>
          <w:rFonts w:ascii="Lato" w:hAnsi="Lato" w:cs="Arial"/>
          <w:i/>
          <w:iCs/>
          <w:spacing w:val="4"/>
        </w:rPr>
        <w:t>Wojewody Warmińsko-Mazurskiego</w:t>
      </w:r>
      <w:r>
        <w:rPr>
          <w:rFonts w:ascii="Lato" w:hAnsi="Lato" w:cs="Arial"/>
          <w:spacing w:val="4"/>
        </w:rPr>
        <w:t xml:space="preserve">, </w:t>
      </w:r>
      <w:r w:rsidR="00261752">
        <w:rPr>
          <w:rFonts w:ascii="Lato" w:hAnsi="Lato" w:cs="Arial"/>
          <w:spacing w:val="4"/>
        </w:rPr>
        <w:t xml:space="preserve">dokonanie </w:t>
      </w:r>
      <w:r>
        <w:rPr>
          <w:rFonts w:ascii="Lato" w:hAnsi="Lato" w:cs="Arial"/>
          <w:spacing w:val="4"/>
        </w:rPr>
        <w:t xml:space="preserve">korekty załącznika nr 5 oraz załącznika nr 6 </w:t>
      </w:r>
      <w:r w:rsidR="00261752">
        <w:rPr>
          <w:rFonts w:ascii="Lato" w:hAnsi="Lato" w:cs="Arial"/>
          <w:spacing w:val="4"/>
        </w:rPr>
        <w:t xml:space="preserve">do </w:t>
      </w:r>
      <w:r>
        <w:rPr>
          <w:rFonts w:ascii="Lato" w:hAnsi="Lato" w:cs="Arial"/>
          <w:spacing w:val="4"/>
        </w:rPr>
        <w:t xml:space="preserve">zaskarżonej decyzji, jak również skorygowanie map </w:t>
      </w:r>
      <w:r w:rsidR="00FA2873">
        <w:rPr>
          <w:rFonts w:ascii="Lato" w:hAnsi="Lato" w:cs="Arial"/>
          <w:spacing w:val="4"/>
        </w:rPr>
        <w:br/>
      </w:r>
      <w:r>
        <w:rPr>
          <w:rFonts w:ascii="Lato" w:hAnsi="Lato" w:cs="Arial"/>
          <w:spacing w:val="4"/>
        </w:rPr>
        <w:t>z projekt</w:t>
      </w:r>
      <w:r w:rsidR="00D33490">
        <w:rPr>
          <w:rFonts w:ascii="Lato" w:hAnsi="Lato" w:cs="Arial"/>
          <w:spacing w:val="4"/>
        </w:rPr>
        <w:t>ami</w:t>
      </w:r>
      <w:r>
        <w:rPr>
          <w:rFonts w:ascii="Lato" w:hAnsi="Lato" w:cs="Arial"/>
          <w:spacing w:val="4"/>
        </w:rPr>
        <w:t xml:space="preserve"> podziału nieruchomości w ww. zakresie,</w:t>
      </w:r>
    </w:p>
    <w:p w14:paraId="048EC7CE" w14:textId="77777777" w:rsidR="005E3496" w:rsidRDefault="005E3496" w:rsidP="005E3496">
      <w:pPr>
        <w:numPr>
          <w:ilvl w:val="0"/>
          <w:numId w:val="30"/>
        </w:numPr>
        <w:spacing w:after="240" w:line="240" w:lineRule="exact"/>
        <w:ind w:left="426" w:hanging="426"/>
        <w:jc w:val="both"/>
        <w:rPr>
          <w:rFonts w:ascii="Lato" w:hAnsi="Lato" w:cs="Arial"/>
          <w:spacing w:val="4"/>
        </w:rPr>
      </w:pPr>
      <w:r>
        <w:rPr>
          <w:rFonts w:ascii="Lato" w:hAnsi="Lato" w:cs="Arial"/>
          <w:spacing w:val="4"/>
        </w:rPr>
        <w:t xml:space="preserve">w zakresie działki nr 66/3 </w:t>
      </w:r>
      <w:r w:rsidRPr="00A51F80">
        <w:rPr>
          <w:rFonts w:ascii="Lato" w:hAnsi="Lato" w:cs="Arial"/>
          <w:i/>
          <w:iCs/>
          <w:spacing w:val="4"/>
        </w:rPr>
        <w:t>inwestor</w:t>
      </w:r>
      <w:r>
        <w:rPr>
          <w:rFonts w:ascii="Lato" w:hAnsi="Lato" w:cs="Arial"/>
          <w:spacing w:val="4"/>
        </w:rPr>
        <w:t xml:space="preserve"> wystąpił z wnioskiem o skorygowanie mapy </w:t>
      </w:r>
      <w:r>
        <w:rPr>
          <w:rFonts w:ascii="Lato" w:hAnsi="Lato" w:cs="Arial"/>
          <w:spacing w:val="4"/>
        </w:rPr>
        <w:br/>
        <w:t xml:space="preserve">z projektem podziału nieruchomości z uwagi na niewłaściwe oznaczenie działki </w:t>
      </w:r>
      <w:r>
        <w:rPr>
          <w:rFonts w:ascii="Lato" w:hAnsi="Lato" w:cs="Arial"/>
          <w:spacing w:val="4"/>
        </w:rPr>
        <w:br/>
        <w:t xml:space="preserve">w opisie przedmiotowej mapy, w związku z czym </w:t>
      </w:r>
      <w:r w:rsidRPr="00A51F80">
        <w:rPr>
          <w:rFonts w:ascii="Lato" w:hAnsi="Lato" w:cs="Arial"/>
          <w:i/>
          <w:iCs/>
          <w:spacing w:val="4"/>
        </w:rPr>
        <w:t>Minister</w:t>
      </w:r>
      <w:r>
        <w:rPr>
          <w:rFonts w:ascii="Lato" w:hAnsi="Lato" w:cs="Arial"/>
          <w:spacing w:val="4"/>
        </w:rPr>
        <w:t xml:space="preserve"> dokonał wnioskowanej korekty mapy,</w:t>
      </w:r>
    </w:p>
    <w:p w14:paraId="7493D4EB" w14:textId="2A21A2A2" w:rsidR="005E3496" w:rsidRPr="00443BA1" w:rsidRDefault="005E3496" w:rsidP="005E3496">
      <w:pPr>
        <w:numPr>
          <w:ilvl w:val="0"/>
          <w:numId w:val="30"/>
        </w:numPr>
        <w:spacing w:after="240" w:line="240" w:lineRule="exact"/>
        <w:ind w:left="426" w:hanging="426"/>
        <w:jc w:val="both"/>
        <w:rPr>
          <w:rFonts w:ascii="Lato" w:hAnsi="Lato" w:cs="Arial"/>
          <w:spacing w:val="4"/>
        </w:rPr>
      </w:pPr>
      <w:r>
        <w:rPr>
          <w:rFonts w:ascii="Lato" w:hAnsi="Lato" w:cs="Arial"/>
          <w:spacing w:val="4"/>
        </w:rPr>
        <w:t xml:space="preserve">w zakresie działki nr 344 </w:t>
      </w:r>
      <w:r w:rsidRPr="0083018E">
        <w:rPr>
          <w:rFonts w:ascii="Lato" w:hAnsi="Lato" w:cs="Arial"/>
          <w:i/>
          <w:iCs/>
          <w:spacing w:val="4"/>
        </w:rPr>
        <w:t xml:space="preserve">inwestor </w:t>
      </w:r>
      <w:r w:rsidRPr="00443BA1">
        <w:rPr>
          <w:rFonts w:ascii="Lato" w:hAnsi="Lato" w:cs="Arial"/>
          <w:spacing w:val="4"/>
        </w:rPr>
        <w:t xml:space="preserve">wystąpił </w:t>
      </w:r>
      <w:r>
        <w:rPr>
          <w:rFonts w:ascii="Lato" w:hAnsi="Lato" w:cs="Arial"/>
          <w:spacing w:val="4"/>
        </w:rPr>
        <w:t xml:space="preserve">z wnioskiem </w:t>
      </w:r>
      <w:r w:rsidRPr="00443BA1">
        <w:rPr>
          <w:rFonts w:ascii="Lato" w:hAnsi="Lato" w:cs="Arial"/>
          <w:spacing w:val="4"/>
        </w:rPr>
        <w:t xml:space="preserve">o uchylenie mapy </w:t>
      </w:r>
      <w:r>
        <w:rPr>
          <w:rFonts w:ascii="Lato" w:hAnsi="Lato" w:cs="Arial"/>
          <w:spacing w:val="4"/>
        </w:rPr>
        <w:br/>
      </w:r>
      <w:r w:rsidRPr="00443BA1">
        <w:rPr>
          <w:rFonts w:ascii="Lato" w:hAnsi="Lato" w:cs="Arial"/>
          <w:spacing w:val="4"/>
        </w:rPr>
        <w:t xml:space="preserve">z projektem podziału </w:t>
      </w:r>
      <w:r>
        <w:rPr>
          <w:rFonts w:ascii="Lato" w:hAnsi="Lato" w:cs="Arial"/>
          <w:spacing w:val="4"/>
        </w:rPr>
        <w:t xml:space="preserve">nieruchomości, ze względu na błędny zapis w wykazie zmian gruntowych w stanie dotychczasowym w powierzchni użytku działki nr 344, dlatego koniecznym stała się jej korekta, </w:t>
      </w:r>
    </w:p>
    <w:p w14:paraId="665C2638" w14:textId="3C9149EB" w:rsidR="005E3496" w:rsidRPr="0001244E" w:rsidRDefault="005E3496" w:rsidP="005E3496">
      <w:pPr>
        <w:numPr>
          <w:ilvl w:val="0"/>
          <w:numId w:val="30"/>
        </w:numPr>
        <w:spacing w:after="240" w:line="240" w:lineRule="exact"/>
        <w:ind w:left="426" w:hanging="426"/>
        <w:jc w:val="both"/>
        <w:rPr>
          <w:rFonts w:ascii="Lato" w:hAnsi="Lato" w:cs="Arial"/>
          <w:spacing w:val="4"/>
        </w:rPr>
      </w:pPr>
      <w:r w:rsidRPr="0001244E">
        <w:rPr>
          <w:rFonts w:ascii="Lato" w:hAnsi="Lato" w:cs="Arial"/>
          <w:spacing w:val="4"/>
        </w:rPr>
        <w:t xml:space="preserve">w zakresie działki nr 40 </w:t>
      </w:r>
      <w:r w:rsidRPr="0001244E">
        <w:rPr>
          <w:rFonts w:ascii="Lato" w:hAnsi="Lato" w:cs="Arial"/>
          <w:i/>
          <w:iCs/>
          <w:spacing w:val="4"/>
        </w:rPr>
        <w:t xml:space="preserve">inwestor </w:t>
      </w:r>
      <w:r w:rsidRPr="0001244E">
        <w:rPr>
          <w:rFonts w:ascii="Lato" w:hAnsi="Lato" w:cs="Arial"/>
          <w:spacing w:val="4"/>
        </w:rPr>
        <w:t xml:space="preserve">poinformował o omyłce pisarskiej </w:t>
      </w:r>
      <w:r>
        <w:rPr>
          <w:rFonts w:ascii="Lato" w:hAnsi="Lato" w:cs="Arial"/>
          <w:spacing w:val="4"/>
        </w:rPr>
        <w:t xml:space="preserve">numeru księgi wieczystej w ewidencji gruntów, w związku z czym </w:t>
      </w:r>
      <w:r w:rsidRPr="0001244E">
        <w:rPr>
          <w:rFonts w:ascii="Lato" w:hAnsi="Lato" w:cs="Arial"/>
          <w:i/>
          <w:iCs/>
          <w:spacing w:val="4"/>
        </w:rPr>
        <w:t>Minister</w:t>
      </w:r>
      <w:r>
        <w:rPr>
          <w:rFonts w:ascii="Lato" w:hAnsi="Lato" w:cs="Arial"/>
          <w:spacing w:val="4"/>
        </w:rPr>
        <w:t xml:space="preserve"> dokonał stosownej korekty w </w:t>
      </w:r>
      <w:r w:rsidRPr="00205D95">
        <w:rPr>
          <w:rFonts w:ascii="Lato" w:hAnsi="Lato" w:cs="Arial"/>
          <w:i/>
          <w:iCs/>
          <w:spacing w:val="4"/>
        </w:rPr>
        <w:t>decyzji Wojewody Warmińsko-Mazurskiego</w:t>
      </w:r>
      <w:r>
        <w:rPr>
          <w:rFonts w:ascii="Lato" w:hAnsi="Lato" w:cs="Arial"/>
          <w:spacing w:val="4"/>
        </w:rPr>
        <w:t xml:space="preserve">, załączników nr 5 i 6 </w:t>
      </w:r>
      <w:r w:rsidR="00F24E6D">
        <w:rPr>
          <w:rFonts w:ascii="Lato" w:hAnsi="Lato" w:cs="Arial"/>
          <w:spacing w:val="4"/>
        </w:rPr>
        <w:br/>
      </w:r>
      <w:r>
        <w:rPr>
          <w:rFonts w:ascii="Lato" w:hAnsi="Lato" w:cs="Arial"/>
          <w:spacing w:val="4"/>
        </w:rPr>
        <w:t>do zaskarżonej decyzji oraz mapy z projektem podziału nieruchomości,</w:t>
      </w:r>
      <w:r w:rsidR="0046791D">
        <w:rPr>
          <w:rFonts w:ascii="Lato" w:hAnsi="Lato" w:cs="Arial"/>
          <w:spacing w:val="4"/>
        </w:rPr>
        <w:t xml:space="preserve"> zawierających te dane,</w:t>
      </w:r>
      <w:r>
        <w:rPr>
          <w:rFonts w:ascii="Lato" w:hAnsi="Lato" w:cs="Arial"/>
          <w:spacing w:val="4"/>
        </w:rPr>
        <w:t xml:space="preserve"> </w:t>
      </w:r>
    </w:p>
    <w:p w14:paraId="78330D14" w14:textId="030A0CD6" w:rsidR="005E3496" w:rsidRDefault="005E3496" w:rsidP="005E3496">
      <w:pPr>
        <w:numPr>
          <w:ilvl w:val="0"/>
          <w:numId w:val="30"/>
        </w:numPr>
        <w:spacing w:after="240" w:line="240" w:lineRule="exact"/>
        <w:ind w:left="426" w:hanging="426"/>
        <w:jc w:val="both"/>
        <w:rPr>
          <w:rFonts w:ascii="Lato" w:hAnsi="Lato" w:cs="Arial"/>
          <w:spacing w:val="4"/>
        </w:rPr>
      </w:pPr>
      <w:r>
        <w:rPr>
          <w:rFonts w:ascii="Lato" w:hAnsi="Lato" w:cs="Arial"/>
          <w:spacing w:val="4"/>
        </w:rPr>
        <w:t xml:space="preserve">w zakresie działki nr 47/1 </w:t>
      </w:r>
      <w:r w:rsidRPr="00A724B9">
        <w:rPr>
          <w:rFonts w:ascii="Lato" w:hAnsi="Lato" w:cs="Arial"/>
          <w:i/>
          <w:iCs/>
          <w:spacing w:val="4"/>
        </w:rPr>
        <w:t>inwestor</w:t>
      </w:r>
      <w:r>
        <w:rPr>
          <w:rFonts w:ascii="Lato" w:hAnsi="Lato" w:cs="Arial"/>
          <w:spacing w:val="4"/>
        </w:rPr>
        <w:t xml:space="preserve"> wystąpił z wnioskiem o korektę zapisu dotyczącego nr księgi wieczystej działki nr 47/1, gdyż jak wskazał </w:t>
      </w:r>
      <w:r w:rsidRPr="00223209">
        <w:rPr>
          <w:rFonts w:ascii="Lato" w:hAnsi="Lato" w:cs="Arial"/>
          <w:i/>
          <w:iCs/>
          <w:spacing w:val="4"/>
        </w:rPr>
        <w:t>inwestor</w:t>
      </w:r>
      <w:r>
        <w:rPr>
          <w:rFonts w:ascii="Lato" w:hAnsi="Lato" w:cs="Arial"/>
          <w:spacing w:val="4"/>
        </w:rPr>
        <w:t xml:space="preserve">, funkcjonuje ona w dwóch księgach wieczystych, w związku z powyższym ustalono, że prawidłowy nr księgi wieczystej dla ww. działki to </w:t>
      </w:r>
      <w:r w:rsidR="00883A9F">
        <w:rPr>
          <w:rFonts w:ascii="Lato" w:hAnsi="Lato" w:cs="Arial"/>
          <w:spacing w:val="4"/>
        </w:rPr>
        <w:t>…..</w:t>
      </w:r>
      <w:r>
        <w:rPr>
          <w:rFonts w:ascii="Lato" w:hAnsi="Lato" w:cs="Arial"/>
          <w:spacing w:val="4"/>
        </w:rPr>
        <w:t xml:space="preserve">, dlatego koniecznym było jego skorygowanie w </w:t>
      </w:r>
      <w:r w:rsidRPr="00205D95">
        <w:rPr>
          <w:rFonts w:ascii="Lato" w:hAnsi="Lato" w:cs="Arial"/>
          <w:i/>
          <w:iCs/>
          <w:spacing w:val="4"/>
        </w:rPr>
        <w:t>decyzji Wojewody Warmińsko-Mazurskiego</w:t>
      </w:r>
      <w:r>
        <w:rPr>
          <w:rFonts w:ascii="Lato" w:hAnsi="Lato" w:cs="Arial"/>
          <w:spacing w:val="4"/>
        </w:rPr>
        <w:t>, załączniku nr 5 do zaskarżonej decyzji oraz mapy z projektem podziału nieruchomości,</w:t>
      </w:r>
      <w:r w:rsidR="0046791D">
        <w:rPr>
          <w:rFonts w:ascii="Lato" w:hAnsi="Lato" w:cs="Arial"/>
          <w:spacing w:val="4"/>
        </w:rPr>
        <w:t xml:space="preserve"> zawierającej te dane,</w:t>
      </w:r>
    </w:p>
    <w:p w14:paraId="5989B731" w14:textId="05C3A780" w:rsidR="005E3496" w:rsidRDefault="005E3496" w:rsidP="005E3496">
      <w:pPr>
        <w:numPr>
          <w:ilvl w:val="0"/>
          <w:numId w:val="30"/>
        </w:numPr>
        <w:spacing w:after="240" w:line="240" w:lineRule="exact"/>
        <w:ind w:left="426" w:hanging="426"/>
        <w:jc w:val="both"/>
        <w:rPr>
          <w:rFonts w:ascii="Lato" w:hAnsi="Lato" w:cs="Arial"/>
          <w:spacing w:val="4"/>
        </w:rPr>
      </w:pPr>
      <w:r>
        <w:rPr>
          <w:rFonts w:ascii="Lato" w:hAnsi="Lato" w:cs="Arial"/>
          <w:spacing w:val="4"/>
        </w:rPr>
        <w:t xml:space="preserve">w zakresie działki nr 18/6 </w:t>
      </w:r>
      <w:r w:rsidRPr="00CF3563">
        <w:rPr>
          <w:rFonts w:ascii="Lato" w:hAnsi="Lato" w:cs="Arial"/>
          <w:i/>
          <w:iCs/>
          <w:spacing w:val="4"/>
        </w:rPr>
        <w:t>inwestor</w:t>
      </w:r>
      <w:r>
        <w:rPr>
          <w:rFonts w:ascii="Lato" w:hAnsi="Lato" w:cs="Arial"/>
          <w:spacing w:val="4"/>
        </w:rPr>
        <w:t xml:space="preserve"> wystąpił o korektę załącznika </w:t>
      </w:r>
      <w:r>
        <w:rPr>
          <w:rFonts w:ascii="Lato" w:hAnsi="Lato" w:cs="Arial"/>
          <w:spacing w:val="4"/>
        </w:rPr>
        <w:br/>
        <w:t xml:space="preserve">nr 6 do zaskarżonej decyzji, ze względu na błędny nr księgi wieczystej, w związku </w:t>
      </w:r>
      <w:r>
        <w:rPr>
          <w:rFonts w:ascii="Lato" w:hAnsi="Lato" w:cs="Arial"/>
          <w:spacing w:val="4"/>
        </w:rPr>
        <w:br/>
        <w:t xml:space="preserve">z powyższym </w:t>
      </w:r>
      <w:r w:rsidRPr="00223209">
        <w:rPr>
          <w:rFonts w:ascii="Lato" w:hAnsi="Lato" w:cs="Arial"/>
          <w:i/>
          <w:iCs/>
          <w:spacing w:val="4"/>
        </w:rPr>
        <w:t>inwestor</w:t>
      </w:r>
      <w:r>
        <w:rPr>
          <w:rFonts w:ascii="Lato" w:hAnsi="Lato" w:cs="Arial"/>
          <w:spacing w:val="4"/>
        </w:rPr>
        <w:t xml:space="preserve"> otrzymał błędny wypis z rejestru ewidencji gruntów</w:t>
      </w:r>
      <w:r w:rsidR="009F041D">
        <w:rPr>
          <w:rFonts w:ascii="Lato" w:hAnsi="Lato" w:cs="Arial"/>
          <w:spacing w:val="4"/>
        </w:rPr>
        <w:t>;</w:t>
      </w:r>
      <w:r>
        <w:rPr>
          <w:rFonts w:ascii="Lato" w:hAnsi="Lato" w:cs="Arial"/>
          <w:spacing w:val="4"/>
        </w:rPr>
        <w:t xml:space="preserve"> </w:t>
      </w:r>
      <w:r w:rsidR="009F041D">
        <w:rPr>
          <w:rFonts w:ascii="Lato" w:hAnsi="Lato" w:cs="Arial"/>
          <w:spacing w:val="4"/>
        </w:rPr>
        <w:t>p</w:t>
      </w:r>
      <w:r>
        <w:rPr>
          <w:rFonts w:ascii="Lato" w:hAnsi="Lato" w:cs="Arial"/>
          <w:spacing w:val="4"/>
        </w:rPr>
        <w:t xml:space="preserve">rawidłowy nr księgi wieczystej dla działki nr 18/6 to </w:t>
      </w:r>
      <w:r w:rsidR="00883A9F">
        <w:rPr>
          <w:rFonts w:ascii="Lato" w:hAnsi="Lato" w:cs="Arial"/>
          <w:spacing w:val="4"/>
        </w:rPr>
        <w:t>…….,</w:t>
      </w:r>
      <w:r>
        <w:rPr>
          <w:rFonts w:ascii="Lato" w:hAnsi="Lato" w:cs="Arial"/>
          <w:spacing w:val="4"/>
        </w:rPr>
        <w:t xml:space="preserve"> dlatego koniecznym było jego skorygowanie.</w:t>
      </w:r>
    </w:p>
    <w:p w14:paraId="1345C79E" w14:textId="034A7EBE" w:rsidR="005E3496" w:rsidRPr="00740C51" w:rsidRDefault="005E3496" w:rsidP="005E3496">
      <w:pPr>
        <w:spacing w:after="240" w:line="240" w:lineRule="exact"/>
        <w:jc w:val="both"/>
        <w:rPr>
          <w:rFonts w:ascii="Lato" w:hAnsi="Lato"/>
          <w:spacing w:val="4"/>
        </w:rPr>
      </w:pPr>
      <w:r w:rsidRPr="00740C51">
        <w:rPr>
          <w:rFonts w:ascii="Lato" w:hAnsi="Lato"/>
          <w:spacing w:val="4"/>
        </w:rPr>
        <w:lastRenderedPageBreak/>
        <w:t xml:space="preserve">Konsekwencją opisanych powyżej okoliczności jest - dokonana na podstawie </w:t>
      </w:r>
      <w:r>
        <w:rPr>
          <w:rFonts w:ascii="Lato" w:hAnsi="Lato"/>
          <w:spacing w:val="4"/>
        </w:rPr>
        <w:br/>
      </w:r>
      <w:r w:rsidRPr="00740C51">
        <w:rPr>
          <w:rFonts w:ascii="Lato" w:hAnsi="Lato"/>
          <w:spacing w:val="4"/>
        </w:rPr>
        <w:t xml:space="preserve">art. 138 § 1 pkt 2 </w:t>
      </w:r>
      <w:r w:rsidRPr="00740C51">
        <w:rPr>
          <w:rFonts w:ascii="Lato" w:hAnsi="Lato"/>
          <w:i/>
          <w:iCs/>
          <w:spacing w:val="4"/>
        </w:rPr>
        <w:t>kpa</w:t>
      </w:r>
      <w:r w:rsidRPr="00740C51">
        <w:rPr>
          <w:rFonts w:ascii="Lato" w:hAnsi="Lato"/>
          <w:spacing w:val="4"/>
        </w:rPr>
        <w:t xml:space="preserve"> - zmiana, szczegółowo określona w punkcie I niniejszej decyzji. Organ odwoławczy dokonując rozstrzygnięcia, o którym w pkt I przedmiotowej decyzji, uznał, że nie narusza ono zasady dwuinstancyjności postępowania, o której mowa </w:t>
      </w:r>
      <w:r>
        <w:rPr>
          <w:rFonts w:ascii="Lato" w:hAnsi="Lato"/>
          <w:spacing w:val="4"/>
        </w:rPr>
        <w:br/>
      </w:r>
      <w:r w:rsidRPr="00740C51">
        <w:rPr>
          <w:rFonts w:ascii="Lato" w:hAnsi="Lato"/>
          <w:spacing w:val="4"/>
        </w:rPr>
        <w:t xml:space="preserve">w art. 15 </w:t>
      </w:r>
      <w:r w:rsidRPr="00740C51">
        <w:rPr>
          <w:rFonts w:ascii="Lato" w:hAnsi="Lato"/>
          <w:i/>
          <w:iCs/>
          <w:spacing w:val="4"/>
        </w:rPr>
        <w:t>kpa</w:t>
      </w:r>
      <w:r w:rsidRPr="00740C51">
        <w:rPr>
          <w:rFonts w:ascii="Lato" w:hAnsi="Lato"/>
          <w:spacing w:val="4"/>
        </w:rPr>
        <w:t>. Badając zgodność z prawem pozostałej części zaskarżonej decyzji, organ odwoławczy stwierdził, że brak było podstaw do zakwestionowania decyzji poza częścią uchyloną i orzeczoną w niniejszej decyzji.</w:t>
      </w:r>
    </w:p>
    <w:p w14:paraId="68C1A7F5" w14:textId="3BBB53EE"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Rozpatrując zarzuty skarżąc</w:t>
      </w:r>
      <w:r w:rsidR="00BB47C2">
        <w:rPr>
          <w:rFonts w:ascii="Lato" w:hAnsi="Lato" w:cs="Arial"/>
          <w:spacing w:val="4"/>
        </w:rPr>
        <w:t>ych</w:t>
      </w:r>
      <w:r w:rsidRPr="00F57D5D">
        <w:rPr>
          <w:rFonts w:ascii="Lato" w:hAnsi="Lato" w:cs="Arial"/>
          <w:spacing w:val="4"/>
        </w:rPr>
        <w:t xml:space="preserve"> stron, w pierwszej kolejności wskazać należy, że zarówno wojewoda orzekający w sprawie jako organ I instancji, jak i </w:t>
      </w:r>
      <w:r w:rsidRPr="00F57D5D">
        <w:rPr>
          <w:rFonts w:ascii="Lato" w:hAnsi="Lato" w:cs="Arial"/>
          <w:i/>
          <w:spacing w:val="4"/>
        </w:rPr>
        <w:t xml:space="preserve">Minister </w:t>
      </w:r>
      <w:r w:rsidRPr="00F57D5D">
        <w:rPr>
          <w:rFonts w:ascii="Lato" w:hAnsi="Lato" w:cs="Arial"/>
          <w:spacing w:val="4"/>
        </w:rPr>
        <w:t xml:space="preserve">działający jako organ odwoławczy, pełnią w procesie inwestycyjnym funkcję organów, które będąc właściwe do wydania decyzji w przedmiocie zezwolenia na realizację inwestycji drogowej, nie </w:t>
      </w:r>
      <w:r w:rsidRPr="00F57D5D">
        <w:rPr>
          <w:rFonts w:ascii="Lato" w:hAnsi="Lato" w:cs="Arial"/>
          <w:spacing w:val="4"/>
        </w:rPr>
        <w:br/>
        <w:t>są jednocześnie uprawnione do wyznaczania i korygowania trasy inwestycji drogowej, ani do zmiany proponowanych we wniosku rozwiązań.</w:t>
      </w:r>
    </w:p>
    <w:p w14:paraId="68555C49" w14:textId="48D8A59C"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Zgodnie z art. 11d ust. 1 pkt 1 </w:t>
      </w:r>
      <w:r w:rsidRPr="00F57D5D">
        <w:rPr>
          <w:rFonts w:ascii="Lato" w:hAnsi="Lato" w:cs="Arial"/>
          <w:i/>
          <w:spacing w:val="4"/>
        </w:rPr>
        <w:t>specustawy drogowej</w:t>
      </w:r>
      <w:r w:rsidRPr="00F57D5D">
        <w:rPr>
          <w:rFonts w:ascii="Lato" w:hAnsi="Lato" w:cs="Arial"/>
          <w:spacing w:val="4"/>
        </w:rPr>
        <w:t xml:space="preserve">, to </w:t>
      </w:r>
      <w:r w:rsidRPr="009C1F83">
        <w:rPr>
          <w:rFonts w:ascii="Lato" w:hAnsi="Lato" w:cs="Arial"/>
          <w:i/>
          <w:iCs/>
          <w:spacing w:val="4"/>
        </w:rPr>
        <w:t xml:space="preserve">inwestor </w:t>
      </w:r>
      <w:r w:rsidRPr="00F57D5D">
        <w:rPr>
          <w:rFonts w:ascii="Lato" w:hAnsi="Lato" w:cs="Arial"/>
          <w:spacing w:val="4"/>
        </w:rPr>
        <w:t xml:space="preserve">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F57D5D">
        <w:rPr>
          <w:rFonts w:ascii="Lato" w:hAnsi="Lato" w:cs="Arial"/>
          <w:spacing w:val="4"/>
        </w:rPr>
        <w:br/>
        <w:t xml:space="preserve">w granicach tego wniosku i nie mają możliwości ingerowania w lokalizację inwestycji, </w:t>
      </w:r>
      <w:r w:rsidRPr="00F57D5D">
        <w:rPr>
          <w:rFonts w:ascii="Lato" w:hAnsi="Lato" w:cs="Arial"/>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F57D5D">
        <w:rPr>
          <w:rFonts w:ascii="Lato" w:hAnsi="Lato" w:cs="Arial"/>
          <w:i/>
          <w:spacing w:val="4"/>
        </w:rPr>
        <w:t>specustawy drogowej</w:t>
      </w:r>
      <w:r w:rsidRPr="00F57D5D">
        <w:rPr>
          <w:rFonts w:ascii="Lato" w:hAnsi="Lato" w:cs="Arial"/>
          <w:spacing w:val="4"/>
        </w:rPr>
        <w:t xml:space="preserve">, bowiem stosownie </w:t>
      </w:r>
      <w:r w:rsidR="009D38F7">
        <w:rPr>
          <w:rFonts w:ascii="Lato" w:hAnsi="Lato" w:cs="Arial"/>
          <w:spacing w:val="4"/>
        </w:rPr>
        <w:br/>
      </w:r>
      <w:r w:rsidRPr="00F57D5D">
        <w:rPr>
          <w:rFonts w:ascii="Lato" w:hAnsi="Lato" w:cs="Arial"/>
          <w:spacing w:val="4"/>
        </w:rPr>
        <w:t xml:space="preserve">do przepisu art. 11e </w:t>
      </w:r>
      <w:r w:rsidRPr="00F57D5D">
        <w:rPr>
          <w:rFonts w:ascii="Lato" w:hAnsi="Lato" w:cs="Arial"/>
          <w:i/>
          <w:spacing w:val="4"/>
        </w:rPr>
        <w:t>specustawy drogowej</w:t>
      </w:r>
      <w:r w:rsidRPr="00F57D5D">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opubl. Centralna Baza Orzeczeń Sądów Administracyjnych).</w:t>
      </w:r>
    </w:p>
    <w:p w14:paraId="2DC24725" w14:textId="77777777" w:rsidR="002E703F" w:rsidRPr="00F57D5D" w:rsidRDefault="002E703F" w:rsidP="002E703F">
      <w:pPr>
        <w:spacing w:after="240" w:line="240" w:lineRule="exact"/>
        <w:jc w:val="both"/>
        <w:outlineLvl w:val="0"/>
        <w:rPr>
          <w:rFonts w:ascii="Lato" w:hAnsi="Lato" w:cs="Arial"/>
          <w:spacing w:val="4"/>
        </w:rPr>
      </w:pPr>
      <w:r w:rsidRPr="005B0A81">
        <w:rPr>
          <w:rFonts w:ascii="Lato" w:hAnsi="Lato" w:cs="Arial"/>
          <w:i/>
          <w:iCs/>
          <w:spacing w:val="4"/>
        </w:rPr>
        <w:t>Inwestor</w:t>
      </w:r>
      <w:r w:rsidRPr="00F57D5D">
        <w:rPr>
          <w:rFonts w:ascii="Lato" w:hAnsi="Lato" w:cs="Arial"/>
          <w:spacing w:val="4"/>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11301C21" w14:textId="62FE20A8"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Zgodnie z powszechnie przyjmowanym w orzecznictwie sądowoadministracyjnym poglądem dotyczącym przedmiotowej materii (zob. wyroki Naczelnego Sądu Administracyjnego: </w:t>
      </w:r>
      <w:r w:rsidRPr="00F57D5D">
        <w:rPr>
          <w:rFonts w:ascii="Lato" w:hAnsi="Lato" w:cs="Arial"/>
          <w:bCs/>
          <w:iCs/>
          <w:spacing w:val="4"/>
          <w:lang w:bidi="pl-PL"/>
        </w:rPr>
        <w:t xml:space="preserve">z 13 listopada 2018 r., sygn. akt II OSK 2933/18, z 5 września </w:t>
      </w:r>
      <w:r w:rsidR="00D110D8">
        <w:rPr>
          <w:rFonts w:ascii="Lato" w:hAnsi="Lato" w:cs="Arial"/>
          <w:bCs/>
          <w:iCs/>
          <w:spacing w:val="4"/>
          <w:lang w:bidi="pl-PL"/>
        </w:rPr>
        <w:br/>
      </w:r>
      <w:r w:rsidRPr="00F57D5D">
        <w:rPr>
          <w:rFonts w:ascii="Lato" w:hAnsi="Lato" w:cs="Arial"/>
          <w:bCs/>
          <w:iCs/>
          <w:spacing w:val="4"/>
          <w:lang w:bidi="pl-PL"/>
        </w:rPr>
        <w:t>2018 r., sygn. akt II OSK 1737/18</w:t>
      </w:r>
      <w:r w:rsidRPr="00F57D5D">
        <w:rPr>
          <w:rFonts w:ascii="Lato" w:hAnsi="Lato" w:cs="Arial"/>
          <w:spacing w:val="4"/>
        </w:rPr>
        <w:t xml:space="preserve">, z 13 września 2017 r., sygn. akt II OSK 1705/17, </w:t>
      </w:r>
      <w:r w:rsidR="00D110D8">
        <w:rPr>
          <w:rFonts w:ascii="Lato" w:hAnsi="Lato" w:cs="Arial"/>
          <w:spacing w:val="4"/>
        </w:rPr>
        <w:br/>
      </w:r>
      <w:r w:rsidRPr="00F57D5D">
        <w:rPr>
          <w:rFonts w:ascii="Lato" w:hAnsi="Lato" w:cs="Arial"/>
          <w:spacing w:val="4"/>
        </w:rPr>
        <w:t xml:space="preserve">z 8 czerwca 2017 r., sygn. akt II OSK 2572/15, z 19 lipca 2016 r., sygn. akt II OSK 1373/16, z 25 maja 2016 r., sygn. akt II OSK 524/16, z 1 marca 2016 r., sygn. akt </w:t>
      </w:r>
      <w:r w:rsidRPr="00F57D5D">
        <w:rPr>
          <w:rFonts w:ascii="Lato" w:hAnsi="Lato" w:cs="Arial"/>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00D110D8">
        <w:rPr>
          <w:rFonts w:ascii="Lato" w:hAnsi="Lato" w:cs="Arial"/>
          <w:spacing w:val="4"/>
        </w:rPr>
        <w:br/>
      </w:r>
      <w:r w:rsidRPr="00F57D5D">
        <w:rPr>
          <w:rFonts w:ascii="Lato" w:hAnsi="Lato" w:cs="Arial"/>
          <w:spacing w:val="4"/>
        </w:rPr>
        <w:t>2013 r., sygn. akt II OSK 432/13, z 18 listopada 2010 r., sygn. akt II OSK 1968/10,</w:t>
      </w:r>
      <w:r w:rsidR="00D110D8">
        <w:rPr>
          <w:rFonts w:ascii="Lato" w:hAnsi="Lato" w:cs="Arial"/>
          <w:spacing w:val="4"/>
        </w:rPr>
        <w:br/>
      </w:r>
      <w:r w:rsidRPr="00F57D5D">
        <w:rPr>
          <w:rFonts w:ascii="Lato" w:hAnsi="Lato" w:cs="Arial"/>
          <w:spacing w:val="4"/>
        </w:rPr>
        <w:t xml:space="preserve">z 20 stycznia 2010 r., sygn. akt II OSK 2416/10, opubl. Centralna Baza Orzeczeń Sądów Administracyjnych), organ właściwy do wydania decyzji o zezwoleniu </w:t>
      </w:r>
      <w:r w:rsidRPr="00F57D5D">
        <w:rPr>
          <w:rFonts w:ascii="Lato" w:hAnsi="Lato" w:cs="Arial"/>
          <w:spacing w:val="4"/>
        </w:rPr>
        <w:br/>
        <w:t xml:space="preserve">na realizację inwestycji drogowej nie jest upoważniony do korygowania rozwiązań przyjętych we wniosku o wydanie ww. decyzji. To inwestor samodzielnie dokonuje </w:t>
      </w:r>
      <w:r w:rsidRPr="00F57D5D">
        <w:rPr>
          <w:rFonts w:ascii="Lato" w:hAnsi="Lato" w:cs="Arial"/>
          <w:spacing w:val="4"/>
        </w:rPr>
        <w:lastRenderedPageBreak/>
        <w:t>wyboru najbardziej korzystnych rozwiązań lokalizacyjnych i następnie techniczno-wykonawczych inwestycji.</w:t>
      </w:r>
    </w:p>
    <w:p w14:paraId="7DB3CE9D" w14:textId="028E2CDF"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W tym miejscu zasadnym jest również przywołanie stanowiska przedstawionego przez skład siedmiu sędziów Naczelnego Sądu Administracyjnego w postanowieniu z dnia </w:t>
      </w:r>
      <w:r w:rsidRPr="00F57D5D">
        <w:rPr>
          <w:rFonts w:ascii="Lato" w:hAnsi="Lato" w:cs="Arial"/>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F57D5D">
        <w:rPr>
          <w:rFonts w:ascii="Lato" w:hAnsi="Lato" w:cs="Arial"/>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Pr="00F57D5D">
        <w:rPr>
          <w:rFonts w:ascii="Lato" w:hAnsi="Lato" w:cs="Arial"/>
          <w:spacing w:val="4"/>
        </w:rPr>
        <w:br/>
        <w:t xml:space="preserve">w rozumieniu art. 21 ust. 2 Konstytucji RP i art. 112 ust. 3 ustawy z dnia 21 sierpnia </w:t>
      </w:r>
      <w:r w:rsidR="005515BB">
        <w:rPr>
          <w:rFonts w:ascii="Lato" w:hAnsi="Lato" w:cs="Arial"/>
          <w:spacing w:val="4"/>
        </w:rPr>
        <w:br/>
      </w:r>
      <w:r w:rsidRPr="00F57D5D">
        <w:rPr>
          <w:rFonts w:ascii="Lato" w:hAnsi="Lato" w:cs="Arial"/>
          <w:spacing w:val="4"/>
        </w:rPr>
        <w:t xml:space="preserve">1997 r. o gospodarce nieruchomościami (Dz. U. z 2014 r., poz. 518 ze zm.)”. Według Sądu, Rzecznik Praw Obywatelskich w istocie rzeczy przedstawił do rozstrzygnięcia zagadnienie prawne, które dotyczy istotnego problemu konstytucyjnego, co do tego </w:t>
      </w:r>
      <w:r w:rsidRPr="00F57D5D">
        <w:rPr>
          <w:rFonts w:ascii="Lato" w:hAnsi="Lato" w:cs="Arial"/>
          <w:spacing w:val="4"/>
        </w:rPr>
        <w:br/>
        <w:t xml:space="preserve">w jaki sposób ma być oceniana dopuszczalność pozbawienia własności z uwagi na cele publiczne (art. 21 Konstytucji RP i art. 112 ust. 3 </w:t>
      </w:r>
      <w:r w:rsidRPr="00F57D5D">
        <w:rPr>
          <w:rFonts w:ascii="Lato" w:hAnsi="Lato" w:cs="Arial"/>
          <w:color w:val="000000"/>
          <w:spacing w:val="4"/>
          <w:lang w:bidi="pl-PL"/>
        </w:rPr>
        <w:t xml:space="preserve">ustawy z dnia 21 sierpnia 1997 r. </w:t>
      </w:r>
      <w:r w:rsidRPr="00F57D5D">
        <w:rPr>
          <w:rFonts w:ascii="Lato" w:hAnsi="Lato" w:cs="Arial"/>
          <w:color w:val="000000"/>
          <w:spacing w:val="4"/>
          <w:lang w:bidi="pl-PL"/>
        </w:rPr>
        <w:br/>
        <w:t>o gospodarce nieruchomościami (</w:t>
      </w:r>
      <w:r w:rsidRPr="00F57D5D">
        <w:rPr>
          <w:rFonts w:ascii="Lato" w:hAnsi="Lato" w:cs="Arial"/>
          <w:bCs/>
          <w:iCs/>
          <w:color w:val="000000"/>
          <w:spacing w:val="4"/>
          <w:lang w:bidi="pl-PL"/>
        </w:rPr>
        <w:t xml:space="preserve">Dz. U. z 2020 r. poz. </w:t>
      </w:r>
      <w:r w:rsidRPr="00F57D5D">
        <w:rPr>
          <w:rFonts w:ascii="Lato" w:hAnsi="Lato" w:cs="Arial"/>
          <w:bCs/>
          <w:iCs/>
          <w:spacing w:val="4"/>
          <w:lang w:bidi="pl-PL"/>
        </w:rPr>
        <w:t>65,</w:t>
      </w:r>
      <w:r w:rsidRPr="00F57D5D">
        <w:rPr>
          <w:rFonts w:ascii="Lato" w:hAnsi="Lato" w:cs="Arial"/>
          <w:bCs/>
          <w:iCs/>
          <w:color w:val="000000"/>
          <w:spacing w:val="4"/>
          <w:lang w:bidi="pl-PL"/>
        </w:rPr>
        <w:t xml:space="preserve"> z późn. zm.</w:t>
      </w:r>
      <w:r w:rsidRPr="00F57D5D">
        <w:rPr>
          <w:rFonts w:ascii="Lato" w:hAnsi="Lato" w:cs="Arial"/>
          <w:color w:val="000000"/>
          <w:spacing w:val="4"/>
          <w:lang w:bidi="pl-PL"/>
        </w:rPr>
        <w:t xml:space="preserve">), </w:t>
      </w:r>
      <w:r w:rsidRPr="00F57D5D">
        <w:rPr>
          <w:rFonts w:ascii="Lato" w:hAnsi="Lato" w:cs="Arial"/>
          <w:spacing w:val="4"/>
        </w:rPr>
        <w:t xml:space="preserve">w sprawie </w:t>
      </w:r>
      <w:r w:rsidR="005515BB">
        <w:rPr>
          <w:rFonts w:ascii="Lato" w:hAnsi="Lato" w:cs="Arial"/>
          <w:spacing w:val="4"/>
        </w:rPr>
        <w:br/>
      </w:r>
      <w:r w:rsidRPr="00F57D5D">
        <w:rPr>
          <w:rFonts w:ascii="Lato" w:hAnsi="Lato" w:cs="Arial"/>
          <w:spacing w:val="4"/>
        </w:rPr>
        <w:t xml:space="preserve">o zezwolenie na realizację inwestycji drogowej. </w:t>
      </w:r>
    </w:p>
    <w:p w14:paraId="760A58D0" w14:textId="77777777"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t>
      </w:r>
      <w:r w:rsidRPr="00F57D5D">
        <w:rPr>
          <w:rFonts w:ascii="Lato" w:hAnsi="Lato" w:cs="Arial"/>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F57D5D">
        <w:rPr>
          <w:rFonts w:ascii="Lato" w:hAnsi="Lato" w:cs="Arial"/>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F57D5D">
        <w:rPr>
          <w:rFonts w:ascii="Lato" w:hAnsi="Lato" w:cs="Arial"/>
          <w:spacing w:val="4"/>
        </w:rPr>
        <w:br/>
        <w:t xml:space="preserve">– wypadnięcie choćby jednej z grup wywłaszczonych nieruchomości może unicestwić całą inwestycję. Należy ponadto mieć na uwadze, że wniosek o wydanie decyzji </w:t>
      </w:r>
      <w:r w:rsidRPr="00F57D5D">
        <w:rPr>
          <w:rFonts w:ascii="Lato" w:hAnsi="Lato" w:cs="Arial"/>
          <w:spacing w:val="4"/>
        </w:rPr>
        <w:b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05FE2677" w14:textId="77777777"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Co więcej, wyjaśnić należy, iż zgodnie z treścią art. 11i ust. 1 </w:t>
      </w:r>
      <w:r w:rsidRPr="00F57D5D">
        <w:rPr>
          <w:rFonts w:ascii="Lato" w:hAnsi="Lato" w:cs="Arial"/>
          <w:i/>
          <w:spacing w:val="4"/>
        </w:rPr>
        <w:t>specustawy drogowej</w:t>
      </w:r>
      <w:r w:rsidRPr="00F57D5D">
        <w:rPr>
          <w:rFonts w:ascii="Lato" w:hAnsi="Lato" w:cs="Arial"/>
          <w:spacing w:val="4"/>
        </w:rPr>
        <w:t xml:space="preserve"> </w:t>
      </w:r>
      <w:r w:rsidRPr="00F57D5D">
        <w:rPr>
          <w:rFonts w:ascii="Lato" w:hAnsi="Lato" w:cs="Arial"/>
          <w:spacing w:val="4"/>
        </w:rPr>
        <w:br/>
        <w:t xml:space="preserve">w sprawach dotyczących zezwolenia na realizację inwestycji drogowej nieuregulowanych </w:t>
      </w:r>
      <w:r w:rsidRPr="00F57D5D">
        <w:rPr>
          <w:rFonts w:ascii="Lato" w:hAnsi="Lato" w:cs="Arial"/>
          <w:i/>
          <w:spacing w:val="4"/>
        </w:rPr>
        <w:t>w specustawie drogowej</w:t>
      </w:r>
      <w:r w:rsidRPr="00F57D5D">
        <w:rPr>
          <w:rFonts w:ascii="Lato" w:hAnsi="Lato" w:cs="Arial"/>
          <w:spacing w:val="4"/>
        </w:rPr>
        <w:t xml:space="preserve"> stosuje się odpowiednio przepisy </w:t>
      </w:r>
      <w:r w:rsidRPr="00E3660C">
        <w:rPr>
          <w:rFonts w:ascii="Lato" w:hAnsi="Lato" w:cs="Arial"/>
          <w:i/>
          <w:spacing w:val="4"/>
        </w:rPr>
        <w:t>ustawy Prawo budowlane</w:t>
      </w:r>
      <w:r w:rsidRPr="00E3660C">
        <w:rPr>
          <w:rFonts w:ascii="Lato" w:hAnsi="Lato" w:cs="Arial"/>
          <w:spacing w:val="4"/>
        </w:rPr>
        <w:t xml:space="preserve">. Jak wynika natomiast z treści art. 35 ust. 4 </w:t>
      </w:r>
      <w:r w:rsidRPr="00E3660C">
        <w:rPr>
          <w:rFonts w:ascii="Lato" w:hAnsi="Lato" w:cs="Arial"/>
          <w:i/>
          <w:spacing w:val="4"/>
        </w:rPr>
        <w:t>ustawy Prawo budowla</w:t>
      </w:r>
      <w:r w:rsidRPr="00F57D5D">
        <w:rPr>
          <w:rFonts w:ascii="Lato" w:hAnsi="Lato" w:cs="Arial"/>
          <w:i/>
          <w:spacing w:val="4"/>
        </w:rPr>
        <w:t>ne</w:t>
      </w:r>
      <w:r w:rsidRPr="00F57D5D">
        <w:rPr>
          <w:rFonts w:ascii="Lato" w:hAnsi="Lato" w:cs="Arial"/>
          <w:spacing w:val="4"/>
        </w:rPr>
        <w:t xml:space="preserve">, </w:t>
      </w:r>
      <w:r w:rsidRPr="00F57D5D">
        <w:rPr>
          <w:rFonts w:ascii="Lato" w:hAnsi="Lato" w:cs="Arial"/>
          <w:spacing w:val="4"/>
        </w:rPr>
        <w:br/>
      </w:r>
      <w:r w:rsidRPr="00F57D5D">
        <w:rPr>
          <w:rFonts w:ascii="Lato" w:hAnsi="Lato" w:cs="Arial"/>
          <w:spacing w:val="4"/>
        </w:rPr>
        <w:lastRenderedPageBreak/>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w:t>
      </w:r>
      <w:r w:rsidRPr="009C1F83">
        <w:rPr>
          <w:rFonts w:ascii="Lato" w:hAnsi="Lato" w:cs="Arial"/>
          <w:i/>
          <w:iCs/>
          <w:spacing w:val="4"/>
        </w:rPr>
        <w:t xml:space="preserve">inwestora </w:t>
      </w:r>
      <w:r w:rsidRPr="00F57D5D">
        <w:rPr>
          <w:rFonts w:ascii="Lato" w:hAnsi="Lato" w:cs="Arial"/>
          <w:spacing w:val="4"/>
        </w:rPr>
        <w:t xml:space="preserve">wymagań określonych w przepisach prawa budowlanego organ architektoniczno-budowlany jest zobligowany zezwolić na realizację inwestycji drogowej (stosownie do wyroku Wojewódzkiego Sądu Administracyjnego w Warszawie z dnia </w:t>
      </w:r>
      <w:r w:rsidRPr="00F57D5D">
        <w:rPr>
          <w:rFonts w:ascii="Lato" w:hAnsi="Lato" w:cs="Arial"/>
          <w:spacing w:val="4"/>
        </w:rPr>
        <w:br/>
        <w:t>27 stycznia 2011 r., sygn. akt VII SA/Wa 1955/10).</w:t>
      </w:r>
    </w:p>
    <w:p w14:paraId="554D8C62" w14:textId="779A5366" w:rsidR="008D62F3" w:rsidRPr="0030763E" w:rsidRDefault="00C5770D" w:rsidP="00C5770D">
      <w:pPr>
        <w:spacing w:before="120" w:after="240" w:line="240" w:lineRule="exact"/>
        <w:jc w:val="both"/>
        <w:outlineLvl w:val="0"/>
        <w:rPr>
          <w:rFonts w:ascii="Lato" w:hAnsi="Lato" w:cs="Arial"/>
          <w:spacing w:val="4"/>
        </w:rPr>
      </w:pPr>
      <w:r w:rsidRPr="0030763E">
        <w:rPr>
          <w:rFonts w:ascii="Lato" w:hAnsi="Lato" w:cs="Arial"/>
          <w:spacing w:val="4"/>
        </w:rPr>
        <w:t>Wobec powyższego, pism</w:t>
      </w:r>
      <w:r>
        <w:rPr>
          <w:rFonts w:ascii="Lato" w:hAnsi="Lato" w:cs="Arial"/>
          <w:spacing w:val="4"/>
        </w:rPr>
        <w:t>em</w:t>
      </w:r>
      <w:r w:rsidRPr="0030763E">
        <w:rPr>
          <w:rFonts w:ascii="Lato" w:hAnsi="Lato" w:cs="Arial"/>
          <w:spacing w:val="4"/>
        </w:rPr>
        <w:t xml:space="preserve"> z dnia 3 </w:t>
      </w:r>
      <w:r>
        <w:rPr>
          <w:rFonts w:ascii="Lato" w:hAnsi="Lato" w:cs="Arial"/>
          <w:spacing w:val="4"/>
        </w:rPr>
        <w:t xml:space="preserve">grudnia 2020 r., znak: DLI-I.7621.33.2021.IG, </w:t>
      </w:r>
      <w:r w:rsidRPr="0030763E">
        <w:rPr>
          <w:rFonts w:ascii="Lato" w:hAnsi="Lato" w:cs="Arial"/>
          <w:spacing w:val="4"/>
        </w:rPr>
        <w:t xml:space="preserve">organ odwoławczy wezwał </w:t>
      </w:r>
      <w:r w:rsidRPr="0030763E">
        <w:rPr>
          <w:rFonts w:ascii="Lato" w:hAnsi="Lato" w:cs="Arial"/>
          <w:i/>
          <w:spacing w:val="4"/>
        </w:rPr>
        <w:t>inwestora</w:t>
      </w:r>
      <w:r w:rsidRPr="0030763E">
        <w:rPr>
          <w:rFonts w:ascii="Lato" w:hAnsi="Lato" w:cs="Arial"/>
          <w:spacing w:val="4"/>
        </w:rPr>
        <w:t xml:space="preserve"> do wypowiedzenia się w sprawie zagadnień dotyczących lokalizacji przedmiotowej inwestycji drogowej poruszonych w odwołaniach skarżących. </w:t>
      </w:r>
      <w:r w:rsidRPr="0030763E">
        <w:rPr>
          <w:rFonts w:ascii="Lato" w:hAnsi="Lato" w:cs="Arial"/>
          <w:i/>
          <w:spacing w:val="4"/>
        </w:rPr>
        <w:t>Inwestor</w:t>
      </w:r>
      <w:r w:rsidRPr="0030763E">
        <w:rPr>
          <w:rFonts w:ascii="Lato" w:hAnsi="Lato" w:cs="Arial"/>
          <w:spacing w:val="4"/>
        </w:rPr>
        <w:t>, stosownie do wezwania organu odwoławczego, pism</w:t>
      </w:r>
      <w:r>
        <w:rPr>
          <w:rFonts w:ascii="Lato" w:hAnsi="Lato" w:cs="Arial"/>
          <w:spacing w:val="4"/>
        </w:rPr>
        <w:t>ami</w:t>
      </w:r>
      <w:r w:rsidRPr="0030763E">
        <w:rPr>
          <w:rFonts w:ascii="Lato" w:hAnsi="Lato" w:cs="Arial"/>
          <w:spacing w:val="4"/>
        </w:rPr>
        <w:t xml:space="preserve"> z dnia </w:t>
      </w:r>
      <w:r w:rsidR="009B592A">
        <w:rPr>
          <w:rFonts w:ascii="Lato" w:hAnsi="Lato" w:cs="Arial"/>
          <w:spacing w:val="4"/>
        </w:rPr>
        <w:br/>
      </w:r>
      <w:r w:rsidR="00AD09D9">
        <w:rPr>
          <w:rFonts w:ascii="Lato" w:hAnsi="Lato" w:cs="Arial"/>
          <w:spacing w:val="4"/>
        </w:rPr>
        <w:t xml:space="preserve">12 stycznia 2022 r, znak: TG/19029/0016/2022, z dnia 12 stycznia 2022 r., znak: TG/19029/0017/2022, z dnia 12 stycznia 2022 r., znak: TG/19029/0018/2022, </w:t>
      </w:r>
      <w:r w:rsidRPr="0030763E">
        <w:rPr>
          <w:rFonts w:ascii="Lato" w:hAnsi="Lato" w:cs="Arial"/>
          <w:spacing w:val="4"/>
        </w:rPr>
        <w:t>odniósł się do uwag skarżących stron</w:t>
      </w:r>
      <w:r>
        <w:rPr>
          <w:rFonts w:ascii="Lato" w:hAnsi="Lato" w:cs="Arial"/>
          <w:spacing w:val="4"/>
        </w:rPr>
        <w:t>, a</w:t>
      </w:r>
      <w:r w:rsidRPr="0030763E">
        <w:rPr>
          <w:rFonts w:ascii="Lato" w:hAnsi="Lato" w:cs="Arial"/>
          <w:spacing w:val="4"/>
        </w:rPr>
        <w:t xml:space="preserve"> organ</w:t>
      </w:r>
      <w:r>
        <w:rPr>
          <w:rFonts w:ascii="Lato" w:hAnsi="Lato" w:cs="Arial"/>
          <w:spacing w:val="4"/>
        </w:rPr>
        <w:t xml:space="preserve"> </w:t>
      </w:r>
      <w:r w:rsidRPr="0030763E">
        <w:rPr>
          <w:rFonts w:ascii="Lato" w:hAnsi="Lato" w:cs="Arial"/>
          <w:spacing w:val="4"/>
        </w:rPr>
        <w:t xml:space="preserve">odwoławczy, działając w oparciu o art. 9 </w:t>
      </w:r>
      <w:r w:rsidRPr="0030763E">
        <w:rPr>
          <w:rFonts w:ascii="Lato" w:hAnsi="Lato" w:cs="Arial"/>
          <w:i/>
          <w:spacing w:val="4"/>
        </w:rPr>
        <w:t>kpa</w:t>
      </w:r>
      <w:r w:rsidRPr="0030763E">
        <w:rPr>
          <w:rFonts w:ascii="Lato" w:hAnsi="Lato" w:cs="Arial"/>
          <w:spacing w:val="4"/>
        </w:rPr>
        <w:t xml:space="preserve">, przesłał </w:t>
      </w:r>
      <w:r>
        <w:rPr>
          <w:rFonts w:ascii="Lato" w:hAnsi="Lato" w:cs="Arial"/>
          <w:spacing w:val="4"/>
        </w:rPr>
        <w:t xml:space="preserve">stanowisko inwestora </w:t>
      </w:r>
      <w:r w:rsidRPr="0030763E">
        <w:rPr>
          <w:rFonts w:ascii="Lato" w:hAnsi="Lato" w:cs="Arial"/>
          <w:spacing w:val="4"/>
        </w:rPr>
        <w:t xml:space="preserve">skarżącym przy </w:t>
      </w:r>
      <w:r w:rsidR="00AD09D9">
        <w:rPr>
          <w:rFonts w:ascii="Lato" w:hAnsi="Lato" w:cs="Arial"/>
          <w:spacing w:val="4"/>
        </w:rPr>
        <w:t xml:space="preserve">piśmie z dnia 8 kwietnia 2022 r., znak: DLI-I.7621.33.2021.AN.3 (IG), </w:t>
      </w:r>
      <w:r w:rsidRPr="0030763E">
        <w:rPr>
          <w:rFonts w:ascii="Lato" w:hAnsi="Lato" w:cs="Arial"/>
          <w:spacing w:val="4"/>
        </w:rPr>
        <w:t xml:space="preserve">zawiadamiając jednocześnie, stosownie do art. 73 </w:t>
      </w:r>
      <w:r w:rsidRPr="0030763E">
        <w:rPr>
          <w:rFonts w:ascii="Lato" w:hAnsi="Lato" w:cs="Arial"/>
          <w:i/>
          <w:iCs/>
          <w:spacing w:val="4"/>
        </w:rPr>
        <w:t>kpa</w:t>
      </w:r>
      <w:r w:rsidRPr="0030763E">
        <w:rPr>
          <w:rFonts w:ascii="Lato" w:hAnsi="Lato" w:cs="Arial"/>
          <w:spacing w:val="4"/>
        </w:rPr>
        <w:t xml:space="preserve">, </w:t>
      </w:r>
      <w:r w:rsidR="00AD09D9">
        <w:rPr>
          <w:rFonts w:ascii="Lato" w:hAnsi="Lato" w:cs="Arial"/>
          <w:spacing w:val="4"/>
        </w:rPr>
        <w:br/>
      </w:r>
      <w:r w:rsidRPr="0030763E">
        <w:rPr>
          <w:rFonts w:ascii="Lato" w:hAnsi="Lato" w:cs="Arial"/>
          <w:spacing w:val="4"/>
        </w:rPr>
        <w:t xml:space="preserve">o możliwości zapoznania się z całością dokumentacji zgromadzonej w sprawie.  </w:t>
      </w:r>
    </w:p>
    <w:p w14:paraId="1D95630B" w14:textId="767E5A60" w:rsidR="00BB47C2" w:rsidRDefault="00BB47C2" w:rsidP="00BB47C2">
      <w:pPr>
        <w:spacing w:after="240" w:line="240" w:lineRule="exact"/>
        <w:jc w:val="both"/>
        <w:outlineLvl w:val="0"/>
        <w:rPr>
          <w:rFonts w:ascii="Lato" w:hAnsi="Lato" w:cs="Arial"/>
          <w:spacing w:val="4"/>
        </w:rPr>
      </w:pPr>
      <w:r w:rsidRPr="00BB47C2">
        <w:rPr>
          <w:rFonts w:ascii="Lato" w:hAnsi="Lato" w:cs="Arial"/>
          <w:spacing w:val="4"/>
        </w:rPr>
        <w:t>Odnosząc się do zarzutów przedstawionych przez stron</w:t>
      </w:r>
      <w:r>
        <w:rPr>
          <w:rFonts w:ascii="Lato" w:hAnsi="Lato" w:cs="Arial"/>
          <w:spacing w:val="4"/>
        </w:rPr>
        <w:t>y</w:t>
      </w:r>
      <w:r w:rsidRPr="00BB47C2">
        <w:rPr>
          <w:rFonts w:ascii="Lato" w:hAnsi="Lato" w:cs="Arial"/>
          <w:spacing w:val="4"/>
        </w:rPr>
        <w:t xml:space="preserve"> skarżąc</w:t>
      </w:r>
      <w:r>
        <w:rPr>
          <w:rFonts w:ascii="Lato" w:hAnsi="Lato" w:cs="Arial"/>
          <w:spacing w:val="4"/>
        </w:rPr>
        <w:t>e</w:t>
      </w:r>
      <w:r w:rsidRPr="00BB47C2">
        <w:rPr>
          <w:rFonts w:ascii="Lato" w:hAnsi="Lato" w:cs="Arial"/>
          <w:spacing w:val="4"/>
        </w:rPr>
        <w:t xml:space="preserve">, </w:t>
      </w:r>
      <w:r w:rsidRPr="00BB47C2">
        <w:rPr>
          <w:rFonts w:ascii="Lato" w:hAnsi="Lato" w:cs="Arial"/>
          <w:i/>
          <w:spacing w:val="4"/>
        </w:rPr>
        <w:t>Minister</w:t>
      </w:r>
      <w:r w:rsidRPr="00BB47C2">
        <w:rPr>
          <w:rFonts w:ascii="Lato" w:hAnsi="Lato" w:cs="Arial"/>
          <w:spacing w:val="4"/>
        </w:rPr>
        <w:t xml:space="preserve"> stwierdził, </w:t>
      </w:r>
      <w:r w:rsidR="009B592A">
        <w:rPr>
          <w:rFonts w:ascii="Lato" w:hAnsi="Lato" w:cs="Arial"/>
          <w:spacing w:val="4"/>
        </w:rPr>
        <w:br/>
      </w:r>
      <w:r w:rsidRPr="00BB47C2">
        <w:rPr>
          <w:rFonts w:ascii="Lato" w:hAnsi="Lato" w:cs="Arial"/>
          <w:spacing w:val="4"/>
        </w:rPr>
        <w:t>co następuje.</w:t>
      </w:r>
    </w:p>
    <w:p w14:paraId="73776538" w14:textId="41A2AF93" w:rsidR="007D739A" w:rsidRDefault="002D3DFC" w:rsidP="00C964E0">
      <w:pPr>
        <w:spacing w:after="240" w:line="240" w:lineRule="exact"/>
        <w:jc w:val="both"/>
        <w:outlineLvl w:val="0"/>
        <w:rPr>
          <w:rFonts w:ascii="Lato" w:hAnsi="Lato" w:cs="Arial"/>
          <w:spacing w:val="4"/>
        </w:rPr>
      </w:pPr>
      <w:r w:rsidRPr="006B0FF3">
        <w:rPr>
          <w:rFonts w:ascii="Lato" w:hAnsi="Lato" w:cs="Arial"/>
          <w:spacing w:val="4"/>
        </w:rPr>
        <w:t>W pierwszej kolejności</w:t>
      </w:r>
      <w:r>
        <w:rPr>
          <w:rFonts w:ascii="Lato" w:hAnsi="Lato" w:cs="Arial"/>
          <w:spacing w:val="4"/>
        </w:rPr>
        <w:t xml:space="preserve"> z</w:t>
      </w:r>
      <w:r w:rsidR="008347A2">
        <w:rPr>
          <w:rFonts w:ascii="Lato" w:hAnsi="Lato" w:cs="Arial"/>
          <w:spacing w:val="4"/>
        </w:rPr>
        <w:t xml:space="preserve">wrócić należy uwagę, że </w:t>
      </w:r>
      <w:r w:rsidRPr="002D3DFC">
        <w:rPr>
          <w:rFonts w:ascii="Lato" w:hAnsi="Lato" w:cs="Arial"/>
          <w:spacing w:val="4"/>
        </w:rPr>
        <w:t>Pan Z</w:t>
      </w:r>
      <w:r w:rsidR="00EE4E7D">
        <w:rPr>
          <w:rFonts w:ascii="Lato" w:hAnsi="Lato" w:cs="Arial"/>
          <w:spacing w:val="4"/>
        </w:rPr>
        <w:t>.</w:t>
      </w:r>
      <w:r w:rsidRPr="002D3DFC">
        <w:rPr>
          <w:rFonts w:ascii="Lato" w:hAnsi="Lato" w:cs="Arial"/>
          <w:spacing w:val="4"/>
        </w:rPr>
        <w:t xml:space="preserve"> J</w:t>
      </w:r>
      <w:r w:rsidR="00EE4E7D">
        <w:rPr>
          <w:rFonts w:ascii="Lato" w:hAnsi="Lato" w:cs="Arial"/>
          <w:spacing w:val="4"/>
        </w:rPr>
        <w:t>.</w:t>
      </w:r>
      <w:r w:rsidRPr="002D3DFC">
        <w:rPr>
          <w:rFonts w:ascii="Lato" w:hAnsi="Lato" w:cs="Arial"/>
          <w:spacing w:val="4"/>
        </w:rPr>
        <w:t>, Pani E</w:t>
      </w:r>
      <w:r w:rsidR="00EE4E7D">
        <w:rPr>
          <w:rFonts w:ascii="Lato" w:hAnsi="Lato" w:cs="Arial"/>
          <w:spacing w:val="4"/>
        </w:rPr>
        <w:t>.</w:t>
      </w:r>
      <w:r w:rsidRPr="002D3DFC">
        <w:rPr>
          <w:rFonts w:ascii="Lato" w:hAnsi="Lato" w:cs="Arial"/>
          <w:spacing w:val="4"/>
        </w:rPr>
        <w:t xml:space="preserve"> Ś</w:t>
      </w:r>
      <w:r w:rsidR="00EE4E7D">
        <w:rPr>
          <w:rFonts w:ascii="Lato" w:hAnsi="Lato" w:cs="Arial"/>
          <w:spacing w:val="4"/>
        </w:rPr>
        <w:t>.</w:t>
      </w:r>
      <w:r w:rsidRPr="002D3DFC">
        <w:rPr>
          <w:rFonts w:ascii="Lato" w:hAnsi="Lato" w:cs="Arial"/>
          <w:spacing w:val="4"/>
        </w:rPr>
        <w:t xml:space="preserve"> oraz Pan Z</w:t>
      </w:r>
      <w:r w:rsidR="00EE4E7D">
        <w:rPr>
          <w:rFonts w:ascii="Lato" w:hAnsi="Lato" w:cs="Arial"/>
          <w:spacing w:val="4"/>
        </w:rPr>
        <w:t>.</w:t>
      </w:r>
      <w:r w:rsidRPr="002D3DFC">
        <w:rPr>
          <w:rFonts w:ascii="Lato" w:hAnsi="Lato" w:cs="Arial"/>
          <w:spacing w:val="4"/>
        </w:rPr>
        <w:t xml:space="preserve"> K</w:t>
      </w:r>
      <w:r w:rsidR="00EE4E7D">
        <w:rPr>
          <w:rFonts w:ascii="Lato" w:hAnsi="Lato" w:cs="Arial"/>
          <w:spacing w:val="4"/>
        </w:rPr>
        <w:t>.</w:t>
      </w:r>
      <w:r w:rsidRPr="002D3DFC">
        <w:rPr>
          <w:rFonts w:ascii="Lato" w:hAnsi="Lato" w:cs="Arial"/>
          <w:spacing w:val="4"/>
        </w:rPr>
        <w:t xml:space="preserve"> </w:t>
      </w:r>
      <w:r w:rsidR="007D739A" w:rsidRPr="007D739A">
        <w:rPr>
          <w:rFonts w:ascii="Lato" w:hAnsi="Lato" w:cs="Arial"/>
          <w:spacing w:val="4"/>
        </w:rPr>
        <w:t>sformułowa</w:t>
      </w:r>
      <w:r>
        <w:rPr>
          <w:rFonts w:ascii="Lato" w:hAnsi="Lato" w:cs="Arial"/>
          <w:spacing w:val="4"/>
        </w:rPr>
        <w:t>li tożsame co do meritum,</w:t>
      </w:r>
      <w:r w:rsidR="007D739A" w:rsidRPr="007D739A">
        <w:rPr>
          <w:rFonts w:ascii="Lato" w:hAnsi="Lato" w:cs="Arial"/>
          <w:spacing w:val="4"/>
        </w:rPr>
        <w:t xml:space="preserve"> ogólne zarzuty co do całości inwestycji, nie wskazując przy tym do jakich naruszeń - </w:t>
      </w:r>
      <w:r>
        <w:rPr>
          <w:rFonts w:ascii="Lato" w:hAnsi="Lato" w:cs="Arial"/>
          <w:spacing w:val="4"/>
        </w:rPr>
        <w:t>ich</w:t>
      </w:r>
      <w:r w:rsidR="007D739A" w:rsidRPr="007D739A">
        <w:rPr>
          <w:rFonts w:ascii="Lato" w:hAnsi="Lato" w:cs="Arial"/>
          <w:spacing w:val="4"/>
        </w:rPr>
        <w:t xml:space="preserve"> zdaniem - doszło w odniesieniu do nieruchomości stanowiących </w:t>
      </w:r>
      <w:r w:rsidR="007D739A">
        <w:rPr>
          <w:rFonts w:ascii="Lato" w:hAnsi="Lato" w:cs="Arial"/>
          <w:spacing w:val="4"/>
        </w:rPr>
        <w:t>jego</w:t>
      </w:r>
      <w:r w:rsidR="007D739A" w:rsidRPr="007D739A">
        <w:rPr>
          <w:rFonts w:ascii="Lato" w:hAnsi="Lato" w:cs="Arial"/>
          <w:spacing w:val="4"/>
        </w:rPr>
        <w:t> własność.</w:t>
      </w:r>
    </w:p>
    <w:p w14:paraId="59AA1F8E" w14:textId="37BAEE3E" w:rsidR="00726A9B" w:rsidRPr="00726A9B" w:rsidRDefault="00726A9B" w:rsidP="00726A9B">
      <w:pPr>
        <w:spacing w:after="240" w:line="240" w:lineRule="exact"/>
        <w:jc w:val="both"/>
        <w:outlineLvl w:val="0"/>
        <w:rPr>
          <w:rFonts w:ascii="Lato" w:hAnsi="Lato" w:cs="Arial"/>
          <w:spacing w:val="4"/>
        </w:rPr>
      </w:pPr>
      <w:r>
        <w:rPr>
          <w:rFonts w:ascii="Lato" w:hAnsi="Lato" w:cs="Arial"/>
          <w:spacing w:val="4"/>
        </w:rPr>
        <w:t>W</w:t>
      </w:r>
      <w:r w:rsidRPr="00726A9B">
        <w:rPr>
          <w:rFonts w:ascii="Lato" w:hAnsi="Lato" w:cs="Arial"/>
          <w:spacing w:val="4"/>
        </w:rPr>
        <w:t>yjaśni</w:t>
      </w:r>
      <w:r>
        <w:rPr>
          <w:rFonts w:ascii="Lato" w:hAnsi="Lato" w:cs="Arial"/>
          <w:spacing w:val="4"/>
        </w:rPr>
        <w:t>enia wymaga</w:t>
      </w:r>
      <w:r w:rsidRPr="00726A9B">
        <w:rPr>
          <w:rFonts w:ascii="Lato" w:hAnsi="Lato" w:cs="Arial"/>
          <w:spacing w:val="4"/>
        </w:rPr>
        <w:t xml:space="preserve">, iż podmiot wnoszący odwołanie musi wykazać istnienie po jego stronie interesu prawnego, czyli konkretnego i aktualnego prawnie chronionego interesu, którym może być realizowany na gruncie określonego przepisu prawa, najczęściej materialnego, bezpośrednio wiążącego zaskarżony akt z indywidualną i prawnie chronioną sytuacją strony. Taki obowiązek determinuje też zakres zaskarżenia decyzji </w:t>
      </w:r>
      <w:r w:rsidR="009B592A">
        <w:rPr>
          <w:rFonts w:ascii="Lato" w:hAnsi="Lato" w:cs="Arial"/>
          <w:spacing w:val="4"/>
        </w:rPr>
        <w:br/>
      </w:r>
      <w:r w:rsidRPr="00726A9B">
        <w:rPr>
          <w:rFonts w:ascii="Lato" w:hAnsi="Lato" w:cs="Arial"/>
          <w:spacing w:val="4"/>
        </w:rPr>
        <w:t>w przedmiocie zezwolenia na realizację inwestycji drogowej. Zakres prowadzonego postępowania weryfikacyjnego musi ściśle odpowiadać interesowi prawnemu podmiotu kwestionującego decyzję dotyczącą inwestycji liniowej (por. wyrok Wojewódzkiego Sądu Administracyjnego w Warszawie z dnia 26 czerwca 2018 r., sygn. akt VII SA/Wa 1012/18).</w:t>
      </w:r>
    </w:p>
    <w:p w14:paraId="6E89797A" w14:textId="43252017" w:rsidR="00726A9B" w:rsidRPr="00726A9B" w:rsidRDefault="00726A9B" w:rsidP="00726A9B">
      <w:pPr>
        <w:spacing w:after="240" w:line="240" w:lineRule="exact"/>
        <w:jc w:val="both"/>
        <w:outlineLvl w:val="0"/>
        <w:rPr>
          <w:rFonts w:ascii="Lato" w:hAnsi="Lato" w:cs="Arial"/>
          <w:spacing w:val="4"/>
        </w:rPr>
      </w:pPr>
      <w:r w:rsidRPr="00726A9B">
        <w:rPr>
          <w:rFonts w:ascii="Lato" w:hAnsi="Lato" w:cs="Arial"/>
          <w:spacing w:val="4"/>
        </w:rPr>
        <w:t xml:space="preserve">Interes właścicieli konkretnych nieruchomości co do kwestionowania decyzji przesądzających o przebiegu inwestycji liniowych może dotyczyć wyłącznie tych </w:t>
      </w:r>
      <w:r w:rsidRPr="00726A9B">
        <w:rPr>
          <w:rFonts w:ascii="Lato" w:hAnsi="Lato" w:cs="Arial"/>
          <w:spacing w:val="4"/>
        </w:rPr>
        <w:br/>
        <w:t>odcinków, których przebieg skutkuje bezpośrednią ingerencją w ich prawa podmiotowe - prawo własności. Osoba posiadająca prawo własności, użytkowania wieczystego lub inne ograniczone prawo rzeczowe jest stroną decyzji, ale tylko w części dotyczącej jej nieruchomości. W wypadku, kiedy odwołaniem objęta jest decyzja dotycząca inwestycji liniowej, jaką jest inwestycja drogowa, oddziaływującej na prawa wielu osób wywodzone z własności (użytkowania wieczystego) nieruchomości, skarżący mogą wywodzić własny interes prawny, uzasadniający ich legitymację czynną, wyłącznie z konieczności ochrony własnego, indywidulanego i określonego prawa i to tylko w tym zakresie, w jakim decyzja lub jej część na prawo to rzeczywiście wpływa.</w:t>
      </w:r>
    </w:p>
    <w:p w14:paraId="2B0636EE" w14:textId="2B8D4474" w:rsidR="00726A9B" w:rsidRDefault="00726A9B" w:rsidP="00726A9B">
      <w:pPr>
        <w:spacing w:after="240" w:line="240" w:lineRule="exact"/>
        <w:jc w:val="both"/>
        <w:outlineLvl w:val="0"/>
        <w:rPr>
          <w:rFonts w:ascii="Lato" w:hAnsi="Lato" w:cs="Arial"/>
          <w:spacing w:val="4"/>
        </w:rPr>
      </w:pPr>
      <w:r w:rsidRPr="00726A9B">
        <w:rPr>
          <w:rFonts w:ascii="Lato" w:hAnsi="Lato" w:cs="Arial"/>
          <w:spacing w:val="4"/>
        </w:rPr>
        <w:t xml:space="preserve">Z tej przyczyny przedmiotem odwołania może być zaskarżenie decyzji o zezwoleniu </w:t>
      </w:r>
      <w:r w:rsidRPr="00726A9B">
        <w:rPr>
          <w:rFonts w:ascii="Lato" w:hAnsi="Lato" w:cs="Arial"/>
          <w:spacing w:val="4"/>
        </w:rPr>
        <w:br/>
        <w:t>na realizację inwestycji drogowej, ale wyłącznie w części, w której dotyczy ona owego prawnie chronionego interesu prawnego strony skarżącej.</w:t>
      </w:r>
    </w:p>
    <w:p w14:paraId="6BC903FB" w14:textId="6D548040" w:rsidR="00667544" w:rsidRDefault="00667544" w:rsidP="00D62527">
      <w:pPr>
        <w:spacing w:after="240" w:line="240" w:lineRule="exact"/>
        <w:jc w:val="both"/>
        <w:outlineLvl w:val="0"/>
        <w:rPr>
          <w:rFonts w:ascii="Lato" w:hAnsi="Lato" w:cs="Arial"/>
          <w:spacing w:val="4"/>
        </w:rPr>
      </w:pPr>
      <w:r>
        <w:rPr>
          <w:rFonts w:ascii="Lato" w:hAnsi="Lato" w:cs="Arial"/>
          <w:spacing w:val="4"/>
        </w:rPr>
        <w:lastRenderedPageBreak/>
        <w:t>Skarżący</w:t>
      </w:r>
      <w:r w:rsidR="00BA209C">
        <w:rPr>
          <w:rFonts w:ascii="Lato" w:hAnsi="Lato" w:cs="Arial"/>
          <w:spacing w:val="4"/>
        </w:rPr>
        <w:t xml:space="preserve"> w ogóle nie wskazali</w:t>
      </w:r>
      <w:r>
        <w:rPr>
          <w:rFonts w:ascii="Lato" w:hAnsi="Lato" w:cs="Arial"/>
          <w:spacing w:val="4"/>
        </w:rPr>
        <w:t xml:space="preserve"> natomiast,</w:t>
      </w:r>
      <w:r w:rsidR="00BA209C">
        <w:rPr>
          <w:rFonts w:ascii="Lato" w:hAnsi="Lato" w:cs="Arial"/>
          <w:spacing w:val="4"/>
        </w:rPr>
        <w:t xml:space="preserve"> do jakich naruszeń doszło w zakresie ich nieruchomości.</w:t>
      </w:r>
      <w:r w:rsidR="00BA209C" w:rsidRPr="00BA209C">
        <w:rPr>
          <w:rFonts w:ascii="Lato" w:hAnsi="Lato" w:cs="Arial"/>
          <w:spacing w:val="4"/>
        </w:rPr>
        <w:t xml:space="preserve"> </w:t>
      </w:r>
    </w:p>
    <w:p w14:paraId="41B8C73A" w14:textId="53C35F68" w:rsidR="00C34BA3" w:rsidRDefault="00F1288E" w:rsidP="00D62527">
      <w:pPr>
        <w:spacing w:after="240" w:line="240" w:lineRule="exact"/>
        <w:jc w:val="both"/>
        <w:outlineLvl w:val="0"/>
        <w:rPr>
          <w:rFonts w:ascii="Lato" w:hAnsi="Lato" w:cs="Arial"/>
          <w:bCs/>
          <w:spacing w:val="4"/>
          <w:lang w:bidi="pl-PL"/>
        </w:rPr>
      </w:pPr>
      <w:r>
        <w:rPr>
          <w:rFonts w:ascii="Lato" w:hAnsi="Lato" w:cs="Arial"/>
          <w:bCs/>
          <w:spacing w:val="4"/>
          <w:lang w:bidi="pl-PL"/>
        </w:rPr>
        <w:t>Z</w:t>
      </w:r>
      <w:r w:rsidR="00C053F5">
        <w:rPr>
          <w:rFonts w:ascii="Lato" w:hAnsi="Lato" w:cs="Arial"/>
          <w:bCs/>
          <w:spacing w:val="4"/>
          <w:lang w:bidi="pl-PL"/>
        </w:rPr>
        <w:t>a chybion</w:t>
      </w:r>
      <w:r w:rsidR="00161DF0">
        <w:rPr>
          <w:rFonts w:ascii="Lato" w:hAnsi="Lato" w:cs="Arial"/>
          <w:bCs/>
          <w:spacing w:val="4"/>
          <w:lang w:bidi="pl-PL"/>
        </w:rPr>
        <w:t>e</w:t>
      </w:r>
      <w:r w:rsidR="00C053F5">
        <w:rPr>
          <w:rFonts w:ascii="Lato" w:hAnsi="Lato" w:cs="Arial"/>
          <w:bCs/>
          <w:spacing w:val="4"/>
          <w:lang w:bidi="pl-PL"/>
        </w:rPr>
        <w:t xml:space="preserve"> uznać należy zarzut</w:t>
      </w:r>
      <w:r w:rsidR="00161DF0">
        <w:rPr>
          <w:rFonts w:ascii="Lato" w:hAnsi="Lato" w:cs="Arial"/>
          <w:bCs/>
          <w:spacing w:val="4"/>
          <w:lang w:bidi="pl-PL"/>
        </w:rPr>
        <w:t>y skarżących, że w przedmiotowej sprawie doszło do naruszenia interesów skarżących oraz że dokumentacja projektowa zawiera wady i jest sprzeczna z przepisami, w tym techniczno-wykonawczymi</w:t>
      </w:r>
      <w:r w:rsidR="0075705C">
        <w:rPr>
          <w:rFonts w:ascii="Lato" w:hAnsi="Lato" w:cs="Arial"/>
          <w:bCs/>
          <w:spacing w:val="4"/>
          <w:lang w:bidi="pl-PL"/>
        </w:rPr>
        <w:t>.</w:t>
      </w:r>
      <w:r w:rsidR="00F10EAA">
        <w:rPr>
          <w:rFonts w:ascii="Lato" w:hAnsi="Lato" w:cs="Arial"/>
          <w:bCs/>
          <w:spacing w:val="4"/>
          <w:lang w:bidi="pl-PL"/>
        </w:rPr>
        <w:t xml:space="preserve"> </w:t>
      </w:r>
      <w:r w:rsidR="0075705C">
        <w:rPr>
          <w:rFonts w:ascii="Lato" w:hAnsi="Lato" w:cs="Arial"/>
          <w:bCs/>
          <w:spacing w:val="4"/>
          <w:lang w:bidi="pl-PL"/>
        </w:rPr>
        <w:t xml:space="preserve">Ponadto chybiony jest zarzut </w:t>
      </w:r>
      <w:r w:rsidR="00C053F5">
        <w:rPr>
          <w:rFonts w:ascii="Lato" w:hAnsi="Lato" w:cs="Arial"/>
          <w:bCs/>
          <w:spacing w:val="4"/>
          <w:lang w:bidi="pl-PL"/>
        </w:rPr>
        <w:t>Pana Z</w:t>
      </w:r>
      <w:r w:rsidR="00EE4E7D">
        <w:rPr>
          <w:rFonts w:ascii="Lato" w:hAnsi="Lato" w:cs="Arial"/>
          <w:bCs/>
          <w:spacing w:val="4"/>
          <w:lang w:bidi="pl-PL"/>
        </w:rPr>
        <w:t xml:space="preserve">. </w:t>
      </w:r>
      <w:r w:rsidR="00C053F5">
        <w:rPr>
          <w:rFonts w:ascii="Lato" w:hAnsi="Lato" w:cs="Arial"/>
          <w:bCs/>
          <w:spacing w:val="4"/>
          <w:lang w:bidi="pl-PL"/>
        </w:rPr>
        <w:t>J</w:t>
      </w:r>
      <w:r w:rsidR="00EE4E7D">
        <w:rPr>
          <w:rFonts w:ascii="Lato" w:hAnsi="Lato" w:cs="Arial"/>
          <w:bCs/>
          <w:spacing w:val="4"/>
          <w:lang w:bidi="pl-PL"/>
        </w:rPr>
        <w:t>.</w:t>
      </w:r>
      <w:r w:rsidR="00C053F5">
        <w:rPr>
          <w:rFonts w:ascii="Lato" w:hAnsi="Lato" w:cs="Arial"/>
          <w:bCs/>
          <w:spacing w:val="4"/>
          <w:lang w:bidi="pl-PL"/>
        </w:rPr>
        <w:t xml:space="preserve"> </w:t>
      </w:r>
      <w:r w:rsidR="0075705C">
        <w:rPr>
          <w:rFonts w:ascii="Lato" w:hAnsi="Lato" w:cs="Arial"/>
          <w:bCs/>
          <w:spacing w:val="4"/>
          <w:lang w:bidi="pl-PL"/>
        </w:rPr>
        <w:t xml:space="preserve">dotyczący </w:t>
      </w:r>
      <w:r w:rsidR="00C053F5">
        <w:rPr>
          <w:rFonts w:ascii="Lato" w:hAnsi="Lato" w:cs="Arial"/>
          <w:bCs/>
          <w:spacing w:val="4"/>
          <w:lang w:bidi="pl-PL"/>
        </w:rPr>
        <w:t xml:space="preserve">naruszenia art. 5 ust. 1 pkt 8 i 9 oraz art. 35 </w:t>
      </w:r>
      <w:r w:rsidR="00C053F5" w:rsidRPr="00205D95">
        <w:rPr>
          <w:rFonts w:ascii="Lato" w:hAnsi="Lato" w:cs="Arial"/>
          <w:bCs/>
          <w:i/>
          <w:iCs/>
          <w:spacing w:val="4"/>
          <w:lang w:bidi="pl-PL"/>
        </w:rPr>
        <w:t>ustawy Prawo budowlane</w:t>
      </w:r>
      <w:r w:rsidR="00C053F5">
        <w:rPr>
          <w:rFonts w:ascii="Lato" w:hAnsi="Lato" w:cs="Arial"/>
          <w:bCs/>
          <w:spacing w:val="4"/>
          <w:lang w:bidi="pl-PL"/>
        </w:rPr>
        <w:t xml:space="preserve"> w związku z art. 11i ust. 1 </w:t>
      </w:r>
      <w:r w:rsidR="00C053F5" w:rsidRPr="00205D95">
        <w:rPr>
          <w:rFonts w:ascii="Lato" w:hAnsi="Lato" w:cs="Arial"/>
          <w:bCs/>
          <w:i/>
          <w:iCs/>
          <w:spacing w:val="4"/>
          <w:lang w:bidi="pl-PL"/>
        </w:rPr>
        <w:t>specustawy drogowej</w:t>
      </w:r>
      <w:r w:rsidR="00C053F5">
        <w:rPr>
          <w:rFonts w:ascii="Lato" w:hAnsi="Lato" w:cs="Arial"/>
          <w:bCs/>
          <w:spacing w:val="4"/>
          <w:lang w:bidi="pl-PL"/>
        </w:rPr>
        <w:t xml:space="preserve">. </w:t>
      </w:r>
    </w:p>
    <w:p w14:paraId="6775A943" w14:textId="12F1F96C" w:rsidR="00C053F5" w:rsidRDefault="00C053F5" w:rsidP="00D62527">
      <w:pPr>
        <w:spacing w:after="240" w:line="240" w:lineRule="exact"/>
        <w:jc w:val="both"/>
        <w:outlineLvl w:val="0"/>
        <w:rPr>
          <w:rFonts w:ascii="Lato" w:hAnsi="Lato" w:cs="Arial"/>
          <w:bCs/>
          <w:spacing w:val="4"/>
          <w:lang w:bidi="pl-PL"/>
        </w:rPr>
      </w:pPr>
      <w:r>
        <w:rPr>
          <w:rFonts w:ascii="Lato" w:hAnsi="Lato" w:cs="Arial"/>
          <w:bCs/>
          <w:spacing w:val="4"/>
          <w:lang w:bidi="pl-PL"/>
        </w:rPr>
        <w:t>Nie może bowiem ujść uwadze, że skarżący nie wskaza</w:t>
      </w:r>
      <w:r w:rsidR="00F10EAA">
        <w:rPr>
          <w:rFonts w:ascii="Lato" w:hAnsi="Lato" w:cs="Arial"/>
          <w:bCs/>
          <w:spacing w:val="4"/>
          <w:lang w:bidi="pl-PL"/>
        </w:rPr>
        <w:t>li</w:t>
      </w:r>
      <w:r>
        <w:rPr>
          <w:rFonts w:ascii="Lato" w:hAnsi="Lato" w:cs="Arial"/>
          <w:bCs/>
          <w:spacing w:val="4"/>
          <w:lang w:bidi="pl-PL"/>
        </w:rPr>
        <w:t xml:space="preserve"> na czym konkretnie polega</w:t>
      </w:r>
      <w:r w:rsidR="00F10EAA">
        <w:rPr>
          <w:rFonts w:ascii="Lato" w:hAnsi="Lato" w:cs="Arial"/>
          <w:bCs/>
          <w:spacing w:val="4"/>
          <w:lang w:bidi="pl-PL"/>
        </w:rPr>
        <w:t>ją</w:t>
      </w:r>
      <w:r>
        <w:rPr>
          <w:rFonts w:ascii="Lato" w:hAnsi="Lato" w:cs="Arial"/>
          <w:bCs/>
          <w:spacing w:val="4"/>
          <w:lang w:bidi="pl-PL"/>
        </w:rPr>
        <w:t xml:space="preserve"> wskazywane przez ni</w:t>
      </w:r>
      <w:r w:rsidR="00F10EAA">
        <w:rPr>
          <w:rFonts w:ascii="Lato" w:hAnsi="Lato" w:cs="Arial"/>
          <w:bCs/>
          <w:spacing w:val="4"/>
          <w:lang w:bidi="pl-PL"/>
        </w:rPr>
        <w:t>ch</w:t>
      </w:r>
      <w:r>
        <w:rPr>
          <w:rFonts w:ascii="Lato" w:hAnsi="Lato" w:cs="Arial"/>
          <w:bCs/>
          <w:spacing w:val="4"/>
          <w:lang w:bidi="pl-PL"/>
        </w:rPr>
        <w:t xml:space="preserve"> naruszenie </w:t>
      </w:r>
      <w:r w:rsidR="00F10EAA">
        <w:rPr>
          <w:rFonts w:ascii="Lato" w:hAnsi="Lato" w:cs="Arial"/>
          <w:bCs/>
          <w:spacing w:val="4"/>
          <w:lang w:bidi="pl-PL"/>
        </w:rPr>
        <w:t>ich</w:t>
      </w:r>
      <w:r>
        <w:rPr>
          <w:rFonts w:ascii="Lato" w:hAnsi="Lato" w:cs="Arial"/>
          <w:bCs/>
          <w:spacing w:val="4"/>
          <w:lang w:bidi="pl-PL"/>
        </w:rPr>
        <w:t xml:space="preserve"> interesów oraz z jakimi </w:t>
      </w:r>
      <w:r w:rsidR="00667544">
        <w:rPr>
          <w:rFonts w:ascii="Lato" w:hAnsi="Lato" w:cs="Arial"/>
          <w:bCs/>
          <w:spacing w:val="4"/>
          <w:lang w:bidi="pl-PL"/>
        </w:rPr>
        <w:t xml:space="preserve">konkretnie </w:t>
      </w:r>
      <w:r>
        <w:rPr>
          <w:rFonts w:ascii="Lato" w:hAnsi="Lato" w:cs="Arial"/>
          <w:bCs/>
          <w:spacing w:val="4"/>
          <w:lang w:bidi="pl-PL"/>
        </w:rPr>
        <w:t xml:space="preserve">przepisami prawa niezgodna jest dokumentacja projektowa zatwierdzona </w:t>
      </w:r>
      <w:r w:rsidRPr="00205D95">
        <w:rPr>
          <w:rFonts w:ascii="Lato" w:hAnsi="Lato" w:cs="Arial"/>
          <w:bCs/>
          <w:i/>
          <w:iCs/>
          <w:spacing w:val="4"/>
          <w:lang w:bidi="pl-PL"/>
        </w:rPr>
        <w:t>decyzj</w:t>
      </w:r>
      <w:r w:rsidR="00F10EAA">
        <w:rPr>
          <w:rFonts w:ascii="Lato" w:hAnsi="Lato" w:cs="Arial"/>
          <w:bCs/>
          <w:i/>
          <w:iCs/>
          <w:spacing w:val="4"/>
          <w:lang w:bidi="pl-PL"/>
        </w:rPr>
        <w:t>ą</w:t>
      </w:r>
      <w:r w:rsidRPr="00205D95">
        <w:rPr>
          <w:rFonts w:ascii="Lato" w:hAnsi="Lato" w:cs="Arial"/>
          <w:bCs/>
          <w:i/>
          <w:iCs/>
          <w:spacing w:val="4"/>
          <w:lang w:bidi="pl-PL"/>
        </w:rPr>
        <w:t xml:space="preserve"> Wojewody Warmińsko-Mazurskiego</w:t>
      </w:r>
      <w:r>
        <w:rPr>
          <w:rFonts w:ascii="Lato" w:hAnsi="Lato" w:cs="Arial"/>
          <w:bCs/>
          <w:spacing w:val="4"/>
          <w:lang w:bidi="pl-PL"/>
        </w:rPr>
        <w:t>.</w:t>
      </w:r>
    </w:p>
    <w:p w14:paraId="63D85CDB" w14:textId="5E12C217" w:rsidR="00097C0C" w:rsidRPr="00097C0C" w:rsidRDefault="00097C0C" w:rsidP="00097C0C">
      <w:pPr>
        <w:spacing w:after="240" w:line="240" w:lineRule="exact"/>
        <w:jc w:val="both"/>
        <w:outlineLvl w:val="0"/>
        <w:rPr>
          <w:rFonts w:ascii="Lato" w:hAnsi="Lato" w:cs="Arial"/>
          <w:bCs/>
          <w:spacing w:val="4"/>
          <w:lang w:bidi="pl-PL"/>
        </w:rPr>
      </w:pPr>
      <w:r w:rsidRPr="00097C0C">
        <w:rPr>
          <w:rFonts w:ascii="Lato" w:hAnsi="Lato" w:cs="Arial"/>
          <w:bCs/>
          <w:spacing w:val="4"/>
          <w:lang w:bidi="pl-PL"/>
        </w:rPr>
        <w:t xml:space="preserve">Zauważyć należy, iż zgodnie z art. 11d ust. 1 pkt 5 </w:t>
      </w:r>
      <w:r w:rsidRPr="00097C0C">
        <w:rPr>
          <w:rFonts w:ascii="Lato" w:hAnsi="Lato" w:cs="Arial"/>
          <w:bCs/>
          <w:i/>
          <w:spacing w:val="4"/>
          <w:lang w:bidi="pl-PL"/>
        </w:rPr>
        <w:t>specustawy drogowej</w:t>
      </w:r>
      <w:r w:rsidRPr="00097C0C">
        <w:rPr>
          <w:rFonts w:ascii="Lato" w:hAnsi="Lato" w:cs="Arial"/>
          <w:bCs/>
          <w:spacing w:val="4"/>
          <w:lang w:bidi="pl-PL"/>
        </w:rPr>
        <w:t xml:space="preserve"> do wniosku </w:t>
      </w:r>
      <w:r w:rsidRPr="00097C0C">
        <w:rPr>
          <w:rFonts w:ascii="Lato" w:hAnsi="Lato" w:cs="Arial"/>
          <w:bCs/>
          <w:spacing w:val="4"/>
          <w:lang w:bidi="pl-PL"/>
        </w:rPr>
        <w:br/>
        <w:t xml:space="preserve">o wydanie decyzji o zezwoleniu na realizację przedmiotowej inwestycji drogowej </w:t>
      </w:r>
      <w:r w:rsidRPr="00097C0C">
        <w:rPr>
          <w:rFonts w:ascii="Lato" w:hAnsi="Lato" w:cs="Arial"/>
          <w:bCs/>
          <w:i/>
          <w:spacing w:val="4"/>
          <w:lang w:bidi="pl-PL"/>
        </w:rPr>
        <w:t>inwestor</w:t>
      </w:r>
      <w:r w:rsidRPr="00097C0C">
        <w:rPr>
          <w:rFonts w:ascii="Lato" w:hAnsi="Lato" w:cs="Arial"/>
          <w:bCs/>
          <w:spacing w:val="4"/>
          <w:lang w:bidi="pl-PL"/>
        </w:rPr>
        <w:t xml:space="preserve"> dołączył projekt budowlany wraz z opiniami, uzgodnieniami, pozwoleniami oraz dokumentami wymaganymi przepisami szczególnymi. Projekt został wykonany </w:t>
      </w:r>
      <w:r w:rsidR="00BA209C">
        <w:rPr>
          <w:rFonts w:ascii="Lato" w:hAnsi="Lato" w:cs="Arial"/>
          <w:bCs/>
          <w:spacing w:val="4"/>
          <w:lang w:bidi="pl-PL"/>
        </w:rPr>
        <w:br/>
      </w:r>
      <w:r w:rsidRPr="00097C0C">
        <w:rPr>
          <w:rFonts w:ascii="Lato" w:hAnsi="Lato" w:cs="Arial"/>
          <w:bCs/>
          <w:spacing w:val="4"/>
          <w:lang w:bidi="pl-PL"/>
        </w:rPr>
        <w:t xml:space="preserve">i sprawdzony przez osoby spełniające warunki, o których mowa w art. 12 ust. 7 </w:t>
      </w:r>
      <w:r w:rsidRPr="00097C0C">
        <w:rPr>
          <w:rFonts w:ascii="Lato" w:hAnsi="Lato" w:cs="Arial"/>
          <w:bCs/>
          <w:i/>
          <w:spacing w:val="4"/>
          <w:lang w:bidi="pl-PL"/>
        </w:rPr>
        <w:t>ustawy</w:t>
      </w:r>
      <w:r w:rsidRPr="00097C0C">
        <w:rPr>
          <w:rFonts w:ascii="Lato" w:hAnsi="Lato" w:cs="Arial"/>
          <w:bCs/>
          <w:spacing w:val="4"/>
          <w:lang w:bidi="pl-PL"/>
        </w:rPr>
        <w:t xml:space="preserve"> </w:t>
      </w:r>
      <w:r w:rsidRPr="00097C0C">
        <w:rPr>
          <w:rFonts w:ascii="Lato" w:hAnsi="Lato" w:cs="Arial"/>
          <w:bCs/>
          <w:i/>
          <w:spacing w:val="4"/>
          <w:lang w:bidi="pl-PL"/>
        </w:rPr>
        <w:t>Prawo budowlane</w:t>
      </w:r>
      <w:r w:rsidRPr="00097C0C">
        <w:rPr>
          <w:rFonts w:ascii="Lato" w:hAnsi="Lato" w:cs="Arial"/>
          <w:bCs/>
          <w:spacing w:val="4"/>
          <w:lang w:bidi="pl-PL"/>
        </w:rPr>
        <w:t xml:space="preserve">. Zgodnie z art. 20 ust. 4 tej ustawy, do projektu dołączono oświadczenia projektantów i sprawdzających o sporządzeniu projektu zgodnie </w:t>
      </w:r>
      <w:r w:rsidR="00BA209C">
        <w:rPr>
          <w:rFonts w:ascii="Lato" w:hAnsi="Lato" w:cs="Arial"/>
          <w:bCs/>
          <w:spacing w:val="4"/>
          <w:lang w:bidi="pl-PL"/>
        </w:rPr>
        <w:br/>
      </w:r>
      <w:r w:rsidRPr="00097C0C">
        <w:rPr>
          <w:rFonts w:ascii="Lato" w:hAnsi="Lato" w:cs="Arial"/>
          <w:bCs/>
          <w:spacing w:val="4"/>
          <w:lang w:bidi="pl-PL"/>
        </w:rPr>
        <w:t>z obowiązującymi przepisami oraz zasadami wiedzy technicznej.</w:t>
      </w:r>
    </w:p>
    <w:p w14:paraId="7E6F1FD8" w14:textId="15DA8C83" w:rsidR="00097C0C" w:rsidRPr="00097C0C" w:rsidRDefault="00097C0C" w:rsidP="00097C0C">
      <w:pPr>
        <w:spacing w:after="240" w:line="240" w:lineRule="exact"/>
        <w:jc w:val="both"/>
        <w:outlineLvl w:val="0"/>
        <w:rPr>
          <w:rFonts w:ascii="Lato" w:hAnsi="Lato" w:cs="Arial"/>
          <w:bCs/>
          <w:spacing w:val="4"/>
          <w:lang w:bidi="pl-PL"/>
        </w:rPr>
      </w:pPr>
      <w:r w:rsidRPr="00097C0C">
        <w:rPr>
          <w:rFonts w:ascii="Lato" w:hAnsi="Lato" w:cs="Arial"/>
          <w:bCs/>
          <w:spacing w:val="4"/>
          <w:lang w:bidi="pl-PL"/>
        </w:rPr>
        <w:t xml:space="preserve">Projektant jest osobą, na której spoczywa odpowiedzialność za konstrukcję drogi i użycie takich rozwiązań, aby te nie zagrażały zdrowiu i życiu ludzkiemu. Zgodnie bowiem </w:t>
      </w:r>
      <w:r w:rsidR="009C45A5">
        <w:rPr>
          <w:rFonts w:ascii="Lato" w:hAnsi="Lato" w:cs="Arial"/>
          <w:bCs/>
          <w:spacing w:val="4"/>
          <w:lang w:bidi="pl-PL"/>
        </w:rPr>
        <w:br/>
      </w:r>
      <w:r w:rsidRPr="00097C0C">
        <w:rPr>
          <w:rFonts w:ascii="Lato" w:hAnsi="Lato" w:cs="Arial"/>
          <w:bCs/>
          <w:spacing w:val="4"/>
          <w:lang w:bidi="pl-PL"/>
        </w:rPr>
        <w:t xml:space="preserve">z art. 20 ust. 1 pkt 1 </w:t>
      </w:r>
      <w:r w:rsidRPr="00097C0C">
        <w:rPr>
          <w:rFonts w:ascii="Lato" w:hAnsi="Lato" w:cs="Arial"/>
          <w:bCs/>
          <w:i/>
          <w:spacing w:val="4"/>
          <w:lang w:bidi="pl-PL"/>
        </w:rPr>
        <w:t>ustawy Prawo budowlane</w:t>
      </w:r>
      <w:r w:rsidRPr="00097C0C">
        <w:rPr>
          <w:rFonts w:ascii="Lato" w:hAnsi="Lato" w:cs="Arial"/>
          <w:bCs/>
          <w:spacing w:val="4"/>
          <w:lang w:bidi="pl-PL"/>
        </w:rPr>
        <w:t xml:space="preserve"> do podstawowych obowiązków projektanta należy opracowanie projektu budowlanego w sposób zgodny m.in. z decyzją </w:t>
      </w:r>
      <w:r w:rsidR="00BA209C">
        <w:rPr>
          <w:rFonts w:ascii="Lato" w:hAnsi="Lato" w:cs="Arial"/>
          <w:bCs/>
          <w:spacing w:val="4"/>
          <w:lang w:bidi="pl-PL"/>
        </w:rPr>
        <w:br/>
      </w:r>
      <w:r w:rsidRPr="00097C0C">
        <w:rPr>
          <w:rFonts w:ascii="Lato" w:hAnsi="Lato" w:cs="Arial"/>
          <w:bCs/>
          <w:spacing w:val="4"/>
          <w:lang w:bidi="pl-PL"/>
        </w:rPr>
        <w:t xml:space="preserve">o środowiskowych uwarunkowaniach, wymaganiami </w:t>
      </w:r>
      <w:r w:rsidRPr="00097C0C">
        <w:rPr>
          <w:rFonts w:ascii="Lato" w:hAnsi="Lato" w:cs="Arial"/>
          <w:bCs/>
          <w:i/>
          <w:spacing w:val="4"/>
          <w:lang w:bidi="pl-PL"/>
        </w:rPr>
        <w:t>ustawy Prawo budowlane</w:t>
      </w:r>
      <w:r w:rsidRPr="00097C0C">
        <w:rPr>
          <w:rFonts w:ascii="Lato" w:hAnsi="Lato" w:cs="Arial"/>
          <w:bCs/>
          <w:spacing w:val="4"/>
          <w:lang w:bidi="pl-PL"/>
        </w:rPr>
        <w:t xml:space="preserve">, przepisami innych ustaw oraz zasadami wiedzy technicznej. Powyższe musi być potwierdzone stosownym oświadczeniem o sporządzeniu projektu budowlanego, zgodnie z obowiązującymi przepisami oraz zasadami wiedzy technicznej, które </w:t>
      </w:r>
      <w:r w:rsidR="00BA209C">
        <w:rPr>
          <w:rFonts w:ascii="Lato" w:hAnsi="Lato" w:cs="Arial"/>
          <w:bCs/>
          <w:spacing w:val="4"/>
          <w:lang w:bidi="pl-PL"/>
        </w:rPr>
        <w:br/>
      </w:r>
      <w:r w:rsidRPr="00097C0C">
        <w:rPr>
          <w:rFonts w:ascii="Lato" w:hAnsi="Lato" w:cs="Arial"/>
          <w:bCs/>
          <w:spacing w:val="4"/>
          <w:lang w:bidi="pl-PL"/>
        </w:rPr>
        <w:t>w niniejszej sprawie znajduje się w projekcie budowlanym.</w:t>
      </w:r>
    </w:p>
    <w:p w14:paraId="08258F2B" w14:textId="5F17A2B8" w:rsidR="00097C0C" w:rsidRPr="00097C0C" w:rsidRDefault="00097C0C" w:rsidP="00097C0C">
      <w:pPr>
        <w:spacing w:after="240" w:line="240" w:lineRule="exact"/>
        <w:jc w:val="both"/>
        <w:outlineLvl w:val="0"/>
        <w:rPr>
          <w:rFonts w:ascii="Lato" w:hAnsi="Lato" w:cs="Arial"/>
          <w:bCs/>
          <w:iCs/>
          <w:spacing w:val="4"/>
          <w:lang w:bidi="pl-PL"/>
        </w:rPr>
      </w:pPr>
      <w:r w:rsidRPr="00097C0C">
        <w:rPr>
          <w:rFonts w:ascii="Lato" w:hAnsi="Lato" w:cs="Arial"/>
          <w:bCs/>
          <w:iCs/>
          <w:spacing w:val="4"/>
          <w:lang w:bidi="pl-PL"/>
        </w:rPr>
        <w:t xml:space="preserve">Należy podkreślić, że to projektant odpowiada za opracowanie projektu inwestycji </w:t>
      </w:r>
      <w:r w:rsidR="00BA209C">
        <w:rPr>
          <w:rFonts w:ascii="Lato" w:hAnsi="Lato" w:cs="Arial"/>
          <w:bCs/>
          <w:iCs/>
          <w:spacing w:val="4"/>
          <w:lang w:bidi="pl-PL"/>
        </w:rPr>
        <w:br/>
      </w:r>
      <w:r w:rsidRPr="00097C0C">
        <w:rPr>
          <w:rFonts w:ascii="Lato" w:hAnsi="Lato" w:cs="Arial"/>
          <w:bCs/>
          <w:iCs/>
          <w:spacing w:val="4"/>
          <w:lang w:bidi="pl-PL"/>
        </w:rPr>
        <w:t xml:space="preserve">w sposób zapewniający bezpieczeństwo użytkowania, a nie organ udzielający zezwolenia na realizację inwestycji w postaci decyzji o zezwoleniu na realizację inwestycji drogowej. W wypadku więc spełnienia przez wnioskodawcę wymagań określonych w art. </w:t>
      </w:r>
      <w:r w:rsidR="00FA2873">
        <w:rPr>
          <w:rFonts w:ascii="Lato" w:hAnsi="Lato" w:cs="Arial"/>
          <w:bCs/>
          <w:iCs/>
          <w:spacing w:val="4"/>
          <w:lang w:bidi="pl-PL"/>
        </w:rPr>
        <w:br/>
      </w:r>
      <w:r w:rsidRPr="00097C0C">
        <w:rPr>
          <w:rFonts w:ascii="Lato" w:hAnsi="Lato" w:cs="Arial"/>
          <w:bCs/>
          <w:iCs/>
          <w:spacing w:val="4"/>
          <w:lang w:bidi="pl-PL"/>
        </w:rPr>
        <w:t xml:space="preserve">11b w zw. z art. 11d </w:t>
      </w:r>
      <w:r w:rsidRPr="00097C0C">
        <w:rPr>
          <w:rFonts w:ascii="Lato" w:hAnsi="Lato" w:cs="Arial"/>
          <w:bCs/>
          <w:i/>
          <w:iCs/>
          <w:spacing w:val="4"/>
          <w:lang w:bidi="pl-PL"/>
        </w:rPr>
        <w:t>specustawy drogowej</w:t>
      </w:r>
      <w:r w:rsidRPr="00097C0C">
        <w:rPr>
          <w:rFonts w:ascii="Lato" w:hAnsi="Lato" w:cs="Arial"/>
          <w:bCs/>
          <w:iCs/>
          <w:spacing w:val="4"/>
          <w:lang w:bidi="pl-PL"/>
        </w:rPr>
        <w:t xml:space="preserve"> właściwy organ nie może odmówić wydania decyzji o zezwoleniu na realizację inwestycji drogowej – art. 11a </w:t>
      </w:r>
      <w:r w:rsidRPr="00097C0C">
        <w:rPr>
          <w:rFonts w:ascii="Lato" w:hAnsi="Lato" w:cs="Arial"/>
          <w:bCs/>
          <w:i/>
          <w:iCs/>
          <w:spacing w:val="4"/>
          <w:lang w:bidi="pl-PL"/>
        </w:rPr>
        <w:t>specustawy drogowej</w:t>
      </w:r>
      <w:r w:rsidRPr="00097C0C">
        <w:rPr>
          <w:rFonts w:ascii="Lato" w:hAnsi="Lato" w:cs="Arial"/>
          <w:bCs/>
          <w:iCs/>
          <w:spacing w:val="4"/>
          <w:lang w:bidi="pl-PL"/>
        </w:rPr>
        <w:t xml:space="preserve"> (por. wyrok Wojewódzkiego Sądu Administracyjnego w Warszawie z dnia 25 kwietnia </w:t>
      </w:r>
      <w:r w:rsidR="0046791D">
        <w:rPr>
          <w:rFonts w:ascii="Lato" w:hAnsi="Lato" w:cs="Arial"/>
          <w:bCs/>
          <w:iCs/>
          <w:spacing w:val="4"/>
          <w:lang w:bidi="pl-PL"/>
        </w:rPr>
        <w:br/>
      </w:r>
      <w:r w:rsidRPr="00097C0C">
        <w:rPr>
          <w:rFonts w:ascii="Lato" w:hAnsi="Lato" w:cs="Arial"/>
          <w:bCs/>
          <w:iCs/>
          <w:spacing w:val="4"/>
          <w:lang w:bidi="pl-PL"/>
        </w:rPr>
        <w:t>2017 r., sygn. akt VII SA/Wa 2952/16, opubl. Centralna Baza Orzeczeń Sądów Administracyjnych).</w:t>
      </w:r>
    </w:p>
    <w:p w14:paraId="23F2151A" w14:textId="16A4B4CA" w:rsidR="00097C0C" w:rsidRPr="00097C0C" w:rsidRDefault="00097C0C" w:rsidP="00097C0C">
      <w:pPr>
        <w:spacing w:after="240" w:line="240" w:lineRule="exact"/>
        <w:jc w:val="both"/>
        <w:outlineLvl w:val="0"/>
        <w:rPr>
          <w:rFonts w:ascii="Lato" w:hAnsi="Lato" w:cs="Arial"/>
          <w:bCs/>
          <w:iCs/>
          <w:spacing w:val="4"/>
          <w:lang w:bidi="pl-PL"/>
        </w:rPr>
      </w:pPr>
      <w:r w:rsidRPr="00097C0C">
        <w:rPr>
          <w:rFonts w:ascii="Lato" w:hAnsi="Lato" w:cs="Arial"/>
          <w:bCs/>
          <w:iCs/>
          <w:spacing w:val="4"/>
          <w:lang w:bidi="pl-PL"/>
        </w:rPr>
        <w:t xml:space="preserve">Wskazać również należy, iż ustawa z dnia 27 marca 2003 r. o zmianie ustawy - Prawo budowlane oraz zmianie niektórych ustaw (Dz.U. Nr 80, poz. 718), która weszła w życie z dniem 11 lipca 2003 r., wprowadziła zasadę wyłącznej odpowiedzialności za projekt architektoniczno-budowlany projektanta oraz osoby sprawdzającej projekt </w:t>
      </w:r>
      <w:r w:rsidR="009B592A">
        <w:rPr>
          <w:rFonts w:ascii="Lato" w:hAnsi="Lato" w:cs="Arial"/>
          <w:bCs/>
          <w:iCs/>
          <w:spacing w:val="4"/>
          <w:lang w:bidi="pl-PL"/>
        </w:rPr>
        <w:br/>
      </w:r>
      <w:r w:rsidRPr="00097C0C">
        <w:rPr>
          <w:rFonts w:ascii="Lato" w:hAnsi="Lato" w:cs="Arial"/>
          <w:bCs/>
          <w:iCs/>
          <w:spacing w:val="4"/>
          <w:lang w:bidi="pl-PL"/>
        </w:rPr>
        <w:t xml:space="preserve">(art. 20 </w:t>
      </w:r>
      <w:r w:rsidRPr="00097C0C">
        <w:rPr>
          <w:rFonts w:ascii="Lato" w:hAnsi="Lato" w:cs="Arial"/>
          <w:bCs/>
          <w:i/>
          <w:iCs/>
          <w:spacing w:val="4"/>
          <w:lang w:bidi="pl-PL"/>
        </w:rPr>
        <w:t>ustawy Prawo budowlane</w:t>
      </w:r>
      <w:r w:rsidRPr="00097C0C">
        <w:rPr>
          <w:rFonts w:ascii="Lato" w:hAnsi="Lato" w:cs="Arial"/>
          <w:bCs/>
          <w:iCs/>
          <w:spacing w:val="4"/>
          <w:lang w:bidi="pl-PL"/>
        </w:rPr>
        <w:t xml:space="preserve">). Sprawdzenie zgodności z przepisami, w tym techniczno-budowlanymi, zostało natomiast ograniczone dla organu administracji architektoniczno-budowlanej do projektu zagospodarowania działki (art. 35 ust. 1 pkt. </w:t>
      </w:r>
      <w:r w:rsidR="009B592A">
        <w:rPr>
          <w:rFonts w:ascii="Lato" w:hAnsi="Lato" w:cs="Arial"/>
          <w:bCs/>
          <w:iCs/>
          <w:spacing w:val="4"/>
          <w:lang w:bidi="pl-PL"/>
        </w:rPr>
        <w:br/>
      </w:r>
      <w:r w:rsidRPr="00097C0C">
        <w:rPr>
          <w:rFonts w:ascii="Lato" w:hAnsi="Lato" w:cs="Arial"/>
          <w:bCs/>
          <w:iCs/>
          <w:spacing w:val="4"/>
          <w:lang w:bidi="pl-PL"/>
        </w:rPr>
        <w:t xml:space="preserve">2 </w:t>
      </w:r>
      <w:r w:rsidRPr="00097C0C">
        <w:rPr>
          <w:rFonts w:ascii="Lato" w:hAnsi="Lato" w:cs="Arial"/>
          <w:bCs/>
          <w:i/>
          <w:iCs/>
          <w:spacing w:val="4"/>
          <w:lang w:bidi="pl-PL"/>
        </w:rPr>
        <w:t>ustawy Prawo budowlane</w:t>
      </w:r>
      <w:r w:rsidRPr="00097C0C">
        <w:rPr>
          <w:rFonts w:ascii="Lato" w:hAnsi="Lato" w:cs="Arial"/>
          <w:bCs/>
          <w:iCs/>
          <w:spacing w:val="4"/>
          <w:lang w:bidi="pl-PL"/>
        </w:rPr>
        <w:t>)</w:t>
      </w:r>
      <w:r w:rsidRPr="00097C0C">
        <w:rPr>
          <w:rFonts w:ascii="Lato" w:hAnsi="Lato" w:cs="Arial"/>
          <w:bCs/>
          <w:spacing w:val="4"/>
          <w:lang w:bidi="pl-PL"/>
        </w:rPr>
        <w:t xml:space="preserve">. Powyższe przepisy korespondują z szeroką odpowiedzialnością projektanta za sporządzony przez niego projekt architektoniczno-budowlany – art. 20, art. 93 pkt. 1, art. 95 i nast. </w:t>
      </w:r>
      <w:r w:rsidRPr="00097C0C">
        <w:rPr>
          <w:rFonts w:ascii="Lato" w:hAnsi="Lato" w:cs="Arial"/>
          <w:bCs/>
          <w:i/>
          <w:spacing w:val="4"/>
          <w:lang w:bidi="pl-PL"/>
        </w:rPr>
        <w:t>ustawy Prawo budowlane</w:t>
      </w:r>
      <w:r w:rsidRPr="00097C0C">
        <w:rPr>
          <w:rFonts w:ascii="Lato" w:hAnsi="Lato" w:cs="Arial"/>
          <w:bCs/>
          <w:spacing w:val="4"/>
          <w:lang w:bidi="pl-PL"/>
        </w:rPr>
        <w:t xml:space="preserve"> (por. wyrok </w:t>
      </w:r>
      <w:r w:rsidRPr="00097C0C">
        <w:rPr>
          <w:rFonts w:ascii="Lato" w:hAnsi="Lato" w:cs="Arial"/>
          <w:bCs/>
          <w:spacing w:val="4"/>
          <w:lang w:bidi="pl-PL"/>
        </w:rPr>
        <w:lastRenderedPageBreak/>
        <w:t xml:space="preserve">Wojewódzkiego Sądu Administracyjnego w Warszawie z dnia 25 kwietnia 2017 r., sygn. akt VII SA/Wa 2952/16, opubl. </w:t>
      </w:r>
      <w:proofErr w:type="spellStart"/>
      <w:r w:rsidRPr="00097C0C">
        <w:rPr>
          <w:rFonts w:ascii="Lato" w:hAnsi="Lato" w:cs="Arial"/>
          <w:bCs/>
          <w:spacing w:val="4"/>
          <w:lang w:bidi="pl-PL"/>
        </w:rPr>
        <w:t>Legalis</w:t>
      </w:r>
      <w:proofErr w:type="spellEnd"/>
      <w:r w:rsidRPr="00097C0C">
        <w:rPr>
          <w:rFonts w:ascii="Lato" w:hAnsi="Lato" w:cs="Arial"/>
          <w:bCs/>
          <w:spacing w:val="4"/>
          <w:lang w:bidi="pl-PL"/>
        </w:rPr>
        <w:t xml:space="preserve"> nr 1680462).</w:t>
      </w:r>
    </w:p>
    <w:p w14:paraId="19204DEE" w14:textId="0D38C070" w:rsidR="00097C0C" w:rsidRPr="00097C0C" w:rsidRDefault="00097C0C" w:rsidP="00097C0C">
      <w:pPr>
        <w:spacing w:after="240" w:line="240" w:lineRule="exact"/>
        <w:jc w:val="both"/>
        <w:outlineLvl w:val="0"/>
        <w:rPr>
          <w:rFonts w:ascii="Lato" w:hAnsi="Lato" w:cs="Arial"/>
          <w:bCs/>
          <w:iCs/>
          <w:spacing w:val="4"/>
          <w:lang w:bidi="pl-PL"/>
        </w:rPr>
      </w:pPr>
      <w:r w:rsidRPr="00097C0C">
        <w:rPr>
          <w:rFonts w:ascii="Lato" w:hAnsi="Lato" w:cs="Arial"/>
          <w:bCs/>
          <w:iCs/>
          <w:spacing w:val="4"/>
          <w:lang w:bidi="pl-PL"/>
        </w:rPr>
        <w:t xml:space="preserve">Jak już to zostało wyjaśnione powyżej w niniejszej decyzji, po dokonaniu analizy przedłożonego przez </w:t>
      </w:r>
      <w:r w:rsidRPr="00097C0C">
        <w:rPr>
          <w:rFonts w:ascii="Lato" w:hAnsi="Lato" w:cs="Arial"/>
          <w:bCs/>
          <w:i/>
          <w:iCs/>
          <w:spacing w:val="4"/>
          <w:lang w:bidi="pl-PL"/>
        </w:rPr>
        <w:t>inwestora</w:t>
      </w:r>
      <w:r w:rsidRPr="00097C0C">
        <w:rPr>
          <w:rFonts w:ascii="Lato" w:hAnsi="Lato" w:cs="Arial"/>
          <w:bCs/>
          <w:iCs/>
          <w:spacing w:val="4"/>
          <w:lang w:bidi="pl-PL"/>
        </w:rPr>
        <w:t xml:space="preserve"> projektu budowlanego, organ odwoławczy stwierdził, </w:t>
      </w:r>
      <w:r w:rsidR="009B592A">
        <w:rPr>
          <w:rFonts w:ascii="Lato" w:hAnsi="Lato" w:cs="Arial"/>
          <w:bCs/>
          <w:iCs/>
          <w:spacing w:val="4"/>
          <w:lang w:bidi="pl-PL"/>
        </w:rPr>
        <w:br/>
      </w:r>
      <w:r w:rsidRPr="00097C0C">
        <w:rPr>
          <w:rFonts w:ascii="Lato" w:hAnsi="Lato" w:cs="Arial"/>
          <w:bCs/>
          <w:iCs/>
          <w:spacing w:val="4"/>
          <w:lang w:bidi="pl-PL"/>
        </w:rPr>
        <w:t xml:space="preserve">że spełnia on wymagania określone w art. 34 ust. 2 i ust. 3 </w:t>
      </w:r>
      <w:r w:rsidRPr="00097C0C">
        <w:rPr>
          <w:rFonts w:ascii="Lato" w:hAnsi="Lato" w:cs="Arial"/>
          <w:bCs/>
          <w:i/>
          <w:iCs/>
          <w:spacing w:val="4"/>
          <w:lang w:bidi="pl-PL"/>
        </w:rPr>
        <w:t xml:space="preserve">ustawy Prawo budowlane </w:t>
      </w:r>
      <w:r w:rsidRPr="00097C0C">
        <w:rPr>
          <w:rFonts w:ascii="Lato" w:hAnsi="Lato" w:cs="Arial"/>
          <w:bCs/>
          <w:iCs/>
          <w:spacing w:val="4"/>
          <w:lang w:bidi="pl-PL"/>
        </w:rPr>
        <w:t xml:space="preserve">oraz </w:t>
      </w:r>
      <w:r w:rsidR="00F1288E">
        <w:rPr>
          <w:rFonts w:ascii="Lato" w:hAnsi="Lato" w:cs="Arial"/>
          <w:bCs/>
          <w:iCs/>
          <w:spacing w:val="4"/>
          <w:lang w:bidi="pl-PL"/>
        </w:rPr>
        <w:br/>
      </w:r>
      <w:r w:rsidRPr="00097C0C">
        <w:rPr>
          <w:rFonts w:ascii="Lato" w:hAnsi="Lato" w:cs="Arial"/>
          <w:bCs/>
          <w:iCs/>
          <w:spacing w:val="4"/>
          <w:lang w:bidi="pl-PL"/>
        </w:rPr>
        <w:t xml:space="preserve">w </w:t>
      </w:r>
      <w:r w:rsidRPr="00097C0C">
        <w:rPr>
          <w:rFonts w:ascii="Lato" w:hAnsi="Lato" w:cs="Arial"/>
          <w:bCs/>
          <w:i/>
          <w:iCs/>
          <w:spacing w:val="4"/>
          <w:lang w:bidi="pl-PL"/>
        </w:rPr>
        <w:t>rozporządzeniu w sprawie zakresu i formy projektu budowlanego.</w:t>
      </w:r>
    </w:p>
    <w:p w14:paraId="075A61E1" w14:textId="099255C8" w:rsidR="00097C0C" w:rsidRDefault="00097C0C" w:rsidP="00097C0C">
      <w:pPr>
        <w:spacing w:after="240" w:line="240" w:lineRule="exact"/>
        <w:jc w:val="both"/>
        <w:outlineLvl w:val="0"/>
        <w:rPr>
          <w:rFonts w:ascii="Lato" w:hAnsi="Lato" w:cs="Arial"/>
          <w:bCs/>
          <w:spacing w:val="4"/>
          <w:lang w:bidi="pl-PL"/>
        </w:rPr>
      </w:pPr>
      <w:r w:rsidRPr="00097C0C">
        <w:rPr>
          <w:rFonts w:ascii="Lato" w:hAnsi="Lato" w:cs="Arial"/>
          <w:bCs/>
          <w:spacing w:val="4"/>
          <w:lang w:bidi="pl-PL"/>
        </w:rPr>
        <w:t xml:space="preserve">Jak już wcześniej wspomniano, analizy poprzedzające sporządzenie projektu budowlanego i przyjętych w nim rozwiązań </w:t>
      </w:r>
      <w:proofErr w:type="spellStart"/>
      <w:r w:rsidRPr="00097C0C">
        <w:rPr>
          <w:rFonts w:ascii="Lato" w:hAnsi="Lato" w:cs="Arial"/>
          <w:bCs/>
          <w:spacing w:val="4"/>
          <w:lang w:bidi="pl-PL"/>
        </w:rPr>
        <w:t>techniczno</w:t>
      </w:r>
      <w:proofErr w:type="spellEnd"/>
      <w:r w:rsidRPr="00097C0C">
        <w:rPr>
          <w:rFonts w:ascii="Lato" w:hAnsi="Lato" w:cs="Arial"/>
          <w:bCs/>
          <w:spacing w:val="4"/>
          <w:lang w:bidi="pl-PL"/>
        </w:rPr>
        <w:t xml:space="preserve">–projektowych, nie mogą stanowić przedmiotu rozstrzygania w przedmiotowym postępowaniu o wydanie decyzji o zezwoleniu na realizację inwestycji drogowej. Kwestie te bowiem należą </w:t>
      </w:r>
      <w:r w:rsidR="009B592A">
        <w:rPr>
          <w:rFonts w:ascii="Lato" w:hAnsi="Lato" w:cs="Arial"/>
          <w:bCs/>
          <w:spacing w:val="4"/>
          <w:lang w:bidi="pl-PL"/>
        </w:rPr>
        <w:br/>
      </w:r>
      <w:r w:rsidRPr="00097C0C">
        <w:rPr>
          <w:rFonts w:ascii="Lato" w:hAnsi="Lato" w:cs="Arial"/>
          <w:bCs/>
          <w:spacing w:val="4"/>
          <w:lang w:bidi="pl-PL"/>
        </w:rPr>
        <w:t xml:space="preserve">do obowiązków projektanta, do którego należy opracowanie projektu budowlanego, </w:t>
      </w:r>
      <w:r w:rsidR="0046791D">
        <w:rPr>
          <w:rFonts w:ascii="Lato" w:hAnsi="Lato" w:cs="Arial"/>
          <w:bCs/>
          <w:spacing w:val="4"/>
          <w:lang w:bidi="pl-PL"/>
        </w:rPr>
        <w:br/>
      </w:r>
      <w:r w:rsidRPr="00097C0C">
        <w:rPr>
          <w:rFonts w:ascii="Lato" w:hAnsi="Lato" w:cs="Arial"/>
          <w:bCs/>
          <w:spacing w:val="4"/>
          <w:lang w:bidi="pl-PL"/>
        </w:rPr>
        <w:t>w związku z czym powyższy zarzut należy uznać za bezzasadny.</w:t>
      </w:r>
    </w:p>
    <w:p w14:paraId="53E7B098" w14:textId="1E8C3D06" w:rsidR="008F1C6E" w:rsidRDefault="008F1C6E" w:rsidP="00097C0C">
      <w:pPr>
        <w:spacing w:after="240" w:line="240" w:lineRule="exact"/>
        <w:jc w:val="both"/>
        <w:outlineLvl w:val="0"/>
        <w:rPr>
          <w:rFonts w:ascii="Lato" w:hAnsi="Lato" w:cs="Arial"/>
          <w:bCs/>
          <w:spacing w:val="4"/>
          <w:lang w:bidi="pl-PL"/>
        </w:rPr>
      </w:pPr>
      <w:r>
        <w:rPr>
          <w:rFonts w:ascii="Lato" w:hAnsi="Lato" w:cs="Arial"/>
          <w:bCs/>
          <w:spacing w:val="4"/>
          <w:lang w:bidi="pl-PL"/>
        </w:rPr>
        <w:t>Odnosząc się do zarzutu skarżących w kwestii braku zatwierdzonego projektu robót geologicznych dla przedmiotowej inwestycji, jak również do przedstawionej w toku postępowania odwoławczego przez Pana Z</w:t>
      </w:r>
      <w:r w:rsidR="00201180">
        <w:rPr>
          <w:rFonts w:ascii="Lato" w:hAnsi="Lato" w:cs="Arial"/>
          <w:bCs/>
          <w:spacing w:val="4"/>
          <w:lang w:bidi="pl-PL"/>
        </w:rPr>
        <w:t>.</w:t>
      </w:r>
      <w:r>
        <w:rPr>
          <w:rFonts w:ascii="Lato" w:hAnsi="Lato" w:cs="Arial"/>
          <w:bCs/>
          <w:spacing w:val="4"/>
          <w:lang w:bidi="pl-PL"/>
        </w:rPr>
        <w:t xml:space="preserve"> J</w:t>
      </w:r>
      <w:r w:rsidR="00201180">
        <w:rPr>
          <w:rFonts w:ascii="Lato" w:hAnsi="Lato" w:cs="Arial"/>
          <w:bCs/>
          <w:spacing w:val="4"/>
          <w:lang w:bidi="pl-PL"/>
        </w:rPr>
        <w:t>.</w:t>
      </w:r>
      <w:r>
        <w:rPr>
          <w:rFonts w:ascii="Lato" w:hAnsi="Lato" w:cs="Arial"/>
          <w:bCs/>
          <w:spacing w:val="4"/>
          <w:lang w:bidi="pl-PL"/>
        </w:rPr>
        <w:t xml:space="preserve"> kopii decyzji Ministra Klimatu i Środowiska z dnia 3 marca 2022 r., znak: DGK-WHG.710.21.2021.AH, uchylającej decyzję Marszałka Województwa Warmińsko-Mazurskiego z dnia 23 marca 2021 r., znak: GW.7440.27.2020, zatwierdzającą Projekt robót geologicznych dla określenia geologiczno-inżynierskich warunków podłoża </w:t>
      </w:r>
      <w:r w:rsidR="0040787D">
        <w:rPr>
          <w:rFonts w:ascii="Lato" w:hAnsi="Lato" w:cs="Arial"/>
          <w:bCs/>
          <w:spacing w:val="4"/>
          <w:lang w:bidi="pl-PL"/>
        </w:rPr>
        <w:t>d</w:t>
      </w:r>
      <w:r>
        <w:rPr>
          <w:rFonts w:ascii="Lato" w:hAnsi="Lato" w:cs="Arial"/>
          <w:bCs/>
          <w:spacing w:val="4"/>
          <w:lang w:bidi="pl-PL"/>
        </w:rPr>
        <w:t xml:space="preserve">la potrzeb zadania „Rozbudowa drogi wojewódzkiej nr 513 na odcinku Lidzbark Warmiński-Wozławki”, </w:t>
      </w:r>
      <w:r w:rsidR="0040787D">
        <w:rPr>
          <w:rFonts w:ascii="Lato" w:hAnsi="Lato" w:cs="Arial"/>
          <w:bCs/>
          <w:spacing w:val="4"/>
          <w:lang w:bidi="pl-PL"/>
        </w:rPr>
        <w:br/>
      </w:r>
      <w:r>
        <w:rPr>
          <w:rFonts w:ascii="Lato" w:hAnsi="Lato" w:cs="Arial"/>
          <w:bCs/>
          <w:spacing w:val="4"/>
          <w:lang w:bidi="pl-PL"/>
        </w:rPr>
        <w:t xml:space="preserve">i przekazującej sprawę do ponownego rozpatrzenia organowi I instancji, wskazać </w:t>
      </w:r>
      <w:r w:rsidR="00D17D1C">
        <w:rPr>
          <w:rFonts w:ascii="Lato" w:hAnsi="Lato" w:cs="Arial"/>
          <w:bCs/>
          <w:spacing w:val="4"/>
          <w:lang w:bidi="pl-PL"/>
        </w:rPr>
        <w:t xml:space="preserve">jedynie należy, iż powyższa kwestia pozostaje bez wpływu na wynik niniejszej sprawy, bowiem w świetle art. </w:t>
      </w:r>
      <w:r w:rsidR="009A0F26">
        <w:rPr>
          <w:rFonts w:ascii="Lato" w:hAnsi="Lato" w:cs="Arial"/>
          <w:bCs/>
          <w:spacing w:val="4"/>
          <w:lang w:bidi="pl-PL"/>
        </w:rPr>
        <w:t xml:space="preserve">11d ust. 1 oraz </w:t>
      </w:r>
      <w:r w:rsidR="0040787D">
        <w:rPr>
          <w:rFonts w:ascii="Lato" w:hAnsi="Lato" w:cs="Arial"/>
          <w:bCs/>
          <w:spacing w:val="4"/>
          <w:lang w:bidi="pl-PL"/>
        </w:rPr>
        <w:t xml:space="preserve">art. </w:t>
      </w:r>
      <w:r w:rsidR="009A0F26">
        <w:rPr>
          <w:rFonts w:ascii="Lato" w:hAnsi="Lato" w:cs="Arial"/>
          <w:bCs/>
          <w:spacing w:val="4"/>
          <w:lang w:bidi="pl-PL"/>
        </w:rPr>
        <w:t xml:space="preserve">11f ust. 1 </w:t>
      </w:r>
      <w:r w:rsidR="009A0F26" w:rsidRPr="006B0FF3">
        <w:rPr>
          <w:rFonts w:ascii="Lato" w:hAnsi="Lato" w:cs="Arial"/>
          <w:bCs/>
          <w:i/>
          <w:iCs/>
          <w:spacing w:val="4"/>
          <w:lang w:bidi="pl-PL"/>
        </w:rPr>
        <w:t>specustawy drogowej</w:t>
      </w:r>
      <w:r w:rsidR="009A0F26">
        <w:rPr>
          <w:rFonts w:ascii="Lato" w:hAnsi="Lato" w:cs="Arial"/>
          <w:bCs/>
          <w:i/>
          <w:iCs/>
          <w:spacing w:val="4"/>
          <w:lang w:bidi="pl-PL"/>
        </w:rPr>
        <w:t xml:space="preserve"> </w:t>
      </w:r>
      <w:r w:rsidR="009A0F26">
        <w:rPr>
          <w:rFonts w:ascii="Lato" w:hAnsi="Lato" w:cs="Arial"/>
          <w:bCs/>
          <w:spacing w:val="4"/>
          <w:lang w:bidi="pl-PL"/>
        </w:rPr>
        <w:t xml:space="preserve">tego rodzaju decyzja nie jest wymagana w postępowaniu w sprawie zezwolenia na realizację inwestycji drogowej. </w:t>
      </w:r>
    </w:p>
    <w:p w14:paraId="523D6F3F" w14:textId="346F2CF1" w:rsidR="0035127D" w:rsidRDefault="009A0F26" w:rsidP="00097C0C">
      <w:pPr>
        <w:spacing w:after="240" w:line="240" w:lineRule="exact"/>
        <w:jc w:val="both"/>
        <w:outlineLvl w:val="0"/>
        <w:rPr>
          <w:rFonts w:ascii="Lato" w:hAnsi="Lato" w:cs="Arial"/>
          <w:bCs/>
          <w:spacing w:val="4"/>
          <w:lang w:bidi="pl-PL"/>
        </w:rPr>
      </w:pPr>
      <w:r>
        <w:rPr>
          <w:rFonts w:ascii="Lato" w:hAnsi="Lato" w:cs="Arial"/>
          <w:bCs/>
          <w:spacing w:val="4"/>
          <w:lang w:bidi="pl-PL"/>
        </w:rPr>
        <w:t xml:space="preserve">Decyzja zatwierdzająca projekt robót geologicznych, jak sama jej nazwa wskazuje, dotyczy prowadzenia </w:t>
      </w:r>
      <w:r w:rsidR="0040787D">
        <w:rPr>
          <w:rFonts w:ascii="Lato" w:hAnsi="Lato" w:cs="Arial"/>
          <w:bCs/>
          <w:spacing w:val="4"/>
          <w:lang w:bidi="pl-PL"/>
        </w:rPr>
        <w:t>–</w:t>
      </w:r>
      <w:r>
        <w:rPr>
          <w:rFonts w:ascii="Lato" w:hAnsi="Lato" w:cs="Arial"/>
          <w:bCs/>
          <w:spacing w:val="4"/>
          <w:lang w:bidi="pl-PL"/>
        </w:rPr>
        <w:t xml:space="preserve"> na podstawie zezwolenia odrębnego od zezwolenia na realizację inwestycji – </w:t>
      </w:r>
      <w:r w:rsidR="003D4EDB">
        <w:rPr>
          <w:rFonts w:ascii="Lato" w:hAnsi="Lato" w:cs="Arial"/>
          <w:bCs/>
          <w:spacing w:val="4"/>
          <w:lang w:bidi="pl-PL"/>
        </w:rPr>
        <w:t xml:space="preserve">prac </w:t>
      </w:r>
      <w:r>
        <w:rPr>
          <w:rFonts w:ascii="Lato" w:hAnsi="Lato" w:cs="Arial"/>
          <w:bCs/>
          <w:spacing w:val="4"/>
          <w:lang w:bidi="pl-PL"/>
        </w:rPr>
        <w:t xml:space="preserve">geologicznych. </w:t>
      </w:r>
      <w:r w:rsidR="003D4EDB">
        <w:rPr>
          <w:rFonts w:ascii="Lato" w:hAnsi="Lato" w:cs="Arial"/>
          <w:bCs/>
          <w:spacing w:val="4"/>
          <w:lang w:bidi="pl-PL"/>
        </w:rPr>
        <w:t xml:space="preserve">Decyzja ta stanowi zatem podstawę do wykonywania przez inwestora prac geologicznych, a nie zaś podstawę do wydania decyzji </w:t>
      </w:r>
      <w:r w:rsidR="001B3454">
        <w:rPr>
          <w:rFonts w:ascii="Lato" w:hAnsi="Lato" w:cs="Arial"/>
          <w:bCs/>
          <w:spacing w:val="4"/>
          <w:lang w:bidi="pl-PL"/>
        </w:rPr>
        <w:br/>
      </w:r>
      <w:r w:rsidR="003D4EDB">
        <w:rPr>
          <w:rFonts w:ascii="Lato" w:hAnsi="Lato" w:cs="Arial"/>
          <w:bCs/>
          <w:spacing w:val="4"/>
          <w:lang w:bidi="pl-PL"/>
        </w:rPr>
        <w:t xml:space="preserve">w przedmiocie </w:t>
      </w:r>
      <w:r w:rsidR="0035127D">
        <w:rPr>
          <w:rFonts w:ascii="Lato" w:hAnsi="Lato" w:cs="Arial"/>
          <w:bCs/>
          <w:spacing w:val="4"/>
          <w:lang w:bidi="pl-PL"/>
        </w:rPr>
        <w:t>zezwolenia na realizację inwestycji drogowej.</w:t>
      </w:r>
    </w:p>
    <w:p w14:paraId="3169B3FB" w14:textId="1B100FDE" w:rsidR="00097C0C" w:rsidRPr="00097C0C" w:rsidRDefault="00097C0C" w:rsidP="00097C0C">
      <w:pPr>
        <w:spacing w:after="240" w:line="240" w:lineRule="exact"/>
        <w:jc w:val="both"/>
        <w:outlineLvl w:val="0"/>
        <w:rPr>
          <w:rFonts w:ascii="Lato" w:hAnsi="Lato" w:cs="Arial"/>
          <w:bCs/>
          <w:spacing w:val="4"/>
          <w:lang w:bidi="pl-PL"/>
        </w:rPr>
      </w:pPr>
      <w:r w:rsidRPr="00097C0C">
        <w:rPr>
          <w:rFonts w:ascii="Lato" w:hAnsi="Lato" w:cs="Arial"/>
          <w:bCs/>
          <w:spacing w:val="4"/>
          <w:lang w:bidi="pl-PL"/>
        </w:rPr>
        <w:t>Na uwzględnienie nie zasługują zarzuty skarżących dotyczące naruszenia, w ich ocenie, wymagań dotyczących ochrony uzasadnionych interesów osób trzecich.</w:t>
      </w:r>
    </w:p>
    <w:p w14:paraId="09C5B23C" w14:textId="3DFD8914" w:rsidR="00097C0C" w:rsidRPr="00097C0C" w:rsidRDefault="00097C0C" w:rsidP="00097C0C">
      <w:pPr>
        <w:spacing w:after="240" w:line="240" w:lineRule="exact"/>
        <w:jc w:val="both"/>
        <w:outlineLvl w:val="0"/>
        <w:rPr>
          <w:rFonts w:ascii="Lato" w:hAnsi="Lato" w:cs="Arial"/>
          <w:bCs/>
          <w:spacing w:val="4"/>
          <w:lang w:bidi="pl-PL"/>
        </w:rPr>
      </w:pPr>
      <w:r w:rsidRPr="00097C0C">
        <w:rPr>
          <w:rFonts w:ascii="Lato" w:hAnsi="Lato" w:cs="Arial"/>
          <w:bCs/>
          <w:spacing w:val="4"/>
          <w:lang w:bidi="pl-PL"/>
        </w:rPr>
        <w:t xml:space="preserve">W świetle poglądów judykatury, aprobowanych przez </w:t>
      </w:r>
      <w:r w:rsidRPr="00097C0C">
        <w:rPr>
          <w:rFonts w:ascii="Lato" w:hAnsi="Lato" w:cs="Arial"/>
          <w:bCs/>
          <w:i/>
          <w:spacing w:val="4"/>
          <w:lang w:bidi="pl-PL"/>
        </w:rPr>
        <w:t>Ministra</w:t>
      </w:r>
      <w:r w:rsidRPr="00097C0C">
        <w:rPr>
          <w:rFonts w:ascii="Lato" w:hAnsi="Lato" w:cs="Arial"/>
          <w:bCs/>
          <w:spacing w:val="4"/>
          <w:lang w:bidi="pl-PL"/>
        </w:rPr>
        <w:t xml:space="preserve">, wyrażonych </w:t>
      </w:r>
      <w:r w:rsidR="00FA2873">
        <w:rPr>
          <w:rFonts w:ascii="Lato" w:hAnsi="Lato" w:cs="Arial"/>
          <w:bCs/>
          <w:spacing w:val="4"/>
          <w:lang w:bidi="pl-PL"/>
        </w:rPr>
        <w:br/>
      </w:r>
      <w:r w:rsidRPr="00097C0C">
        <w:rPr>
          <w:rFonts w:ascii="Lato" w:hAnsi="Lato" w:cs="Arial"/>
          <w:bCs/>
          <w:spacing w:val="4"/>
          <w:lang w:bidi="pl-PL"/>
        </w:rPr>
        <w:t xml:space="preserve">m.in. w wyroku Wojewódzkiego Sądu Administracyjnego w Kielcach z dnia 15 kwietnia </w:t>
      </w:r>
      <w:r w:rsidR="009B592A">
        <w:rPr>
          <w:rFonts w:ascii="Lato" w:hAnsi="Lato" w:cs="Arial"/>
          <w:bCs/>
          <w:spacing w:val="4"/>
          <w:lang w:bidi="pl-PL"/>
        </w:rPr>
        <w:br/>
      </w:r>
      <w:r w:rsidRPr="00097C0C">
        <w:rPr>
          <w:rFonts w:ascii="Lato" w:hAnsi="Lato" w:cs="Arial"/>
          <w:bCs/>
          <w:spacing w:val="4"/>
          <w:lang w:bidi="pl-PL"/>
        </w:rPr>
        <w:t>2011 r., sygn. akt II SA/</w:t>
      </w:r>
      <w:proofErr w:type="spellStart"/>
      <w:r w:rsidRPr="00097C0C">
        <w:rPr>
          <w:rFonts w:ascii="Lato" w:hAnsi="Lato" w:cs="Arial"/>
          <w:bCs/>
          <w:spacing w:val="4"/>
          <w:lang w:bidi="pl-PL"/>
        </w:rPr>
        <w:t>Ke</w:t>
      </w:r>
      <w:proofErr w:type="spellEnd"/>
      <w:r w:rsidRPr="00097C0C">
        <w:rPr>
          <w:rFonts w:ascii="Lato" w:hAnsi="Lato" w:cs="Arial"/>
          <w:bCs/>
          <w:spacing w:val="4"/>
          <w:lang w:bidi="pl-PL"/>
        </w:rPr>
        <w:t xml:space="preserve"> 193/11, „do uznania, że zostały naruszone warunki dotyczące ochrony interesów osób trzecich nie wystarcza subiektywne poczucie właściciela nieruchomości, że - poprzez realizację obiektu budowlanego - jego prawa wynikające </w:t>
      </w:r>
      <w:r w:rsidR="0046791D">
        <w:rPr>
          <w:rFonts w:ascii="Lato" w:hAnsi="Lato" w:cs="Arial"/>
          <w:bCs/>
          <w:spacing w:val="4"/>
          <w:lang w:bidi="pl-PL"/>
        </w:rPr>
        <w:br/>
      </w:r>
      <w:r w:rsidRPr="00097C0C">
        <w:rPr>
          <w:rFonts w:ascii="Lato" w:hAnsi="Lato" w:cs="Arial"/>
          <w:bCs/>
          <w:spacing w:val="4"/>
          <w:lang w:bidi="pl-PL"/>
        </w:rPr>
        <w:t xml:space="preserve">z własności są ograniczane, o ile nie znajduje ono oparcia w obowiązującym przepisie prawa materialnego”. W wyroku z dnia 30 listopada 2010 r., </w:t>
      </w:r>
      <w:proofErr w:type="spellStart"/>
      <w:r w:rsidRPr="00097C0C">
        <w:rPr>
          <w:rFonts w:ascii="Lato" w:hAnsi="Lato" w:cs="Arial"/>
          <w:bCs/>
          <w:spacing w:val="4"/>
          <w:lang w:bidi="pl-PL"/>
        </w:rPr>
        <w:t>sgn</w:t>
      </w:r>
      <w:proofErr w:type="spellEnd"/>
      <w:r w:rsidRPr="00097C0C">
        <w:rPr>
          <w:rFonts w:ascii="Lato" w:hAnsi="Lato" w:cs="Arial"/>
          <w:bCs/>
          <w:spacing w:val="4"/>
          <w:lang w:bidi="pl-PL"/>
        </w:rPr>
        <w:t xml:space="preserve">. akt II SA/Ol 545/10, Wojewódzki Sąd Administracyjny w Olsztynie wskazał natomiast, że w celu oceny, </w:t>
      </w:r>
      <w:r w:rsidR="009B592A">
        <w:rPr>
          <w:rFonts w:ascii="Lato" w:hAnsi="Lato" w:cs="Arial"/>
          <w:bCs/>
          <w:spacing w:val="4"/>
          <w:lang w:bidi="pl-PL"/>
        </w:rPr>
        <w:br/>
      </w:r>
      <w:r w:rsidRPr="00097C0C">
        <w:rPr>
          <w:rFonts w:ascii="Lato" w:hAnsi="Lato" w:cs="Arial"/>
          <w:bCs/>
          <w:spacing w:val="4"/>
          <w:lang w:bidi="pl-PL"/>
        </w:rPr>
        <w:t>czy nie zostały naruszone uzasadnione interesy osób trzecich konieczne jest ustalenie, czy wzniesienie danego obiektu budowlanego odpowiada warunkom techniczno-budowlanym i czy nie powoduje pogorszenia warunków sanitarnych oraz uciążliwości dla otoczenia. O naruszeniu interesu osób trzecich można mówić jedynie wtedy, gdy zostały naruszone w tym względzie konkretne przepisy.</w:t>
      </w:r>
    </w:p>
    <w:p w14:paraId="00537039" w14:textId="33465D79" w:rsidR="00097C0C" w:rsidRPr="00097C0C" w:rsidRDefault="00097C0C" w:rsidP="00097C0C">
      <w:pPr>
        <w:spacing w:after="240" w:line="240" w:lineRule="exact"/>
        <w:jc w:val="both"/>
        <w:outlineLvl w:val="0"/>
        <w:rPr>
          <w:rFonts w:ascii="Lato" w:hAnsi="Lato" w:cs="Arial"/>
          <w:bCs/>
          <w:spacing w:val="4"/>
          <w:lang w:bidi="pl-PL"/>
        </w:rPr>
      </w:pPr>
      <w:r w:rsidRPr="00097C0C">
        <w:rPr>
          <w:rFonts w:ascii="Lato" w:hAnsi="Lato" w:cs="Arial"/>
          <w:bCs/>
          <w:spacing w:val="4"/>
          <w:lang w:bidi="pl-PL"/>
        </w:rPr>
        <w:t xml:space="preserve">Wyraźnego zaznaczenia wymaga, że ochrona interesów osób trzecich w procesie inwestycyjnym nie może prowadzić do sytuacji, w której to osoby trzecie, a nie inwestor,  decydować będą o dopuszczalności wybudowania obiektów budowlanych, miejscu </w:t>
      </w:r>
      <w:r w:rsidRPr="00097C0C">
        <w:rPr>
          <w:rFonts w:ascii="Lato" w:hAnsi="Lato" w:cs="Arial"/>
          <w:bCs/>
          <w:spacing w:val="4"/>
          <w:lang w:bidi="pl-PL"/>
        </w:rPr>
        <w:lastRenderedPageBreak/>
        <w:t xml:space="preserve">posadowienia takich obiektów, rodzaju obiektu budowlanego i to nawet z naruszeniem ogólnego interesu społecznego. Niedopuszczalna jest zatem sytuacja, w której uprawnienia właściciela nieruchomości sąsiedniej całkowicie ograniczają uprawnienia </w:t>
      </w:r>
      <w:r w:rsidRPr="00097C0C">
        <w:rPr>
          <w:rFonts w:ascii="Lato" w:hAnsi="Lato" w:cs="Arial"/>
          <w:bCs/>
          <w:i/>
          <w:iCs/>
          <w:spacing w:val="4"/>
          <w:lang w:bidi="pl-PL"/>
        </w:rPr>
        <w:t>inwestora</w:t>
      </w:r>
      <w:r w:rsidRPr="00097C0C">
        <w:rPr>
          <w:rFonts w:ascii="Lato" w:hAnsi="Lato" w:cs="Arial"/>
          <w:bCs/>
          <w:spacing w:val="4"/>
          <w:lang w:bidi="pl-PL"/>
        </w:rPr>
        <w:t xml:space="preserve">. Uzależnianie funkcjonowania dróg publicznych od wyrażenia zgody przez osobę prywatną nie byłoby do pogodzenia z charakterem inwestycji o znaczeniu ponadlokalnym, stanowiącej realizację celów, o których mowa w art. 6 ustawy </w:t>
      </w:r>
      <w:r w:rsidR="0046791D">
        <w:rPr>
          <w:rFonts w:ascii="Lato" w:hAnsi="Lato" w:cs="Arial"/>
          <w:bCs/>
          <w:spacing w:val="4"/>
          <w:lang w:bidi="pl-PL"/>
        </w:rPr>
        <w:br/>
      </w:r>
      <w:r w:rsidRPr="00097C0C">
        <w:rPr>
          <w:rFonts w:ascii="Lato" w:hAnsi="Lato" w:cs="Arial"/>
          <w:bCs/>
          <w:spacing w:val="4"/>
          <w:lang w:bidi="pl-PL"/>
        </w:rPr>
        <w:t xml:space="preserve">o gospodarce nieruchomościami z dnia 21 sierpnia 1997 r. (Dz.U. z 2018 r. poz. 2204, </w:t>
      </w:r>
      <w:r w:rsidR="0046791D">
        <w:rPr>
          <w:rFonts w:ascii="Lato" w:hAnsi="Lato" w:cs="Arial"/>
          <w:bCs/>
          <w:spacing w:val="4"/>
          <w:lang w:bidi="pl-PL"/>
        </w:rPr>
        <w:br/>
      </w:r>
      <w:r w:rsidRPr="00097C0C">
        <w:rPr>
          <w:rFonts w:ascii="Lato" w:hAnsi="Lato" w:cs="Arial"/>
          <w:bCs/>
          <w:spacing w:val="4"/>
          <w:lang w:bidi="pl-PL"/>
        </w:rPr>
        <w:t>z późn. zm.)</w:t>
      </w:r>
    </w:p>
    <w:p w14:paraId="1C04E0F3" w14:textId="034E8239" w:rsidR="00097C0C" w:rsidRPr="00097C0C" w:rsidRDefault="00097C0C" w:rsidP="00097C0C">
      <w:pPr>
        <w:spacing w:after="240" w:line="240" w:lineRule="exact"/>
        <w:jc w:val="both"/>
        <w:outlineLvl w:val="0"/>
        <w:rPr>
          <w:rFonts w:ascii="Lato" w:hAnsi="Lato" w:cs="Arial"/>
          <w:bCs/>
          <w:spacing w:val="4"/>
          <w:lang w:bidi="pl-PL"/>
        </w:rPr>
      </w:pPr>
      <w:r w:rsidRPr="00097C0C">
        <w:rPr>
          <w:rFonts w:ascii="Lato" w:hAnsi="Lato" w:cs="Arial"/>
          <w:bCs/>
          <w:spacing w:val="4"/>
          <w:lang w:bidi="pl-PL"/>
        </w:rPr>
        <w:t xml:space="preserve">W myśl wyroku Naczelnego Sądu Administracyjnego w Warszawie z dnia 2 kwietnia 1998 r., sygn. akt IV SA 1517/97: „Ochrona uzasadnionych interesów osób trzecich </w:t>
      </w:r>
      <w:r w:rsidR="0046791D">
        <w:rPr>
          <w:rFonts w:ascii="Lato" w:hAnsi="Lato" w:cs="Arial"/>
          <w:bCs/>
          <w:spacing w:val="4"/>
          <w:lang w:bidi="pl-PL"/>
        </w:rPr>
        <w:br/>
      </w:r>
      <w:r w:rsidRPr="00097C0C">
        <w:rPr>
          <w:rFonts w:ascii="Lato" w:hAnsi="Lato" w:cs="Arial"/>
          <w:bCs/>
          <w:spacing w:val="4"/>
          <w:lang w:bidi="pl-PL"/>
        </w:rPr>
        <w:t xml:space="preserve">w prawie budowlanym nie może oznaczać w praktyce konieczności wyrażenia zgody na budowę przez właścicieli sąsiednich działek. Interesy osób trzecich winny być brane pod uwagę na etapie prac projektowanych i przez organ przygotowujący decyzję - pozwolenie na budowę. Nie można jednak oczekiwać, aby interes osób trzecich był najważniejszym i jedynym kryterium, jakie bierze się pod uwagę przy wydawaniu pozwolenia na budowę.” </w:t>
      </w:r>
    </w:p>
    <w:p w14:paraId="02369D98" w14:textId="536C8FB2" w:rsidR="00097C0C" w:rsidRPr="00097C0C" w:rsidRDefault="00097C0C" w:rsidP="00097C0C">
      <w:pPr>
        <w:spacing w:after="240" w:line="240" w:lineRule="exact"/>
        <w:jc w:val="both"/>
        <w:outlineLvl w:val="0"/>
        <w:rPr>
          <w:rFonts w:ascii="Lato" w:hAnsi="Lato" w:cs="Arial"/>
          <w:bCs/>
          <w:spacing w:val="4"/>
          <w:lang w:bidi="pl-PL"/>
        </w:rPr>
      </w:pPr>
      <w:r w:rsidRPr="00097C0C">
        <w:rPr>
          <w:rFonts w:ascii="Lato" w:hAnsi="Lato" w:cs="Arial"/>
          <w:bCs/>
          <w:spacing w:val="4"/>
          <w:lang w:bidi="pl-PL"/>
        </w:rPr>
        <w:t xml:space="preserve">Jednocześnie wskazać należy, że przepis art. 11f ust. 1 pkt 4 </w:t>
      </w:r>
      <w:r w:rsidRPr="00097C0C">
        <w:rPr>
          <w:rFonts w:ascii="Lato" w:hAnsi="Lato" w:cs="Arial"/>
          <w:bCs/>
          <w:i/>
          <w:spacing w:val="4"/>
          <w:lang w:bidi="pl-PL"/>
        </w:rPr>
        <w:t>specustawy drogowej</w:t>
      </w:r>
      <w:r w:rsidRPr="00097C0C">
        <w:rPr>
          <w:rFonts w:ascii="Lato" w:hAnsi="Lato" w:cs="Arial"/>
          <w:bCs/>
          <w:spacing w:val="4"/>
          <w:lang w:bidi="pl-PL"/>
        </w:rPr>
        <w:t xml:space="preserve"> zobowiązuje organ do określenia w decyzji o zezwoleniu na realizację inwestycji drogowej m.in. wymagań dotyczących ochrony uzasadnionych interesów osób trzecich. Zasada ochrony interesu prawnego osób trzecich znajduje konkretyzację w art. 5 </w:t>
      </w:r>
      <w:r w:rsidR="00CA6270">
        <w:rPr>
          <w:rFonts w:ascii="Lato" w:hAnsi="Lato" w:cs="Arial"/>
          <w:bCs/>
          <w:spacing w:val="4"/>
          <w:lang w:bidi="pl-PL"/>
        </w:rPr>
        <w:br/>
      </w:r>
      <w:r w:rsidRPr="00097C0C">
        <w:rPr>
          <w:rFonts w:ascii="Lato" w:hAnsi="Lato" w:cs="Arial"/>
          <w:bCs/>
          <w:spacing w:val="4"/>
          <w:lang w:bidi="pl-PL"/>
        </w:rPr>
        <w:t xml:space="preserve">ust. 1 pkt 9 </w:t>
      </w:r>
      <w:r w:rsidRPr="00097C0C">
        <w:rPr>
          <w:rFonts w:ascii="Lato" w:hAnsi="Lato" w:cs="Arial"/>
          <w:bCs/>
          <w:i/>
          <w:spacing w:val="4"/>
          <w:lang w:bidi="pl-PL"/>
        </w:rPr>
        <w:t>ustawy Prawo budowlane.</w:t>
      </w:r>
      <w:r w:rsidRPr="00097C0C">
        <w:rPr>
          <w:rFonts w:ascii="Lato" w:hAnsi="Lato" w:cs="Arial"/>
          <w:bCs/>
          <w:spacing w:val="4"/>
          <w:lang w:bidi="pl-PL"/>
        </w:rPr>
        <w:t xml:space="preserve"> Zgodnie z ww. przepisem „obiekt budowlany wraz </w:t>
      </w:r>
      <w:r w:rsidR="00FA2873">
        <w:rPr>
          <w:rFonts w:ascii="Lato" w:hAnsi="Lato" w:cs="Arial"/>
          <w:bCs/>
          <w:spacing w:val="4"/>
          <w:lang w:bidi="pl-PL"/>
        </w:rPr>
        <w:br/>
      </w:r>
      <w:r w:rsidRPr="00097C0C">
        <w:rPr>
          <w:rFonts w:ascii="Lato" w:hAnsi="Lato" w:cs="Arial"/>
          <w:bCs/>
          <w:spacing w:val="4"/>
          <w:lang w:bidi="pl-PL"/>
        </w:rPr>
        <w:t xml:space="preserve">ze związanymi z nim urządzeniami budowlanymi należy (...) projektować i budować </w:t>
      </w:r>
      <w:r w:rsidRPr="00097C0C">
        <w:rPr>
          <w:rFonts w:ascii="Lato" w:hAnsi="Lato" w:cs="Arial"/>
          <w:bCs/>
          <w:spacing w:val="4"/>
          <w:lang w:bidi="pl-PL"/>
        </w:rPr>
        <w:br/>
        <w:t>w sposób określony w przepisach, w tym techniczno-budowlanych, (...) zapewniając poszanowanie, występujących w obszarze oddziaływania obiektu, uzasadnionych interesów osób trzecich, w tym zapewnienie dostępu do drogi publicznej”.</w:t>
      </w:r>
    </w:p>
    <w:p w14:paraId="04488233" w14:textId="4DF1A2B6" w:rsidR="00097C0C" w:rsidRPr="00097C0C" w:rsidRDefault="00097C0C" w:rsidP="00097C0C">
      <w:pPr>
        <w:spacing w:after="240" w:line="240" w:lineRule="exact"/>
        <w:jc w:val="both"/>
        <w:outlineLvl w:val="0"/>
        <w:rPr>
          <w:rFonts w:ascii="Lato" w:hAnsi="Lato" w:cs="Arial"/>
          <w:bCs/>
          <w:spacing w:val="4"/>
          <w:lang w:bidi="pl-PL"/>
        </w:rPr>
      </w:pPr>
      <w:r w:rsidRPr="00097C0C">
        <w:rPr>
          <w:rFonts w:ascii="Lato" w:hAnsi="Lato" w:cs="Arial"/>
          <w:bCs/>
          <w:spacing w:val="4"/>
          <w:lang w:bidi="pl-PL"/>
        </w:rPr>
        <w:t xml:space="preserve">W pkt 3.3 </w:t>
      </w:r>
      <w:proofErr w:type="spellStart"/>
      <w:r w:rsidRPr="00097C0C">
        <w:rPr>
          <w:rFonts w:ascii="Lato" w:hAnsi="Lato" w:cs="Arial"/>
          <w:bCs/>
          <w:spacing w:val="4"/>
          <w:lang w:bidi="pl-PL"/>
        </w:rPr>
        <w:t>ppkt</w:t>
      </w:r>
      <w:proofErr w:type="spellEnd"/>
      <w:r w:rsidRPr="00097C0C">
        <w:rPr>
          <w:rFonts w:ascii="Lato" w:hAnsi="Lato" w:cs="Arial"/>
          <w:bCs/>
          <w:spacing w:val="4"/>
          <w:lang w:bidi="pl-PL"/>
        </w:rPr>
        <w:t xml:space="preserve"> 4 </w:t>
      </w:r>
      <w:r w:rsidRPr="00097C0C">
        <w:rPr>
          <w:rFonts w:ascii="Lato" w:hAnsi="Lato" w:cs="Arial"/>
          <w:bCs/>
          <w:i/>
          <w:spacing w:val="4"/>
          <w:lang w:bidi="pl-PL"/>
        </w:rPr>
        <w:t xml:space="preserve">decyzji Wojewody Warmińsko-Mazurskiego </w:t>
      </w:r>
      <w:r w:rsidRPr="00097C0C">
        <w:rPr>
          <w:rFonts w:ascii="Lato" w:hAnsi="Lato" w:cs="Arial"/>
          <w:bCs/>
          <w:spacing w:val="4"/>
          <w:lang w:bidi="pl-PL"/>
        </w:rPr>
        <w:t xml:space="preserve"> organ I instancji odniósł się do kwestii określonej w  art. 11f ust. 1 pkt. 4 </w:t>
      </w:r>
      <w:r w:rsidRPr="00097C0C">
        <w:rPr>
          <w:rFonts w:ascii="Lato" w:hAnsi="Lato" w:cs="Arial"/>
          <w:bCs/>
          <w:i/>
          <w:spacing w:val="4"/>
          <w:lang w:bidi="pl-PL"/>
        </w:rPr>
        <w:t>specustawy drogowej</w:t>
      </w:r>
      <w:r w:rsidRPr="00097C0C">
        <w:rPr>
          <w:rFonts w:ascii="Lato" w:hAnsi="Lato" w:cs="Arial"/>
          <w:bCs/>
          <w:spacing w:val="4"/>
          <w:lang w:bidi="pl-PL"/>
        </w:rPr>
        <w:t>, zaś organ odwoławczy powyższe rozstrzygnięci</w:t>
      </w:r>
      <w:r w:rsidR="009635C3">
        <w:rPr>
          <w:rFonts w:ascii="Lato" w:hAnsi="Lato" w:cs="Arial"/>
          <w:bCs/>
          <w:spacing w:val="4"/>
          <w:lang w:bidi="pl-PL"/>
        </w:rPr>
        <w:t xml:space="preserve">e organu I instancji </w:t>
      </w:r>
      <w:r w:rsidRPr="00097C0C">
        <w:rPr>
          <w:rFonts w:ascii="Lato" w:hAnsi="Lato" w:cs="Arial"/>
          <w:bCs/>
          <w:spacing w:val="4"/>
          <w:lang w:bidi="pl-PL"/>
        </w:rPr>
        <w:t xml:space="preserve"> utrzymał w mocy</w:t>
      </w:r>
      <w:r w:rsidR="009635C3">
        <w:rPr>
          <w:rFonts w:ascii="Lato" w:hAnsi="Lato" w:cs="Arial"/>
          <w:bCs/>
          <w:spacing w:val="4"/>
          <w:lang w:bidi="pl-PL"/>
        </w:rPr>
        <w:t xml:space="preserve"> w tym zakresie</w:t>
      </w:r>
      <w:r w:rsidRPr="00097C0C">
        <w:rPr>
          <w:rFonts w:ascii="Lato" w:hAnsi="Lato" w:cs="Arial"/>
          <w:bCs/>
          <w:spacing w:val="4"/>
          <w:lang w:bidi="pl-PL"/>
        </w:rPr>
        <w:t>.</w:t>
      </w:r>
    </w:p>
    <w:p w14:paraId="6CB797EC" w14:textId="77777777" w:rsidR="00097C0C" w:rsidRPr="00097C0C" w:rsidRDefault="00097C0C" w:rsidP="00097C0C">
      <w:pPr>
        <w:spacing w:after="240" w:line="240" w:lineRule="exact"/>
        <w:jc w:val="both"/>
        <w:outlineLvl w:val="0"/>
        <w:rPr>
          <w:rFonts w:ascii="Lato" w:hAnsi="Lato" w:cs="Arial"/>
          <w:bCs/>
          <w:spacing w:val="4"/>
          <w:lang w:bidi="pl-PL"/>
        </w:rPr>
      </w:pPr>
      <w:r w:rsidRPr="00097C0C">
        <w:rPr>
          <w:rFonts w:ascii="Lato" w:hAnsi="Lato" w:cs="Arial"/>
          <w:bCs/>
          <w:spacing w:val="4"/>
          <w:lang w:bidi="pl-PL"/>
        </w:rPr>
        <w:t xml:space="preserve">Oceniając, czy decyzja o zezwoleniu na realizację inwestycji drogowej w sposób prawidłowy zapewnia poszanowanie uzasadnionych interesów osób trzecich należy mieć na względzie, że </w:t>
      </w:r>
      <w:r w:rsidRPr="00097C0C">
        <w:rPr>
          <w:rFonts w:ascii="Lato" w:hAnsi="Lato" w:cs="Arial"/>
          <w:bCs/>
          <w:i/>
          <w:spacing w:val="4"/>
          <w:lang w:bidi="pl-PL"/>
        </w:rPr>
        <w:t xml:space="preserve">inwestor </w:t>
      </w:r>
      <w:r w:rsidRPr="00097C0C">
        <w:rPr>
          <w:rFonts w:ascii="Lato" w:hAnsi="Lato" w:cs="Arial"/>
          <w:bCs/>
          <w:spacing w:val="4"/>
          <w:lang w:bidi="pl-PL"/>
        </w:rPr>
        <w:t xml:space="preserve">realizujący inwestycję drogową działa w interesie publicznym, który ma prymat nad interesem prawnym jednostki, o ile nie narusza jego interesu prawnego w sposób niezgodny z prawem, co w niniejszej sprawie nie miało miejsca. </w:t>
      </w:r>
    </w:p>
    <w:p w14:paraId="5A4C2ED0" w14:textId="38B8A2D7" w:rsidR="00097C0C" w:rsidRPr="00097C0C" w:rsidRDefault="00097C0C" w:rsidP="00097C0C">
      <w:pPr>
        <w:spacing w:after="240" w:line="240" w:lineRule="exact"/>
        <w:jc w:val="both"/>
        <w:outlineLvl w:val="0"/>
        <w:rPr>
          <w:rFonts w:ascii="Lato" w:hAnsi="Lato" w:cs="Arial"/>
          <w:bCs/>
          <w:spacing w:val="4"/>
          <w:lang w:bidi="pl-PL"/>
        </w:rPr>
      </w:pPr>
      <w:r w:rsidRPr="00097C0C">
        <w:rPr>
          <w:rFonts w:ascii="Lato" w:hAnsi="Lato" w:cs="Arial"/>
          <w:bCs/>
          <w:spacing w:val="4"/>
          <w:lang w:bidi="pl-PL"/>
        </w:rPr>
        <w:t xml:space="preserve">Do uznania, że zostały naruszone warunki dotyczące ochrony interesów osób trzecich nie wystarcza subiektywne poczucie właściciela nieruchomości, że - poprzez realizację obiektu budowlanego - jego prawa wynikające z własności są ograniczane, o ile nie znajduje ono oparcia w obowiązującym przepisie prawa materialnego. Według </w:t>
      </w:r>
      <w:r w:rsidRPr="00097C0C">
        <w:rPr>
          <w:rFonts w:ascii="Lato" w:hAnsi="Lato" w:cs="Arial"/>
          <w:bCs/>
          <w:i/>
          <w:spacing w:val="4"/>
          <w:lang w:bidi="pl-PL"/>
        </w:rPr>
        <w:t>Ministra</w:t>
      </w:r>
      <w:r w:rsidRPr="00097C0C">
        <w:rPr>
          <w:rFonts w:ascii="Lato" w:hAnsi="Lato" w:cs="Arial"/>
          <w:bCs/>
          <w:spacing w:val="4"/>
          <w:lang w:bidi="pl-PL"/>
        </w:rPr>
        <w:t xml:space="preserve"> ochrona interesów osób trzecich w procesie inwestycyjnym nie może prowadzić </w:t>
      </w:r>
      <w:r w:rsidR="009B592A">
        <w:rPr>
          <w:rFonts w:ascii="Lato" w:hAnsi="Lato" w:cs="Arial"/>
          <w:bCs/>
          <w:spacing w:val="4"/>
          <w:lang w:bidi="pl-PL"/>
        </w:rPr>
        <w:br/>
      </w:r>
      <w:r w:rsidRPr="00097C0C">
        <w:rPr>
          <w:rFonts w:ascii="Lato" w:hAnsi="Lato" w:cs="Arial"/>
          <w:bCs/>
          <w:spacing w:val="4"/>
          <w:lang w:bidi="pl-PL"/>
        </w:rPr>
        <w:t xml:space="preserve">do sytuacji, w której to osoby trzecie, a nie inwestorzy decydować będą </w:t>
      </w:r>
      <w:r w:rsidR="009B592A">
        <w:rPr>
          <w:rFonts w:ascii="Lato" w:hAnsi="Lato" w:cs="Arial"/>
          <w:bCs/>
          <w:spacing w:val="4"/>
          <w:lang w:bidi="pl-PL"/>
        </w:rPr>
        <w:br/>
      </w:r>
      <w:r w:rsidRPr="00097C0C">
        <w:rPr>
          <w:rFonts w:ascii="Lato" w:hAnsi="Lato" w:cs="Arial"/>
          <w:bCs/>
          <w:spacing w:val="4"/>
          <w:lang w:bidi="pl-PL"/>
        </w:rPr>
        <w:t xml:space="preserve">o dopuszczalności wybudowania obiektów budowlanych, miejscu posadowienia takich obiektów, rodzaju obiektu budowlanego i to nawet z naruszeniem ogólnego interesu społecznego. Nie można dopuścić do sytuacji, w której uprawnienia właściciela nieruchomości całkowicie ograniczają uprawnienia </w:t>
      </w:r>
      <w:r w:rsidRPr="00097C0C">
        <w:rPr>
          <w:rFonts w:ascii="Lato" w:hAnsi="Lato" w:cs="Arial"/>
          <w:bCs/>
          <w:i/>
          <w:iCs/>
          <w:spacing w:val="4"/>
          <w:lang w:bidi="pl-PL"/>
        </w:rPr>
        <w:t>inwestora</w:t>
      </w:r>
      <w:r w:rsidRPr="00097C0C">
        <w:rPr>
          <w:rFonts w:ascii="Lato" w:hAnsi="Lato" w:cs="Arial"/>
          <w:bCs/>
          <w:spacing w:val="4"/>
          <w:lang w:bidi="pl-PL"/>
        </w:rPr>
        <w:t xml:space="preserve"> (por. wyrok Wojewódzkiego Sądu Administracyjnego w Warszawie z dnia 10 czerwca 2015 r., sygn. akt VII SA/Wa 585/15, opubl. Centralna Baza Orzeczeń Sądów Administracyjnych).</w:t>
      </w:r>
    </w:p>
    <w:p w14:paraId="37ACB675" w14:textId="2B50209E" w:rsidR="00097C0C" w:rsidRPr="00097C0C" w:rsidRDefault="00097C0C" w:rsidP="00097C0C">
      <w:pPr>
        <w:spacing w:after="240" w:line="240" w:lineRule="exact"/>
        <w:jc w:val="both"/>
        <w:outlineLvl w:val="0"/>
        <w:rPr>
          <w:rFonts w:ascii="Lato" w:hAnsi="Lato" w:cs="Arial"/>
          <w:bCs/>
          <w:spacing w:val="4"/>
          <w:lang w:bidi="pl-PL"/>
        </w:rPr>
      </w:pPr>
      <w:r w:rsidRPr="00097C0C">
        <w:rPr>
          <w:rFonts w:ascii="Lato" w:hAnsi="Lato" w:cs="Arial"/>
          <w:bCs/>
          <w:spacing w:val="4"/>
          <w:lang w:bidi="pl-PL"/>
        </w:rPr>
        <w:t xml:space="preserve">Nieuniknione jest to, że realizacja inwestycji drogowych stwarza określone uciążliwości dla właścicieli nieruchomości objętych jej zakresem. Ocena decyzji w aspekcie poszanowania uzasadnionych interesów osób trzecich wymaga uwzględnienia, </w:t>
      </w:r>
      <w:r w:rsidR="009B592A">
        <w:rPr>
          <w:rFonts w:ascii="Lato" w:hAnsi="Lato" w:cs="Arial"/>
          <w:bCs/>
          <w:spacing w:val="4"/>
          <w:lang w:bidi="pl-PL"/>
        </w:rPr>
        <w:br/>
      </w:r>
      <w:r w:rsidRPr="00097C0C">
        <w:rPr>
          <w:rFonts w:ascii="Lato" w:hAnsi="Lato" w:cs="Arial"/>
          <w:bCs/>
          <w:spacing w:val="4"/>
          <w:lang w:bidi="pl-PL"/>
        </w:rPr>
        <w:lastRenderedPageBreak/>
        <w:t xml:space="preserve">że </w:t>
      </w:r>
      <w:r w:rsidRPr="00097C0C">
        <w:rPr>
          <w:rFonts w:ascii="Lato" w:hAnsi="Lato" w:cs="Arial"/>
          <w:bCs/>
          <w:i/>
          <w:iCs/>
          <w:spacing w:val="4"/>
          <w:lang w:bidi="pl-PL"/>
        </w:rPr>
        <w:t>inwestor</w:t>
      </w:r>
      <w:r w:rsidRPr="00097C0C">
        <w:rPr>
          <w:rFonts w:ascii="Lato" w:hAnsi="Lato" w:cs="Arial"/>
          <w:bCs/>
          <w:spacing w:val="4"/>
          <w:lang w:bidi="pl-PL"/>
        </w:rPr>
        <w:t xml:space="preserve"> realizujący inwestycję drogową działa w interesie publicznym, który </w:t>
      </w:r>
      <w:r w:rsidR="009B592A">
        <w:rPr>
          <w:rFonts w:ascii="Lato" w:hAnsi="Lato" w:cs="Arial"/>
          <w:bCs/>
          <w:spacing w:val="4"/>
          <w:lang w:bidi="pl-PL"/>
        </w:rPr>
        <w:br/>
      </w:r>
      <w:r w:rsidRPr="00097C0C">
        <w:rPr>
          <w:rFonts w:ascii="Lato" w:hAnsi="Lato" w:cs="Arial"/>
          <w:bCs/>
          <w:spacing w:val="4"/>
          <w:lang w:bidi="pl-PL"/>
        </w:rPr>
        <w:t xml:space="preserve">ma prymat nad interesem prawnym jednostki, o ile nie narusza jego interesu prawnego </w:t>
      </w:r>
      <w:r w:rsidR="009B592A">
        <w:rPr>
          <w:rFonts w:ascii="Lato" w:hAnsi="Lato" w:cs="Arial"/>
          <w:bCs/>
          <w:spacing w:val="4"/>
          <w:lang w:bidi="pl-PL"/>
        </w:rPr>
        <w:br/>
      </w:r>
      <w:r w:rsidRPr="00097C0C">
        <w:rPr>
          <w:rFonts w:ascii="Lato" w:hAnsi="Lato" w:cs="Arial"/>
          <w:bCs/>
          <w:spacing w:val="4"/>
          <w:lang w:bidi="pl-PL"/>
        </w:rPr>
        <w:t>w sposób niezgodny z prawem, co w niniejszej sprawie nie miało miejsca (por. wyrok Naczelnego Sądu Administracyjnego z dnia 1 marca 2016 r., sygn. akt II OSK 2334/15, wyrok Wojewódzkiego Sądu Administracyjnego w Warszawie z dnia 10 czerwca 2015 r., sygn. akt VII SA/Wa 585/15, opubl. Centralna Baza Orzeczeń Sądów Administracyjnych).</w:t>
      </w:r>
    </w:p>
    <w:p w14:paraId="77E0789F" w14:textId="06D17024" w:rsidR="00097C0C" w:rsidRDefault="00097C0C" w:rsidP="00097C0C">
      <w:pPr>
        <w:spacing w:after="240" w:line="240" w:lineRule="exact"/>
        <w:jc w:val="both"/>
        <w:outlineLvl w:val="0"/>
        <w:rPr>
          <w:rFonts w:ascii="Lato" w:hAnsi="Lato" w:cs="Arial"/>
          <w:bCs/>
          <w:spacing w:val="4"/>
          <w:lang w:bidi="pl-PL"/>
        </w:rPr>
      </w:pPr>
      <w:r w:rsidRPr="00097C0C">
        <w:rPr>
          <w:rFonts w:ascii="Lato" w:hAnsi="Lato" w:cs="Arial"/>
          <w:bCs/>
          <w:spacing w:val="4"/>
          <w:lang w:bidi="pl-PL"/>
        </w:rPr>
        <w:t xml:space="preserve">W związku z powyższym </w:t>
      </w:r>
      <w:r w:rsidRPr="00097C0C">
        <w:rPr>
          <w:rFonts w:ascii="Lato" w:hAnsi="Lato" w:cs="Arial"/>
          <w:bCs/>
          <w:i/>
          <w:spacing w:val="4"/>
          <w:lang w:bidi="pl-PL"/>
        </w:rPr>
        <w:t>Minister</w:t>
      </w:r>
      <w:r w:rsidRPr="00097C0C">
        <w:rPr>
          <w:rFonts w:ascii="Lato" w:hAnsi="Lato" w:cs="Arial"/>
          <w:bCs/>
          <w:spacing w:val="4"/>
          <w:lang w:bidi="pl-PL"/>
        </w:rPr>
        <w:t xml:space="preserve"> nie podziela stanowiska skarżących, iż </w:t>
      </w:r>
      <w:r w:rsidRPr="00097C0C">
        <w:rPr>
          <w:rFonts w:ascii="Lato" w:hAnsi="Lato" w:cs="Arial"/>
          <w:bCs/>
          <w:i/>
          <w:spacing w:val="4"/>
          <w:lang w:bidi="pl-PL"/>
        </w:rPr>
        <w:t>decyzja Wojewody Warmińsko-Mazurskiego</w:t>
      </w:r>
      <w:r w:rsidRPr="00097C0C">
        <w:rPr>
          <w:rFonts w:ascii="Lato" w:hAnsi="Lato" w:cs="Arial"/>
          <w:bCs/>
          <w:spacing w:val="4"/>
          <w:lang w:bidi="pl-PL"/>
        </w:rPr>
        <w:t xml:space="preserve"> zezwalająca na realizację przedmiotowej inwestycji drogowej narusza ich interesy, w związku z czym powyższy zarzut należy uznać </w:t>
      </w:r>
      <w:r w:rsidR="009B592A">
        <w:rPr>
          <w:rFonts w:ascii="Lato" w:hAnsi="Lato" w:cs="Arial"/>
          <w:bCs/>
          <w:spacing w:val="4"/>
          <w:lang w:bidi="pl-PL"/>
        </w:rPr>
        <w:br/>
      </w:r>
      <w:r w:rsidRPr="00097C0C">
        <w:rPr>
          <w:rFonts w:ascii="Lato" w:hAnsi="Lato" w:cs="Arial"/>
          <w:bCs/>
          <w:spacing w:val="4"/>
          <w:lang w:bidi="pl-PL"/>
        </w:rPr>
        <w:t>za nietrafny</w:t>
      </w:r>
      <w:r w:rsidR="00F1288E">
        <w:rPr>
          <w:rFonts w:ascii="Lato" w:hAnsi="Lato" w:cs="Arial"/>
          <w:bCs/>
          <w:spacing w:val="4"/>
          <w:lang w:bidi="pl-PL"/>
        </w:rPr>
        <w:t>, a skarżący nie sprecyzowali</w:t>
      </w:r>
      <w:r w:rsidR="00CA6270">
        <w:rPr>
          <w:rFonts w:ascii="Lato" w:hAnsi="Lato" w:cs="Arial"/>
          <w:bCs/>
          <w:spacing w:val="4"/>
          <w:lang w:bidi="pl-PL"/>
        </w:rPr>
        <w:t>,</w:t>
      </w:r>
      <w:r w:rsidR="00F1288E">
        <w:rPr>
          <w:rFonts w:ascii="Lato" w:hAnsi="Lato" w:cs="Arial"/>
          <w:bCs/>
          <w:spacing w:val="4"/>
          <w:lang w:bidi="pl-PL"/>
        </w:rPr>
        <w:t xml:space="preserve"> w jaki sposób zaskarżona decyzja narusza </w:t>
      </w:r>
      <w:r w:rsidR="009B592A">
        <w:rPr>
          <w:rFonts w:ascii="Lato" w:hAnsi="Lato" w:cs="Arial"/>
          <w:bCs/>
          <w:spacing w:val="4"/>
          <w:lang w:bidi="pl-PL"/>
        </w:rPr>
        <w:br/>
      </w:r>
      <w:r w:rsidR="00F1288E">
        <w:rPr>
          <w:rFonts w:ascii="Lato" w:hAnsi="Lato" w:cs="Arial"/>
          <w:bCs/>
          <w:spacing w:val="4"/>
          <w:lang w:bidi="pl-PL"/>
        </w:rPr>
        <w:t>te interesy.</w:t>
      </w:r>
    </w:p>
    <w:p w14:paraId="6A4C2D42" w14:textId="696A9361" w:rsidR="008F11B5" w:rsidRPr="008F11B5" w:rsidRDefault="008F11B5" w:rsidP="008F11B5">
      <w:pPr>
        <w:spacing w:after="240" w:line="240" w:lineRule="exact"/>
        <w:jc w:val="both"/>
        <w:outlineLvl w:val="0"/>
        <w:rPr>
          <w:rFonts w:ascii="Lato" w:hAnsi="Lato" w:cs="Arial"/>
          <w:bCs/>
          <w:spacing w:val="4"/>
          <w:lang w:bidi="pl-PL"/>
        </w:rPr>
      </w:pPr>
      <w:r w:rsidRPr="008F11B5">
        <w:rPr>
          <w:rFonts w:ascii="Lato" w:hAnsi="Lato" w:cs="Arial"/>
          <w:bCs/>
          <w:spacing w:val="4"/>
          <w:lang w:bidi="pl-PL"/>
        </w:rPr>
        <w:t xml:space="preserve">Mając na uwadze wyżej opisaną systemową charakterystykę decyzji o zezwoleniu </w:t>
      </w:r>
      <w:r w:rsidR="009B592A">
        <w:rPr>
          <w:rFonts w:ascii="Lato" w:hAnsi="Lato" w:cs="Arial"/>
          <w:bCs/>
          <w:spacing w:val="4"/>
          <w:lang w:bidi="pl-PL"/>
        </w:rPr>
        <w:br/>
      </w:r>
      <w:r w:rsidRPr="008F11B5">
        <w:rPr>
          <w:rFonts w:ascii="Lato" w:hAnsi="Lato" w:cs="Arial"/>
          <w:bCs/>
          <w:spacing w:val="4"/>
          <w:lang w:bidi="pl-PL"/>
        </w:rPr>
        <w:t xml:space="preserve">na realizację inwestycji drogowej i po przeanalizowaniu zebranego w sprawie materiału dowodowego, w tym stanowiska </w:t>
      </w:r>
      <w:r w:rsidRPr="008F11B5">
        <w:rPr>
          <w:rFonts w:ascii="Lato" w:hAnsi="Lato" w:cs="Arial"/>
          <w:bCs/>
          <w:i/>
          <w:spacing w:val="4"/>
          <w:lang w:bidi="pl-PL"/>
        </w:rPr>
        <w:t>inwestora</w:t>
      </w:r>
      <w:r w:rsidRPr="008F11B5">
        <w:rPr>
          <w:rFonts w:ascii="Lato" w:hAnsi="Lato" w:cs="Arial"/>
          <w:bCs/>
          <w:spacing w:val="4"/>
          <w:lang w:bidi="pl-PL"/>
        </w:rPr>
        <w:t xml:space="preserve">, jak również zarzutów zawartych </w:t>
      </w:r>
      <w:r w:rsidR="0046791D">
        <w:rPr>
          <w:rFonts w:ascii="Lato" w:hAnsi="Lato" w:cs="Arial"/>
          <w:bCs/>
          <w:spacing w:val="4"/>
          <w:lang w:bidi="pl-PL"/>
        </w:rPr>
        <w:br/>
      </w:r>
      <w:r w:rsidRPr="008F11B5">
        <w:rPr>
          <w:rFonts w:ascii="Lato" w:hAnsi="Lato" w:cs="Arial"/>
          <w:bCs/>
          <w:spacing w:val="4"/>
          <w:lang w:bidi="pl-PL"/>
        </w:rPr>
        <w:t>w</w:t>
      </w:r>
      <w:r w:rsidR="0046791D">
        <w:rPr>
          <w:rFonts w:ascii="Lato" w:hAnsi="Lato" w:cs="Arial"/>
          <w:bCs/>
          <w:spacing w:val="4"/>
          <w:lang w:bidi="pl-PL"/>
        </w:rPr>
        <w:t xml:space="preserve"> </w:t>
      </w:r>
      <w:r w:rsidRPr="008F11B5">
        <w:rPr>
          <w:rFonts w:ascii="Lato" w:hAnsi="Lato" w:cs="Arial"/>
          <w:bCs/>
          <w:spacing w:val="4"/>
          <w:lang w:bidi="pl-PL"/>
        </w:rPr>
        <w:t xml:space="preserve">odwołaniach i uzupełniających je pismach, </w:t>
      </w:r>
      <w:r w:rsidRPr="008F11B5">
        <w:rPr>
          <w:rFonts w:ascii="Lato" w:hAnsi="Lato" w:cs="Arial"/>
          <w:bCs/>
          <w:i/>
          <w:spacing w:val="4"/>
          <w:lang w:bidi="pl-PL"/>
        </w:rPr>
        <w:t xml:space="preserve">Minister </w:t>
      </w:r>
      <w:r w:rsidRPr="008F11B5">
        <w:rPr>
          <w:rFonts w:ascii="Lato" w:hAnsi="Lato" w:cs="Arial"/>
          <w:bCs/>
          <w:spacing w:val="4"/>
          <w:lang w:bidi="pl-PL"/>
        </w:rPr>
        <w:t xml:space="preserve">stwierdził, że rozwiązania projektowe - w zakresie dotyczącym interesu prawnego skarżących stron - zatwierdzone w </w:t>
      </w:r>
      <w:r w:rsidRPr="008F11B5">
        <w:rPr>
          <w:rFonts w:ascii="Lato" w:hAnsi="Lato" w:cs="Arial"/>
          <w:bCs/>
          <w:i/>
          <w:spacing w:val="4"/>
          <w:lang w:bidi="pl-PL"/>
        </w:rPr>
        <w:t>decyzji Wojewody</w:t>
      </w:r>
      <w:r>
        <w:rPr>
          <w:rFonts w:ascii="Lato" w:hAnsi="Lato" w:cs="Arial"/>
          <w:bCs/>
          <w:i/>
          <w:spacing w:val="4"/>
          <w:lang w:bidi="pl-PL"/>
        </w:rPr>
        <w:t xml:space="preserve"> Warmińsko-Mazurskiego</w:t>
      </w:r>
      <w:r w:rsidRPr="008F11B5">
        <w:rPr>
          <w:rFonts w:ascii="Lato" w:hAnsi="Lato" w:cs="Arial"/>
          <w:bCs/>
          <w:i/>
          <w:spacing w:val="4"/>
          <w:lang w:bidi="pl-PL"/>
        </w:rPr>
        <w:t xml:space="preserve">, </w:t>
      </w:r>
      <w:r w:rsidRPr="008F11B5">
        <w:rPr>
          <w:rFonts w:ascii="Lato" w:hAnsi="Lato" w:cs="Arial"/>
          <w:bCs/>
          <w:spacing w:val="4"/>
          <w:lang w:bidi="pl-PL"/>
        </w:rPr>
        <w:t xml:space="preserve">są prawidłowe. </w:t>
      </w:r>
    </w:p>
    <w:p w14:paraId="4C26870C" w14:textId="4A419C8D" w:rsidR="00F1288E" w:rsidRPr="00F1288E" w:rsidRDefault="00830E78" w:rsidP="00F1288E">
      <w:pPr>
        <w:spacing w:after="240" w:line="240" w:lineRule="exact"/>
        <w:jc w:val="both"/>
        <w:outlineLvl w:val="0"/>
        <w:rPr>
          <w:rFonts w:ascii="Lato" w:hAnsi="Lato" w:cs="Arial"/>
          <w:bCs/>
          <w:spacing w:val="4"/>
          <w:lang w:bidi="pl-PL"/>
        </w:rPr>
      </w:pPr>
      <w:r>
        <w:rPr>
          <w:rFonts w:ascii="Lato" w:hAnsi="Lato" w:cs="Arial"/>
          <w:bCs/>
          <w:spacing w:val="4"/>
          <w:lang w:bidi="pl-PL"/>
        </w:rPr>
        <w:t>Działka</w:t>
      </w:r>
      <w:r w:rsidR="00F1288E">
        <w:rPr>
          <w:rFonts w:ascii="Lato" w:hAnsi="Lato" w:cs="Arial"/>
          <w:bCs/>
          <w:spacing w:val="4"/>
          <w:lang w:bidi="pl-PL"/>
        </w:rPr>
        <w:t xml:space="preserve"> Pani E</w:t>
      </w:r>
      <w:r w:rsidR="00201180">
        <w:rPr>
          <w:rFonts w:ascii="Lato" w:hAnsi="Lato" w:cs="Arial"/>
          <w:bCs/>
          <w:spacing w:val="4"/>
          <w:lang w:bidi="pl-PL"/>
        </w:rPr>
        <w:t>.</w:t>
      </w:r>
      <w:r w:rsidR="00F1288E">
        <w:rPr>
          <w:rFonts w:ascii="Lato" w:hAnsi="Lato" w:cs="Arial"/>
          <w:bCs/>
          <w:spacing w:val="4"/>
          <w:lang w:bidi="pl-PL"/>
        </w:rPr>
        <w:t xml:space="preserve"> </w:t>
      </w:r>
      <w:r w:rsidR="00F1288E" w:rsidRPr="00F1288E">
        <w:rPr>
          <w:rFonts w:ascii="Lato" w:hAnsi="Lato" w:cs="Arial"/>
          <w:bCs/>
          <w:spacing w:val="4"/>
          <w:lang w:bidi="pl-PL"/>
        </w:rPr>
        <w:t>Ś</w:t>
      </w:r>
      <w:r w:rsidR="00201180">
        <w:rPr>
          <w:rFonts w:ascii="Lato" w:hAnsi="Lato" w:cs="Arial"/>
          <w:bCs/>
          <w:spacing w:val="4"/>
          <w:lang w:bidi="pl-PL"/>
        </w:rPr>
        <w:t>.</w:t>
      </w:r>
      <w:r w:rsidR="00F1288E">
        <w:rPr>
          <w:rFonts w:ascii="Lato" w:hAnsi="Lato" w:cs="Arial"/>
          <w:bCs/>
          <w:spacing w:val="4"/>
          <w:lang w:bidi="pl-PL"/>
        </w:rPr>
        <w:t xml:space="preserve"> nr</w:t>
      </w:r>
      <w:r w:rsidR="00F1288E" w:rsidRPr="00F1288E">
        <w:rPr>
          <w:rFonts w:ascii="Lato" w:hAnsi="Lato" w:cs="Arial"/>
          <w:bCs/>
          <w:spacing w:val="4"/>
          <w:lang w:bidi="pl-PL"/>
        </w:rPr>
        <w:t xml:space="preserve"> 206 </w:t>
      </w:r>
      <w:r>
        <w:rPr>
          <w:rFonts w:ascii="Lato" w:hAnsi="Lato" w:cs="Arial"/>
          <w:bCs/>
          <w:spacing w:val="4"/>
          <w:lang w:bidi="pl-PL"/>
        </w:rPr>
        <w:t xml:space="preserve">objęta została liniami rozgraniczającymi teren przedmiotowej inwestycji drogowej, wskutek czego ulega ona podziałowi na działki </w:t>
      </w:r>
      <w:r w:rsidR="009B592A">
        <w:rPr>
          <w:rFonts w:ascii="Lato" w:hAnsi="Lato" w:cs="Arial"/>
          <w:bCs/>
          <w:spacing w:val="4"/>
          <w:lang w:bidi="pl-PL"/>
        </w:rPr>
        <w:br/>
      </w:r>
      <w:r>
        <w:rPr>
          <w:rFonts w:ascii="Lato" w:hAnsi="Lato" w:cs="Arial"/>
          <w:bCs/>
          <w:spacing w:val="4"/>
          <w:lang w:bidi="pl-PL"/>
        </w:rPr>
        <w:t xml:space="preserve">nr </w:t>
      </w:r>
      <w:r w:rsidR="00F1288E" w:rsidRPr="00F1288E">
        <w:rPr>
          <w:rFonts w:ascii="Lato" w:hAnsi="Lato" w:cs="Arial"/>
          <w:bCs/>
          <w:spacing w:val="4"/>
          <w:lang w:bidi="pl-PL"/>
        </w:rPr>
        <w:t xml:space="preserve">206/1 – </w:t>
      </w:r>
      <w:r w:rsidR="00C50A2E">
        <w:rPr>
          <w:rFonts w:ascii="Lato" w:hAnsi="Lato" w:cs="Arial"/>
          <w:bCs/>
          <w:spacing w:val="4"/>
          <w:lang w:bidi="pl-PL"/>
        </w:rPr>
        <w:t xml:space="preserve">przeznaczoną </w:t>
      </w:r>
      <w:r>
        <w:rPr>
          <w:rFonts w:ascii="Lato" w:hAnsi="Lato" w:cs="Arial"/>
          <w:bCs/>
          <w:spacing w:val="4"/>
          <w:lang w:bidi="pl-PL"/>
        </w:rPr>
        <w:t>pod drogę</w:t>
      </w:r>
      <w:r w:rsidR="00C50A2E">
        <w:rPr>
          <w:rFonts w:ascii="Lato" w:hAnsi="Lato" w:cs="Arial"/>
          <w:bCs/>
          <w:spacing w:val="4"/>
          <w:lang w:bidi="pl-PL"/>
        </w:rPr>
        <w:t>,</w:t>
      </w:r>
      <w:r w:rsidR="00F1288E" w:rsidRPr="00F1288E">
        <w:rPr>
          <w:rFonts w:ascii="Lato" w:hAnsi="Lato" w:cs="Arial"/>
          <w:bCs/>
          <w:spacing w:val="4"/>
          <w:lang w:bidi="pl-PL"/>
        </w:rPr>
        <w:t xml:space="preserve"> i </w:t>
      </w:r>
      <w:r>
        <w:rPr>
          <w:rFonts w:ascii="Lato" w:hAnsi="Lato" w:cs="Arial"/>
          <w:bCs/>
          <w:spacing w:val="4"/>
          <w:lang w:bidi="pl-PL"/>
        </w:rPr>
        <w:t xml:space="preserve">nr </w:t>
      </w:r>
      <w:r w:rsidR="00F1288E" w:rsidRPr="00F1288E">
        <w:rPr>
          <w:rFonts w:ascii="Lato" w:hAnsi="Lato" w:cs="Arial"/>
          <w:bCs/>
          <w:spacing w:val="4"/>
          <w:lang w:bidi="pl-PL"/>
        </w:rPr>
        <w:t>206/2</w:t>
      </w:r>
      <w:r>
        <w:rPr>
          <w:rFonts w:ascii="Lato" w:hAnsi="Lato" w:cs="Arial"/>
          <w:bCs/>
          <w:spacing w:val="4"/>
          <w:lang w:bidi="pl-PL"/>
        </w:rPr>
        <w:t xml:space="preserve"> pozostającą we własności skarżącej </w:t>
      </w:r>
      <w:r w:rsidR="00FA2873">
        <w:rPr>
          <w:rFonts w:ascii="Lato" w:hAnsi="Lato" w:cs="Arial"/>
          <w:bCs/>
          <w:spacing w:val="4"/>
          <w:lang w:bidi="pl-PL"/>
        </w:rPr>
        <w:br/>
      </w:r>
      <w:r>
        <w:rPr>
          <w:rFonts w:ascii="Lato" w:hAnsi="Lato" w:cs="Arial"/>
          <w:bCs/>
          <w:spacing w:val="4"/>
          <w:lang w:bidi="pl-PL"/>
        </w:rPr>
        <w:t xml:space="preserve">i objętej ograniczeniem w korzystaniu celem </w:t>
      </w:r>
      <w:r w:rsidR="00F1288E" w:rsidRPr="00F1288E">
        <w:rPr>
          <w:rFonts w:ascii="Lato" w:hAnsi="Lato" w:cs="Arial"/>
          <w:bCs/>
          <w:spacing w:val="4"/>
          <w:lang w:bidi="pl-PL"/>
        </w:rPr>
        <w:t>budow</w:t>
      </w:r>
      <w:r>
        <w:rPr>
          <w:rFonts w:ascii="Lato" w:hAnsi="Lato" w:cs="Arial"/>
          <w:bCs/>
          <w:spacing w:val="4"/>
          <w:lang w:bidi="pl-PL"/>
        </w:rPr>
        <w:t>y</w:t>
      </w:r>
      <w:r w:rsidR="00F1288E" w:rsidRPr="00F1288E">
        <w:rPr>
          <w:rFonts w:ascii="Lato" w:hAnsi="Lato" w:cs="Arial"/>
          <w:bCs/>
          <w:spacing w:val="4"/>
          <w:lang w:bidi="pl-PL"/>
        </w:rPr>
        <w:t xml:space="preserve"> zjazdu ind</w:t>
      </w:r>
      <w:r>
        <w:rPr>
          <w:rFonts w:ascii="Lato" w:hAnsi="Lato" w:cs="Arial"/>
          <w:bCs/>
          <w:spacing w:val="4"/>
          <w:lang w:bidi="pl-PL"/>
        </w:rPr>
        <w:t>ywidualnego</w:t>
      </w:r>
      <w:r w:rsidR="00F1288E" w:rsidRPr="00F1288E">
        <w:rPr>
          <w:rFonts w:ascii="Lato" w:hAnsi="Lato" w:cs="Arial"/>
          <w:bCs/>
          <w:spacing w:val="4"/>
          <w:lang w:bidi="pl-PL"/>
        </w:rPr>
        <w:t>, budow</w:t>
      </w:r>
      <w:r>
        <w:rPr>
          <w:rFonts w:ascii="Lato" w:hAnsi="Lato" w:cs="Arial"/>
          <w:bCs/>
          <w:spacing w:val="4"/>
          <w:lang w:bidi="pl-PL"/>
        </w:rPr>
        <w:t>y</w:t>
      </w:r>
      <w:r w:rsidR="00F1288E" w:rsidRPr="00F1288E">
        <w:rPr>
          <w:rFonts w:ascii="Lato" w:hAnsi="Lato" w:cs="Arial"/>
          <w:bCs/>
          <w:spacing w:val="4"/>
          <w:lang w:bidi="pl-PL"/>
        </w:rPr>
        <w:t xml:space="preserve"> sieci wodociągowej, sieci </w:t>
      </w:r>
      <w:r w:rsidRPr="00F1288E">
        <w:rPr>
          <w:rFonts w:ascii="Lato" w:hAnsi="Lato" w:cs="Arial"/>
          <w:bCs/>
          <w:spacing w:val="4"/>
          <w:lang w:bidi="pl-PL"/>
        </w:rPr>
        <w:t>telekomunikacyjnej</w:t>
      </w:r>
      <w:r w:rsidR="00F1288E" w:rsidRPr="00F1288E">
        <w:rPr>
          <w:rFonts w:ascii="Lato" w:hAnsi="Lato" w:cs="Arial"/>
          <w:bCs/>
          <w:spacing w:val="4"/>
          <w:lang w:bidi="pl-PL"/>
        </w:rPr>
        <w:t xml:space="preserve"> i na potrzeby budowy </w:t>
      </w:r>
      <w:r w:rsidRPr="00F1288E">
        <w:rPr>
          <w:rFonts w:ascii="Lato" w:hAnsi="Lato" w:cs="Arial"/>
          <w:bCs/>
          <w:spacing w:val="4"/>
          <w:lang w:bidi="pl-PL"/>
        </w:rPr>
        <w:t>elektroenergetycznej</w:t>
      </w:r>
      <w:r w:rsidR="00F1288E" w:rsidRPr="00F1288E">
        <w:rPr>
          <w:rFonts w:ascii="Lato" w:hAnsi="Lato" w:cs="Arial"/>
          <w:bCs/>
          <w:spacing w:val="4"/>
          <w:lang w:bidi="pl-PL"/>
        </w:rPr>
        <w:t xml:space="preserve"> linii – </w:t>
      </w:r>
      <w:r w:rsidRPr="00F1288E">
        <w:rPr>
          <w:rFonts w:ascii="Lato" w:hAnsi="Lato" w:cs="Arial"/>
          <w:bCs/>
          <w:spacing w:val="4"/>
          <w:lang w:bidi="pl-PL"/>
        </w:rPr>
        <w:t>przyłącza</w:t>
      </w:r>
      <w:r w:rsidR="00F1288E" w:rsidRPr="00F1288E">
        <w:rPr>
          <w:rFonts w:ascii="Lato" w:hAnsi="Lato" w:cs="Arial"/>
          <w:bCs/>
          <w:spacing w:val="4"/>
          <w:lang w:bidi="pl-PL"/>
        </w:rPr>
        <w:t xml:space="preserve"> </w:t>
      </w:r>
      <w:r w:rsidRPr="00F1288E">
        <w:rPr>
          <w:rFonts w:ascii="Lato" w:hAnsi="Lato" w:cs="Arial"/>
          <w:bCs/>
          <w:spacing w:val="4"/>
          <w:lang w:bidi="pl-PL"/>
        </w:rPr>
        <w:t>elektroenergetycznego</w:t>
      </w:r>
      <w:r w:rsidR="00F1288E" w:rsidRPr="00F1288E">
        <w:rPr>
          <w:rFonts w:ascii="Lato" w:hAnsi="Lato" w:cs="Arial"/>
          <w:bCs/>
          <w:spacing w:val="4"/>
          <w:lang w:bidi="pl-PL"/>
        </w:rPr>
        <w:t>.</w:t>
      </w:r>
    </w:p>
    <w:p w14:paraId="51F105F5" w14:textId="4280AB38" w:rsidR="00F1288E" w:rsidRDefault="00830E78" w:rsidP="00F1288E">
      <w:pPr>
        <w:spacing w:after="240" w:line="240" w:lineRule="exact"/>
        <w:jc w:val="both"/>
        <w:outlineLvl w:val="0"/>
        <w:rPr>
          <w:rFonts w:ascii="Lato" w:hAnsi="Lato" w:cs="Arial"/>
          <w:bCs/>
          <w:spacing w:val="4"/>
          <w:lang w:bidi="pl-PL"/>
        </w:rPr>
      </w:pPr>
      <w:r>
        <w:rPr>
          <w:rFonts w:ascii="Lato" w:hAnsi="Lato" w:cs="Arial"/>
          <w:bCs/>
          <w:spacing w:val="4"/>
          <w:lang w:bidi="pl-PL"/>
        </w:rPr>
        <w:t>Natomiast działki Pana Z</w:t>
      </w:r>
      <w:r w:rsidR="00201180">
        <w:rPr>
          <w:rFonts w:ascii="Lato" w:hAnsi="Lato" w:cs="Arial"/>
          <w:bCs/>
          <w:spacing w:val="4"/>
          <w:lang w:bidi="pl-PL"/>
        </w:rPr>
        <w:t>.</w:t>
      </w:r>
      <w:r>
        <w:rPr>
          <w:rFonts w:ascii="Lato" w:hAnsi="Lato" w:cs="Arial"/>
          <w:bCs/>
          <w:spacing w:val="4"/>
          <w:lang w:bidi="pl-PL"/>
        </w:rPr>
        <w:t xml:space="preserve"> K</w:t>
      </w:r>
      <w:r w:rsidR="00201180">
        <w:rPr>
          <w:rFonts w:ascii="Lato" w:hAnsi="Lato" w:cs="Arial"/>
          <w:bCs/>
          <w:spacing w:val="4"/>
          <w:lang w:bidi="pl-PL"/>
        </w:rPr>
        <w:t>.</w:t>
      </w:r>
      <w:r>
        <w:rPr>
          <w:rFonts w:ascii="Lato" w:hAnsi="Lato" w:cs="Arial"/>
          <w:bCs/>
          <w:spacing w:val="4"/>
          <w:lang w:bidi="pl-PL"/>
        </w:rPr>
        <w:t xml:space="preserve"> nr </w:t>
      </w:r>
      <w:r w:rsidR="00F1288E" w:rsidRPr="00F1288E">
        <w:rPr>
          <w:rFonts w:ascii="Lato" w:hAnsi="Lato" w:cs="Arial"/>
          <w:bCs/>
          <w:spacing w:val="4"/>
          <w:lang w:bidi="pl-PL"/>
        </w:rPr>
        <w:t>50/3 i 50/4</w:t>
      </w:r>
      <w:r>
        <w:rPr>
          <w:rFonts w:ascii="Lato" w:hAnsi="Lato" w:cs="Arial"/>
          <w:bCs/>
          <w:spacing w:val="4"/>
          <w:lang w:bidi="pl-PL"/>
        </w:rPr>
        <w:t xml:space="preserve">, </w:t>
      </w:r>
      <w:r w:rsidR="00823A3D">
        <w:rPr>
          <w:rFonts w:ascii="Lato" w:hAnsi="Lato" w:cs="Arial"/>
          <w:bCs/>
          <w:spacing w:val="4"/>
          <w:lang w:bidi="pl-PL"/>
        </w:rPr>
        <w:t>znajdujące</w:t>
      </w:r>
      <w:r>
        <w:rPr>
          <w:rFonts w:ascii="Lato" w:hAnsi="Lato" w:cs="Arial"/>
          <w:bCs/>
          <w:spacing w:val="4"/>
          <w:lang w:bidi="pl-PL"/>
        </w:rPr>
        <w:t xml:space="preserve"> się w liniach rozgraniczających teren przedmiotowej inwestycji drogowej, ulegają podziałowi. Działka nr </w:t>
      </w:r>
      <w:r w:rsidR="00F1288E" w:rsidRPr="00F1288E">
        <w:rPr>
          <w:rFonts w:ascii="Lato" w:hAnsi="Lato" w:cs="Arial"/>
          <w:bCs/>
          <w:spacing w:val="4"/>
          <w:lang w:bidi="pl-PL"/>
        </w:rPr>
        <w:t>50/3</w:t>
      </w:r>
      <w:r>
        <w:rPr>
          <w:rFonts w:ascii="Lato" w:hAnsi="Lato" w:cs="Arial"/>
          <w:bCs/>
          <w:spacing w:val="4"/>
          <w:lang w:bidi="pl-PL"/>
        </w:rPr>
        <w:t xml:space="preserve"> </w:t>
      </w:r>
      <w:r w:rsidR="006C50E7">
        <w:rPr>
          <w:rFonts w:ascii="Lato" w:hAnsi="Lato" w:cs="Arial"/>
          <w:bCs/>
          <w:spacing w:val="4"/>
          <w:lang w:bidi="pl-PL"/>
        </w:rPr>
        <w:t xml:space="preserve">dzieli się </w:t>
      </w:r>
      <w:r>
        <w:rPr>
          <w:rFonts w:ascii="Lato" w:hAnsi="Lato" w:cs="Arial"/>
          <w:bCs/>
          <w:spacing w:val="4"/>
          <w:lang w:bidi="pl-PL"/>
        </w:rPr>
        <w:t>na działk</w:t>
      </w:r>
      <w:r w:rsidR="006C50E7">
        <w:rPr>
          <w:rFonts w:ascii="Lato" w:hAnsi="Lato" w:cs="Arial"/>
          <w:bCs/>
          <w:spacing w:val="4"/>
          <w:lang w:bidi="pl-PL"/>
        </w:rPr>
        <w:t>ę</w:t>
      </w:r>
      <w:r>
        <w:rPr>
          <w:rFonts w:ascii="Lato" w:hAnsi="Lato" w:cs="Arial"/>
          <w:bCs/>
          <w:spacing w:val="4"/>
          <w:lang w:bidi="pl-PL"/>
        </w:rPr>
        <w:t xml:space="preserve"> nr </w:t>
      </w:r>
      <w:r w:rsidR="00F1288E" w:rsidRPr="00F1288E">
        <w:rPr>
          <w:rFonts w:ascii="Lato" w:hAnsi="Lato" w:cs="Arial"/>
          <w:bCs/>
          <w:spacing w:val="4"/>
          <w:lang w:bidi="pl-PL"/>
        </w:rPr>
        <w:t xml:space="preserve">50/10 </w:t>
      </w:r>
      <w:r>
        <w:rPr>
          <w:rFonts w:ascii="Lato" w:hAnsi="Lato" w:cs="Arial"/>
          <w:bCs/>
          <w:spacing w:val="4"/>
          <w:lang w:bidi="pl-PL"/>
        </w:rPr>
        <w:t>przeznaczon</w:t>
      </w:r>
      <w:r w:rsidR="006C50E7">
        <w:rPr>
          <w:rFonts w:ascii="Lato" w:hAnsi="Lato" w:cs="Arial"/>
          <w:bCs/>
          <w:spacing w:val="4"/>
          <w:lang w:bidi="pl-PL"/>
        </w:rPr>
        <w:t>ą</w:t>
      </w:r>
      <w:r>
        <w:rPr>
          <w:rFonts w:ascii="Lato" w:hAnsi="Lato" w:cs="Arial"/>
          <w:bCs/>
          <w:spacing w:val="4"/>
          <w:lang w:bidi="pl-PL"/>
        </w:rPr>
        <w:t xml:space="preserve"> </w:t>
      </w:r>
      <w:r w:rsidR="00F1288E" w:rsidRPr="00F1288E">
        <w:rPr>
          <w:rFonts w:ascii="Lato" w:hAnsi="Lato" w:cs="Arial"/>
          <w:bCs/>
          <w:spacing w:val="4"/>
          <w:lang w:bidi="pl-PL"/>
        </w:rPr>
        <w:t>pod drogę</w:t>
      </w:r>
      <w:r>
        <w:rPr>
          <w:rFonts w:ascii="Lato" w:hAnsi="Lato" w:cs="Arial"/>
          <w:bCs/>
          <w:spacing w:val="4"/>
          <w:lang w:bidi="pl-PL"/>
        </w:rPr>
        <w:t xml:space="preserve"> oraz działkę </w:t>
      </w:r>
      <w:r w:rsidR="00FA2873">
        <w:rPr>
          <w:rFonts w:ascii="Lato" w:hAnsi="Lato" w:cs="Arial"/>
          <w:bCs/>
          <w:spacing w:val="4"/>
          <w:lang w:bidi="pl-PL"/>
        </w:rPr>
        <w:br/>
      </w:r>
      <w:r>
        <w:rPr>
          <w:rFonts w:ascii="Lato" w:hAnsi="Lato" w:cs="Arial"/>
          <w:bCs/>
          <w:spacing w:val="4"/>
          <w:lang w:bidi="pl-PL"/>
        </w:rPr>
        <w:t xml:space="preserve">nr </w:t>
      </w:r>
      <w:r w:rsidR="00F1288E" w:rsidRPr="00F1288E">
        <w:rPr>
          <w:rFonts w:ascii="Lato" w:hAnsi="Lato" w:cs="Arial"/>
          <w:bCs/>
          <w:spacing w:val="4"/>
          <w:lang w:bidi="pl-PL"/>
        </w:rPr>
        <w:t>50/9</w:t>
      </w:r>
      <w:r>
        <w:rPr>
          <w:rFonts w:ascii="Lato" w:hAnsi="Lato" w:cs="Arial"/>
          <w:bCs/>
          <w:spacing w:val="4"/>
          <w:lang w:bidi="pl-PL"/>
        </w:rPr>
        <w:t xml:space="preserve"> pozostającą we własności skarżącego i podlegającą ograniczeniu w korzystaniu wskutek konieczności</w:t>
      </w:r>
      <w:r w:rsidR="00F1288E" w:rsidRPr="00F1288E">
        <w:rPr>
          <w:rFonts w:ascii="Lato" w:hAnsi="Lato" w:cs="Arial"/>
          <w:bCs/>
          <w:spacing w:val="4"/>
          <w:lang w:bidi="pl-PL"/>
        </w:rPr>
        <w:t xml:space="preserve"> przebudow</w:t>
      </w:r>
      <w:r>
        <w:rPr>
          <w:rFonts w:ascii="Lato" w:hAnsi="Lato" w:cs="Arial"/>
          <w:bCs/>
          <w:spacing w:val="4"/>
          <w:lang w:bidi="pl-PL"/>
        </w:rPr>
        <w:t>y</w:t>
      </w:r>
      <w:r w:rsidR="00F1288E" w:rsidRPr="00F1288E">
        <w:rPr>
          <w:rFonts w:ascii="Lato" w:hAnsi="Lato" w:cs="Arial"/>
          <w:bCs/>
          <w:spacing w:val="4"/>
          <w:lang w:bidi="pl-PL"/>
        </w:rPr>
        <w:t xml:space="preserve"> zjazdu ind</w:t>
      </w:r>
      <w:r>
        <w:rPr>
          <w:rFonts w:ascii="Lato" w:hAnsi="Lato" w:cs="Arial"/>
          <w:bCs/>
          <w:spacing w:val="4"/>
          <w:lang w:bidi="pl-PL"/>
        </w:rPr>
        <w:t>ywidualnego</w:t>
      </w:r>
      <w:r w:rsidR="00F1288E" w:rsidRPr="00F1288E">
        <w:rPr>
          <w:rFonts w:ascii="Lato" w:hAnsi="Lato" w:cs="Arial"/>
          <w:bCs/>
          <w:spacing w:val="4"/>
          <w:lang w:bidi="pl-PL"/>
        </w:rPr>
        <w:t>, przebudow</w:t>
      </w:r>
      <w:r>
        <w:rPr>
          <w:rFonts w:ascii="Lato" w:hAnsi="Lato" w:cs="Arial"/>
          <w:bCs/>
          <w:spacing w:val="4"/>
          <w:lang w:bidi="pl-PL"/>
        </w:rPr>
        <w:t>y</w:t>
      </w:r>
      <w:r w:rsidR="00F1288E" w:rsidRPr="00F1288E">
        <w:rPr>
          <w:rFonts w:ascii="Lato" w:hAnsi="Lato" w:cs="Arial"/>
          <w:bCs/>
          <w:spacing w:val="4"/>
          <w:lang w:bidi="pl-PL"/>
        </w:rPr>
        <w:t xml:space="preserve"> </w:t>
      </w:r>
      <w:r w:rsidRPr="00F1288E">
        <w:rPr>
          <w:rFonts w:ascii="Lato" w:hAnsi="Lato" w:cs="Arial"/>
          <w:bCs/>
          <w:spacing w:val="4"/>
          <w:lang w:bidi="pl-PL"/>
        </w:rPr>
        <w:t>elektroenergetycznej</w:t>
      </w:r>
      <w:r w:rsidR="00F1288E" w:rsidRPr="00F1288E">
        <w:rPr>
          <w:rFonts w:ascii="Lato" w:hAnsi="Lato" w:cs="Arial"/>
          <w:bCs/>
          <w:spacing w:val="4"/>
          <w:lang w:bidi="pl-PL"/>
        </w:rPr>
        <w:t xml:space="preserve"> linii oświetleniowej </w:t>
      </w:r>
      <w:r>
        <w:rPr>
          <w:rFonts w:ascii="Lato" w:hAnsi="Lato" w:cs="Arial"/>
          <w:bCs/>
          <w:spacing w:val="4"/>
          <w:lang w:bidi="pl-PL"/>
        </w:rPr>
        <w:t>i</w:t>
      </w:r>
      <w:r w:rsidR="00F1288E" w:rsidRPr="00F1288E">
        <w:rPr>
          <w:rFonts w:ascii="Lato" w:hAnsi="Lato" w:cs="Arial"/>
          <w:bCs/>
          <w:spacing w:val="4"/>
          <w:lang w:bidi="pl-PL"/>
        </w:rPr>
        <w:t xml:space="preserve"> napowietrznej </w:t>
      </w:r>
      <w:r w:rsidR="00883A9F">
        <w:rPr>
          <w:rFonts w:ascii="Lato" w:hAnsi="Lato" w:cs="Arial"/>
          <w:bCs/>
          <w:spacing w:val="4"/>
          <w:lang w:bidi="pl-PL"/>
        </w:rPr>
        <w:t>]</w:t>
      </w:r>
      <w:r w:rsidR="00F1288E" w:rsidRPr="00F1288E">
        <w:rPr>
          <w:rFonts w:ascii="Lato" w:hAnsi="Lato" w:cs="Arial"/>
          <w:bCs/>
          <w:spacing w:val="4"/>
          <w:lang w:bidi="pl-PL"/>
        </w:rPr>
        <w:t>nn-0,4kV</w:t>
      </w:r>
      <w:r>
        <w:rPr>
          <w:rFonts w:ascii="Lato" w:hAnsi="Lato" w:cs="Arial"/>
          <w:bCs/>
          <w:spacing w:val="4"/>
          <w:lang w:bidi="pl-PL"/>
        </w:rPr>
        <w:t xml:space="preserve"> oraz </w:t>
      </w:r>
      <w:r w:rsidR="00F1288E" w:rsidRPr="00F1288E">
        <w:rPr>
          <w:rFonts w:ascii="Lato" w:hAnsi="Lato" w:cs="Arial"/>
          <w:bCs/>
          <w:spacing w:val="4"/>
          <w:lang w:bidi="pl-PL"/>
        </w:rPr>
        <w:t>rozbiórk</w:t>
      </w:r>
      <w:r>
        <w:rPr>
          <w:rFonts w:ascii="Lato" w:hAnsi="Lato" w:cs="Arial"/>
          <w:bCs/>
          <w:spacing w:val="4"/>
          <w:lang w:bidi="pl-PL"/>
        </w:rPr>
        <w:t>i</w:t>
      </w:r>
      <w:r w:rsidR="00F1288E" w:rsidRPr="00F1288E">
        <w:rPr>
          <w:rFonts w:ascii="Lato" w:hAnsi="Lato" w:cs="Arial"/>
          <w:bCs/>
          <w:spacing w:val="4"/>
          <w:lang w:bidi="pl-PL"/>
        </w:rPr>
        <w:t xml:space="preserve"> elekt</w:t>
      </w:r>
      <w:r>
        <w:rPr>
          <w:rFonts w:ascii="Lato" w:hAnsi="Lato" w:cs="Arial"/>
          <w:bCs/>
          <w:spacing w:val="4"/>
          <w:lang w:bidi="pl-PL"/>
        </w:rPr>
        <w:t>r</w:t>
      </w:r>
      <w:r w:rsidR="00F1288E" w:rsidRPr="00F1288E">
        <w:rPr>
          <w:rFonts w:ascii="Lato" w:hAnsi="Lato" w:cs="Arial"/>
          <w:bCs/>
          <w:spacing w:val="4"/>
          <w:lang w:bidi="pl-PL"/>
        </w:rPr>
        <w:t>oen</w:t>
      </w:r>
      <w:r>
        <w:rPr>
          <w:rFonts w:ascii="Lato" w:hAnsi="Lato" w:cs="Arial"/>
          <w:bCs/>
          <w:spacing w:val="4"/>
          <w:lang w:bidi="pl-PL"/>
        </w:rPr>
        <w:t>er</w:t>
      </w:r>
      <w:r w:rsidR="00F1288E" w:rsidRPr="00F1288E">
        <w:rPr>
          <w:rFonts w:ascii="Lato" w:hAnsi="Lato" w:cs="Arial"/>
          <w:bCs/>
          <w:spacing w:val="4"/>
          <w:lang w:bidi="pl-PL"/>
        </w:rPr>
        <w:t xml:space="preserve">getycznej linii </w:t>
      </w:r>
      <w:r w:rsidRPr="00F1288E">
        <w:rPr>
          <w:rFonts w:ascii="Lato" w:hAnsi="Lato" w:cs="Arial"/>
          <w:bCs/>
          <w:spacing w:val="4"/>
          <w:lang w:bidi="pl-PL"/>
        </w:rPr>
        <w:t>oświetlenia</w:t>
      </w:r>
      <w:r>
        <w:rPr>
          <w:rFonts w:ascii="Lato" w:hAnsi="Lato" w:cs="Arial"/>
          <w:bCs/>
          <w:spacing w:val="4"/>
          <w:lang w:bidi="pl-PL"/>
        </w:rPr>
        <w:t xml:space="preserve">. Ponadto działka nr </w:t>
      </w:r>
      <w:r w:rsidR="00F1288E" w:rsidRPr="00F1288E">
        <w:rPr>
          <w:rFonts w:ascii="Lato" w:hAnsi="Lato" w:cs="Arial"/>
          <w:bCs/>
          <w:spacing w:val="4"/>
          <w:lang w:bidi="pl-PL"/>
        </w:rPr>
        <w:t xml:space="preserve">50/4 </w:t>
      </w:r>
      <w:r>
        <w:rPr>
          <w:rFonts w:ascii="Lato" w:hAnsi="Lato" w:cs="Arial"/>
          <w:bCs/>
          <w:spacing w:val="4"/>
          <w:lang w:bidi="pl-PL"/>
        </w:rPr>
        <w:t xml:space="preserve">ulega podziałowi </w:t>
      </w:r>
      <w:r w:rsidR="00FA2873">
        <w:rPr>
          <w:rFonts w:ascii="Lato" w:hAnsi="Lato" w:cs="Arial"/>
          <w:bCs/>
          <w:spacing w:val="4"/>
          <w:lang w:bidi="pl-PL"/>
        </w:rPr>
        <w:br/>
      </w:r>
      <w:r>
        <w:rPr>
          <w:rFonts w:ascii="Lato" w:hAnsi="Lato" w:cs="Arial"/>
          <w:bCs/>
          <w:spacing w:val="4"/>
          <w:lang w:bidi="pl-PL"/>
        </w:rPr>
        <w:t xml:space="preserve">na działki nr </w:t>
      </w:r>
      <w:r w:rsidR="00F1288E" w:rsidRPr="00F1288E">
        <w:rPr>
          <w:rFonts w:ascii="Lato" w:hAnsi="Lato" w:cs="Arial"/>
          <w:bCs/>
          <w:spacing w:val="4"/>
          <w:lang w:bidi="pl-PL"/>
        </w:rPr>
        <w:t xml:space="preserve"> 50/12</w:t>
      </w:r>
      <w:r>
        <w:rPr>
          <w:rFonts w:ascii="Lato" w:hAnsi="Lato" w:cs="Arial"/>
          <w:bCs/>
          <w:spacing w:val="4"/>
          <w:lang w:bidi="pl-PL"/>
        </w:rPr>
        <w:t xml:space="preserve"> i </w:t>
      </w:r>
      <w:r w:rsidR="00F1288E" w:rsidRPr="00F1288E">
        <w:rPr>
          <w:rFonts w:ascii="Lato" w:hAnsi="Lato" w:cs="Arial"/>
          <w:bCs/>
          <w:spacing w:val="4"/>
          <w:lang w:bidi="pl-PL"/>
        </w:rPr>
        <w:t xml:space="preserve">50/13 </w:t>
      </w:r>
      <w:r w:rsidR="006C50E7">
        <w:rPr>
          <w:rFonts w:ascii="Lato" w:hAnsi="Lato" w:cs="Arial"/>
          <w:bCs/>
          <w:spacing w:val="4"/>
          <w:lang w:bidi="pl-PL"/>
        </w:rPr>
        <w:t xml:space="preserve">przeznaczone </w:t>
      </w:r>
      <w:r>
        <w:rPr>
          <w:rFonts w:ascii="Lato" w:hAnsi="Lato" w:cs="Arial"/>
          <w:bCs/>
          <w:spacing w:val="4"/>
          <w:lang w:bidi="pl-PL"/>
        </w:rPr>
        <w:t xml:space="preserve">pod budowę drogi oraz działkę </w:t>
      </w:r>
      <w:r w:rsidR="00FA2873">
        <w:rPr>
          <w:rFonts w:ascii="Lato" w:hAnsi="Lato" w:cs="Arial"/>
          <w:bCs/>
          <w:spacing w:val="4"/>
          <w:lang w:bidi="pl-PL"/>
        </w:rPr>
        <w:br/>
      </w:r>
      <w:r>
        <w:rPr>
          <w:rFonts w:ascii="Lato" w:hAnsi="Lato" w:cs="Arial"/>
          <w:bCs/>
          <w:spacing w:val="4"/>
          <w:lang w:bidi="pl-PL"/>
        </w:rPr>
        <w:t xml:space="preserve">nr </w:t>
      </w:r>
      <w:r w:rsidR="00F1288E" w:rsidRPr="00F1288E">
        <w:rPr>
          <w:rFonts w:ascii="Lato" w:hAnsi="Lato" w:cs="Arial"/>
          <w:bCs/>
          <w:spacing w:val="4"/>
          <w:lang w:bidi="pl-PL"/>
        </w:rPr>
        <w:t xml:space="preserve">50/11 </w:t>
      </w:r>
      <w:r>
        <w:rPr>
          <w:rFonts w:ascii="Lato" w:hAnsi="Lato" w:cs="Arial"/>
          <w:bCs/>
          <w:spacing w:val="4"/>
          <w:lang w:bidi="pl-PL"/>
        </w:rPr>
        <w:t xml:space="preserve">pozostającą własnością skarżącego przeznaczoną do ograniczenia </w:t>
      </w:r>
      <w:r w:rsidR="00FA2873">
        <w:rPr>
          <w:rFonts w:ascii="Lato" w:hAnsi="Lato" w:cs="Arial"/>
          <w:bCs/>
          <w:spacing w:val="4"/>
          <w:lang w:bidi="pl-PL"/>
        </w:rPr>
        <w:br/>
      </w:r>
      <w:r>
        <w:rPr>
          <w:rFonts w:ascii="Lato" w:hAnsi="Lato" w:cs="Arial"/>
          <w:bCs/>
          <w:spacing w:val="4"/>
          <w:lang w:bidi="pl-PL"/>
        </w:rPr>
        <w:t xml:space="preserve">w korzystaniu w związku z </w:t>
      </w:r>
      <w:r w:rsidR="00F1288E" w:rsidRPr="00F1288E">
        <w:rPr>
          <w:rFonts w:ascii="Lato" w:hAnsi="Lato" w:cs="Arial"/>
          <w:bCs/>
          <w:spacing w:val="4"/>
          <w:lang w:bidi="pl-PL"/>
        </w:rPr>
        <w:t>przebudow</w:t>
      </w:r>
      <w:r>
        <w:rPr>
          <w:rFonts w:ascii="Lato" w:hAnsi="Lato" w:cs="Arial"/>
          <w:bCs/>
          <w:spacing w:val="4"/>
          <w:lang w:bidi="pl-PL"/>
        </w:rPr>
        <w:t>ą</w:t>
      </w:r>
      <w:r w:rsidR="00F1288E" w:rsidRPr="00F1288E">
        <w:rPr>
          <w:rFonts w:ascii="Lato" w:hAnsi="Lato" w:cs="Arial"/>
          <w:bCs/>
          <w:spacing w:val="4"/>
          <w:lang w:bidi="pl-PL"/>
        </w:rPr>
        <w:t xml:space="preserve"> zjazdu ind</w:t>
      </w:r>
      <w:r>
        <w:rPr>
          <w:rFonts w:ascii="Lato" w:hAnsi="Lato" w:cs="Arial"/>
          <w:bCs/>
          <w:spacing w:val="4"/>
          <w:lang w:bidi="pl-PL"/>
        </w:rPr>
        <w:t>ywidualnego</w:t>
      </w:r>
      <w:r w:rsidR="00F1288E" w:rsidRPr="00F1288E">
        <w:rPr>
          <w:rFonts w:ascii="Lato" w:hAnsi="Lato" w:cs="Arial"/>
          <w:bCs/>
          <w:spacing w:val="4"/>
          <w:lang w:bidi="pl-PL"/>
        </w:rPr>
        <w:t>, przebudow</w:t>
      </w:r>
      <w:r>
        <w:rPr>
          <w:rFonts w:ascii="Lato" w:hAnsi="Lato" w:cs="Arial"/>
          <w:bCs/>
          <w:spacing w:val="4"/>
          <w:lang w:bidi="pl-PL"/>
        </w:rPr>
        <w:t>ą</w:t>
      </w:r>
      <w:r w:rsidR="00F1288E" w:rsidRPr="00F1288E">
        <w:rPr>
          <w:rFonts w:ascii="Lato" w:hAnsi="Lato" w:cs="Arial"/>
          <w:bCs/>
          <w:spacing w:val="4"/>
          <w:lang w:bidi="pl-PL"/>
        </w:rPr>
        <w:t xml:space="preserve"> </w:t>
      </w:r>
      <w:r w:rsidRPr="00F1288E">
        <w:rPr>
          <w:rFonts w:ascii="Lato" w:hAnsi="Lato" w:cs="Arial"/>
          <w:bCs/>
          <w:spacing w:val="4"/>
          <w:lang w:bidi="pl-PL"/>
        </w:rPr>
        <w:t>elektroenergetycznej</w:t>
      </w:r>
      <w:r w:rsidR="00F1288E" w:rsidRPr="00F1288E">
        <w:rPr>
          <w:rFonts w:ascii="Lato" w:hAnsi="Lato" w:cs="Arial"/>
          <w:bCs/>
          <w:spacing w:val="4"/>
          <w:lang w:bidi="pl-PL"/>
        </w:rPr>
        <w:t xml:space="preserve"> linii napowietrznej nn-0,4kV</w:t>
      </w:r>
      <w:r>
        <w:rPr>
          <w:rFonts w:ascii="Lato" w:hAnsi="Lato" w:cs="Arial"/>
          <w:bCs/>
          <w:spacing w:val="4"/>
          <w:lang w:bidi="pl-PL"/>
        </w:rPr>
        <w:t xml:space="preserve"> oraz </w:t>
      </w:r>
      <w:r w:rsidR="00F1288E" w:rsidRPr="00F1288E">
        <w:rPr>
          <w:rFonts w:ascii="Lato" w:hAnsi="Lato" w:cs="Arial"/>
          <w:bCs/>
          <w:spacing w:val="4"/>
          <w:lang w:bidi="pl-PL"/>
        </w:rPr>
        <w:t>rozbiórk</w:t>
      </w:r>
      <w:r>
        <w:rPr>
          <w:rFonts w:ascii="Lato" w:hAnsi="Lato" w:cs="Arial"/>
          <w:bCs/>
          <w:spacing w:val="4"/>
          <w:lang w:bidi="pl-PL"/>
        </w:rPr>
        <w:t>ą</w:t>
      </w:r>
      <w:r w:rsidR="00F1288E" w:rsidRPr="00F1288E">
        <w:rPr>
          <w:rFonts w:ascii="Lato" w:hAnsi="Lato" w:cs="Arial"/>
          <w:bCs/>
          <w:spacing w:val="4"/>
          <w:lang w:bidi="pl-PL"/>
        </w:rPr>
        <w:t xml:space="preserve"> </w:t>
      </w:r>
      <w:r w:rsidRPr="00F1288E">
        <w:rPr>
          <w:rFonts w:ascii="Lato" w:hAnsi="Lato" w:cs="Arial"/>
          <w:bCs/>
          <w:spacing w:val="4"/>
          <w:lang w:bidi="pl-PL"/>
        </w:rPr>
        <w:t>elekt</w:t>
      </w:r>
      <w:r>
        <w:rPr>
          <w:rFonts w:ascii="Lato" w:hAnsi="Lato" w:cs="Arial"/>
          <w:bCs/>
          <w:spacing w:val="4"/>
          <w:lang w:bidi="pl-PL"/>
        </w:rPr>
        <w:t>r</w:t>
      </w:r>
      <w:r w:rsidRPr="00F1288E">
        <w:rPr>
          <w:rFonts w:ascii="Lato" w:hAnsi="Lato" w:cs="Arial"/>
          <w:bCs/>
          <w:spacing w:val="4"/>
          <w:lang w:bidi="pl-PL"/>
        </w:rPr>
        <w:t>oen</w:t>
      </w:r>
      <w:r>
        <w:rPr>
          <w:rFonts w:ascii="Lato" w:hAnsi="Lato" w:cs="Arial"/>
          <w:bCs/>
          <w:spacing w:val="4"/>
          <w:lang w:bidi="pl-PL"/>
        </w:rPr>
        <w:t>e</w:t>
      </w:r>
      <w:r w:rsidRPr="00F1288E">
        <w:rPr>
          <w:rFonts w:ascii="Lato" w:hAnsi="Lato" w:cs="Arial"/>
          <w:bCs/>
          <w:spacing w:val="4"/>
          <w:lang w:bidi="pl-PL"/>
        </w:rPr>
        <w:t>rgetycznej</w:t>
      </w:r>
      <w:r w:rsidR="00F1288E" w:rsidRPr="00F1288E">
        <w:rPr>
          <w:rFonts w:ascii="Lato" w:hAnsi="Lato" w:cs="Arial"/>
          <w:bCs/>
          <w:spacing w:val="4"/>
          <w:lang w:bidi="pl-PL"/>
        </w:rPr>
        <w:t xml:space="preserve"> linii </w:t>
      </w:r>
      <w:r w:rsidRPr="00F1288E">
        <w:rPr>
          <w:rFonts w:ascii="Lato" w:hAnsi="Lato" w:cs="Arial"/>
          <w:bCs/>
          <w:spacing w:val="4"/>
          <w:lang w:bidi="pl-PL"/>
        </w:rPr>
        <w:t>oświetlenia</w:t>
      </w:r>
      <w:r>
        <w:rPr>
          <w:rFonts w:ascii="Lato" w:hAnsi="Lato" w:cs="Arial"/>
          <w:bCs/>
          <w:spacing w:val="4"/>
          <w:lang w:bidi="pl-PL"/>
        </w:rPr>
        <w:t>.</w:t>
      </w:r>
    </w:p>
    <w:p w14:paraId="6DCBAC45" w14:textId="5085CB3A" w:rsidR="00830E78" w:rsidRDefault="00830E78" w:rsidP="00F1288E">
      <w:pPr>
        <w:spacing w:after="240" w:line="240" w:lineRule="exact"/>
        <w:jc w:val="both"/>
        <w:outlineLvl w:val="0"/>
        <w:rPr>
          <w:rFonts w:ascii="Lato" w:hAnsi="Lato" w:cs="Arial"/>
          <w:bCs/>
          <w:spacing w:val="4"/>
          <w:lang w:bidi="pl-PL"/>
        </w:rPr>
      </w:pPr>
      <w:r>
        <w:rPr>
          <w:rFonts w:ascii="Lato" w:hAnsi="Lato" w:cs="Arial"/>
          <w:bCs/>
          <w:spacing w:val="4"/>
          <w:lang w:bidi="pl-PL"/>
        </w:rPr>
        <w:t>W odniesieniu do działek Pana Z</w:t>
      </w:r>
      <w:r w:rsidR="00201180">
        <w:rPr>
          <w:rFonts w:ascii="Lato" w:hAnsi="Lato" w:cs="Arial"/>
          <w:bCs/>
          <w:spacing w:val="4"/>
          <w:lang w:bidi="pl-PL"/>
        </w:rPr>
        <w:t>.</w:t>
      </w:r>
      <w:r>
        <w:rPr>
          <w:rFonts w:ascii="Lato" w:hAnsi="Lato" w:cs="Arial"/>
          <w:bCs/>
          <w:spacing w:val="4"/>
          <w:lang w:bidi="pl-PL"/>
        </w:rPr>
        <w:t xml:space="preserve"> J</w:t>
      </w:r>
      <w:r w:rsidR="00201180">
        <w:rPr>
          <w:rFonts w:ascii="Lato" w:hAnsi="Lato" w:cs="Arial"/>
          <w:bCs/>
          <w:spacing w:val="4"/>
          <w:lang w:bidi="pl-PL"/>
        </w:rPr>
        <w:t>.</w:t>
      </w:r>
      <w:r>
        <w:rPr>
          <w:rFonts w:ascii="Lato" w:hAnsi="Lato" w:cs="Arial"/>
          <w:bCs/>
          <w:spacing w:val="4"/>
          <w:lang w:bidi="pl-PL"/>
        </w:rPr>
        <w:t xml:space="preserve"> - </w:t>
      </w:r>
      <w:r w:rsidRPr="00F1288E">
        <w:rPr>
          <w:rFonts w:ascii="Lato" w:hAnsi="Lato" w:cs="Arial"/>
          <w:bCs/>
          <w:spacing w:val="4"/>
          <w:lang w:bidi="pl-PL"/>
        </w:rPr>
        <w:t xml:space="preserve">zaskarżoną decyzją objęte </w:t>
      </w:r>
      <w:r w:rsidR="009B592A">
        <w:rPr>
          <w:rFonts w:ascii="Lato" w:hAnsi="Lato" w:cs="Arial"/>
          <w:bCs/>
          <w:spacing w:val="4"/>
          <w:lang w:bidi="pl-PL"/>
        </w:rPr>
        <w:br/>
      </w:r>
      <w:r w:rsidRPr="00F1288E">
        <w:rPr>
          <w:rFonts w:ascii="Lato" w:hAnsi="Lato" w:cs="Arial"/>
          <w:bCs/>
          <w:spacing w:val="4"/>
          <w:lang w:bidi="pl-PL"/>
        </w:rPr>
        <w:t>są działki nr 51 i 52 obręb 0017 Wozławki. Działka nr 51 objęta jest liniami rozgraniczającymi teren przedmiotowej inwestycji drogowej, w wyniku czego ulega ona podziałowi na działki nr 51/1</w:t>
      </w:r>
      <w:r w:rsidR="006C50E7">
        <w:rPr>
          <w:rFonts w:ascii="Lato" w:hAnsi="Lato" w:cs="Arial"/>
          <w:bCs/>
          <w:spacing w:val="4"/>
          <w:lang w:bidi="pl-PL"/>
        </w:rPr>
        <w:t xml:space="preserve"> i</w:t>
      </w:r>
      <w:r w:rsidRPr="00F1288E">
        <w:rPr>
          <w:rFonts w:ascii="Lato" w:hAnsi="Lato" w:cs="Arial"/>
          <w:bCs/>
          <w:spacing w:val="4"/>
          <w:lang w:bidi="pl-PL"/>
        </w:rPr>
        <w:t xml:space="preserve"> 51/3, przeznaczone pod budowę drogi</w:t>
      </w:r>
      <w:r w:rsidR="006C50E7">
        <w:rPr>
          <w:rFonts w:ascii="Lato" w:hAnsi="Lato" w:cs="Arial"/>
          <w:bCs/>
          <w:spacing w:val="4"/>
          <w:lang w:bidi="pl-PL"/>
        </w:rPr>
        <w:t>,</w:t>
      </w:r>
      <w:r w:rsidRPr="00F1288E">
        <w:rPr>
          <w:rFonts w:ascii="Lato" w:hAnsi="Lato" w:cs="Arial"/>
          <w:bCs/>
          <w:spacing w:val="4"/>
          <w:lang w:bidi="pl-PL"/>
        </w:rPr>
        <w:t xml:space="preserve"> oraz nr 51/2  pozostająca przy dotychczasowym właścicielu. Działka nr 51/2 podlega ponadto ograniczeniu w korzystaniu w związku z projektowaną na niej rozbiórką sieci telekomunikacyjnej. Działka nr 52 z kolei przeznaczona została do ograniczonego sposobu korzystania w związku z planowaną rozbiórką sieci telekomunikacyjnej oraz budową zjazdu indywidualnego.</w:t>
      </w:r>
    </w:p>
    <w:p w14:paraId="359E4A2C" w14:textId="77FB7974" w:rsidR="003E03E0" w:rsidRPr="00F1288E" w:rsidRDefault="003E03E0" w:rsidP="00F1288E">
      <w:pPr>
        <w:spacing w:after="240" w:line="240" w:lineRule="exact"/>
        <w:jc w:val="both"/>
        <w:outlineLvl w:val="0"/>
        <w:rPr>
          <w:rFonts w:ascii="Lato" w:hAnsi="Lato" w:cs="Arial"/>
          <w:bCs/>
          <w:spacing w:val="4"/>
          <w:lang w:bidi="pl-PL"/>
        </w:rPr>
      </w:pPr>
      <w:r w:rsidRPr="003E03E0">
        <w:rPr>
          <w:rFonts w:ascii="Lato" w:hAnsi="Lato" w:cs="Arial"/>
          <w:bCs/>
          <w:spacing w:val="4"/>
          <w:lang w:bidi="pl-PL"/>
        </w:rPr>
        <w:t xml:space="preserve">W ocenie </w:t>
      </w:r>
      <w:r w:rsidRPr="003E03E0">
        <w:rPr>
          <w:rFonts w:ascii="Lato" w:hAnsi="Lato" w:cs="Arial"/>
          <w:bCs/>
          <w:i/>
          <w:spacing w:val="4"/>
          <w:lang w:bidi="pl-PL"/>
        </w:rPr>
        <w:t>Ministra</w:t>
      </w:r>
      <w:r w:rsidRPr="003E03E0">
        <w:rPr>
          <w:rFonts w:ascii="Lato" w:hAnsi="Lato" w:cs="Arial"/>
          <w:bCs/>
          <w:spacing w:val="4"/>
          <w:lang w:bidi="pl-PL"/>
        </w:rPr>
        <w:t xml:space="preserve">, przedłożony do zatwierdzenia projekt budowlany nie przewiduje rozwiązań, które wprowadzają nadmierną, a w szczególności nieuzasadnioną ingerencję w prawo własności skarżących stron. Ingerencja we własność związana z realizacją inwestycji odpowiada tylko jej koniecznemu zakresowi. Teren będący własnością </w:t>
      </w:r>
      <w:r w:rsidRPr="003E03E0">
        <w:rPr>
          <w:rFonts w:ascii="Lato" w:hAnsi="Lato" w:cs="Arial"/>
          <w:bCs/>
          <w:spacing w:val="4"/>
          <w:lang w:bidi="pl-PL"/>
        </w:rPr>
        <w:lastRenderedPageBreak/>
        <w:t>skarżących stron nie został zajęty w wymiarze większym, niż jest to wymagane dla realizacji inwestycji.</w:t>
      </w:r>
    </w:p>
    <w:p w14:paraId="484A26C1" w14:textId="326ADDC2" w:rsidR="00F1288E" w:rsidRPr="00F1288E" w:rsidRDefault="00F1288E" w:rsidP="00F1288E">
      <w:pPr>
        <w:spacing w:after="240" w:line="240" w:lineRule="exact"/>
        <w:jc w:val="both"/>
        <w:outlineLvl w:val="0"/>
        <w:rPr>
          <w:rFonts w:ascii="Lato" w:hAnsi="Lato" w:cs="Arial"/>
          <w:bCs/>
          <w:spacing w:val="4"/>
          <w:lang w:bidi="pl-PL"/>
        </w:rPr>
      </w:pPr>
      <w:r w:rsidRPr="00F1288E">
        <w:rPr>
          <w:rFonts w:ascii="Lato" w:hAnsi="Lato" w:cs="Arial"/>
          <w:bCs/>
          <w:spacing w:val="4"/>
          <w:lang w:bidi="pl-PL"/>
        </w:rPr>
        <w:t xml:space="preserve">Wbrew twierdzeniom </w:t>
      </w:r>
      <w:r w:rsidR="003E03E0" w:rsidRPr="00F1288E">
        <w:rPr>
          <w:rFonts w:ascii="Lato" w:hAnsi="Lato" w:cs="Arial"/>
          <w:bCs/>
          <w:spacing w:val="4"/>
          <w:lang w:bidi="pl-PL"/>
        </w:rPr>
        <w:t>Pan</w:t>
      </w:r>
      <w:r w:rsidR="003E03E0">
        <w:rPr>
          <w:rFonts w:ascii="Lato" w:hAnsi="Lato" w:cs="Arial"/>
          <w:bCs/>
          <w:spacing w:val="4"/>
          <w:lang w:bidi="pl-PL"/>
        </w:rPr>
        <w:t>a</w:t>
      </w:r>
      <w:r w:rsidR="003E03E0" w:rsidRPr="00F1288E">
        <w:rPr>
          <w:rFonts w:ascii="Lato" w:hAnsi="Lato" w:cs="Arial"/>
          <w:bCs/>
          <w:spacing w:val="4"/>
          <w:lang w:bidi="pl-PL"/>
        </w:rPr>
        <w:t xml:space="preserve"> Z</w:t>
      </w:r>
      <w:r w:rsidR="00201180">
        <w:rPr>
          <w:rFonts w:ascii="Lato" w:hAnsi="Lato" w:cs="Arial"/>
          <w:bCs/>
          <w:spacing w:val="4"/>
          <w:lang w:bidi="pl-PL"/>
        </w:rPr>
        <w:t>.</w:t>
      </w:r>
      <w:r w:rsidR="003E03E0" w:rsidRPr="00F1288E">
        <w:rPr>
          <w:rFonts w:ascii="Lato" w:hAnsi="Lato" w:cs="Arial"/>
          <w:bCs/>
          <w:spacing w:val="4"/>
          <w:lang w:bidi="pl-PL"/>
        </w:rPr>
        <w:t xml:space="preserve"> J</w:t>
      </w:r>
      <w:r w:rsidR="00201180">
        <w:rPr>
          <w:rFonts w:ascii="Lato" w:hAnsi="Lato" w:cs="Arial"/>
          <w:bCs/>
          <w:spacing w:val="4"/>
          <w:lang w:bidi="pl-PL"/>
        </w:rPr>
        <w:t>.</w:t>
      </w:r>
      <w:r w:rsidRPr="00F1288E">
        <w:rPr>
          <w:rFonts w:ascii="Lato" w:hAnsi="Lato" w:cs="Arial"/>
          <w:bCs/>
          <w:spacing w:val="4"/>
          <w:lang w:bidi="pl-PL"/>
        </w:rPr>
        <w:t xml:space="preserve">, w odniesieniu do jego działek, nie doszło do naruszenia art. 11f ust. 1 pkt 8 lit. a), c) oraz i) </w:t>
      </w:r>
      <w:r w:rsidRPr="00F1288E">
        <w:rPr>
          <w:rFonts w:ascii="Lato" w:hAnsi="Lato" w:cs="Arial"/>
          <w:bCs/>
          <w:i/>
          <w:iCs/>
          <w:spacing w:val="4"/>
          <w:lang w:bidi="pl-PL"/>
        </w:rPr>
        <w:t>specustawy drogowej</w:t>
      </w:r>
      <w:r w:rsidRPr="00F1288E">
        <w:rPr>
          <w:rFonts w:ascii="Lato" w:hAnsi="Lato" w:cs="Arial"/>
          <w:bCs/>
          <w:spacing w:val="4"/>
          <w:lang w:bidi="pl-PL"/>
        </w:rPr>
        <w:t xml:space="preserve">, </w:t>
      </w:r>
      <w:r w:rsidR="003E03E0">
        <w:rPr>
          <w:rFonts w:ascii="Lato" w:hAnsi="Lato" w:cs="Arial"/>
          <w:bCs/>
          <w:spacing w:val="4"/>
          <w:lang w:bidi="pl-PL"/>
        </w:rPr>
        <w:t>al</w:t>
      </w:r>
      <w:r w:rsidRPr="00F1288E">
        <w:rPr>
          <w:rFonts w:ascii="Lato" w:hAnsi="Lato" w:cs="Arial"/>
          <w:bCs/>
          <w:spacing w:val="4"/>
          <w:lang w:bidi="pl-PL"/>
        </w:rPr>
        <w:t xml:space="preserve">bowiem </w:t>
      </w:r>
      <w:r w:rsidR="003E03E0">
        <w:rPr>
          <w:rFonts w:ascii="Lato" w:hAnsi="Lato" w:cs="Arial"/>
          <w:bCs/>
          <w:spacing w:val="4"/>
          <w:lang w:bidi="pl-PL"/>
        </w:rPr>
        <w:br/>
      </w:r>
      <w:r w:rsidRPr="00F1288E">
        <w:rPr>
          <w:rFonts w:ascii="Lato" w:hAnsi="Lato" w:cs="Arial"/>
          <w:bCs/>
          <w:spacing w:val="4"/>
          <w:lang w:bidi="pl-PL"/>
        </w:rPr>
        <w:t xml:space="preserve">w </w:t>
      </w:r>
      <w:r w:rsidRPr="00F1288E">
        <w:rPr>
          <w:rFonts w:ascii="Lato" w:hAnsi="Lato" w:cs="Arial"/>
          <w:bCs/>
          <w:i/>
          <w:iCs/>
          <w:spacing w:val="4"/>
          <w:lang w:bidi="pl-PL"/>
        </w:rPr>
        <w:t>decyzji Wojewody Warmińsko–Mazurskiego</w:t>
      </w:r>
      <w:r w:rsidRPr="00F1288E">
        <w:rPr>
          <w:rFonts w:ascii="Lato" w:hAnsi="Lato" w:cs="Arial"/>
          <w:bCs/>
          <w:spacing w:val="4"/>
          <w:lang w:bidi="pl-PL"/>
        </w:rPr>
        <w:t xml:space="preserve"> w pkt 10 tego rozstrzygnięcia określono szczególne warunki zabezpieczenia terenu budowy i prowadzenia robót budowlanych, </w:t>
      </w:r>
      <w:r w:rsidR="003E03E0">
        <w:rPr>
          <w:rFonts w:ascii="Lato" w:hAnsi="Lato" w:cs="Arial"/>
          <w:bCs/>
          <w:spacing w:val="4"/>
          <w:lang w:bidi="pl-PL"/>
        </w:rPr>
        <w:br/>
      </w:r>
      <w:r w:rsidRPr="00F1288E">
        <w:rPr>
          <w:rFonts w:ascii="Lato" w:hAnsi="Lato" w:cs="Arial"/>
          <w:bCs/>
          <w:spacing w:val="4"/>
          <w:lang w:bidi="pl-PL"/>
        </w:rPr>
        <w:t>a w pkt 8 oraz z</w:t>
      </w:r>
      <w:r w:rsidR="006C50E7">
        <w:rPr>
          <w:rFonts w:ascii="Lato" w:hAnsi="Lato" w:cs="Arial"/>
          <w:bCs/>
          <w:spacing w:val="4"/>
          <w:lang w:bidi="pl-PL"/>
        </w:rPr>
        <w:t>a</w:t>
      </w:r>
      <w:r w:rsidRPr="00F1288E">
        <w:rPr>
          <w:rFonts w:ascii="Lato" w:hAnsi="Lato" w:cs="Arial"/>
          <w:bCs/>
          <w:spacing w:val="4"/>
          <w:lang w:bidi="pl-PL"/>
        </w:rPr>
        <w:t xml:space="preserve">łączniku nr 6 do </w:t>
      </w:r>
      <w:r w:rsidRPr="00F1288E">
        <w:rPr>
          <w:rFonts w:ascii="Lato" w:hAnsi="Lato" w:cs="Arial"/>
          <w:bCs/>
          <w:i/>
          <w:iCs/>
          <w:spacing w:val="4"/>
          <w:lang w:bidi="pl-PL"/>
        </w:rPr>
        <w:t>decyzji Wojewody Warmińsko-Mazurskiego</w:t>
      </w:r>
      <w:r w:rsidRPr="00F1288E">
        <w:rPr>
          <w:rFonts w:ascii="Lato" w:hAnsi="Lato" w:cs="Arial"/>
          <w:bCs/>
          <w:spacing w:val="4"/>
          <w:lang w:bidi="pl-PL"/>
        </w:rPr>
        <w:t xml:space="preserve">  określono ograniczenia w korzystaniu z nieruchomości dla realizacji obowiązków, o których mowa w lit. b, c oraz e-h, w tym dotyczące działek skarżącego. Ponadto w zaskarżonej decyzji, wbrew zarzutom Pana Z</w:t>
      </w:r>
      <w:r w:rsidR="00201180">
        <w:rPr>
          <w:rFonts w:ascii="Lato" w:hAnsi="Lato" w:cs="Arial"/>
          <w:bCs/>
          <w:spacing w:val="4"/>
          <w:lang w:bidi="pl-PL"/>
        </w:rPr>
        <w:t>.</w:t>
      </w:r>
      <w:r w:rsidRPr="00F1288E">
        <w:rPr>
          <w:rFonts w:ascii="Lato" w:hAnsi="Lato" w:cs="Arial"/>
          <w:bCs/>
          <w:spacing w:val="4"/>
          <w:lang w:bidi="pl-PL"/>
        </w:rPr>
        <w:t xml:space="preserve"> J</w:t>
      </w:r>
      <w:r w:rsidR="00201180">
        <w:rPr>
          <w:rFonts w:ascii="Lato" w:hAnsi="Lato" w:cs="Arial"/>
          <w:bCs/>
          <w:spacing w:val="4"/>
          <w:lang w:bidi="pl-PL"/>
        </w:rPr>
        <w:t>.</w:t>
      </w:r>
      <w:r w:rsidR="006C50E7">
        <w:rPr>
          <w:rFonts w:ascii="Lato" w:hAnsi="Lato" w:cs="Arial"/>
          <w:bCs/>
          <w:spacing w:val="4"/>
          <w:lang w:bidi="pl-PL"/>
        </w:rPr>
        <w:t>,</w:t>
      </w:r>
      <w:r w:rsidRPr="00F1288E">
        <w:rPr>
          <w:rFonts w:ascii="Lato" w:hAnsi="Lato" w:cs="Arial"/>
          <w:bCs/>
          <w:spacing w:val="4"/>
          <w:lang w:bidi="pl-PL"/>
        </w:rPr>
        <w:t xml:space="preserve"> określono obowiązek i termin rozbiórki istniejących obiektów budowlanych nieprzewidzianych do dalszego użytkowania, o czym świadczy zapis pkt 8.1 na str. 51 zaskarżonej decyzji oraz treść pkt 10.1 </w:t>
      </w:r>
      <w:r w:rsidR="00FA2873">
        <w:rPr>
          <w:rFonts w:ascii="Lato" w:hAnsi="Lato" w:cs="Arial"/>
          <w:bCs/>
          <w:spacing w:val="4"/>
          <w:lang w:bidi="pl-PL"/>
        </w:rPr>
        <w:br/>
      </w:r>
      <w:r w:rsidRPr="00F1288E">
        <w:rPr>
          <w:rFonts w:ascii="Lato" w:hAnsi="Lato" w:cs="Arial"/>
          <w:bCs/>
          <w:spacing w:val="4"/>
          <w:lang w:bidi="pl-PL"/>
        </w:rPr>
        <w:t>na str. 55, zgodnie z którym rozbiórki dokonać należy przed zgłoszeniem zakończenia budowy lub przed uzyskaniem decyzji o pozwoleniu na użytkowanie.</w:t>
      </w:r>
    </w:p>
    <w:p w14:paraId="387D7264" w14:textId="40C2D121" w:rsidR="008D62F3" w:rsidRPr="008D62F3" w:rsidRDefault="007D3781" w:rsidP="008D62F3">
      <w:pPr>
        <w:spacing w:after="240" w:line="240" w:lineRule="exact"/>
        <w:jc w:val="both"/>
        <w:outlineLvl w:val="0"/>
        <w:rPr>
          <w:rFonts w:ascii="Lato" w:hAnsi="Lato" w:cs="Arial"/>
          <w:bCs/>
          <w:iCs/>
          <w:spacing w:val="4"/>
          <w:lang w:bidi="pl-PL"/>
        </w:rPr>
      </w:pPr>
      <w:r w:rsidRPr="007D3781">
        <w:rPr>
          <w:rFonts w:ascii="Lato" w:hAnsi="Lato" w:cs="Arial"/>
          <w:bCs/>
          <w:iCs/>
          <w:spacing w:val="4"/>
          <w:lang w:bidi="pl-PL"/>
        </w:rPr>
        <w:t xml:space="preserve">Odnosząc się do </w:t>
      </w:r>
      <w:r w:rsidR="00953BC5" w:rsidRPr="007D3781">
        <w:rPr>
          <w:rFonts w:ascii="Lato" w:hAnsi="Lato" w:cs="Arial"/>
          <w:bCs/>
          <w:iCs/>
          <w:spacing w:val="4"/>
          <w:lang w:bidi="pl-PL"/>
        </w:rPr>
        <w:t>zarzut</w:t>
      </w:r>
      <w:r w:rsidR="00953BC5">
        <w:rPr>
          <w:rFonts w:ascii="Lato" w:hAnsi="Lato" w:cs="Arial"/>
          <w:bCs/>
          <w:iCs/>
          <w:spacing w:val="4"/>
          <w:lang w:bidi="pl-PL"/>
        </w:rPr>
        <w:t>u</w:t>
      </w:r>
      <w:r w:rsidR="00953BC5" w:rsidRPr="007D3781">
        <w:rPr>
          <w:rFonts w:ascii="Lato" w:hAnsi="Lato" w:cs="Arial"/>
          <w:bCs/>
          <w:iCs/>
          <w:spacing w:val="4"/>
          <w:lang w:bidi="pl-PL"/>
        </w:rPr>
        <w:t xml:space="preserve"> </w:t>
      </w:r>
      <w:r w:rsidRPr="007D3781">
        <w:rPr>
          <w:rFonts w:ascii="Lato" w:hAnsi="Lato" w:cs="Arial"/>
          <w:bCs/>
          <w:iCs/>
          <w:spacing w:val="4"/>
          <w:lang w:bidi="pl-PL"/>
        </w:rPr>
        <w:t>Pana Z</w:t>
      </w:r>
      <w:r w:rsidR="00201180">
        <w:rPr>
          <w:rFonts w:ascii="Lato" w:hAnsi="Lato" w:cs="Arial"/>
          <w:bCs/>
          <w:iCs/>
          <w:spacing w:val="4"/>
          <w:lang w:bidi="pl-PL"/>
        </w:rPr>
        <w:t>.</w:t>
      </w:r>
      <w:r w:rsidRPr="007D3781">
        <w:rPr>
          <w:rFonts w:ascii="Lato" w:hAnsi="Lato" w:cs="Arial"/>
          <w:bCs/>
          <w:iCs/>
          <w:spacing w:val="4"/>
          <w:lang w:bidi="pl-PL"/>
        </w:rPr>
        <w:t xml:space="preserve"> J</w:t>
      </w:r>
      <w:r w:rsidR="00201180">
        <w:rPr>
          <w:rFonts w:ascii="Lato" w:hAnsi="Lato" w:cs="Arial"/>
          <w:bCs/>
          <w:iCs/>
          <w:spacing w:val="4"/>
          <w:lang w:bidi="pl-PL"/>
        </w:rPr>
        <w:t>.</w:t>
      </w:r>
      <w:r w:rsidRPr="007D3781">
        <w:rPr>
          <w:rFonts w:ascii="Lato" w:hAnsi="Lato" w:cs="Arial"/>
          <w:bCs/>
          <w:iCs/>
          <w:spacing w:val="4"/>
          <w:lang w:bidi="pl-PL"/>
        </w:rPr>
        <w:t>, Pani E</w:t>
      </w:r>
      <w:r w:rsidR="00201180">
        <w:rPr>
          <w:rFonts w:ascii="Lato" w:hAnsi="Lato" w:cs="Arial"/>
          <w:bCs/>
          <w:iCs/>
          <w:spacing w:val="4"/>
          <w:lang w:bidi="pl-PL"/>
        </w:rPr>
        <w:t>.</w:t>
      </w:r>
      <w:r w:rsidRPr="007D3781">
        <w:rPr>
          <w:rFonts w:ascii="Lato" w:hAnsi="Lato" w:cs="Arial"/>
          <w:bCs/>
          <w:iCs/>
          <w:spacing w:val="4"/>
          <w:lang w:bidi="pl-PL"/>
        </w:rPr>
        <w:t xml:space="preserve"> Ś</w:t>
      </w:r>
      <w:r w:rsidR="00201180">
        <w:rPr>
          <w:rFonts w:ascii="Lato" w:hAnsi="Lato" w:cs="Arial"/>
          <w:bCs/>
          <w:iCs/>
          <w:spacing w:val="4"/>
          <w:lang w:bidi="pl-PL"/>
        </w:rPr>
        <w:t>.</w:t>
      </w:r>
      <w:r w:rsidRPr="007D3781">
        <w:rPr>
          <w:rFonts w:ascii="Lato" w:hAnsi="Lato" w:cs="Arial"/>
          <w:bCs/>
          <w:iCs/>
          <w:spacing w:val="4"/>
          <w:lang w:bidi="pl-PL"/>
        </w:rPr>
        <w:t xml:space="preserve"> oraz Pana Z</w:t>
      </w:r>
      <w:r w:rsidR="00201180">
        <w:rPr>
          <w:rFonts w:ascii="Lato" w:hAnsi="Lato" w:cs="Arial"/>
          <w:bCs/>
          <w:iCs/>
          <w:spacing w:val="4"/>
          <w:lang w:bidi="pl-PL"/>
        </w:rPr>
        <w:t>.</w:t>
      </w:r>
      <w:r w:rsidRPr="007D3781">
        <w:rPr>
          <w:rFonts w:ascii="Lato" w:hAnsi="Lato" w:cs="Arial"/>
          <w:bCs/>
          <w:iCs/>
          <w:spacing w:val="4"/>
          <w:lang w:bidi="pl-PL"/>
        </w:rPr>
        <w:t xml:space="preserve"> K</w:t>
      </w:r>
      <w:r w:rsidR="00201180">
        <w:rPr>
          <w:rFonts w:ascii="Lato" w:hAnsi="Lato" w:cs="Arial"/>
          <w:bCs/>
          <w:iCs/>
          <w:spacing w:val="4"/>
          <w:lang w:bidi="pl-PL"/>
        </w:rPr>
        <w:t>.</w:t>
      </w:r>
      <w:r w:rsidRPr="007D3781">
        <w:rPr>
          <w:rFonts w:ascii="Lato" w:hAnsi="Lato" w:cs="Arial"/>
          <w:bCs/>
          <w:iCs/>
          <w:spacing w:val="4"/>
          <w:lang w:bidi="pl-PL"/>
        </w:rPr>
        <w:t xml:space="preserve"> dotyczącego niezgodności zaskarżonej </w:t>
      </w:r>
      <w:r w:rsidRPr="00205D95">
        <w:rPr>
          <w:rFonts w:ascii="Lato" w:hAnsi="Lato" w:cs="Arial"/>
          <w:bCs/>
          <w:iCs/>
          <w:spacing w:val="4"/>
          <w:lang w:bidi="pl-PL"/>
        </w:rPr>
        <w:t>decyzji</w:t>
      </w:r>
      <w:r w:rsidRPr="007D3781">
        <w:rPr>
          <w:rFonts w:ascii="Lato" w:hAnsi="Lato" w:cs="Arial"/>
          <w:bCs/>
          <w:i/>
          <w:spacing w:val="4"/>
          <w:lang w:bidi="pl-PL"/>
        </w:rPr>
        <w:t xml:space="preserve"> </w:t>
      </w:r>
      <w:r w:rsidRPr="007D3781">
        <w:rPr>
          <w:rFonts w:ascii="Lato" w:hAnsi="Lato" w:cs="Arial"/>
          <w:bCs/>
          <w:iCs/>
          <w:spacing w:val="4"/>
          <w:lang w:bidi="pl-PL"/>
        </w:rPr>
        <w:t xml:space="preserve">z treścią </w:t>
      </w:r>
      <w:r w:rsidRPr="00205D95">
        <w:rPr>
          <w:rFonts w:ascii="Lato" w:hAnsi="Lato" w:cs="Arial"/>
          <w:bCs/>
          <w:i/>
          <w:spacing w:val="4"/>
          <w:lang w:bidi="pl-PL"/>
        </w:rPr>
        <w:t xml:space="preserve">decyzji </w:t>
      </w:r>
      <w:r w:rsidR="003E03E0" w:rsidRPr="00205D95">
        <w:rPr>
          <w:rFonts w:ascii="Lato" w:hAnsi="Lato" w:cs="Arial"/>
          <w:bCs/>
          <w:i/>
          <w:spacing w:val="4"/>
          <w:lang w:bidi="pl-PL"/>
        </w:rPr>
        <w:t>o środowiskowych uwarunkowaniach</w:t>
      </w:r>
      <w:r w:rsidR="00455743">
        <w:rPr>
          <w:rFonts w:ascii="Lato" w:hAnsi="Lato" w:cs="Arial"/>
          <w:bCs/>
          <w:i/>
          <w:spacing w:val="4"/>
          <w:lang w:bidi="pl-PL"/>
        </w:rPr>
        <w:t>,</w:t>
      </w:r>
      <w:r w:rsidR="003E03E0">
        <w:rPr>
          <w:rFonts w:ascii="Lato" w:hAnsi="Lato" w:cs="Arial"/>
          <w:bCs/>
          <w:iCs/>
          <w:spacing w:val="4"/>
          <w:lang w:bidi="pl-PL"/>
        </w:rPr>
        <w:t xml:space="preserve"> </w:t>
      </w:r>
      <w:r w:rsidRPr="007D3781">
        <w:rPr>
          <w:rFonts w:ascii="Lato" w:hAnsi="Lato" w:cs="Arial"/>
          <w:bCs/>
          <w:iCs/>
          <w:spacing w:val="4"/>
          <w:lang w:bidi="pl-PL"/>
        </w:rPr>
        <w:t>wyjaśnić</w:t>
      </w:r>
      <w:r w:rsidR="008D62F3">
        <w:rPr>
          <w:rFonts w:ascii="Lato" w:hAnsi="Lato" w:cs="Arial"/>
          <w:bCs/>
          <w:iCs/>
          <w:spacing w:val="4"/>
          <w:lang w:bidi="pl-PL"/>
        </w:rPr>
        <w:t xml:space="preserve"> </w:t>
      </w:r>
      <w:r w:rsidR="003E03E0">
        <w:rPr>
          <w:rFonts w:ascii="Lato" w:hAnsi="Lato" w:cs="Arial"/>
          <w:bCs/>
          <w:iCs/>
          <w:spacing w:val="4"/>
          <w:lang w:bidi="pl-PL"/>
        </w:rPr>
        <w:t xml:space="preserve">w pierwszej kolejności </w:t>
      </w:r>
      <w:r w:rsidR="008D62F3">
        <w:rPr>
          <w:rFonts w:ascii="Lato" w:hAnsi="Lato" w:cs="Arial"/>
          <w:bCs/>
          <w:iCs/>
          <w:spacing w:val="4"/>
          <w:lang w:bidi="pl-PL"/>
        </w:rPr>
        <w:t xml:space="preserve">należy, że </w:t>
      </w:r>
      <w:r w:rsidR="008D62F3" w:rsidRPr="008D62F3">
        <w:rPr>
          <w:rFonts w:ascii="Lato" w:hAnsi="Lato" w:cs="Arial"/>
          <w:bCs/>
          <w:iCs/>
          <w:spacing w:val="4"/>
          <w:lang w:bidi="pl-PL"/>
        </w:rPr>
        <w:t xml:space="preserve">decyzja w przedmiocie określenia środowiskowych uwarunkowań realizacji inwestycji nie niesie ze sobą rozstrzygnięć formalnych w zakresie </w:t>
      </w:r>
      <w:r w:rsidR="00455743">
        <w:rPr>
          <w:rFonts w:ascii="Lato" w:hAnsi="Lato" w:cs="Arial"/>
          <w:bCs/>
          <w:iCs/>
          <w:spacing w:val="4"/>
          <w:lang w:bidi="pl-PL"/>
        </w:rPr>
        <w:t>przejęcia</w:t>
      </w:r>
      <w:r w:rsidR="00455743" w:rsidRPr="008D62F3">
        <w:rPr>
          <w:rFonts w:ascii="Lato" w:hAnsi="Lato" w:cs="Arial"/>
          <w:bCs/>
          <w:iCs/>
          <w:spacing w:val="4"/>
          <w:lang w:bidi="pl-PL"/>
        </w:rPr>
        <w:t xml:space="preserve"> </w:t>
      </w:r>
      <w:r w:rsidR="008D62F3" w:rsidRPr="008D62F3">
        <w:rPr>
          <w:rFonts w:ascii="Lato" w:hAnsi="Lato" w:cs="Arial"/>
          <w:bCs/>
          <w:iCs/>
          <w:spacing w:val="4"/>
          <w:lang w:bidi="pl-PL"/>
        </w:rPr>
        <w:t>nieruchomości</w:t>
      </w:r>
      <w:r w:rsidR="00455743">
        <w:rPr>
          <w:rFonts w:ascii="Lato" w:hAnsi="Lato" w:cs="Arial"/>
          <w:bCs/>
          <w:iCs/>
          <w:spacing w:val="4"/>
          <w:lang w:bidi="pl-PL"/>
        </w:rPr>
        <w:t xml:space="preserve"> pod realizację inwestycji</w:t>
      </w:r>
      <w:r w:rsidR="008D62F3" w:rsidRPr="008D62F3">
        <w:rPr>
          <w:rFonts w:ascii="Lato" w:hAnsi="Lato" w:cs="Arial"/>
          <w:bCs/>
          <w:iCs/>
          <w:spacing w:val="4"/>
          <w:lang w:bidi="pl-PL"/>
        </w:rPr>
        <w:t>, bowiem przedstawia jedynie możliwy zasięg realizacji inwestycji. Stanowisko to znajduje uzasadnienie w powołanej poniżej argumentacji.</w:t>
      </w:r>
    </w:p>
    <w:p w14:paraId="3F9A2C3D" w14:textId="34ABDA15" w:rsidR="008D62F3" w:rsidRPr="008D62F3" w:rsidRDefault="008D62F3" w:rsidP="008D62F3">
      <w:pPr>
        <w:spacing w:after="240" w:line="240" w:lineRule="exact"/>
        <w:jc w:val="both"/>
        <w:outlineLvl w:val="0"/>
        <w:rPr>
          <w:rFonts w:ascii="Lato" w:hAnsi="Lato" w:cs="Arial"/>
          <w:bCs/>
          <w:iCs/>
          <w:spacing w:val="4"/>
          <w:lang w:bidi="pl-PL"/>
        </w:rPr>
      </w:pPr>
      <w:r w:rsidRPr="008D62F3">
        <w:rPr>
          <w:rFonts w:ascii="Lato" w:hAnsi="Lato" w:cs="Arial"/>
          <w:bCs/>
          <w:iCs/>
          <w:spacing w:val="4"/>
          <w:lang w:bidi="pl-PL"/>
        </w:rPr>
        <w:t xml:space="preserve">Decyzja o środowiskowych uwarunkowaniach jest, co do zasady, pierwszą decyzją, </w:t>
      </w:r>
      <w:r w:rsidRPr="008D62F3">
        <w:rPr>
          <w:rFonts w:ascii="Lato" w:hAnsi="Lato" w:cs="Arial"/>
          <w:bCs/>
          <w:iCs/>
          <w:spacing w:val="4"/>
          <w:lang w:bidi="pl-PL"/>
        </w:rPr>
        <w:br/>
        <w:t xml:space="preserve">o wydanie której występuje inwestor przed rozpoczęciem planowanego przedsięwzięcia (inwestycji). Wynika to z konieczności objęcia rozstrzygnięciem decyzji </w:t>
      </w:r>
      <w:r w:rsidRPr="008D62F3">
        <w:rPr>
          <w:rFonts w:ascii="Lato" w:hAnsi="Lato" w:cs="Arial"/>
          <w:bCs/>
          <w:iCs/>
          <w:spacing w:val="4"/>
          <w:lang w:bidi="pl-PL"/>
        </w:rPr>
        <w:br/>
        <w:t>o środowiskowych uwarunkowaniach dopuszczalności usytuowania danego przedsięwzięcia z punktu widzenia ochrony zasobów środowiska i przeciwdziałania negatywnym oddziaływaniom. Zgodnie z art. 71 ust. 1</w:t>
      </w:r>
      <w:r w:rsidRPr="008D62F3">
        <w:rPr>
          <w:rFonts w:ascii="Lato" w:hAnsi="Lato" w:cs="Arial"/>
          <w:bCs/>
          <w:i/>
          <w:iCs/>
          <w:spacing w:val="4"/>
          <w:lang w:bidi="pl-PL"/>
        </w:rPr>
        <w:t xml:space="preserve"> </w:t>
      </w:r>
      <w:r w:rsidRPr="008D62F3">
        <w:rPr>
          <w:rFonts w:ascii="Lato" w:hAnsi="Lato" w:cs="Arial"/>
          <w:bCs/>
          <w:iCs/>
          <w:spacing w:val="4"/>
          <w:lang w:bidi="pl-PL"/>
        </w:rPr>
        <w:t xml:space="preserve">ustawy z dnia 3 października </w:t>
      </w:r>
      <w:r w:rsidR="003E03E0">
        <w:rPr>
          <w:rFonts w:ascii="Lato" w:hAnsi="Lato" w:cs="Arial"/>
          <w:bCs/>
          <w:iCs/>
          <w:spacing w:val="4"/>
          <w:lang w:bidi="pl-PL"/>
        </w:rPr>
        <w:br/>
      </w:r>
      <w:r w:rsidRPr="008D62F3">
        <w:rPr>
          <w:rFonts w:ascii="Lato" w:hAnsi="Lato" w:cs="Arial"/>
          <w:bCs/>
          <w:iCs/>
          <w:spacing w:val="4"/>
          <w:lang w:bidi="pl-PL"/>
        </w:rPr>
        <w:t xml:space="preserve">2008 r. o udostępnianiu informacji o środowisku i jego ochronie, udziale społeczeństwa w ochronie środowiska oraz o ocenach oddziaływania na środowisko (t.j. Dz. U. </w:t>
      </w:r>
      <w:r w:rsidR="003E03E0">
        <w:rPr>
          <w:rFonts w:ascii="Lato" w:hAnsi="Lato" w:cs="Arial"/>
          <w:bCs/>
          <w:iCs/>
          <w:spacing w:val="4"/>
          <w:lang w:bidi="pl-PL"/>
        </w:rPr>
        <w:br/>
      </w:r>
      <w:r w:rsidRPr="008D62F3">
        <w:rPr>
          <w:rFonts w:ascii="Lato" w:hAnsi="Lato" w:cs="Arial"/>
          <w:bCs/>
          <w:iCs/>
          <w:spacing w:val="4"/>
          <w:lang w:bidi="pl-PL"/>
        </w:rPr>
        <w:t>z 2022 r., poz. 1029 z późn. zm.)</w:t>
      </w:r>
      <w:r w:rsidRPr="008D62F3">
        <w:rPr>
          <w:rFonts w:ascii="Lato" w:hAnsi="Lato" w:cs="Arial"/>
          <w:bCs/>
          <w:spacing w:val="4"/>
          <w:lang w:bidi="pl-PL"/>
        </w:rPr>
        <w:t xml:space="preserve">, </w:t>
      </w:r>
      <w:r>
        <w:rPr>
          <w:rFonts w:ascii="Lato" w:hAnsi="Lato" w:cs="Arial"/>
          <w:bCs/>
          <w:spacing w:val="4"/>
          <w:lang w:bidi="pl-PL"/>
        </w:rPr>
        <w:t>zwanej dalej „</w:t>
      </w:r>
      <w:r w:rsidRPr="008D62F3">
        <w:rPr>
          <w:rFonts w:ascii="Lato" w:hAnsi="Lato" w:cs="Arial"/>
          <w:bCs/>
          <w:i/>
          <w:iCs/>
          <w:spacing w:val="4"/>
          <w:lang w:bidi="pl-PL"/>
        </w:rPr>
        <w:t>ustaw</w:t>
      </w:r>
      <w:r>
        <w:rPr>
          <w:rFonts w:ascii="Lato" w:hAnsi="Lato" w:cs="Arial"/>
          <w:bCs/>
          <w:i/>
          <w:iCs/>
          <w:spacing w:val="4"/>
          <w:lang w:bidi="pl-PL"/>
        </w:rPr>
        <w:t>ą</w:t>
      </w:r>
      <w:r w:rsidRPr="008D62F3">
        <w:rPr>
          <w:rFonts w:ascii="Lato" w:hAnsi="Lato" w:cs="Arial"/>
          <w:bCs/>
          <w:i/>
          <w:iCs/>
          <w:spacing w:val="4"/>
          <w:lang w:bidi="pl-PL"/>
        </w:rPr>
        <w:t xml:space="preserve"> o udostępnianiu informacji </w:t>
      </w:r>
      <w:r w:rsidR="003E03E0">
        <w:rPr>
          <w:rFonts w:ascii="Lato" w:hAnsi="Lato" w:cs="Arial"/>
          <w:bCs/>
          <w:i/>
          <w:iCs/>
          <w:spacing w:val="4"/>
          <w:lang w:bidi="pl-PL"/>
        </w:rPr>
        <w:br/>
      </w:r>
      <w:r w:rsidRPr="008D62F3">
        <w:rPr>
          <w:rFonts w:ascii="Lato" w:hAnsi="Lato" w:cs="Arial"/>
          <w:bCs/>
          <w:i/>
          <w:iCs/>
          <w:spacing w:val="4"/>
          <w:lang w:bidi="pl-PL"/>
        </w:rPr>
        <w:t>o środowisku i jego ochronie</w:t>
      </w:r>
      <w:r>
        <w:rPr>
          <w:rFonts w:ascii="Lato" w:hAnsi="Lato" w:cs="Arial"/>
          <w:bCs/>
          <w:i/>
          <w:iCs/>
          <w:spacing w:val="4"/>
          <w:lang w:bidi="pl-PL"/>
        </w:rPr>
        <w:t>”</w:t>
      </w:r>
      <w:r w:rsidRPr="008D62F3">
        <w:rPr>
          <w:rFonts w:ascii="Lato" w:hAnsi="Lato" w:cs="Arial"/>
          <w:bCs/>
          <w:iCs/>
          <w:spacing w:val="4"/>
          <w:lang w:bidi="pl-PL"/>
        </w:rPr>
        <w:t xml:space="preserve">, decyzja o środowiskowych uwarunkowaniach określa środowiskowe uwarunkowania realizacji przedsięwzięcia. Podejmując decyzję </w:t>
      </w:r>
      <w:r w:rsidR="003E03E0">
        <w:rPr>
          <w:rFonts w:ascii="Lato" w:hAnsi="Lato" w:cs="Arial"/>
          <w:bCs/>
          <w:iCs/>
          <w:spacing w:val="4"/>
          <w:lang w:bidi="pl-PL"/>
        </w:rPr>
        <w:br/>
      </w:r>
      <w:r w:rsidRPr="008D62F3">
        <w:rPr>
          <w:rFonts w:ascii="Lato" w:hAnsi="Lato" w:cs="Arial"/>
          <w:bCs/>
          <w:iCs/>
          <w:spacing w:val="4"/>
          <w:lang w:bidi="pl-PL"/>
        </w:rPr>
        <w:t xml:space="preserve">o środowiskowych uwarunkowaniach organ ochrony środowiska dokonuje konkretyzacji warunków środowiskowych dotyczących indywidualnie określonego przedsięwzięcia. Wydanie decyzji o środowiskowych uwarunkowaniach służy przede wszystkim wypracowaniu rozwiązań pozwalających na wyeliminowanie bądź zminimalizowanie negatywnego wpływu na środowisko realizowanego przedsięwzięcia. Decyzja </w:t>
      </w:r>
      <w:r w:rsidR="003E03E0">
        <w:rPr>
          <w:rFonts w:ascii="Lato" w:hAnsi="Lato" w:cs="Arial"/>
          <w:bCs/>
          <w:iCs/>
          <w:spacing w:val="4"/>
          <w:lang w:bidi="pl-PL"/>
        </w:rPr>
        <w:br/>
      </w:r>
      <w:r w:rsidRPr="008D62F3">
        <w:rPr>
          <w:rFonts w:ascii="Lato" w:hAnsi="Lato" w:cs="Arial"/>
          <w:bCs/>
          <w:iCs/>
          <w:spacing w:val="4"/>
          <w:lang w:bidi="pl-PL"/>
        </w:rPr>
        <w:t xml:space="preserve">o środowiskowych uwarunkowaniach realizacji przedsięwzięcia nie określa natomiast szczegółowych rozwiązań technicznych planowanej inwestycji. </w:t>
      </w:r>
    </w:p>
    <w:p w14:paraId="189FE5B2" w14:textId="77777777" w:rsidR="008D62F3" w:rsidRPr="008D62F3" w:rsidRDefault="008D62F3" w:rsidP="008D62F3">
      <w:pPr>
        <w:spacing w:after="240" w:line="240" w:lineRule="exact"/>
        <w:jc w:val="both"/>
        <w:outlineLvl w:val="0"/>
        <w:rPr>
          <w:rFonts w:ascii="Lato" w:hAnsi="Lato" w:cs="Arial"/>
          <w:bCs/>
          <w:iCs/>
          <w:spacing w:val="4"/>
          <w:lang w:bidi="pl-PL"/>
        </w:rPr>
      </w:pPr>
      <w:r w:rsidRPr="008D62F3">
        <w:rPr>
          <w:rFonts w:ascii="Lato" w:hAnsi="Lato" w:cs="Arial"/>
          <w:bCs/>
          <w:iCs/>
          <w:spacing w:val="4"/>
          <w:lang w:bidi="pl-PL"/>
        </w:rPr>
        <w:t xml:space="preserve">Pomimo użycia w </w:t>
      </w:r>
      <w:r w:rsidRPr="008D62F3">
        <w:rPr>
          <w:rFonts w:ascii="Lato" w:hAnsi="Lato" w:cs="Arial"/>
          <w:bCs/>
          <w:i/>
          <w:iCs/>
          <w:spacing w:val="4"/>
          <w:lang w:bidi="pl-PL"/>
        </w:rPr>
        <w:t xml:space="preserve">ustawie o udostępnianiu informacji o środowisku i jego ochronie </w:t>
      </w:r>
      <w:r w:rsidRPr="008D62F3">
        <w:rPr>
          <w:rFonts w:ascii="Lato" w:hAnsi="Lato" w:cs="Arial"/>
          <w:bCs/>
          <w:iCs/>
          <w:spacing w:val="4"/>
          <w:lang w:bidi="pl-PL"/>
        </w:rPr>
        <w:t xml:space="preserve">takich wyrazów jak „lokalizacja” lub „usytuowanie” w kontekście danego przedsięwzięcia, istotą decyzji o środowiskowych uwarunkowaniach nie będzie całkowite skonkretyzowanie </w:t>
      </w:r>
      <w:r w:rsidRPr="008D62F3">
        <w:rPr>
          <w:rFonts w:ascii="Lato" w:hAnsi="Lato" w:cs="Arial"/>
          <w:bCs/>
          <w:iCs/>
          <w:spacing w:val="4"/>
          <w:lang w:bidi="pl-PL"/>
        </w:rPr>
        <w:br/>
        <w:t xml:space="preserve">(co do dokładnych współrzędnych w przestrzeni trójwymiarowej) lokalizacji danej inwestycji (przedsięwzięcia). Istotą decyzji o środowiskowych uwarunkowaniach jest przede wszystkim ocena możliwości lokalizacji danego przedsięwzięcia, </w:t>
      </w:r>
      <w:r w:rsidRPr="008D62F3">
        <w:rPr>
          <w:rFonts w:ascii="Lato" w:hAnsi="Lato" w:cs="Arial"/>
          <w:bCs/>
          <w:iCs/>
          <w:spacing w:val="4"/>
          <w:lang w:bidi="pl-PL"/>
        </w:rPr>
        <w:br/>
        <w:t xml:space="preserve">na skonkretyzowanym w przestrzeni terenie w kontekście uwarunkowań tego przedsięwzięcia w kategoriach oddziaływania na środowisko, a nie ostateczne </w:t>
      </w:r>
      <w:r w:rsidRPr="008D62F3">
        <w:rPr>
          <w:rFonts w:ascii="Lato" w:hAnsi="Lato" w:cs="Arial"/>
          <w:bCs/>
          <w:iCs/>
          <w:spacing w:val="4"/>
          <w:lang w:bidi="pl-PL"/>
        </w:rPr>
        <w:br/>
        <w:t xml:space="preserve">i przesądzające na przyszłość usytuowanie konkretnych budowli (elementów przedsięwzięcia) w przestrzeni, w szczególności poprzez ustalenie precyzyjnego układu współrzędnych inwestycji. Kwestia szczegółowej lokalizacji (usytuowania) całego </w:t>
      </w:r>
      <w:r w:rsidRPr="008D62F3">
        <w:rPr>
          <w:rFonts w:ascii="Lato" w:hAnsi="Lato" w:cs="Arial"/>
          <w:bCs/>
          <w:iCs/>
          <w:spacing w:val="4"/>
          <w:lang w:bidi="pl-PL"/>
        </w:rPr>
        <w:lastRenderedPageBreak/>
        <w:t xml:space="preserve">przedsięwzięcia, wraz z jego poszczególnymi elementami ingerującymi w przestrzeń, tak pod jak i na powierzchni ziemi, co do zasady, dokonana zostanie dopiero na etapie uzyskiwania decyzji o pozwoleniu na budowę (decyzji o zezwoleniu na realizację inwestycji drogowej) (por. Ustawa o udostępnianiu informacji o środowisku i jego ochronie, udziale społeczeństwa w ochronie środowiska oraz o ocenach oddziaływania na środowisko. Komentarz. red. dr Tomasz Filipowicz, Alicja Plucińska-Filipowicz, prof. dr hab. Marek Wierzbowski, </w:t>
      </w:r>
      <w:proofErr w:type="spellStart"/>
      <w:r w:rsidRPr="008D62F3">
        <w:rPr>
          <w:rFonts w:ascii="Lato" w:hAnsi="Lato" w:cs="Arial"/>
          <w:bCs/>
          <w:iCs/>
          <w:spacing w:val="4"/>
          <w:lang w:bidi="pl-PL"/>
        </w:rPr>
        <w:t>Legalis</w:t>
      </w:r>
      <w:proofErr w:type="spellEnd"/>
      <w:r w:rsidRPr="008D62F3">
        <w:rPr>
          <w:rFonts w:ascii="Lato" w:hAnsi="Lato" w:cs="Arial"/>
          <w:bCs/>
          <w:iCs/>
          <w:spacing w:val="4"/>
          <w:lang w:bidi="pl-PL"/>
        </w:rPr>
        <w:t>, Komentarz do art. 71).</w:t>
      </w:r>
    </w:p>
    <w:p w14:paraId="493BA6B8" w14:textId="113B7DC8" w:rsidR="008D62F3" w:rsidRPr="008D62F3" w:rsidRDefault="008D62F3" w:rsidP="008D62F3">
      <w:pPr>
        <w:spacing w:after="240" w:line="240" w:lineRule="exact"/>
        <w:jc w:val="both"/>
        <w:outlineLvl w:val="0"/>
        <w:rPr>
          <w:rFonts w:ascii="Lato" w:hAnsi="Lato" w:cs="Arial"/>
          <w:bCs/>
          <w:iCs/>
          <w:spacing w:val="4"/>
          <w:lang w:bidi="pl-PL"/>
        </w:rPr>
      </w:pPr>
      <w:r w:rsidRPr="008D62F3">
        <w:rPr>
          <w:rFonts w:ascii="Lato" w:hAnsi="Lato" w:cs="Arial"/>
          <w:bCs/>
          <w:iCs/>
          <w:spacing w:val="4"/>
          <w:lang w:bidi="pl-PL"/>
        </w:rPr>
        <w:t xml:space="preserve">Stosownie do treści do art. 86 pkt 2 w zw. z art. 72 ust. 1 pkt 10 </w:t>
      </w:r>
      <w:bookmarkStart w:id="8" w:name="_Hlk133495559"/>
      <w:r w:rsidRPr="008D62F3">
        <w:rPr>
          <w:rFonts w:ascii="Lato" w:hAnsi="Lato" w:cs="Arial"/>
          <w:bCs/>
          <w:i/>
          <w:iCs/>
          <w:spacing w:val="4"/>
          <w:lang w:bidi="pl-PL"/>
        </w:rPr>
        <w:t>ustawy o udostępnianiu informacji o środowisku i jego ochronie</w:t>
      </w:r>
      <w:bookmarkEnd w:id="8"/>
      <w:r w:rsidRPr="008D62F3">
        <w:rPr>
          <w:rFonts w:ascii="Lato" w:hAnsi="Lato" w:cs="Arial"/>
          <w:bCs/>
          <w:iCs/>
          <w:spacing w:val="4"/>
          <w:lang w:bidi="pl-PL"/>
        </w:rPr>
        <w:t xml:space="preserve">, decyzja o środowiskowych uwarunkowaniach wiąże organ wydający decyzję o zezwoleniu na realizację inwestycji drogowej, z tym zastrzeżeniem, iż w kwestii dokładnej, precyzyjnej lokalizacji (usytuowania) przedsięwzięcia, takie związanie jest na poziomie pewnej ogólności ustaleń organu wydającego decyzję o środowiskowych uwarunkowaniach, a to ze względu </w:t>
      </w:r>
      <w:r w:rsidRPr="008D62F3">
        <w:rPr>
          <w:rFonts w:ascii="Lato" w:hAnsi="Lato" w:cs="Arial"/>
          <w:bCs/>
          <w:iCs/>
          <w:spacing w:val="4"/>
          <w:lang w:bidi="pl-PL"/>
        </w:rPr>
        <w:br/>
        <w:t xml:space="preserve">na hipotetyczny (przybliżony) charakter lokalizacji przedsięwzięcia dokonywanej na mocy pierwszej decyzji wydawanej w procesie inwestycyjnym. (por. Ustawa o udostępnianiu informacji o środowisku i jego ochronie, udziale społeczeństwa w ochronie środowiska oraz o ocenach oddziaływania na środowisko. Komentarz. red. dr Tomasz Filipowicz, Alicja Plucińska-Filipowicz, prof. dr hab. Marek Wierzbowski, </w:t>
      </w:r>
      <w:proofErr w:type="spellStart"/>
      <w:r w:rsidRPr="008D62F3">
        <w:rPr>
          <w:rFonts w:ascii="Lato" w:hAnsi="Lato" w:cs="Arial"/>
          <w:bCs/>
          <w:iCs/>
          <w:spacing w:val="4"/>
          <w:lang w:bidi="pl-PL"/>
        </w:rPr>
        <w:t>Legalis</w:t>
      </w:r>
      <w:proofErr w:type="spellEnd"/>
      <w:r w:rsidRPr="008D62F3">
        <w:rPr>
          <w:rFonts w:ascii="Lato" w:hAnsi="Lato" w:cs="Arial"/>
          <w:bCs/>
          <w:iCs/>
          <w:spacing w:val="4"/>
          <w:lang w:bidi="pl-PL"/>
        </w:rPr>
        <w:t xml:space="preserve">, Komentarz </w:t>
      </w:r>
      <w:r w:rsidR="009B592A">
        <w:rPr>
          <w:rFonts w:ascii="Lato" w:hAnsi="Lato" w:cs="Arial"/>
          <w:bCs/>
          <w:iCs/>
          <w:spacing w:val="4"/>
          <w:lang w:bidi="pl-PL"/>
        </w:rPr>
        <w:br/>
      </w:r>
      <w:r w:rsidRPr="008D62F3">
        <w:rPr>
          <w:rFonts w:ascii="Lato" w:hAnsi="Lato" w:cs="Arial"/>
          <w:bCs/>
          <w:iCs/>
          <w:spacing w:val="4"/>
          <w:lang w:bidi="pl-PL"/>
        </w:rPr>
        <w:t>do art. 71).</w:t>
      </w:r>
    </w:p>
    <w:p w14:paraId="1077BE82" w14:textId="77777777" w:rsidR="008D62F3" w:rsidRPr="008D62F3" w:rsidRDefault="008D62F3" w:rsidP="008D62F3">
      <w:pPr>
        <w:spacing w:after="240" w:line="240" w:lineRule="exact"/>
        <w:jc w:val="both"/>
        <w:outlineLvl w:val="0"/>
        <w:rPr>
          <w:rFonts w:ascii="Lato" w:hAnsi="Lato" w:cs="Arial"/>
          <w:bCs/>
          <w:iCs/>
          <w:spacing w:val="4"/>
          <w:lang w:bidi="pl-PL"/>
        </w:rPr>
      </w:pPr>
      <w:r w:rsidRPr="008D62F3">
        <w:rPr>
          <w:rFonts w:ascii="Lato" w:hAnsi="Lato" w:cs="Arial"/>
          <w:bCs/>
          <w:iCs/>
          <w:spacing w:val="4"/>
          <w:lang w:bidi="pl-PL"/>
        </w:rPr>
        <w:t xml:space="preserve">Z przepisów </w:t>
      </w:r>
      <w:r w:rsidRPr="008D62F3">
        <w:rPr>
          <w:rFonts w:ascii="Lato" w:hAnsi="Lato" w:cs="Arial"/>
          <w:bCs/>
          <w:i/>
          <w:iCs/>
          <w:spacing w:val="4"/>
          <w:lang w:bidi="pl-PL"/>
        </w:rPr>
        <w:t>ustawy o udostępnianiu informacji o środowisku i jego ochronie</w:t>
      </w:r>
      <w:r w:rsidRPr="008D62F3">
        <w:rPr>
          <w:rFonts w:ascii="Lato" w:hAnsi="Lato" w:cs="Arial"/>
          <w:bCs/>
          <w:iCs/>
          <w:spacing w:val="4"/>
          <w:lang w:bidi="pl-PL"/>
        </w:rPr>
        <w:t xml:space="preserve"> nie wynika, aby inwestor ubiegający się o uzyskanie decyzji o środowiskowych uwarunkowaniach był zobowiązany do przedłożenia projektu budowlanego, bądź też takiego określenia planowanej inwestycji, które byłoby następnie dokładnie odwzorowane w decyzji </w:t>
      </w:r>
      <w:r w:rsidRPr="008D62F3">
        <w:rPr>
          <w:rFonts w:ascii="Lato" w:hAnsi="Lato" w:cs="Arial"/>
          <w:bCs/>
          <w:iCs/>
          <w:spacing w:val="4"/>
          <w:lang w:bidi="pl-PL"/>
        </w:rPr>
        <w:br/>
        <w:t xml:space="preserve">o pozwoleniu na budowę. Zgodność decyzji o pozwoleniu na budowę (zezwoleniu </w:t>
      </w:r>
      <w:r w:rsidRPr="008D62F3">
        <w:rPr>
          <w:rFonts w:ascii="Lato" w:hAnsi="Lato" w:cs="Arial"/>
          <w:bCs/>
          <w:iCs/>
          <w:spacing w:val="4"/>
          <w:lang w:bidi="pl-PL"/>
        </w:rPr>
        <w:br/>
        <w:t xml:space="preserve">na realizację inwestycji drogowej) z decyzją o środowiskowych uwarunkowaniach </w:t>
      </w:r>
      <w:r w:rsidRPr="008D62F3">
        <w:rPr>
          <w:rFonts w:ascii="Lato" w:hAnsi="Lato" w:cs="Arial"/>
          <w:bCs/>
          <w:iCs/>
          <w:spacing w:val="4"/>
          <w:lang w:bidi="pl-PL"/>
        </w:rPr>
        <w:br/>
        <w:t xml:space="preserve">to zgodność inwestycji z określonymi w tej decyzji wymogami jej realizacji. Wymogów tych zaś zaskarżona decyzja nie narusza (por. wyrok Naczelnego Sądu Administracyjnego </w:t>
      </w:r>
      <w:r w:rsidRPr="008D62F3">
        <w:rPr>
          <w:rFonts w:ascii="Lato" w:hAnsi="Lato" w:cs="Arial"/>
          <w:bCs/>
          <w:iCs/>
          <w:spacing w:val="4"/>
          <w:lang w:bidi="pl-PL"/>
        </w:rPr>
        <w:br/>
        <w:t>z dnia 15 czerwca 2021 r., sygn. akt II OSK 2814/20, opubl. Centralna Baza Orzeczeń Sądów Administracyjnych).</w:t>
      </w:r>
    </w:p>
    <w:p w14:paraId="5CD436A6" w14:textId="77777777" w:rsidR="008D62F3" w:rsidRPr="008D62F3" w:rsidRDefault="008D62F3" w:rsidP="008D62F3">
      <w:pPr>
        <w:spacing w:after="240" w:line="240" w:lineRule="exact"/>
        <w:jc w:val="both"/>
        <w:outlineLvl w:val="0"/>
        <w:rPr>
          <w:rFonts w:ascii="Lato" w:hAnsi="Lato" w:cs="Arial"/>
          <w:bCs/>
          <w:iCs/>
          <w:spacing w:val="4"/>
          <w:lang w:bidi="pl-PL"/>
        </w:rPr>
      </w:pPr>
      <w:r w:rsidRPr="008D62F3">
        <w:rPr>
          <w:rFonts w:ascii="Lato" w:hAnsi="Lato" w:cs="Arial"/>
          <w:bCs/>
          <w:iCs/>
          <w:spacing w:val="4"/>
          <w:lang w:bidi="pl-PL"/>
        </w:rPr>
        <w:t xml:space="preserve">Decyzja o środowiskowych uwarunkowaniach i następcza decyzja inwestycyjna (zezwolenie na inwestycję) są wydawane na podstawie różnych aktów prawnych, </w:t>
      </w:r>
      <w:r w:rsidRPr="008D62F3">
        <w:rPr>
          <w:rFonts w:ascii="Lato" w:hAnsi="Lato" w:cs="Arial"/>
          <w:bCs/>
          <w:iCs/>
          <w:spacing w:val="4"/>
          <w:lang w:bidi="pl-PL"/>
        </w:rPr>
        <w:br/>
        <w:t xml:space="preserve">w ramach odrębnych procedur, przez różne organy i w konsekwencji spełniają różne cele. Żadna z tych decyzji nie zastępuje drugiej. Podmiot, który chce zrealizować określone przedsięwzięcie ma obowiązek uzyskać obie decyzje. Każda z tych decyzji dotyczy innych aspektów planowanej inwestycji. Decyzja o środowiskowych uwarunkowaniach przesądza z punktu środowiskowego o dopuszczalności realizacji przedsięwzięcia </w:t>
      </w:r>
      <w:r w:rsidRPr="008D62F3">
        <w:rPr>
          <w:rFonts w:ascii="Lato" w:hAnsi="Lato" w:cs="Arial"/>
          <w:bCs/>
          <w:iCs/>
          <w:spacing w:val="4"/>
          <w:lang w:bidi="pl-PL"/>
        </w:rPr>
        <w:br/>
        <w:t xml:space="preserve">i warunkach określających tę dopuszczalność. Natomiast lokalizacja przedsięwzięcia rozumiana jako dokładne, precyzyjne, usytuowanie całości przedsięwzięcia, jak i jego poszczególnych elementów następuje dopiero na etapie wydania decyzji inwestycyjnej (zezwolenia na realizację inwestycji). </w:t>
      </w:r>
    </w:p>
    <w:p w14:paraId="54416BB3" w14:textId="5E58E037" w:rsidR="008D62F3" w:rsidRPr="008D62F3" w:rsidRDefault="008D62F3" w:rsidP="008D62F3">
      <w:pPr>
        <w:spacing w:after="240" w:line="240" w:lineRule="exact"/>
        <w:jc w:val="both"/>
        <w:outlineLvl w:val="0"/>
        <w:rPr>
          <w:rFonts w:ascii="Lato" w:hAnsi="Lato" w:cs="Arial"/>
          <w:bCs/>
          <w:iCs/>
          <w:spacing w:val="4"/>
          <w:lang w:bidi="pl-PL"/>
        </w:rPr>
      </w:pPr>
      <w:r w:rsidRPr="008D62F3">
        <w:rPr>
          <w:rFonts w:ascii="Lato" w:hAnsi="Lato" w:cs="Arial"/>
          <w:bCs/>
          <w:iCs/>
          <w:spacing w:val="4"/>
          <w:lang w:bidi="pl-PL"/>
        </w:rPr>
        <w:t xml:space="preserve">Co więcej, organy właściwe do wydania decyzji o zezwoleniu na realizacji inwestycji drogowej nie są uprawnione do oceny prawidłowości postępowania zakończonego wydaniem decyzji o środowiskowych uwarunkowaniach zgody na realizację przedsięwzięcia. Kompetencja w tym zakresie przysługuje organom wskazanym </w:t>
      </w:r>
      <w:r w:rsidRPr="008D62F3">
        <w:rPr>
          <w:rFonts w:ascii="Lato" w:hAnsi="Lato" w:cs="Arial"/>
          <w:bCs/>
          <w:iCs/>
          <w:spacing w:val="4"/>
          <w:lang w:bidi="pl-PL"/>
        </w:rPr>
        <w:br/>
        <w:t xml:space="preserve">w </w:t>
      </w:r>
      <w:r w:rsidRPr="008D62F3">
        <w:rPr>
          <w:rFonts w:ascii="Lato" w:hAnsi="Lato" w:cs="Arial"/>
          <w:bCs/>
          <w:i/>
          <w:iCs/>
          <w:spacing w:val="4"/>
          <w:lang w:bidi="pl-PL"/>
        </w:rPr>
        <w:t>ustawie</w:t>
      </w:r>
      <w:r w:rsidRPr="008D62F3">
        <w:rPr>
          <w:rFonts w:ascii="Lato" w:hAnsi="Lato" w:cs="Arial"/>
          <w:bCs/>
          <w:iCs/>
          <w:spacing w:val="4"/>
          <w:lang w:bidi="pl-PL"/>
        </w:rPr>
        <w:t xml:space="preserve"> </w:t>
      </w:r>
      <w:r w:rsidRPr="008D62F3">
        <w:rPr>
          <w:rFonts w:ascii="Lato" w:hAnsi="Lato" w:cs="Arial"/>
          <w:bCs/>
          <w:i/>
          <w:iCs/>
          <w:spacing w:val="4"/>
          <w:lang w:bidi="pl-PL"/>
        </w:rPr>
        <w:t>o udostępnianiu informacji o środowisku i jego ochronie</w:t>
      </w:r>
      <w:r w:rsidRPr="008D62F3">
        <w:rPr>
          <w:rFonts w:ascii="Lato" w:hAnsi="Lato" w:cs="Arial"/>
          <w:bCs/>
          <w:iCs/>
          <w:spacing w:val="4"/>
          <w:lang w:bidi="pl-PL"/>
        </w:rPr>
        <w:t xml:space="preserve">. Niedopuszczalna jest zatem w postępowaniu o wydanie zezwolenia na realizacje inwestycji drogowej, analiza (ocena) decyzji środowiskowej, wydanej w odrębnym postępowaniu, jak również dokumentów stanowiących podstawę jej wydania (por. wyroki Naczelnego Sądu Administracyjnego z dnia 22 stycznia 2013 r., sygn. akt II OSK 1737/11 i z dnia </w:t>
      </w:r>
      <w:r w:rsidRPr="008D62F3">
        <w:rPr>
          <w:rFonts w:ascii="Lato" w:hAnsi="Lato" w:cs="Arial"/>
          <w:bCs/>
          <w:iCs/>
          <w:spacing w:val="4"/>
          <w:lang w:bidi="pl-PL"/>
        </w:rPr>
        <w:br/>
      </w:r>
      <w:r w:rsidRPr="008D62F3">
        <w:rPr>
          <w:rFonts w:ascii="Lato" w:hAnsi="Lato" w:cs="Arial"/>
          <w:bCs/>
          <w:iCs/>
          <w:spacing w:val="4"/>
          <w:lang w:bidi="pl-PL"/>
        </w:rPr>
        <w:lastRenderedPageBreak/>
        <w:t xml:space="preserve">27 czerwca 2012 r., sygn. akt II OSK 710/11, opubl. Centralna Baza Orzeczeń Sądów Administracyjnych). </w:t>
      </w:r>
    </w:p>
    <w:p w14:paraId="68B7F7CE" w14:textId="54738BD9" w:rsidR="00FD5856" w:rsidRDefault="008D62F3" w:rsidP="00FD5856">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W konsekwencji powyższych wyjaśnień, dodać należy, </w:t>
      </w:r>
      <w:r w:rsidR="007D3781" w:rsidRPr="007D3781">
        <w:rPr>
          <w:rFonts w:ascii="Lato" w:hAnsi="Lato" w:cs="Arial"/>
          <w:bCs/>
          <w:iCs/>
          <w:spacing w:val="4"/>
          <w:lang w:bidi="pl-PL"/>
        </w:rPr>
        <w:t xml:space="preserve">iż </w:t>
      </w:r>
      <w:r w:rsidR="007D3781" w:rsidRPr="007D3781">
        <w:rPr>
          <w:rFonts w:ascii="Lato" w:hAnsi="Lato" w:cs="Arial"/>
          <w:bCs/>
          <w:spacing w:val="4"/>
          <w:lang w:bidi="pl-PL"/>
        </w:rPr>
        <w:t xml:space="preserve">wszelkie kwestie dotyczące oddziaływania inwestycji na środowisko i ludzi zostały przeanalizowane w postępowaniu w sprawie wydania decyzji o środowiskowych uwarunkowaniach zgody na realizację przedmiotowego przedsięwzięcia, prowadzonym przez Wójta Gminy Kwity </w:t>
      </w:r>
      <w:r w:rsidR="003E03E0">
        <w:rPr>
          <w:rFonts w:ascii="Lato" w:hAnsi="Lato" w:cs="Arial"/>
          <w:bCs/>
          <w:spacing w:val="4"/>
          <w:lang w:bidi="pl-PL"/>
        </w:rPr>
        <w:br/>
      </w:r>
      <w:r w:rsidR="007D3781" w:rsidRPr="007D3781">
        <w:rPr>
          <w:rFonts w:ascii="Lato" w:hAnsi="Lato" w:cs="Arial"/>
          <w:bCs/>
          <w:spacing w:val="4"/>
          <w:lang w:bidi="pl-PL"/>
        </w:rPr>
        <w:t xml:space="preserve">i zakończonym </w:t>
      </w:r>
      <w:r w:rsidR="007D3781" w:rsidRPr="007D3781">
        <w:rPr>
          <w:rFonts w:ascii="Lato" w:hAnsi="Lato" w:cs="Arial"/>
          <w:bCs/>
          <w:i/>
          <w:iCs/>
          <w:spacing w:val="4"/>
          <w:lang w:bidi="pl-PL"/>
        </w:rPr>
        <w:t>decyzją o środowiskowych uwarunkowaniach</w:t>
      </w:r>
      <w:r w:rsidR="007D3781" w:rsidRPr="007D3781">
        <w:rPr>
          <w:rFonts w:ascii="Lato" w:hAnsi="Lato" w:cs="Arial"/>
          <w:bCs/>
          <w:spacing w:val="4"/>
          <w:lang w:bidi="pl-PL"/>
        </w:rPr>
        <w:t>.</w:t>
      </w:r>
      <w:r>
        <w:rPr>
          <w:rFonts w:ascii="Lato" w:hAnsi="Lato" w:cs="Arial"/>
          <w:bCs/>
          <w:iCs/>
          <w:spacing w:val="4"/>
          <w:lang w:bidi="pl-PL"/>
        </w:rPr>
        <w:t xml:space="preserve"> </w:t>
      </w:r>
      <w:r w:rsidR="007D3781" w:rsidRPr="007D3781">
        <w:rPr>
          <w:rFonts w:ascii="Lato" w:hAnsi="Lato" w:cs="Arial"/>
          <w:bCs/>
          <w:iCs/>
          <w:spacing w:val="4"/>
          <w:lang w:bidi="pl-PL"/>
        </w:rPr>
        <w:t xml:space="preserve">Tak więc należy stwierdzić, że </w:t>
      </w:r>
      <w:r w:rsidR="00FD5856">
        <w:rPr>
          <w:rFonts w:ascii="Lato" w:hAnsi="Lato" w:cs="Arial"/>
          <w:bCs/>
          <w:iCs/>
          <w:spacing w:val="4"/>
          <w:lang w:bidi="pl-PL"/>
        </w:rPr>
        <w:t xml:space="preserve">jeśli skarżący byli zdania, że decyzja o środowiskowych uwarunkowaniach powinna zawierać </w:t>
      </w:r>
      <w:r w:rsidR="00FD5856" w:rsidRPr="00FD5856">
        <w:rPr>
          <w:rFonts w:ascii="Lato" w:hAnsi="Lato" w:cs="Arial"/>
          <w:bCs/>
          <w:iCs/>
          <w:spacing w:val="4"/>
          <w:lang w:bidi="pl-PL"/>
        </w:rPr>
        <w:t>inne wariant</w:t>
      </w:r>
      <w:r w:rsidR="00FD5856">
        <w:rPr>
          <w:rFonts w:ascii="Lato" w:hAnsi="Lato" w:cs="Arial"/>
          <w:bCs/>
          <w:iCs/>
          <w:spacing w:val="4"/>
          <w:lang w:bidi="pl-PL"/>
        </w:rPr>
        <w:t>y</w:t>
      </w:r>
      <w:r w:rsidR="00FD5856" w:rsidRPr="00FD5856">
        <w:rPr>
          <w:rFonts w:ascii="Lato" w:hAnsi="Lato" w:cs="Arial"/>
          <w:bCs/>
          <w:iCs/>
          <w:spacing w:val="4"/>
          <w:lang w:bidi="pl-PL"/>
        </w:rPr>
        <w:t xml:space="preserve"> przebiegu drogi, </w:t>
      </w:r>
      <w:r w:rsidR="00FD5856">
        <w:rPr>
          <w:rFonts w:ascii="Lato" w:hAnsi="Lato" w:cs="Arial"/>
          <w:bCs/>
          <w:iCs/>
          <w:spacing w:val="4"/>
          <w:lang w:bidi="pl-PL"/>
        </w:rPr>
        <w:t xml:space="preserve">rozwiązania dotyczące ronda, jak również </w:t>
      </w:r>
      <w:r w:rsidR="00FD5856" w:rsidRPr="00FD5856">
        <w:rPr>
          <w:rFonts w:ascii="Lato" w:hAnsi="Lato" w:cs="Arial"/>
          <w:bCs/>
          <w:iCs/>
          <w:spacing w:val="4"/>
          <w:lang w:bidi="pl-PL"/>
        </w:rPr>
        <w:t xml:space="preserve"> </w:t>
      </w:r>
      <w:r w:rsidR="00FD5856">
        <w:rPr>
          <w:rFonts w:ascii="Lato" w:hAnsi="Lato" w:cs="Arial"/>
          <w:bCs/>
          <w:iCs/>
          <w:spacing w:val="4"/>
          <w:lang w:bidi="pl-PL"/>
        </w:rPr>
        <w:t xml:space="preserve">uwzględniać </w:t>
      </w:r>
      <w:r w:rsidR="00FD5856" w:rsidRPr="00FD5856">
        <w:rPr>
          <w:rFonts w:ascii="Lato" w:hAnsi="Lato" w:cs="Arial"/>
          <w:bCs/>
          <w:iCs/>
          <w:spacing w:val="4"/>
          <w:lang w:bidi="pl-PL"/>
        </w:rPr>
        <w:t>występowani</w:t>
      </w:r>
      <w:r w:rsidR="00FD5856">
        <w:rPr>
          <w:rFonts w:ascii="Lato" w:hAnsi="Lato" w:cs="Arial"/>
          <w:bCs/>
          <w:iCs/>
          <w:spacing w:val="4"/>
          <w:lang w:bidi="pl-PL"/>
        </w:rPr>
        <w:t>e</w:t>
      </w:r>
      <w:r w:rsidR="00FD5856" w:rsidRPr="00FD5856">
        <w:rPr>
          <w:rFonts w:ascii="Lato" w:hAnsi="Lato" w:cs="Arial"/>
          <w:bCs/>
          <w:iCs/>
          <w:spacing w:val="4"/>
          <w:lang w:bidi="pl-PL"/>
        </w:rPr>
        <w:t xml:space="preserve"> na terenie planowanej inwestycji siedliska chronionego gatunkiem ptaka</w:t>
      </w:r>
      <w:r w:rsidR="003E03E0">
        <w:rPr>
          <w:rFonts w:ascii="Lato" w:hAnsi="Lato" w:cs="Arial"/>
          <w:bCs/>
          <w:iCs/>
          <w:spacing w:val="4"/>
          <w:lang w:bidi="pl-PL"/>
        </w:rPr>
        <w:t xml:space="preserve"> </w:t>
      </w:r>
      <w:r w:rsidR="00FD5856" w:rsidRPr="00FD5856">
        <w:rPr>
          <w:rFonts w:ascii="Lato" w:hAnsi="Lato" w:cs="Arial"/>
          <w:bCs/>
          <w:iCs/>
          <w:spacing w:val="4"/>
          <w:lang w:bidi="pl-PL"/>
        </w:rPr>
        <w:t>- cietrzewia</w:t>
      </w:r>
      <w:r w:rsidR="00FD5856">
        <w:rPr>
          <w:rFonts w:ascii="Lato" w:hAnsi="Lato" w:cs="Arial"/>
          <w:bCs/>
          <w:iCs/>
          <w:spacing w:val="4"/>
          <w:lang w:bidi="pl-PL"/>
        </w:rPr>
        <w:t xml:space="preserve">, to </w:t>
      </w:r>
      <w:r w:rsidR="007D3781" w:rsidRPr="007D3781">
        <w:rPr>
          <w:rFonts w:ascii="Lato" w:hAnsi="Lato" w:cs="Arial"/>
          <w:bCs/>
          <w:iCs/>
          <w:spacing w:val="4"/>
          <w:lang w:bidi="pl-PL"/>
        </w:rPr>
        <w:t>mog</w:t>
      </w:r>
      <w:r w:rsidR="00FD5856">
        <w:rPr>
          <w:rFonts w:ascii="Lato" w:hAnsi="Lato" w:cs="Arial"/>
          <w:bCs/>
          <w:iCs/>
          <w:spacing w:val="4"/>
          <w:lang w:bidi="pl-PL"/>
        </w:rPr>
        <w:t>li tego rodzaju uwagi</w:t>
      </w:r>
      <w:r w:rsidR="007D3781" w:rsidRPr="007D3781">
        <w:rPr>
          <w:rFonts w:ascii="Lato" w:hAnsi="Lato" w:cs="Arial"/>
          <w:bCs/>
          <w:iCs/>
          <w:spacing w:val="4"/>
          <w:lang w:bidi="pl-PL"/>
        </w:rPr>
        <w:t xml:space="preserve"> zgłaszać w toku ww. postępowania środowiskowego. Z uzasadnienia </w:t>
      </w:r>
      <w:r w:rsidR="007D3781" w:rsidRPr="007D3781">
        <w:rPr>
          <w:rFonts w:ascii="Lato" w:hAnsi="Lato" w:cs="Arial"/>
          <w:bCs/>
          <w:i/>
          <w:iCs/>
          <w:spacing w:val="4"/>
          <w:lang w:bidi="pl-PL"/>
        </w:rPr>
        <w:t xml:space="preserve">decyzji o środowiskowych uwarunkowaniach </w:t>
      </w:r>
      <w:r w:rsidR="007D3781" w:rsidRPr="007D3781">
        <w:rPr>
          <w:rFonts w:ascii="Lato" w:hAnsi="Lato" w:cs="Arial"/>
          <w:bCs/>
          <w:iCs/>
          <w:spacing w:val="4"/>
          <w:lang w:bidi="pl-PL"/>
        </w:rPr>
        <w:t xml:space="preserve">nie wynika natomiast, aby na etapie postępowania w sprawie określenia środowiskowych uwarunkowań dla omawianej inwestycji </w:t>
      </w:r>
      <w:r w:rsidR="007D3781" w:rsidRPr="007D3781">
        <w:rPr>
          <w:rFonts w:ascii="Lato" w:hAnsi="Lato" w:cs="Arial"/>
          <w:bCs/>
          <w:spacing w:val="4"/>
          <w:lang w:bidi="pl-PL"/>
        </w:rPr>
        <w:t xml:space="preserve">skarżący </w:t>
      </w:r>
      <w:r w:rsidR="007D3781" w:rsidRPr="007D3781">
        <w:rPr>
          <w:rFonts w:ascii="Lato" w:hAnsi="Lato" w:cs="Arial"/>
          <w:bCs/>
          <w:iCs/>
          <w:spacing w:val="4"/>
          <w:lang w:bidi="pl-PL"/>
        </w:rPr>
        <w:t>wnosili jakiekolwiek uwagi czy zastrzeżenia.</w:t>
      </w:r>
      <w:r w:rsidR="00FD5856">
        <w:rPr>
          <w:rFonts w:ascii="Lato" w:hAnsi="Lato" w:cs="Arial"/>
          <w:bCs/>
          <w:iCs/>
          <w:spacing w:val="4"/>
          <w:lang w:bidi="pl-PL"/>
        </w:rPr>
        <w:t xml:space="preserve"> </w:t>
      </w:r>
    </w:p>
    <w:p w14:paraId="74AC8AA1" w14:textId="2C8A6ADF" w:rsidR="00F3735F" w:rsidRDefault="007D3781" w:rsidP="007D3781">
      <w:pPr>
        <w:spacing w:after="240" w:line="240" w:lineRule="exact"/>
        <w:jc w:val="both"/>
        <w:outlineLvl w:val="0"/>
        <w:rPr>
          <w:rFonts w:ascii="Lato" w:hAnsi="Lato" w:cs="Arial"/>
          <w:bCs/>
          <w:spacing w:val="4"/>
          <w:lang w:bidi="pl-PL"/>
        </w:rPr>
      </w:pPr>
      <w:r w:rsidRPr="00F337EC">
        <w:rPr>
          <w:rFonts w:ascii="Lato" w:hAnsi="Lato" w:cs="Arial"/>
          <w:bCs/>
          <w:iCs/>
          <w:spacing w:val="4"/>
          <w:lang w:bidi="pl-PL"/>
        </w:rPr>
        <w:t>Niemniej do kwestii</w:t>
      </w:r>
      <w:r w:rsidRPr="007D3781">
        <w:rPr>
          <w:rFonts w:ascii="Lato" w:hAnsi="Lato" w:cs="Arial"/>
          <w:bCs/>
          <w:iCs/>
          <w:spacing w:val="4"/>
          <w:lang w:bidi="pl-PL"/>
        </w:rPr>
        <w:t xml:space="preserve"> występowania na terenie planowanej inwestycji siedliska chronionego gatunkiem ptaka</w:t>
      </w:r>
      <w:r w:rsidR="00FD5856">
        <w:rPr>
          <w:rFonts w:ascii="Lato" w:hAnsi="Lato" w:cs="Arial"/>
          <w:bCs/>
          <w:iCs/>
          <w:spacing w:val="4"/>
          <w:lang w:bidi="pl-PL"/>
        </w:rPr>
        <w:t xml:space="preserve"> </w:t>
      </w:r>
      <w:r w:rsidR="00F337EC">
        <w:rPr>
          <w:rFonts w:ascii="Lato" w:hAnsi="Lato" w:cs="Arial"/>
          <w:bCs/>
          <w:iCs/>
          <w:spacing w:val="4"/>
          <w:lang w:bidi="pl-PL"/>
        </w:rPr>
        <w:t>–</w:t>
      </w:r>
      <w:r w:rsidRPr="007D3781">
        <w:rPr>
          <w:rFonts w:ascii="Lato" w:hAnsi="Lato" w:cs="Arial"/>
          <w:bCs/>
          <w:iCs/>
          <w:spacing w:val="4"/>
          <w:lang w:bidi="pl-PL"/>
        </w:rPr>
        <w:t xml:space="preserve"> cietrzewia</w:t>
      </w:r>
      <w:r w:rsidR="00F337EC">
        <w:rPr>
          <w:rFonts w:ascii="Lato" w:hAnsi="Lato" w:cs="Arial"/>
          <w:bCs/>
          <w:iCs/>
          <w:spacing w:val="4"/>
          <w:lang w:bidi="pl-PL"/>
        </w:rPr>
        <w:t>,</w:t>
      </w:r>
      <w:r w:rsidRPr="007D3781">
        <w:rPr>
          <w:rFonts w:ascii="Lato" w:hAnsi="Lato" w:cs="Arial"/>
          <w:bCs/>
          <w:iCs/>
          <w:spacing w:val="4"/>
          <w:lang w:bidi="pl-PL"/>
        </w:rPr>
        <w:t xml:space="preserve"> odniósł się </w:t>
      </w:r>
      <w:r w:rsidRPr="007D3781">
        <w:rPr>
          <w:rFonts w:ascii="Lato" w:hAnsi="Lato" w:cs="Arial"/>
          <w:bCs/>
          <w:i/>
          <w:spacing w:val="4"/>
          <w:lang w:bidi="pl-PL"/>
        </w:rPr>
        <w:t xml:space="preserve">inwestor </w:t>
      </w:r>
      <w:r w:rsidR="00FD5856">
        <w:rPr>
          <w:rFonts w:ascii="Lato" w:hAnsi="Lato" w:cs="Arial"/>
          <w:bCs/>
          <w:iCs/>
          <w:spacing w:val="4"/>
          <w:lang w:bidi="pl-PL"/>
        </w:rPr>
        <w:t xml:space="preserve">w </w:t>
      </w:r>
      <w:r w:rsidRPr="007D3781">
        <w:rPr>
          <w:rFonts w:ascii="Lato" w:hAnsi="Lato" w:cs="Arial"/>
          <w:bCs/>
          <w:iCs/>
          <w:spacing w:val="4"/>
          <w:lang w:bidi="pl-PL"/>
        </w:rPr>
        <w:t xml:space="preserve">pismach z dnia </w:t>
      </w:r>
      <w:r w:rsidR="009B592A">
        <w:rPr>
          <w:rFonts w:ascii="Lato" w:hAnsi="Lato" w:cs="Arial"/>
          <w:bCs/>
          <w:iCs/>
          <w:spacing w:val="4"/>
          <w:lang w:bidi="pl-PL"/>
        </w:rPr>
        <w:br/>
      </w:r>
      <w:r w:rsidRPr="007D3781">
        <w:rPr>
          <w:rFonts w:ascii="Lato" w:hAnsi="Lato" w:cs="Arial"/>
          <w:bCs/>
          <w:iCs/>
          <w:spacing w:val="4"/>
          <w:lang w:bidi="pl-PL"/>
        </w:rPr>
        <w:t xml:space="preserve">12 stycznia 2022 r., znak: </w:t>
      </w:r>
      <w:r w:rsidRPr="007D3781">
        <w:rPr>
          <w:rFonts w:ascii="Lato" w:hAnsi="Lato" w:cs="Arial"/>
          <w:bCs/>
          <w:spacing w:val="4"/>
          <w:lang w:bidi="pl-PL"/>
        </w:rPr>
        <w:t xml:space="preserve">TG/19029/0016/2022, TG/19029/0017/2022, TG/19029/0018/2022, w których wskazał, że w trakcie inwentaryzacji przyrodniczej wykonanej przez specjalistów m.in. ornitologów w roku 2019 r. dla potrzeb sporządzenia </w:t>
      </w:r>
      <w:r w:rsidR="00FD5856">
        <w:rPr>
          <w:rFonts w:ascii="Lato" w:hAnsi="Lato" w:cs="Arial"/>
          <w:bCs/>
          <w:spacing w:val="4"/>
          <w:lang w:bidi="pl-PL"/>
        </w:rPr>
        <w:t>k</w:t>
      </w:r>
      <w:r w:rsidRPr="007D3781">
        <w:rPr>
          <w:rFonts w:ascii="Lato" w:hAnsi="Lato" w:cs="Arial"/>
          <w:bCs/>
          <w:spacing w:val="4"/>
          <w:lang w:bidi="pl-PL"/>
        </w:rPr>
        <w:t xml:space="preserve">arty </w:t>
      </w:r>
      <w:r w:rsidR="00FD5856">
        <w:rPr>
          <w:rFonts w:ascii="Lato" w:hAnsi="Lato" w:cs="Arial"/>
          <w:bCs/>
          <w:spacing w:val="4"/>
          <w:lang w:bidi="pl-PL"/>
        </w:rPr>
        <w:t>i</w:t>
      </w:r>
      <w:r w:rsidRPr="007D3781">
        <w:rPr>
          <w:rFonts w:ascii="Lato" w:hAnsi="Lato" w:cs="Arial"/>
          <w:bCs/>
          <w:spacing w:val="4"/>
          <w:lang w:bidi="pl-PL"/>
        </w:rPr>
        <w:t xml:space="preserve">nformacji </w:t>
      </w:r>
      <w:r w:rsidR="00FD5856">
        <w:rPr>
          <w:rFonts w:ascii="Lato" w:hAnsi="Lato" w:cs="Arial"/>
          <w:bCs/>
          <w:spacing w:val="4"/>
          <w:lang w:bidi="pl-PL"/>
        </w:rPr>
        <w:t>p</w:t>
      </w:r>
      <w:r w:rsidRPr="007D3781">
        <w:rPr>
          <w:rFonts w:ascii="Lato" w:hAnsi="Lato" w:cs="Arial"/>
          <w:bCs/>
          <w:spacing w:val="4"/>
          <w:lang w:bidi="pl-PL"/>
        </w:rPr>
        <w:t xml:space="preserve">rzyrodniczej przed wydaniem </w:t>
      </w:r>
      <w:r w:rsidRPr="00205D95">
        <w:rPr>
          <w:rFonts w:ascii="Lato" w:hAnsi="Lato" w:cs="Arial"/>
          <w:bCs/>
          <w:i/>
          <w:iCs/>
          <w:spacing w:val="4"/>
          <w:lang w:bidi="pl-PL"/>
        </w:rPr>
        <w:t>decyzji o środowiskowych uwarunkowaniach</w:t>
      </w:r>
      <w:r w:rsidRPr="007D3781">
        <w:rPr>
          <w:rFonts w:ascii="Lato" w:hAnsi="Lato" w:cs="Arial"/>
          <w:bCs/>
          <w:spacing w:val="4"/>
          <w:lang w:bidi="pl-PL"/>
        </w:rPr>
        <w:t xml:space="preserve"> nie stwierdzono </w:t>
      </w:r>
      <w:r w:rsidR="00FD5856" w:rsidRPr="007D3781">
        <w:rPr>
          <w:rFonts w:ascii="Lato" w:hAnsi="Lato" w:cs="Arial"/>
          <w:bCs/>
          <w:spacing w:val="4"/>
          <w:lang w:bidi="pl-PL"/>
        </w:rPr>
        <w:t xml:space="preserve">w terenie </w:t>
      </w:r>
      <w:r w:rsidRPr="007D3781">
        <w:rPr>
          <w:rFonts w:ascii="Lato" w:hAnsi="Lato" w:cs="Arial"/>
          <w:bCs/>
          <w:spacing w:val="4"/>
          <w:lang w:bidi="pl-PL"/>
        </w:rPr>
        <w:t xml:space="preserve">występowania cietrzewia. </w:t>
      </w:r>
      <w:r w:rsidR="00F337EC">
        <w:rPr>
          <w:rFonts w:ascii="Lato" w:hAnsi="Lato" w:cs="Arial"/>
          <w:bCs/>
          <w:spacing w:val="4"/>
          <w:lang w:bidi="pl-PL"/>
        </w:rPr>
        <w:t>P</w:t>
      </w:r>
      <w:r w:rsidR="00FD5856" w:rsidRPr="007D3781">
        <w:rPr>
          <w:rFonts w:ascii="Lato" w:hAnsi="Lato" w:cs="Arial"/>
          <w:bCs/>
          <w:spacing w:val="4"/>
          <w:lang w:bidi="pl-PL"/>
        </w:rPr>
        <w:t xml:space="preserve">ełnomocnik </w:t>
      </w:r>
      <w:r w:rsidR="00FD5856" w:rsidRPr="007D3781">
        <w:rPr>
          <w:rFonts w:ascii="Lato" w:hAnsi="Lato" w:cs="Arial"/>
          <w:bCs/>
          <w:i/>
          <w:iCs/>
          <w:spacing w:val="4"/>
          <w:lang w:bidi="pl-PL"/>
        </w:rPr>
        <w:t>inwestora s</w:t>
      </w:r>
      <w:r w:rsidR="00FD5856" w:rsidRPr="007D3781">
        <w:rPr>
          <w:rFonts w:ascii="Lato" w:hAnsi="Lato" w:cs="Arial"/>
          <w:bCs/>
          <w:spacing w:val="4"/>
          <w:lang w:bidi="pl-PL"/>
        </w:rPr>
        <w:t>konsultowała powyższe informacje skarżących z Ośrodkiem Hodowli Cietrzewia w Nadleśnictwie w Spychowie, Nadleśnictwem w Bartoszycach oraz Kierownikiem Muzeum Przyrody w Olsztynie</w:t>
      </w:r>
      <w:r w:rsidR="00F337EC">
        <w:rPr>
          <w:rFonts w:ascii="Lato" w:hAnsi="Lato" w:cs="Arial"/>
          <w:bCs/>
          <w:spacing w:val="4"/>
          <w:lang w:bidi="pl-PL"/>
        </w:rPr>
        <w:t>,</w:t>
      </w:r>
      <w:r w:rsidR="00FD5856" w:rsidRPr="007D3781">
        <w:rPr>
          <w:rFonts w:ascii="Lato" w:hAnsi="Lato" w:cs="Arial"/>
          <w:bCs/>
          <w:spacing w:val="4"/>
          <w:lang w:bidi="pl-PL"/>
        </w:rPr>
        <w:t xml:space="preserve"> tj. instytucjami zawodowo </w:t>
      </w:r>
      <w:r w:rsidR="009B592A">
        <w:rPr>
          <w:rFonts w:ascii="Lato" w:hAnsi="Lato" w:cs="Arial"/>
          <w:bCs/>
          <w:spacing w:val="4"/>
          <w:lang w:bidi="pl-PL"/>
        </w:rPr>
        <w:br/>
      </w:r>
      <w:r w:rsidR="00FD5856" w:rsidRPr="007D3781">
        <w:rPr>
          <w:rFonts w:ascii="Lato" w:hAnsi="Lato" w:cs="Arial"/>
          <w:bCs/>
          <w:spacing w:val="4"/>
          <w:lang w:bidi="pl-PL"/>
        </w:rPr>
        <w:t xml:space="preserve">od kilkudziesięciu lat związanymi z tematem </w:t>
      </w:r>
      <w:proofErr w:type="spellStart"/>
      <w:r w:rsidR="00FD5856" w:rsidRPr="007D3781">
        <w:rPr>
          <w:rFonts w:ascii="Lato" w:hAnsi="Lato" w:cs="Arial"/>
          <w:bCs/>
          <w:spacing w:val="4"/>
          <w:lang w:bidi="pl-PL"/>
        </w:rPr>
        <w:t>wsiedlenia</w:t>
      </w:r>
      <w:proofErr w:type="spellEnd"/>
      <w:r w:rsidR="00FD5856" w:rsidRPr="007D3781">
        <w:rPr>
          <w:rFonts w:ascii="Lato" w:hAnsi="Lato" w:cs="Arial"/>
          <w:bCs/>
          <w:spacing w:val="4"/>
          <w:lang w:bidi="pl-PL"/>
        </w:rPr>
        <w:t xml:space="preserve"> i </w:t>
      </w:r>
      <w:proofErr w:type="spellStart"/>
      <w:r w:rsidR="00FD5856" w:rsidRPr="007D3781">
        <w:rPr>
          <w:rFonts w:ascii="Lato" w:hAnsi="Lato" w:cs="Arial"/>
          <w:bCs/>
          <w:spacing w:val="4"/>
          <w:lang w:bidi="pl-PL"/>
        </w:rPr>
        <w:t>reintrodukcji</w:t>
      </w:r>
      <w:proofErr w:type="spellEnd"/>
      <w:r w:rsidR="00FD5856" w:rsidRPr="007D3781">
        <w:rPr>
          <w:rFonts w:ascii="Lato" w:hAnsi="Lato" w:cs="Arial"/>
          <w:bCs/>
          <w:spacing w:val="4"/>
          <w:lang w:bidi="pl-PL"/>
        </w:rPr>
        <w:t xml:space="preserve"> cietrzewia </w:t>
      </w:r>
      <w:r w:rsidR="009B592A">
        <w:rPr>
          <w:rFonts w:ascii="Lato" w:hAnsi="Lato" w:cs="Arial"/>
          <w:bCs/>
          <w:spacing w:val="4"/>
          <w:lang w:bidi="pl-PL"/>
        </w:rPr>
        <w:br/>
      </w:r>
      <w:r w:rsidR="00FD5856" w:rsidRPr="007D3781">
        <w:rPr>
          <w:rFonts w:ascii="Lato" w:hAnsi="Lato" w:cs="Arial"/>
          <w:bCs/>
          <w:spacing w:val="4"/>
          <w:lang w:bidi="pl-PL"/>
        </w:rPr>
        <w:t>w Polsce</w:t>
      </w:r>
      <w:r w:rsidR="009B592A">
        <w:rPr>
          <w:rFonts w:ascii="Lato" w:hAnsi="Lato" w:cs="Arial"/>
          <w:bCs/>
          <w:spacing w:val="4"/>
          <w:lang w:bidi="pl-PL"/>
        </w:rPr>
        <w:t xml:space="preserve"> </w:t>
      </w:r>
      <w:r w:rsidR="00FD5856" w:rsidRPr="007D3781">
        <w:rPr>
          <w:rFonts w:ascii="Lato" w:hAnsi="Lato" w:cs="Arial"/>
          <w:bCs/>
          <w:spacing w:val="4"/>
          <w:lang w:bidi="pl-PL"/>
        </w:rPr>
        <w:t>i na terenie województwa warmińsko-mazurskiego. Z przeprowadzonych konsultacji wynik</w:t>
      </w:r>
      <w:r w:rsidR="00FD5856">
        <w:rPr>
          <w:rFonts w:ascii="Lato" w:hAnsi="Lato" w:cs="Arial"/>
          <w:bCs/>
          <w:spacing w:val="4"/>
          <w:lang w:bidi="pl-PL"/>
        </w:rPr>
        <w:t>a</w:t>
      </w:r>
      <w:r w:rsidR="00FD5856" w:rsidRPr="007D3781">
        <w:rPr>
          <w:rFonts w:ascii="Lato" w:hAnsi="Lato" w:cs="Arial"/>
          <w:bCs/>
          <w:spacing w:val="4"/>
          <w:lang w:bidi="pl-PL"/>
        </w:rPr>
        <w:t xml:space="preserve">, że na terenie </w:t>
      </w:r>
      <w:r w:rsidR="00FD5856">
        <w:rPr>
          <w:rFonts w:ascii="Lato" w:hAnsi="Lato" w:cs="Arial"/>
          <w:bCs/>
          <w:spacing w:val="4"/>
          <w:lang w:bidi="pl-PL"/>
        </w:rPr>
        <w:t xml:space="preserve">przedmiotowej </w:t>
      </w:r>
      <w:r w:rsidR="00FD5856" w:rsidRPr="007D3781">
        <w:rPr>
          <w:rFonts w:ascii="Lato" w:hAnsi="Lato" w:cs="Arial"/>
          <w:bCs/>
          <w:spacing w:val="4"/>
          <w:lang w:bidi="pl-PL"/>
        </w:rPr>
        <w:t xml:space="preserve">inwestycji </w:t>
      </w:r>
      <w:r w:rsidR="00FD5856">
        <w:rPr>
          <w:rFonts w:ascii="Lato" w:hAnsi="Lato" w:cs="Arial"/>
          <w:bCs/>
          <w:spacing w:val="4"/>
          <w:lang w:bidi="pl-PL"/>
        </w:rPr>
        <w:t xml:space="preserve">drogowej </w:t>
      </w:r>
      <w:r w:rsidR="00FD5856" w:rsidRPr="007D3781">
        <w:rPr>
          <w:rFonts w:ascii="Lato" w:hAnsi="Lato" w:cs="Arial"/>
          <w:bCs/>
          <w:spacing w:val="4"/>
          <w:lang w:bidi="pl-PL"/>
        </w:rPr>
        <w:t xml:space="preserve">ostatnia odnotowana obserwacja cietrzewia miała miejsce ponad 200 lat temu. Tereny gmin Lidzbark Warmiński, Kiwity, Bisztynek (nadleśnictwo Bartoszyce) nie są brane pod uwagę do przyszłych </w:t>
      </w:r>
      <w:proofErr w:type="spellStart"/>
      <w:r w:rsidR="00FD5856" w:rsidRPr="007D3781">
        <w:rPr>
          <w:rFonts w:ascii="Lato" w:hAnsi="Lato" w:cs="Arial"/>
          <w:bCs/>
          <w:spacing w:val="4"/>
          <w:lang w:bidi="pl-PL"/>
        </w:rPr>
        <w:t>wsiedleń</w:t>
      </w:r>
      <w:proofErr w:type="spellEnd"/>
      <w:r w:rsidR="00FD5856" w:rsidRPr="007D3781">
        <w:rPr>
          <w:rFonts w:ascii="Lato" w:hAnsi="Lato" w:cs="Arial"/>
          <w:bCs/>
          <w:spacing w:val="4"/>
          <w:lang w:bidi="pl-PL"/>
        </w:rPr>
        <w:t xml:space="preserve"> cietrzewia ze względu na nieodpowiedni dla tego gatunku biotop</w:t>
      </w:r>
      <w:r w:rsidR="00F3735F">
        <w:rPr>
          <w:rFonts w:ascii="Lato" w:hAnsi="Lato" w:cs="Arial"/>
          <w:bCs/>
          <w:spacing w:val="4"/>
          <w:lang w:bidi="pl-PL"/>
        </w:rPr>
        <w:t>. T</w:t>
      </w:r>
      <w:r w:rsidR="00FD5856" w:rsidRPr="007D3781">
        <w:rPr>
          <w:rFonts w:ascii="Lato" w:hAnsi="Lato" w:cs="Arial"/>
          <w:bCs/>
          <w:spacing w:val="4"/>
          <w:lang w:bidi="pl-PL"/>
        </w:rPr>
        <w:t xml:space="preserve">erenami </w:t>
      </w:r>
      <w:proofErr w:type="spellStart"/>
      <w:r w:rsidR="00FD5856" w:rsidRPr="007D3781">
        <w:rPr>
          <w:rFonts w:ascii="Lato" w:hAnsi="Lato" w:cs="Arial"/>
          <w:bCs/>
          <w:spacing w:val="4"/>
          <w:lang w:bidi="pl-PL"/>
        </w:rPr>
        <w:t>wsiedleń</w:t>
      </w:r>
      <w:proofErr w:type="spellEnd"/>
      <w:r w:rsidR="00FD5856" w:rsidRPr="007D3781">
        <w:rPr>
          <w:rFonts w:ascii="Lato" w:hAnsi="Lato" w:cs="Arial"/>
          <w:bCs/>
          <w:spacing w:val="4"/>
          <w:lang w:bidi="pl-PL"/>
        </w:rPr>
        <w:t xml:space="preserve"> i obserwacji cietrzewia są południowe tereny województwa warmińsko-mazurskiego oddalone ponad </w:t>
      </w:r>
      <w:r w:rsidR="00F3735F">
        <w:rPr>
          <w:rFonts w:ascii="Lato" w:hAnsi="Lato" w:cs="Arial"/>
          <w:bCs/>
          <w:spacing w:val="4"/>
          <w:lang w:bidi="pl-PL"/>
        </w:rPr>
        <w:t>1</w:t>
      </w:r>
      <w:r w:rsidR="00FD5856" w:rsidRPr="007D3781">
        <w:rPr>
          <w:rFonts w:ascii="Lato" w:hAnsi="Lato" w:cs="Arial"/>
          <w:bCs/>
          <w:spacing w:val="4"/>
          <w:lang w:bidi="pl-PL"/>
        </w:rPr>
        <w:t>00 km od inwestycji, a zasięg występowania cietrzewia od siedliska to max. 35</w:t>
      </w:r>
      <w:r w:rsidR="00F3735F">
        <w:rPr>
          <w:rFonts w:ascii="Lato" w:hAnsi="Lato" w:cs="Arial"/>
          <w:bCs/>
          <w:spacing w:val="4"/>
          <w:lang w:bidi="pl-PL"/>
        </w:rPr>
        <w:t xml:space="preserve"> </w:t>
      </w:r>
      <w:r w:rsidR="00FD5856" w:rsidRPr="007D3781">
        <w:rPr>
          <w:rFonts w:ascii="Lato" w:hAnsi="Lato" w:cs="Arial"/>
          <w:bCs/>
          <w:spacing w:val="4"/>
          <w:lang w:bidi="pl-PL"/>
        </w:rPr>
        <w:t xml:space="preserve">km, jak również </w:t>
      </w:r>
      <w:proofErr w:type="spellStart"/>
      <w:r w:rsidR="00FD5856" w:rsidRPr="007D3781">
        <w:rPr>
          <w:rFonts w:ascii="Lato" w:hAnsi="Lato" w:cs="Arial"/>
          <w:bCs/>
          <w:spacing w:val="4"/>
          <w:lang w:bidi="pl-PL"/>
        </w:rPr>
        <w:t>wsiedlane</w:t>
      </w:r>
      <w:proofErr w:type="spellEnd"/>
      <w:r w:rsidR="00FD5856" w:rsidRPr="007D3781">
        <w:rPr>
          <w:rFonts w:ascii="Lato" w:hAnsi="Lato" w:cs="Arial"/>
          <w:bCs/>
          <w:spacing w:val="4"/>
          <w:lang w:bidi="pl-PL"/>
        </w:rPr>
        <w:t xml:space="preserve"> cietrzewie </w:t>
      </w:r>
      <w:r w:rsidR="009B592A">
        <w:rPr>
          <w:rFonts w:ascii="Lato" w:hAnsi="Lato" w:cs="Arial"/>
          <w:bCs/>
          <w:spacing w:val="4"/>
          <w:lang w:bidi="pl-PL"/>
        </w:rPr>
        <w:br/>
      </w:r>
      <w:r w:rsidR="00FD5856" w:rsidRPr="007D3781">
        <w:rPr>
          <w:rFonts w:ascii="Lato" w:hAnsi="Lato" w:cs="Arial"/>
          <w:bCs/>
          <w:spacing w:val="4"/>
          <w:lang w:bidi="pl-PL"/>
        </w:rPr>
        <w:t xml:space="preserve">są zaobrączkowane i zaopatrzone w nadajniki GPS, żeby śledzić ich dalsze losy. Ponadto na gatunki chronione wyszczególnione w </w:t>
      </w:r>
      <w:r w:rsidR="00FD5856" w:rsidRPr="007D3781">
        <w:rPr>
          <w:rFonts w:ascii="Lato" w:hAnsi="Lato" w:cs="Arial"/>
          <w:bCs/>
          <w:i/>
          <w:iCs/>
          <w:spacing w:val="4"/>
          <w:lang w:bidi="pl-PL"/>
        </w:rPr>
        <w:t xml:space="preserve">decyzji </w:t>
      </w:r>
      <w:r w:rsidR="00F3735F">
        <w:rPr>
          <w:rFonts w:ascii="Lato" w:hAnsi="Lato" w:cs="Arial"/>
          <w:bCs/>
          <w:i/>
          <w:iCs/>
          <w:spacing w:val="4"/>
          <w:lang w:bidi="pl-PL"/>
        </w:rPr>
        <w:t xml:space="preserve">o środowiskowych </w:t>
      </w:r>
      <w:r w:rsidR="00FD5856" w:rsidRPr="007D3781">
        <w:rPr>
          <w:rFonts w:ascii="Lato" w:hAnsi="Lato" w:cs="Arial"/>
          <w:bCs/>
          <w:spacing w:val="4"/>
          <w:lang w:bidi="pl-PL"/>
        </w:rPr>
        <w:t xml:space="preserve">uzyskano odpowiednie decyzje derogacyjne - zamieszczone w Tomie A.3 PZT. </w:t>
      </w:r>
    </w:p>
    <w:p w14:paraId="02170361" w14:textId="22B76B62" w:rsidR="007D3781" w:rsidRDefault="00F3735F" w:rsidP="007D3781">
      <w:pPr>
        <w:spacing w:after="240" w:line="240" w:lineRule="exact"/>
        <w:jc w:val="both"/>
        <w:outlineLvl w:val="0"/>
        <w:rPr>
          <w:rFonts w:ascii="Lato" w:hAnsi="Lato" w:cs="Arial"/>
          <w:bCs/>
          <w:spacing w:val="4"/>
          <w:lang w:bidi="pl-PL"/>
        </w:rPr>
      </w:pPr>
      <w:r>
        <w:rPr>
          <w:rFonts w:ascii="Lato" w:hAnsi="Lato" w:cs="Arial"/>
          <w:bCs/>
          <w:spacing w:val="4"/>
          <w:lang w:bidi="pl-PL"/>
        </w:rPr>
        <w:t xml:space="preserve">Dodać należy, że skarżący poza twierdzeniami na temat występowania </w:t>
      </w:r>
      <w:proofErr w:type="spellStart"/>
      <w:r>
        <w:rPr>
          <w:rFonts w:ascii="Lato" w:hAnsi="Lato" w:cs="Arial"/>
          <w:bCs/>
          <w:spacing w:val="4"/>
          <w:lang w:bidi="pl-PL"/>
        </w:rPr>
        <w:t>cietrzeiwa</w:t>
      </w:r>
      <w:proofErr w:type="spellEnd"/>
      <w:r>
        <w:rPr>
          <w:rFonts w:ascii="Lato" w:hAnsi="Lato" w:cs="Arial"/>
          <w:bCs/>
          <w:spacing w:val="4"/>
          <w:lang w:bidi="pl-PL"/>
        </w:rPr>
        <w:t xml:space="preserve"> </w:t>
      </w:r>
      <w:r w:rsidR="009B592A">
        <w:rPr>
          <w:rFonts w:ascii="Lato" w:hAnsi="Lato" w:cs="Arial"/>
          <w:bCs/>
          <w:spacing w:val="4"/>
          <w:lang w:bidi="pl-PL"/>
        </w:rPr>
        <w:br/>
      </w:r>
      <w:r>
        <w:rPr>
          <w:rFonts w:ascii="Lato" w:hAnsi="Lato" w:cs="Arial"/>
          <w:bCs/>
          <w:spacing w:val="4"/>
          <w:lang w:bidi="pl-PL"/>
        </w:rPr>
        <w:t>na terenie przedmiotowej inwestycji drogowej</w:t>
      </w:r>
      <w:r w:rsidR="00F369A5">
        <w:rPr>
          <w:rFonts w:ascii="Lato" w:hAnsi="Lato" w:cs="Arial"/>
          <w:bCs/>
          <w:spacing w:val="4"/>
          <w:lang w:bidi="pl-PL"/>
        </w:rPr>
        <w:t>,</w:t>
      </w:r>
      <w:r>
        <w:rPr>
          <w:rFonts w:ascii="Lato" w:hAnsi="Lato" w:cs="Arial"/>
          <w:bCs/>
          <w:spacing w:val="4"/>
          <w:lang w:bidi="pl-PL"/>
        </w:rPr>
        <w:t xml:space="preserve"> nie </w:t>
      </w:r>
      <w:r w:rsidR="00F337EC">
        <w:rPr>
          <w:rFonts w:ascii="Lato" w:hAnsi="Lato" w:cs="Arial"/>
          <w:bCs/>
          <w:spacing w:val="4"/>
          <w:lang w:bidi="pl-PL"/>
        </w:rPr>
        <w:t xml:space="preserve">przedstawili </w:t>
      </w:r>
      <w:r>
        <w:rPr>
          <w:rFonts w:ascii="Lato" w:hAnsi="Lato" w:cs="Arial"/>
          <w:bCs/>
          <w:spacing w:val="4"/>
          <w:lang w:bidi="pl-PL"/>
        </w:rPr>
        <w:t xml:space="preserve">na te </w:t>
      </w:r>
      <w:r w:rsidR="003E03E0">
        <w:rPr>
          <w:rFonts w:ascii="Lato" w:hAnsi="Lato" w:cs="Arial"/>
          <w:bCs/>
          <w:spacing w:val="4"/>
          <w:lang w:bidi="pl-PL"/>
        </w:rPr>
        <w:t>okoliczność</w:t>
      </w:r>
      <w:r>
        <w:rPr>
          <w:rFonts w:ascii="Lato" w:hAnsi="Lato" w:cs="Arial"/>
          <w:bCs/>
          <w:spacing w:val="4"/>
          <w:lang w:bidi="pl-PL"/>
        </w:rPr>
        <w:t xml:space="preserve"> żadnych dowodów. </w:t>
      </w:r>
    </w:p>
    <w:p w14:paraId="1DB532A3" w14:textId="51C84A96" w:rsidR="00F3735F" w:rsidRPr="007D3781" w:rsidRDefault="00F3735F" w:rsidP="007D3781">
      <w:pPr>
        <w:spacing w:after="240" w:line="240" w:lineRule="exact"/>
        <w:jc w:val="both"/>
        <w:outlineLvl w:val="0"/>
        <w:rPr>
          <w:rFonts w:ascii="Lato" w:hAnsi="Lato" w:cs="Arial"/>
          <w:bCs/>
          <w:spacing w:val="4"/>
          <w:lang w:bidi="pl-PL"/>
        </w:rPr>
      </w:pPr>
      <w:r>
        <w:rPr>
          <w:rFonts w:ascii="Lato" w:hAnsi="Lato" w:cs="Arial"/>
          <w:bCs/>
          <w:spacing w:val="4"/>
          <w:lang w:bidi="pl-PL"/>
        </w:rPr>
        <w:t xml:space="preserve">W konsekwencji powyższego, wskazywane przez skarżących zarzuty co do niezgodności </w:t>
      </w:r>
      <w:r w:rsidRPr="00205D95">
        <w:rPr>
          <w:rFonts w:ascii="Lato" w:hAnsi="Lato" w:cs="Arial"/>
          <w:bCs/>
          <w:i/>
          <w:iCs/>
          <w:spacing w:val="4"/>
          <w:lang w:bidi="pl-PL"/>
        </w:rPr>
        <w:t>decyzji Wojewody Warmińsko-Mazurskiego</w:t>
      </w:r>
      <w:r>
        <w:rPr>
          <w:rFonts w:ascii="Lato" w:hAnsi="Lato" w:cs="Arial"/>
          <w:bCs/>
          <w:spacing w:val="4"/>
          <w:lang w:bidi="pl-PL"/>
        </w:rPr>
        <w:t xml:space="preserve"> z </w:t>
      </w:r>
      <w:r w:rsidRPr="00205D95">
        <w:rPr>
          <w:rFonts w:ascii="Lato" w:hAnsi="Lato" w:cs="Arial"/>
          <w:bCs/>
          <w:i/>
          <w:iCs/>
          <w:spacing w:val="4"/>
          <w:lang w:bidi="pl-PL"/>
        </w:rPr>
        <w:t>decyzj</w:t>
      </w:r>
      <w:r>
        <w:rPr>
          <w:rFonts w:ascii="Lato" w:hAnsi="Lato" w:cs="Arial"/>
          <w:bCs/>
          <w:i/>
          <w:iCs/>
          <w:spacing w:val="4"/>
          <w:lang w:bidi="pl-PL"/>
        </w:rPr>
        <w:t>ą</w:t>
      </w:r>
      <w:r w:rsidRPr="00205D95">
        <w:rPr>
          <w:rFonts w:ascii="Lato" w:hAnsi="Lato" w:cs="Arial"/>
          <w:bCs/>
          <w:i/>
          <w:iCs/>
          <w:spacing w:val="4"/>
          <w:lang w:bidi="pl-PL"/>
        </w:rPr>
        <w:t xml:space="preserve"> o środowiskowych uwarunkowaniach</w:t>
      </w:r>
      <w:r>
        <w:rPr>
          <w:rFonts w:ascii="Lato" w:hAnsi="Lato" w:cs="Arial"/>
          <w:bCs/>
          <w:spacing w:val="4"/>
          <w:lang w:bidi="pl-PL"/>
        </w:rPr>
        <w:t>, uznać należy za chybione.</w:t>
      </w:r>
    </w:p>
    <w:p w14:paraId="20904186" w14:textId="1C921A53" w:rsidR="007D3781" w:rsidRPr="007D3781" w:rsidRDefault="007D3781" w:rsidP="007D3781">
      <w:pPr>
        <w:spacing w:after="240" w:line="240" w:lineRule="exact"/>
        <w:jc w:val="both"/>
        <w:outlineLvl w:val="0"/>
        <w:rPr>
          <w:rFonts w:ascii="Lato" w:hAnsi="Lato" w:cs="Arial"/>
          <w:bCs/>
          <w:spacing w:val="4"/>
          <w:lang w:bidi="pl-PL"/>
        </w:rPr>
      </w:pPr>
      <w:r w:rsidRPr="007D3781">
        <w:rPr>
          <w:rFonts w:ascii="Lato" w:hAnsi="Lato" w:cs="Arial"/>
          <w:bCs/>
          <w:spacing w:val="4"/>
          <w:lang w:bidi="pl-PL"/>
        </w:rPr>
        <w:t>Bez znaczenia dla prawidłowości zaskarżonej decyzji pozostają zarzuty Pana Z</w:t>
      </w:r>
      <w:r w:rsidR="00201180">
        <w:rPr>
          <w:rFonts w:ascii="Lato" w:hAnsi="Lato" w:cs="Arial"/>
          <w:bCs/>
          <w:spacing w:val="4"/>
          <w:lang w:bidi="pl-PL"/>
        </w:rPr>
        <w:t>.</w:t>
      </w:r>
      <w:r w:rsidRPr="007D3781">
        <w:rPr>
          <w:rFonts w:ascii="Lato" w:hAnsi="Lato" w:cs="Arial"/>
          <w:bCs/>
          <w:spacing w:val="4"/>
          <w:lang w:bidi="pl-PL"/>
        </w:rPr>
        <w:t xml:space="preserve"> J</w:t>
      </w:r>
      <w:r w:rsidR="00201180">
        <w:rPr>
          <w:rFonts w:ascii="Lato" w:hAnsi="Lato" w:cs="Arial"/>
          <w:bCs/>
          <w:spacing w:val="4"/>
          <w:lang w:bidi="pl-PL"/>
        </w:rPr>
        <w:t>.</w:t>
      </w:r>
      <w:r w:rsidRPr="007D3781">
        <w:rPr>
          <w:rFonts w:ascii="Lato" w:hAnsi="Lato" w:cs="Arial"/>
          <w:bCs/>
          <w:spacing w:val="4"/>
          <w:lang w:bidi="pl-PL"/>
        </w:rPr>
        <w:t xml:space="preserve"> dotyczące sprzeczności dokumentacji stanowiącej podstawę do wydania zezwolenia ze studium uwarunkowań i kierunków zagospodarowania przestrzennego Miasta i Gminy Bisztynek.</w:t>
      </w:r>
    </w:p>
    <w:p w14:paraId="592E7111" w14:textId="64E1727F" w:rsidR="007D3781" w:rsidRPr="007D3781" w:rsidRDefault="007D3781" w:rsidP="007D3781">
      <w:pPr>
        <w:spacing w:after="240" w:line="240" w:lineRule="exact"/>
        <w:jc w:val="both"/>
        <w:outlineLvl w:val="0"/>
        <w:rPr>
          <w:rFonts w:ascii="Lato" w:hAnsi="Lato" w:cs="Arial"/>
          <w:bCs/>
          <w:spacing w:val="4"/>
          <w:lang w:bidi="pl-PL"/>
        </w:rPr>
      </w:pPr>
      <w:r w:rsidRPr="007D3781">
        <w:rPr>
          <w:rFonts w:ascii="Lato" w:hAnsi="Lato" w:cs="Arial"/>
          <w:bCs/>
          <w:spacing w:val="4"/>
          <w:lang w:bidi="pl-PL"/>
        </w:rPr>
        <w:lastRenderedPageBreak/>
        <w:t xml:space="preserve">Podkreślić należy bowiem wyraźnie, iż stosownie do treści art. 11i ust. 2 </w:t>
      </w:r>
      <w:r w:rsidRPr="007D3781">
        <w:rPr>
          <w:rFonts w:ascii="Lato" w:hAnsi="Lato" w:cs="Arial"/>
          <w:bCs/>
          <w:i/>
          <w:iCs/>
          <w:spacing w:val="4"/>
          <w:lang w:bidi="pl-PL"/>
        </w:rPr>
        <w:t>specustawy drogowej,</w:t>
      </w:r>
      <w:r w:rsidRPr="007D3781">
        <w:rPr>
          <w:rFonts w:ascii="Lato" w:hAnsi="Lato" w:cs="Arial"/>
          <w:bCs/>
          <w:spacing w:val="4"/>
          <w:lang w:bidi="pl-PL"/>
        </w:rPr>
        <w:t xml:space="preserve"> w sprawach dotyczących zezwolenia na realizację inwestycji drogowej nie stosuje się przepisów o planowaniu i zagospodarowaniu przestrzennym. Jednym </w:t>
      </w:r>
      <w:r w:rsidR="003E03E0">
        <w:rPr>
          <w:rFonts w:ascii="Lato" w:hAnsi="Lato" w:cs="Arial"/>
          <w:bCs/>
          <w:spacing w:val="4"/>
          <w:lang w:bidi="pl-PL"/>
        </w:rPr>
        <w:br/>
      </w:r>
      <w:r w:rsidRPr="007D3781">
        <w:rPr>
          <w:rFonts w:ascii="Lato" w:hAnsi="Lato" w:cs="Arial"/>
          <w:bCs/>
          <w:spacing w:val="4"/>
          <w:lang w:bidi="pl-PL"/>
        </w:rPr>
        <w:t xml:space="preserve">z podstawowych skutków wskazanego powyżej wyłączenia, jest brak związania </w:t>
      </w:r>
      <w:r w:rsidRPr="007D3781">
        <w:rPr>
          <w:rFonts w:ascii="Lato" w:hAnsi="Lato" w:cs="Arial"/>
          <w:bCs/>
          <w:i/>
          <w:iCs/>
          <w:spacing w:val="4"/>
          <w:lang w:bidi="pl-PL"/>
        </w:rPr>
        <w:t xml:space="preserve">inwestora </w:t>
      </w:r>
      <w:r w:rsidRPr="007D3781">
        <w:rPr>
          <w:rFonts w:ascii="Lato" w:hAnsi="Lato" w:cs="Arial"/>
          <w:bCs/>
          <w:spacing w:val="4"/>
          <w:lang w:bidi="pl-PL"/>
        </w:rPr>
        <w:t>i organu wydającego decyzję o zezwoleniu na realizację inwestycji drogowej ustaleniami miejscowego planu zagospodarowania przestrzennego, jak również ustaleniami stadium uwarunkowań i kierunków zagospodarowania przestrzennego.</w:t>
      </w:r>
    </w:p>
    <w:p w14:paraId="65B48CA3" w14:textId="4B6CB758" w:rsidR="007D3781" w:rsidRPr="007D3781" w:rsidRDefault="007D3781" w:rsidP="007D3781">
      <w:pPr>
        <w:spacing w:after="240" w:line="240" w:lineRule="exact"/>
        <w:jc w:val="both"/>
        <w:outlineLvl w:val="0"/>
        <w:rPr>
          <w:rFonts w:ascii="Lato" w:hAnsi="Lato" w:cs="Arial"/>
          <w:bCs/>
          <w:spacing w:val="4"/>
          <w:lang w:bidi="pl-PL"/>
        </w:rPr>
      </w:pPr>
      <w:r w:rsidRPr="007D3781">
        <w:rPr>
          <w:rFonts w:ascii="Lato" w:hAnsi="Lato" w:cs="Arial"/>
          <w:bCs/>
          <w:spacing w:val="4"/>
          <w:lang w:bidi="pl-PL"/>
        </w:rPr>
        <w:t>Zgodnie z utrwalonym orzecznictwem sądowoadministracyjnym (</w:t>
      </w:r>
      <w:r>
        <w:rPr>
          <w:rFonts w:ascii="Lato" w:hAnsi="Lato" w:cs="Arial"/>
          <w:bCs/>
          <w:spacing w:val="4"/>
          <w:lang w:bidi="pl-PL"/>
        </w:rPr>
        <w:t xml:space="preserve">por. </w:t>
      </w:r>
      <w:r w:rsidRPr="007D3781">
        <w:rPr>
          <w:rFonts w:ascii="Lato" w:hAnsi="Lato" w:cs="Arial"/>
          <w:bCs/>
          <w:spacing w:val="4"/>
          <w:lang w:bidi="pl-PL"/>
        </w:rPr>
        <w:t>wyrok</w:t>
      </w:r>
      <w:r>
        <w:rPr>
          <w:rFonts w:ascii="Lato" w:hAnsi="Lato" w:cs="Arial"/>
          <w:bCs/>
          <w:spacing w:val="4"/>
          <w:lang w:bidi="pl-PL"/>
        </w:rPr>
        <w:t>i</w:t>
      </w:r>
      <w:r w:rsidRPr="007D3781">
        <w:rPr>
          <w:rFonts w:ascii="Lato" w:hAnsi="Lato" w:cs="Arial"/>
          <w:bCs/>
          <w:spacing w:val="4"/>
          <w:lang w:bidi="pl-PL"/>
        </w:rPr>
        <w:t xml:space="preserve"> Naczelnego Sądu Administracyjnego z dnia 9 listopada 2022 r., </w:t>
      </w:r>
      <w:r>
        <w:rPr>
          <w:rFonts w:ascii="Lato" w:hAnsi="Lato" w:cs="Arial"/>
          <w:bCs/>
          <w:spacing w:val="4"/>
          <w:lang w:bidi="pl-PL"/>
        </w:rPr>
        <w:t xml:space="preserve">sygn. akt </w:t>
      </w:r>
      <w:r w:rsidRPr="007D3781">
        <w:rPr>
          <w:rFonts w:ascii="Lato" w:hAnsi="Lato" w:cs="Arial"/>
          <w:bCs/>
          <w:spacing w:val="4"/>
          <w:lang w:bidi="pl-PL"/>
        </w:rPr>
        <w:t>II OSK 1740/22</w:t>
      </w:r>
      <w:r>
        <w:rPr>
          <w:rFonts w:ascii="Lato" w:hAnsi="Lato" w:cs="Arial"/>
          <w:bCs/>
          <w:spacing w:val="4"/>
          <w:lang w:bidi="pl-PL"/>
        </w:rPr>
        <w:t xml:space="preserve"> i </w:t>
      </w:r>
      <w:r w:rsidRPr="007D3781">
        <w:rPr>
          <w:rFonts w:ascii="Lato" w:hAnsi="Lato" w:cs="Arial"/>
          <w:bCs/>
          <w:spacing w:val="4"/>
          <w:lang w:bidi="pl-PL"/>
        </w:rPr>
        <w:t xml:space="preserve">z dnia </w:t>
      </w:r>
      <w:r w:rsidR="003E03E0">
        <w:rPr>
          <w:rFonts w:ascii="Lato" w:hAnsi="Lato" w:cs="Arial"/>
          <w:bCs/>
          <w:spacing w:val="4"/>
          <w:lang w:bidi="pl-PL"/>
        </w:rPr>
        <w:br/>
      </w:r>
      <w:r w:rsidRPr="007D3781">
        <w:rPr>
          <w:rFonts w:ascii="Lato" w:hAnsi="Lato" w:cs="Arial"/>
          <w:bCs/>
          <w:spacing w:val="4"/>
          <w:lang w:bidi="pl-PL"/>
        </w:rPr>
        <w:t xml:space="preserve">27 marca 2012 r., sygn. akt II OSK 208/12, LEX nr 1251906 oraz wyrok Wojewódzkiego Sądu Administracyjnego w Poznaniu z dnia 11 maja 2011 r., sygn. akt IV SA/Po 1093/10, LEX nr 795747), jeżeli </w:t>
      </w:r>
      <w:r w:rsidRPr="007D3781">
        <w:rPr>
          <w:rFonts w:ascii="Lato" w:hAnsi="Lato" w:cs="Arial"/>
          <w:bCs/>
          <w:i/>
          <w:iCs/>
          <w:spacing w:val="4"/>
          <w:lang w:bidi="pl-PL"/>
        </w:rPr>
        <w:t>inwestor</w:t>
      </w:r>
      <w:r w:rsidRPr="007D3781">
        <w:rPr>
          <w:rFonts w:ascii="Lato" w:hAnsi="Lato" w:cs="Arial"/>
          <w:bCs/>
          <w:spacing w:val="4"/>
          <w:lang w:bidi="pl-PL"/>
        </w:rPr>
        <w:t xml:space="preserve"> występuje z wnioskiem o wydanie zezwolenia w trybie </w:t>
      </w:r>
      <w:r w:rsidRPr="007D3781">
        <w:rPr>
          <w:rFonts w:ascii="Lato" w:hAnsi="Lato" w:cs="Arial"/>
          <w:bCs/>
          <w:i/>
          <w:iCs/>
          <w:spacing w:val="4"/>
          <w:lang w:bidi="pl-PL"/>
        </w:rPr>
        <w:t>specustawy drogowej</w:t>
      </w:r>
      <w:r w:rsidRPr="007D3781">
        <w:rPr>
          <w:rFonts w:ascii="Lato" w:hAnsi="Lato" w:cs="Arial"/>
          <w:bCs/>
          <w:spacing w:val="4"/>
          <w:lang w:bidi="pl-PL"/>
        </w:rPr>
        <w:t xml:space="preserve">, to organy właściwe w sprawie wydawania zezwoleń na realizację inwestycji drogowej nie dokonują oceny zamierzenia inwestycyjnego przez pryzmat przepisów ustawy z dnia 27 marca 2003 r. o planowaniu i zagospodarowaniu przestrzennym (t.j. Dz. U. z </w:t>
      </w:r>
      <w:r w:rsidR="00B87F5C" w:rsidRPr="007D3781">
        <w:rPr>
          <w:rFonts w:ascii="Lato" w:hAnsi="Lato" w:cs="Arial"/>
          <w:bCs/>
          <w:spacing w:val="4"/>
          <w:lang w:bidi="pl-PL"/>
        </w:rPr>
        <w:t>202</w:t>
      </w:r>
      <w:r w:rsidR="00B87F5C">
        <w:rPr>
          <w:rFonts w:ascii="Lato" w:hAnsi="Lato" w:cs="Arial"/>
          <w:bCs/>
          <w:spacing w:val="4"/>
          <w:lang w:bidi="pl-PL"/>
        </w:rPr>
        <w:t>3</w:t>
      </w:r>
      <w:r w:rsidR="00B87F5C" w:rsidRPr="007D3781">
        <w:rPr>
          <w:rFonts w:ascii="Lato" w:hAnsi="Lato" w:cs="Arial"/>
          <w:bCs/>
          <w:spacing w:val="4"/>
          <w:lang w:bidi="pl-PL"/>
        </w:rPr>
        <w:t xml:space="preserve"> </w:t>
      </w:r>
      <w:r w:rsidRPr="007D3781">
        <w:rPr>
          <w:rFonts w:ascii="Lato" w:hAnsi="Lato" w:cs="Arial"/>
          <w:bCs/>
          <w:spacing w:val="4"/>
          <w:lang w:bidi="pl-PL"/>
        </w:rPr>
        <w:t xml:space="preserve">r., poz. </w:t>
      </w:r>
      <w:r w:rsidR="00B87F5C">
        <w:rPr>
          <w:rFonts w:ascii="Lato" w:hAnsi="Lato" w:cs="Arial"/>
          <w:bCs/>
          <w:spacing w:val="4"/>
          <w:lang w:bidi="pl-PL"/>
        </w:rPr>
        <w:t>977</w:t>
      </w:r>
      <w:r w:rsidRPr="007D3781">
        <w:rPr>
          <w:rFonts w:ascii="Lato" w:hAnsi="Lato" w:cs="Arial"/>
          <w:bCs/>
          <w:spacing w:val="4"/>
          <w:lang w:bidi="pl-PL"/>
        </w:rPr>
        <w:t xml:space="preserve">), w tym nie ustalają, czy na danym terenie obowiązuje plan miejscowy i nie badają zgodności planowanej inwestycji drogowej </w:t>
      </w:r>
      <w:r w:rsidR="00FA2873">
        <w:rPr>
          <w:rFonts w:ascii="Lato" w:hAnsi="Lato" w:cs="Arial"/>
          <w:bCs/>
          <w:spacing w:val="4"/>
          <w:lang w:bidi="pl-PL"/>
        </w:rPr>
        <w:br/>
      </w:r>
      <w:r w:rsidRPr="007D3781">
        <w:rPr>
          <w:rFonts w:ascii="Lato" w:hAnsi="Lato" w:cs="Arial"/>
          <w:bCs/>
          <w:spacing w:val="4"/>
          <w:lang w:bidi="pl-PL"/>
        </w:rPr>
        <w:t xml:space="preserve">z ustaleniami obowiązującego na danym terenie miejscowego planu zagospodarowania przestrzennego. </w:t>
      </w:r>
    </w:p>
    <w:p w14:paraId="5A8445E5" w14:textId="6EFDC5E7" w:rsidR="007D3781" w:rsidRPr="007D3781" w:rsidRDefault="007D3781" w:rsidP="007D3781">
      <w:pPr>
        <w:spacing w:after="240" w:line="240" w:lineRule="exact"/>
        <w:jc w:val="both"/>
        <w:outlineLvl w:val="0"/>
        <w:rPr>
          <w:rFonts w:ascii="Lato" w:hAnsi="Lato" w:cs="Arial"/>
          <w:bCs/>
          <w:spacing w:val="4"/>
          <w:lang w:bidi="pl-PL"/>
        </w:rPr>
      </w:pPr>
      <w:r w:rsidRPr="007D3781">
        <w:rPr>
          <w:rFonts w:ascii="Lato" w:hAnsi="Lato" w:cs="Arial"/>
          <w:bCs/>
          <w:spacing w:val="4"/>
          <w:lang w:bidi="pl-PL"/>
        </w:rPr>
        <w:t>W związku z tym zarzut</w:t>
      </w:r>
      <w:r>
        <w:rPr>
          <w:rFonts w:ascii="Lato" w:hAnsi="Lato" w:cs="Arial"/>
          <w:bCs/>
          <w:spacing w:val="4"/>
          <w:lang w:bidi="pl-PL"/>
        </w:rPr>
        <w:t>y</w:t>
      </w:r>
      <w:r w:rsidRPr="007D3781">
        <w:rPr>
          <w:rFonts w:ascii="Lato" w:hAnsi="Lato" w:cs="Arial"/>
          <w:bCs/>
          <w:spacing w:val="4"/>
          <w:lang w:bidi="pl-PL"/>
        </w:rPr>
        <w:t xml:space="preserve"> skarżącego</w:t>
      </w:r>
      <w:r>
        <w:rPr>
          <w:rFonts w:ascii="Lato" w:hAnsi="Lato" w:cs="Arial"/>
          <w:bCs/>
          <w:spacing w:val="4"/>
          <w:lang w:bidi="pl-PL"/>
        </w:rPr>
        <w:t xml:space="preserve"> w tej kwestii uznać należy za chybione</w:t>
      </w:r>
      <w:r w:rsidRPr="007D3781">
        <w:rPr>
          <w:rFonts w:ascii="Lato" w:hAnsi="Lato" w:cs="Arial"/>
          <w:bCs/>
          <w:spacing w:val="4"/>
          <w:lang w:bidi="pl-PL"/>
        </w:rPr>
        <w:t>.</w:t>
      </w:r>
    </w:p>
    <w:p w14:paraId="65A42234" w14:textId="0893945E" w:rsidR="009E1E60" w:rsidRPr="009E1E60" w:rsidRDefault="009E1E60" w:rsidP="009E1E60">
      <w:pPr>
        <w:spacing w:after="240" w:line="240" w:lineRule="exact"/>
        <w:jc w:val="both"/>
        <w:outlineLvl w:val="0"/>
        <w:rPr>
          <w:rFonts w:ascii="Lato" w:hAnsi="Lato" w:cs="Arial"/>
          <w:bCs/>
          <w:spacing w:val="4"/>
          <w:lang w:bidi="pl-PL"/>
        </w:rPr>
      </w:pPr>
      <w:r w:rsidRPr="009E1E60">
        <w:rPr>
          <w:rFonts w:ascii="Lato" w:hAnsi="Lato" w:cs="Arial"/>
          <w:bCs/>
          <w:spacing w:val="4"/>
          <w:lang w:bidi="pl-PL"/>
        </w:rPr>
        <w:t>Odnośnie zaś zarzutów Pana Z</w:t>
      </w:r>
      <w:r w:rsidR="00201180">
        <w:rPr>
          <w:rFonts w:ascii="Lato" w:hAnsi="Lato" w:cs="Arial"/>
          <w:bCs/>
          <w:spacing w:val="4"/>
          <w:lang w:bidi="pl-PL"/>
        </w:rPr>
        <w:t>.</w:t>
      </w:r>
      <w:r w:rsidRPr="009E1E60">
        <w:rPr>
          <w:rFonts w:ascii="Lato" w:hAnsi="Lato" w:cs="Arial"/>
          <w:bCs/>
          <w:spacing w:val="4"/>
          <w:lang w:bidi="pl-PL"/>
        </w:rPr>
        <w:t xml:space="preserve"> J</w:t>
      </w:r>
      <w:r w:rsidR="00201180">
        <w:rPr>
          <w:rFonts w:ascii="Lato" w:hAnsi="Lato" w:cs="Arial"/>
          <w:bCs/>
          <w:spacing w:val="4"/>
          <w:lang w:bidi="pl-PL"/>
        </w:rPr>
        <w:t>.</w:t>
      </w:r>
      <w:r w:rsidRPr="009E1E60">
        <w:rPr>
          <w:rFonts w:ascii="Lato" w:hAnsi="Lato" w:cs="Arial"/>
          <w:bCs/>
          <w:spacing w:val="4"/>
          <w:lang w:bidi="pl-PL"/>
        </w:rPr>
        <w:t>, Pani E</w:t>
      </w:r>
      <w:r w:rsidR="00201180">
        <w:rPr>
          <w:rFonts w:ascii="Lato" w:hAnsi="Lato" w:cs="Arial"/>
          <w:bCs/>
          <w:spacing w:val="4"/>
          <w:lang w:bidi="pl-PL"/>
        </w:rPr>
        <w:t>.</w:t>
      </w:r>
      <w:r w:rsidRPr="009E1E60">
        <w:rPr>
          <w:rFonts w:ascii="Lato" w:hAnsi="Lato" w:cs="Arial"/>
          <w:bCs/>
          <w:spacing w:val="4"/>
          <w:lang w:bidi="pl-PL"/>
        </w:rPr>
        <w:t xml:space="preserve"> Ś</w:t>
      </w:r>
      <w:r w:rsidR="00201180">
        <w:rPr>
          <w:rFonts w:ascii="Lato" w:hAnsi="Lato" w:cs="Arial"/>
          <w:bCs/>
          <w:spacing w:val="4"/>
          <w:lang w:bidi="pl-PL"/>
        </w:rPr>
        <w:t>.</w:t>
      </w:r>
      <w:r w:rsidRPr="009E1E60">
        <w:rPr>
          <w:rFonts w:ascii="Lato" w:hAnsi="Lato" w:cs="Arial"/>
          <w:bCs/>
          <w:spacing w:val="4"/>
          <w:lang w:bidi="pl-PL"/>
        </w:rPr>
        <w:t xml:space="preserve"> oraz Pana Z</w:t>
      </w:r>
      <w:r w:rsidR="00201180">
        <w:rPr>
          <w:rFonts w:ascii="Lato" w:hAnsi="Lato" w:cs="Arial"/>
          <w:bCs/>
          <w:spacing w:val="4"/>
          <w:lang w:bidi="pl-PL"/>
        </w:rPr>
        <w:t>.</w:t>
      </w:r>
      <w:r w:rsidRPr="009E1E60">
        <w:rPr>
          <w:rFonts w:ascii="Lato" w:hAnsi="Lato" w:cs="Arial"/>
          <w:bCs/>
          <w:spacing w:val="4"/>
          <w:lang w:bidi="pl-PL"/>
        </w:rPr>
        <w:t xml:space="preserve"> K</w:t>
      </w:r>
      <w:r w:rsidR="00201180">
        <w:rPr>
          <w:rFonts w:ascii="Lato" w:hAnsi="Lato" w:cs="Arial"/>
          <w:bCs/>
          <w:spacing w:val="4"/>
          <w:lang w:bidi="pl-PL"/>
        </w:rPr>
        <w:t>.</w:t>
      </w:r>
      <w:r w:rsidRPr="009E1E60">
        <w:rPr>
          <w:rFonts w:ascii="Lato" w:hAnsi="Lato" w:cs="Arial"/>
          <w:bCs/>
          <w:spacing w:val="4"/>
          <w:lang w:bidi="pl-PL"/>
        </w:rPr>
        <w:t xml:space="preserve"> dotyczących znajdującej się w przebiegu przedmiotowej inwestycji drogowej zabytkowej kapliczki w Wozławkach, zwrócić należy uwagę, </w:t>
      </w:r>
      <w:r w:rsidR="009B592A">
        <w:rPr>
          <w:rFonts w:ascii="Lato" w:hAnsi="Lato" w:cs="Arial"/>
          <w:bCs/>
          <w:spacing w:val="4"/>
          <w:lang w:bidi="pl-PL"/>
        </w:rPr>
        <w:br/>
      </w:r>
      <w:r w:rsidRPr="009E1E60">
        <w:rPr>
          <w:rFonts w:ascii="Lato" w:hAnsi="Lato" w:cs="Arial"/>
          <w:bCs/>
          <w:spacing w:val="4"/>
          <w:lang w:bidi="pl-PL"/>
        </w:rPr>
        <w:t>że obiekt ten usytuowany jest na działkach</w:t>
      </w:r>
      <w:r w:rsidR="00DE0B55">
        <w:rPr>
          <w:rFonts w:ascii="Lato" w:hAnsi="Lato" w:cs="Arial"/>
          <w:bCs/>
          <w:spacing w:val="4"/>
          <w:lang w:bidi="pl-PL"/>
        </w:rPr>
        <w:t>,</w:t>
      </w:r>
      <w:r w:rsidRPr="009E1E60">
        <w:rPr>
          <w:rFonts w:ascii="Lato" w:hAnsi="Lato" w:cs="Arial"/>
          <w:bCs/>
          <w:spacing w:val="4"/>
          <w:lang w:bidi="pl-PL"/>
        </w:rPr>
        <w:t xml:space="preserve"> których właścicielami są Skarb Państwa </w:t>
      </w:r>
      <w:r w:rsidR="00DE0B55">
        <w:rPr>
          <w:rFonts w:ascii="Lato" w:hAnsi="Lato" w:cs="Arial"/>
          <w:bCs/>
          <w:spacing w:val="4"/>
          <w:lang w:bidi="pl-PL"/>
        </w:rPr>
        <w:br/>
      </w:r>
      <w:r w:rsidRPr="009E1E60">
        <w:rPr>
          <w:rFonts w:ascii="Lato" w:hAnsi="Lato" w:cs="Arial"/>
          <w:bCs/>
          <w:spacing w:val="4"/>
          <w:lang w:bidi="pl-PL"/>
        </w:rPr>
        <w:t>i Pani E</w:t>
      </w:r>
      <w:r w:rsidR="00201180">
        <w:rPr>
          <w:rFonts w:ascii="Lato" w:hAnsi="Lato" w:cs="Arial"/>
          <w:bCs/>
          <w:spacing w:val="4"/>
          <w:lang w:bidi="pl-PL"/>
        </w:rPr>
        <w:t>.</w:t>
      </w:r>
      <w:r w:rsidRPr="009E1E60">
        <w:rPr>
          <w:rFonts w:ascii="Lato" w:hAnsi="Lato" w:cs="Arial"/>
          <w:bCs/>
          <w:spacing w:val="4"/>
          <w:lang w:bidi="pl-PL"/>
        </w:rPr>
        <w:t xml:space="preserve"> Ś</w:t>
      </w:r>
      <w:r w:rsidR="00201180">
        <w:rPr>
          <w:rFonts w:ascii="Lato" w:hAnsi="Lato" w:cs="Arial"/>
          <w:bCs/>
          <w:spacing w:val="4"/>
          <w:lang w:bidi="pl-PL"/>
        </w:rPr>
        <w:t>.</w:t>
      </w:r>
      <w:r w:rsidRPr="009E1E60">
        <w:rPr>
          <w:rFonts w:ascii="Lato" w:hAnsi="Lato" w:cs="Arial"/>
          <w:bCs/>
          <w:spacing w:val="4"/>
          <w:lang w:bidi="pl-PL"/>
        </w:rPr>
        <w:t xml:space="preserve">. Wobec </w:t>
      </w:r>
      <w:r w:rsidR="00DE0B55">
        <w:rPr>
          <w:rFonts w:ascii="Lato" w:hAnsi="Lato" w:cs="Arial"/>
          <w:bCs/>
          <w:spacing w:val="4"/>
          <w:lang w:bidi="pl-PL"/>
        </w:rPr>
        <w:t>tego, jak</w:t>
      </w:r>
      <w:r w:rsidRPr="009E1E60">
        <w:rPr>
          <w:rFonts w:ascii="Lato" w:hAnsi="Lato" w:cs="Arial"/>
          <w:bCs/>
          <w:spacing w:val="4"/>
          <w:lang w:bidi="pl-PL"/>
        </w:rPr>
        <w:t xml:space="preserve"> była już mowa powyżej, </w:t>
      </w:r>
      <w:r w:rsidRPr="009E1E60">
        <w:rPr>
          <w:rFonts w:ascii="Lato" w:hAnsi="Lato" w:cs="Arial"/>
          <w:bCs/>
          <w:iCs/>
          <w:spacing w:val="4"/>
          <w:lang w:bidi="pl-PL"/>
        </w:rPr>
        <w:t xml:space="preserve">skarżący mogą kwestionować </w:t>
      </w:r>
      <w:r w:rsidRPr="009E1E60">
        <w:rPr>
          <w:rFonts w:ascii="Lato" w:hAnsi="Lato" w:cs="Arial"/>
          <w:bCs/>
          <w:i/>
          <w:iCs/>
          <w:spacing w:val="4"/>
          <w:lang w:bidi="pl-PL"/>
        </w:rPr>
        <w:t xml:space="preserve">decyzję Wojewody Warmińsko–Mazurskiego </w:t>
      </w:r>
      <w:r w:rsidRPr="009E1E60">
        <w:rPr>
          <w:rFonts w:ascii="Lato" w:hAnsi="Lato" w:cs="Arial"/>
          <w:bCs/>
          <w:iCs/>
          <w:spacing w:val="4"/>
          <w:lang w:bidi="pl-PL"/>
        </w:rPr>
        <w:t>jedynie w zakresie, w jakim dotyczy ona ich interesu prawnego wynikającego z tytułów prawnorzeczowych przysługujących do nieruchomości położonych w obszarze projektowanej inwestycji drogowej. Podnoszenie zarzutów w kontekście rozwiązań przyjętych na innych odcinkach</w:t>
      </w:r>
      <w:r w:rsidR="00DE0B55">
        <w:rPr>
          <w:rFonts w:ascii="Lato" w:hAnsi="Lato" w:cs="Arial"/>
          <w:bCs/>
          <w:iCs/>
          <w:spacing w:val="4"/>
          <w:lang w:bidi="pl-PL"/>
        </w:rPr>
        <w:t>,</w:t>
      </w:r>
      <w:r w:rsidRPr="009E1E60">
        <w:rPr>
          <w:rFonts w:ascii="Lato" w:hAnsi="Lato" w:cs="Arial"/>
          <w:bCs/>
          <w:iCs/>
          <w:spacing w:val="4"/>
          <w:lang w:bidi="pl-PL"/>
        </w:rPr>
        <w:t xml:space="preserve"> niż w obszarze nieruchomości Pana Z</w:t>
      </w:r>
      <w:r w:rsidR="00201180">
        <w:rPr>
          <w:rFonts w:ascii="Lato" w:hAnsi="Lato" w:cs="Arial"/>
          <w:bCs/>
          <w:iCs/>
          <w:spacing w:val="4"/>
          <w:lang w:bidi="pl-PL"/>
        </w:rPr>
        <w:t>.</w:t>
      </w:r>
      <w:r w:rsidRPr="009E1E60">
        <w:rPr>
          <w:rFonts w:ascii="Lato" w:hAnsi="Lato" w:cs="Arial"/>
          <w:bCs/>
          <w:iCs/>
          <w:spacing w:val="4"/>
          <w:lang w:bidi="pl-PL"/>
        </w:rPr>
        <w:t xml:space="preserve"> J</w:t>
      </w:r>
      <w:r w:rsidR="00201180">
        <w:rPr>
          <w:rFonts w:ascii="Lato" w:hAnsi="Lato" w:cs="Arial"/>
          <w:bCs/>
          <w:iCs/>
          <w:spacing w:val="4"/>
          <w:lang w:bidi="pl-PL"/>
        </w:rPr>
        <w:t>.</w:t>
      </w:r>
      <w:r w:rsidRPr="009E1E60">
        <w:rPr>
          <w:rFonts w:ascii="Lato" w:hAnsi="Lato" w:cs="Arial"/>
          <w:bCs/>
          <w:iCs/>
          <w:spacing w:val="4"/>
          <w:lang w:bidi="pl-PL"/>
        </w:rPr>
        <w:t xml:space="preserve"> i Pana Z</w:t>
      </w:r>
      <w:r w:rsidR="00201180">
        <w:rPr>
          <w:rFonts w:ascii="Lato" w:hAnsi="Lato" w:cs="Arial"/>
          <w:bCs/>
          <w:iCs/>
          <w:spacing w:val="4"/>
          <w:lang w:bidi="pl-PL"/>
        </w:rPr>
        <w:t>.</w:t>
      </w:r>
      <w:r w:rsidRPr="009E1E60">
        <w:rPr>
          <w:rFonts w:ascii="Lato" w:hAnsi="Lato" w:cs="Arial"/>
          <w:bCs/>
          <w:iCs/>
          <w:spacing w:val="4"/>
          <w:lang w:bidi="pl-PL"/>
        </w:rPr>
        <w:t xml:space="preserve"> K</w:t>
      </w:r>
      <w:r w:rsidR="00201180">
        <w:rPr>
          <w:rFonts w:ascii="Lato" w:hAnsi="Lato" w:cs="Arial"/>
          <w:bCs/>
          <w:iCs/>
          <w:spacing w:val="4"/>
          <w:lang w:bidi="pl-PL"/>
        </w:rPr>
        <w:t>.</w:t>
      </w:r>
      <w:r w:rsidRPr="009E1E60">
        <w:rPr>
          <w:rFonts w:ascii="Lato" w:hAnsi="Lato" w:cs="Arial"/>
          <w:bCs/>
          <w:iCs/>
          <w:spacing w:val="4"/>
          <w:lang w:bidi="pl-PL"/>
        </w:rPr>
        <w:t xml:space="preserve"> może leżeć wprawdzie w ich interesie. Interes ten jednak, jako niemający charakteru pochodnego z prawem własności nieruchomości (w tym przypadku prawo chronione, z którego wywodzony jest interes prawny), ma wyłącznie charakter faktyczny. Interes faktyczny, który można nawet racjonalnie uzasadnić, nie stanowi podstawy skutecznego żądania stosownych czynności od organu administracji.</w:t>
      </w:r>
    </w:p>
    <w:p w14:paraId="64C108C5" w14:textId="2EA122C0" w:rsidR="009E1E60" w:rsidRPr="009E1E60" w:rsidRDefault="009E1E60" w:rsidP="009E1E60">
      <w:pPr>
        <w:spacing w:after="240" w:line="240" w:lineRule="exact"/>
        <w:jc w:val="both"/>
        <w:outlineLvl w:val="0"/>
        <w:rPr>
          <w:rFonts w:ascii="Lato" w:hAnsi="Lato" w:cs="Arial"/>
          <w:bCs/>
          <w:iCs/>
          <w:spacing w:val="4"/>
          <w:lang w:bidi="pl-PL"/>
        </w:rPr>
      </w:pPr>
      <w:r w:rsidRPr="009E1E60">
        <w:rPr>
          <w:rFonts w:ascii="Lato" w:hAnsi="Lato" w:cs="Arial"/>
          <w:bCs/>
          <w:iCs/>
          <w:spacing w:val="4"/>
          <w:lang w:bidi="pl-PL"/>
        </w:rPr>
        <w:t>Tak sformułowany interes faktyczny Pana Z</w:t>
      </w:r>
      <w:r w:rsidR="00201180">
        <w:rPr>
          <w:rFonts w:ascii="Lato" w:hAnsi="Lato" w:cs="Arial"/>
          <w:bCs/>
          <w:iCs/>
          <w:spacing w:val="4"/>
          <w:lang w:bidi="pl-PL"/>
        </w:rPr>
        <w:t>.</w:t>
      </w:r>
      <w:r w:rsidRPr="009E1E60">
        <w:rPr>
          <w:rFonts w:ascii="Lato" w:hAnsi="Lato" w:cs="Arial"/>
          <w:bCs/>
          <w:iCs/>
          <w:spacing w:val="4"/>
          <w:lang w:bidi="pl-PL"/>
        </w:rPr>
        <w:t xml:space="preserve"> J</w:t>
      </w:r>
      <w:r w:rsidR="00201180">
        <w:rPr>
          <w:rFonts w:ascii="Lato" w:hAnsi="Lato" w:cs="Arial"/>
          <w:bCs/>
          <w:iCs/>
          <w:spacing w:val="4"/>
          <w:lang w:bidi="pl-PL"/>
        </w:rPr>
        <w:t>.</w:t>
      </w:r>
      <w:r w:rsidRPr="009E1E60">
        <w:rPr>
          <w:rFonts w:ascii="Lato" w:hAnsi="Lato" w:cs="Arial"/>
          <w:bCs/>
          <w:iCs/>
          <w:spacing w:val="4"/>
          <w:lang w:bidi="pl-PL"/>
        </w:rPr>
        <w:t xml:space="preserve"> i Pana Z</w:t>
      </w:r>
      <w:r w:rsidR="00201180">
        <w:rPr>
          <w:rFonts w:ascii="Lato" w:hAnsi="Lato" w:cs="Arial"/>
          <w:bCs/>
          <w:iCs/>
          <w:spacing w:val="4"/>
          <w:lang w:bidi="pl-PL"/>
        </w:rPr>
        <w:t>.</w:t>
      </w:r>
      <w:r w:rsidRPr="009E1E60">
        <w:rPr>
          <w:rFonts w:ascii="Lato" w:hAnsi="Lato" w:cs="Arial"/>
          <w:bCs/>
          <w:iCs/>
          <w:spacing w:val="4"/>
          <w:lang w:bidi="pl-PL"/>
        </w:rPr>
        <w:t xml:space="preserve"> K</w:t>
      </w:r>
      <w:r w:rsidR="00201180">
        <w:rPr>
          <w:rFonts w:ascii="Lato" w:hAnsi="Lato" w:cs="Arial"/>
          <w:bCs/>
          <w:iCs/>
          <w:spacing w:val="4"/>
          <w:lang w:bidi="pl-PL"/>
        </w:rPr>
        <w:t>.</w:t>
      </w:r>
      <w:r w:rsidRPr="009E1E60">
        <w:rPr>
          <w:rFonts w:ascii="Lato" w:hAnsi="Lato" w:cs="Arial"/>
          <w:bCs/>
          <w:iCs/>
          <w:spacing w:val="4"/>
          <w:lang w:bidi="pl-PL"/>
        </w:rPr>
        <w:t xml:space="preserve"> jest analogiczny z interesem każdej innej osoby, na której funkcjonowanie w życiu codziennym będzie miała wpływ realizacja przedmiotowej inwestycji (kwestie rentowności prowadzonej działalności gospodarczej). Uznanie przy tym, jak chcieliby skarżący, że ochronie przewidzianej w powołanym powyżej przepisie podlegać winien interes faktyczny osób trzecich, mogło by prowadzić do paraliżu inwestycji związanych </w:t>
      </w:r>
      <w:r w:rsidR="003E03E0">
        <w:rPr>
          <w:rFonts w:ascii="Lato" w:hAnsi="Lato" w:cs="Arial"/>
          <w:bCs/>
          <w:iCs/>
          <w:spacing w:val="4"/>
          <w:lang w:bidi="pl-PL"/>
        </w:rPr>
        <w:br/>
      </w:r>
      <w:r w:rsidRPr="009E1E60">
        <w:rPr>
          <w:rFonts w:ascii="Lato" w:hAnsi="Lato" w:cs="Arial"/>
          <w:bCs/>
          <w:iCs/>
          <w:spacing w:val="4"/>
          <w:lang w:bidi="pl-PL"/>
        </w:rPr>
        <w:t xml:space="preserve">z realizacją dróg publicznych, nie zaś do zapewnienia poszanowania praw, które </w:t>
      </w:r>
      <w:r w:rsidR="009B592A">
        <w:rPr>
          <w:rFonts w:ascii="Lato" w:hAnsi="Lato" w:cs="Arial"/>
          <w:bCs/>
          <w:iCs/>
          <w:spacing w:val="4"/>
          <w:lang w:bidi="pl-PL"/>
        </w:rPr>
        <w:br/>
      </w:r>
      <w:r w:rsidRPr="009E1E60">
        <w:rPr>
          <w:rFonts w:ascii="Lato" w:hAnsi="Lato" w:cs="Arial"/>
          <w:bCs/>
          <w:iCs/>
          <w:spacing w:val="4"/>
          <w:lang w:bidi="pl-PL"/>
        </w:rPr>
        <w:t xml:space="preserve">są zagrożone w związku z planowana inwestycją (stanowisko wyrażone przez Naczelny Sąd Administracyjny w wyroku z dnia 26 lipca 2013 r., sygn. akt II OSK 762/13). </w:t>
      </w:r>
    </w:p>
    <w:p w14:paraId="5C7A4C46" w14:textId="2FFBFD52" w:rsidR="009E1E60" w:rsidRPr="009E1E60" w:rsidRDefault="00DE0B55" w:rsidP="009E1E60">
      <w:pPr>
        <w:spacing w:after="240" w:line="240" w:lineRule="exact"/>
        <w:jc w:val="both"/>
        <w:outlineLvl w:val="0"/>
        <w:rPr>
          <w:rFonts w:ascii="Lato" w:hAnsi="Lato" w:cs="Arial"/>
          <w:bCs/>
          <w:spacing w:val="4"/>
          <w:lang w:bidi="pl-PL"/>
        </w:rPr>
      </w:pPr>
      <w:r>
        <w:rPr>
          <w:rFonts w:ascii="Lato" w:hAnsi="Lato" w:cs="Arial"/>
          <w:bCs/>
          <w:spacing w:val="4"/>
          <w:lang w:bidi="pl-PL"/>
        </w:rPr>
        <w:t>O</w:t>
      </w:r>
      <w:r w:rsidR="009E1E60" w:rsidRPr="009E1E60">
        <w:rPr>
          <w:rFonts w:ascii="Lato" w:hAnsi="Lato" w:cs="Arial"/>
          <w:bCs/>
          <w:spacing w:val="4"/>
          <w:lang w:bidi="pl-PL"/>
        </w:rPr>
        <w:t xml:space="preserve">dnosząc się </w:t>
      </w:r>
      <w:r>
        <w:rPr>
          <w:rFonts w:ascii="Lato" w:hAnsi="Lato" w:cs="Arial"/>
          <w:bCs/>
          <w:spacing w:val="4"/>
          <w:lang w:bidi="pl-PL"/>
        </w:rPr>
        <w:t xml:space="preserve">zatem </w:t>
      </w:r>
      <w:r w:rsidR="009E1E60" w:rsidRPr="009E1E60">
        <w:rPr>
          <w:rFonts w:ascii="Lato" w:hAnsi="Lato" w:cs="Arial"/>
          <w:bCs/>
          <w:spacing w:val="4"/>
          <w:lang w:bidi="pl-PL"/>
        </w:rPr>
        <w:t>do wątpliwości Pani E</w:t>
      </w:r>
      <w:r w:rsidR="00201180">
        <w:rPr>
          <w:rFonts w:ascii="Lato" w:hAnsi="Lato" w:cs="Arial"/>
          <w:bCs/>
          <w:spacing w:val="4"/>
          <w:lang w:bidi="pl-PL"/>
        </w:rPr>
        <w:t>.</w:t>
      </w:r>
      <w:r w:rsidR="009E1E60" w:rsidRPr="009E1E60">
        <w:rPr>
          <w:rFonts w:ascii="Lato" w:hAnsi="Lato" w:cs="Arial"/>
          <w:bCs/>
          <w:spacing w:val="4"/>
          <w:lang w:bidi="pl-PL"/>
        </w:rPr>
        <w:t xml:space="preserve"> Ś</w:t>
      </w:r>
      <w:r w:rsidR="00201180">
        <w:rPr>
          <w:rFonts w:ascii="Lato" w:hAnsi="Lato" w:cs="Arial"/>
          <w:bCs/>
          <w:spacing w:val="4"/>
          <w:lang w:bidi="pl-PL"/>
        </w:rPr>
        <w:t>.</w:t>
      </w:r>
      <w:r w:rsidR="009E1E60" w:rsidRPr="009E1E60">
        <w:rPr>
          <w:rFonts w:ascii="Lato" w:hAnsi="Lato" w:cs="Arial"/>
          <w:bCs/>
          <w:spacing w:val="4"/>
          <w:lang w:bidi="pl-PL"/>
        </w:rPr>
        <w:t xml:space="preserve">– właścicielki działki nr 206 w Wozławkach, na której częściowo zlokalizowana jest ww. kapliczka, wskazać należy, że zgodnie z art. 11d ust. 1 pkt 8 lit. f) </w:t>
      </w:r>
      <w:r w:rsidR="009E1E60" w:rsidRPr="009E1E60">
        <w:rPr>
          <w:rFonts w:ascii="Lato" w:hAnsi="Lato" w:cs="Arial"/>
          <w:bCs/>
          <w:i/>
          <w:iCs/>
          <w:spacing w:val="4"/>
          <w:lang w:bidi="pl-PL"/>
        </w:rPr>
        <w:t>specustawy drogowej</w:t>
      </w:r>
      <w:r w:rsidR="009E1E60" w:rsidRPr="009E1E60">
        <w:rPr>
          <w:rFonts w:ascii="Lato" w:hAnsi="Lato" w:cs="Arial"/>
          <w:bCs/>
          <w:spacing w:val="4"/>
          <w:lang w:bidi="pl-PL"/>
        </w:rPr>
        <w:t xml:space="preserve">, wniosek o wydanie decyzji </w:t>
      </w:r>
      <w:r w:rsidR="00FA2873">
        <w:rPr>
          <w:rFonts w:ascii="Lato" w:hAnsi="Lato" w:cs="Arial"/>
          <w:bCs/>
          <w:spacing w:val="4"/>
          <w:lang w:bidi="pl-PL"/>
        </w:rPr>
        <w:br/>
      </w:r>
      <w:r w:rsidR="009E1E60" w:rsidRPr="009E1E60">
        <w:rPr>
          <w:rFonts w:ascii="Lato" w:hAnsi="Lato" w:cs="Arial"/>
          <w:bCs/>
          <w:spacing w:val="4"/>
          <w:lang w:bidi="pl-PL"/>
        </w:rPr>
        <w:t xml:space="preserve">o zezwoleniu na realizację inwestycji drogowej zawiera w szczególności opinie właściwego wojewódzkiego konserwatora zabytków w odniesieniu do dóbr kultury </w:t>
      </w:r>
      <w:r w:rsidR="009E1E60" w:rsidRPr="009E1E60">
        <w:rPr>
          <w:rFonts w:ascii="Lato" w:hAnsi="Lato" w:cs="Arial"/>
          <w:bCs/>
          <w:spacing w:val="4"/>
          <w:lang w:bidi="pl-PL"/>
        </w:rPr>
        <w:lastRenderedPageBreak/>
        <w:t xml:space="preserve">chronionych na podstawie odrębnych przepisów. Właściwy organ wydaje opinie, </w:t>
      </w:r>
      <w:r w:rsidR="00FA2873">
        <w:rPr>
          <w:rFonts w:ascii="Lato" w:hAnsi="Lato" w:cs="Arial"/>
          <w:bCs/>
          <w:spacing w:val="4"/>
          <w:lang w:bidi="pl-PL"/>
        </w:rPr>
        <w:br/>
      </w:r>
      <w:r w:rsidR="009E1E60" w:rsidRPr="009E1E60">
        <w:rPr>
          <w:rFonts w:ascii="Lato" w:hAnsi="Lato" w:cs="Arial"/>
          <w:bCs/>
          <w:spacing w:val="4"/>
          <w:lang w:bidi="pl-PL"/>
        </w:rPr>
        <w:t xml:space="preserve">o których mowa w ust. 1 pkt 8 art. 11d </w:t>
      </w:r>
      <w:r w:rsidR="009E1E60" w:rsidRPr="009E1E60">
        <w:rPr>
          <w:rFonts w:ascii="Lato" w:hAnsi="Lato" w:cs="Arial"/>
          <w:bCs/>
          <w:i/>
          <w:iCs/>
          <w:spacing w:val="4"/>
          <w:lang w:bidi="pl-PL"/>
        </w:rPr>
        <w:t>specustawy drogowej</w:t>
      </w:r>
      <w:r w:rsidR="009E1E60" w:rsidRPr="009E1E60">
        <w:rPr>
          <w:rFonts w:ascii="Lato" w:hAnsi="Lato" w:cs="Arial"/>
          <w:bCs/>
          <w:spacing w:val="4"/>
          <w:lang w:bidi="pl-PL"/>
        </w:rPr>
        <w:t xml:space="preserve">, na wniosek właściwego zarządcy drogi, w terminie nie dłuższym niż 30 dni od dnia otrzymania wniosku o wydanie opinii. Niewydanie opinii w tym terminie traktuje się jako brak zastrzeżeń do wniosku. Opinie, o których tu mowa zastępują uzgodnienia, pozwolenia, opinie bądź stanowiska właściwych organów wymagane odrębnymi przepisami (art. 11d ust. 3 </w:t>
      </w:r>
      <w:r w:rsidR="009E1E60" w:rsidRPr="009E1E60">
        <w:rPr>
          <w:rFonts w:ascii="Lato" w:hAnsi="Lato" w:cs="Arial"/>
          <w:bCs/>
          <w:i/>
          <w:iCs/>
          <w:spacing w:val="4"/>
          <w:lang w:bidi="pl-PL"/>
        </w:rPr>
        <w:t>specustawy drogowej</w:t>
      </w:r>
      <w:r w:rsidR="009E1E60" w:rsidRPr="009E1E60">
        <w:rPr>
          <w:rFonts w:ascii="Lato" w:hAnsi="Lato" w:cs="Arial"/>
          <w:bCs/>
          <w:spacing w:val="4"/>
          <w:lang w:bidi="pl-PL"/>
        </w:rPr>
        <w:t xml:space="preserve">). W konsekwencji opinia, o której mowa w art. 11d ust. 1 pkt 8 lit. f) </w:t>
      </w:r>
      <w:r w:rsidR="009E1E60" w:rsidRPr="009E1E60">
        <w:rPr>
          <w:rFonts w:ascii="Lato" w:hAnsi="Lato" w:cs="Arial"/>
          <w:bCs/>
          <w:i/>
          <w:iCs/>
          <w:spacing w:val="4"/>
          <w:lang w:bidi="pl-PL"/>
        </w:rPr>
        <w:t>specustawy drogowej</w:t>
      </w:r>
      <w:r w:rsidR="00BE1735">
        <w:rPr>
          <w:rFonts w:ascii="Lato" w:hAnsi="Lato" w:cs="Arial"/>
          <w:bCs/>
          <w:i/>
          <w:iCs/>
          <w:spacing w:val="4"/>
          <w:lang w:bidi="pl-PL"/>
        </w:rPr>
        <w:t>,</w:t>
      </w:r>
      <w:r w:rsidR="009E1E60" w:rsidRPr="009E1E60">
        <w:rPr>
          <w:rFonts w:ascii="Lato" w:hAnsi="Lato" w:cs="Arial"/>
          <w:bCs/>
          <w:spacing w:val="4"/>
          <w:lang w:bidi="pl-PL"/>
        </w:rPr>
        <w:t xml:space="preserve"> zastępuje zarówno pozwolenie na prowadzenie robót budowlanych przy obiekcie wpisanym do rejestru zabytków lub na obszarze wpisanym do rejestru zabytków (art. 39 ust. 1 </w:t>
      </w:r>
      <w:r w:rsidR="009E1E60" w:rsidRPr="009E1E60">
        <w:rPr>
          <w:rFonts w:ascii="Lato" w:hAnsi="Lato" w:cs="Arial"/>
          <w:bCs/>
          <w:i/>
          <w:iCs/>
          <w:spacing w:val="4"/>
          <w:lang w:bidi="pl-PL"/>
        </w:rPr>
        <w:t>Prawa budowlanego</w:t>
      </w:r>
      <w:r w:rsidR="009E1E60" w:rsidRPr="009E1E60">
        <w:rPr>
          <w:rFonts w:ascii="Lato" w:hAnsi="Lato" w:cs="Arial"/>
          <w:bCs/>
          <w:spacing w:val="4"/>
          <w:lang w:bidi="pl-PL"/>
        </w:rPr>
        <w:t xml:space="preserve">), jak i uzgodnienie robót budowlanych przy obiektach budowlanych nie wpisanych do rejestru zabytków, ale ujętych w gminnej ewidencji zabytków (art. 39 ust. 3 </w:t>
      </w:r>
      <w:r w:rsidR="009E1E60" w:rsidRPr="009E1E60">
        <w:rPr>
          <w:rFonts w:ascii="Lato" w:hAnsi="Lato" w:cs="Arial"/>
          <w:bCs/>
          <w:i/>
          <w:iCs/>
          <w:spacing w:val="4"/>
          <w:lang w:bidi="pl-PL"/>
        </w:rPr>
        <w:t>Prawa budowlanego</w:t>
      </w:r>
      <w:r w:rsidR="009E1E60" w:rsidRPr="009E1E60">
        <w:rPr>
          <w:rFonts w:ascii="Lato" w:hAnsi="Lato" w:cs="Arial"/>
          <w:bCs/>
          <w:spacing w:val="4"/>
          <w:lang w:bidi="pl-PL"/>
        </w:rPr>
        <w:t>).</w:t>
      </w:r>
    </w:p>
    <w:p w14:paraId="5ACD0A0C" w14:textId="305D4859" w:rsidR="009E1E60" w:rsidRPr="009E1E60" w:rsidRDefault="009E1E60" w:rsidP="009E1E60">
      <w:pPr>
        <w:spacing w:after="240" w:line="240" w:lineRule="exact"/>
        <w:jc w:val="both"/>
        <w:outlineLvl w:val="0"/>
        <w:rPr>
          <w:rFonts w:ascii="Lato" w:hAnsi="Lato" w:cs="Arial"/>
          <w:bCs/>
          <w:iCs/>
          <w:spacing w:val="4"/>
          <w:lang w:bidi="pl-PL"/>
        </w:rPr>
      </w:pPr>
      <w:r w:rsidRPr="009E1E60">
        <w:rPr>
          <w:rFonts w:ascii="Lato" w:hAnsi="Lato" w:cs="Arial"/>
          <w:bCs/>
          <w:spacing w:val="4"/>
          <w:lang w:bidi="pl-PL"/>
        </w:rPr>
        <w:t xml:space="preserve">Z taką sytuacją mamy do czynienia w przedmiotowej sprawie. Jak bowiem wynika z akt sprawy, </w:t>
      </w:r>
      <w:r w:rsidRPr="009E1E60">
        <w:rPr>
          <w:rFonts w:ascii="Lato" w:hAnsi="Lato" w:cs="Arial"/>
          <w:bCs/>
          <w:i/>
          <w:iCs/>
          <w:spacing w:val="4"/>
          <w:lang w:bidi="pl-PL"/>
        </w:rPr>
        <w:t xml:space="preserve">inwestor </w:t>
      </w:r>
      <w:r w:rsidRPr="009E1E60">
        <w:rPr>
          <w:rFonts w:ascii="Lato" w:hAnsi="Lato" w:cs="Arial"/>
          <w:bCs/>
          <w:spacing w:val="4"/>
          <w:lang w:bidi="pl-PL"/>
        </w:rPr>
        <w:t>pismem z dnia 14 sierpnia 2020 r., znak: TG/19029/1184/2020/3425</w:t>
      </w:r>
      <w:r w:rsidR="00BE1735">
        <w:rPr>
          <w:rFonts w:ascii="Lato" w:hAnsi="Lato" w:cs="Arial"/>
          <w:bCs/>
          <w:spacing w:val="4"/>
          <w:lang w:bidi="pl-PL"/>
        </w:rPr>
        <w:t>,</w:t>
      </w:r>
      <w:r w:rsidRPr="009E1E60">
        <w:rPr>
          <w:rFonts w:ascii="Lato" w:hAnsi="Lato" w:cs="Arial"/>
          <w:bCs/>
          <w:spacing w:val="4"/>
          <w:lang w:bidi="pl-PL"/>
        </w:rPr>
        <w:t xml:space="preserve"> wystąpił do Wojewódzkiego Konserwatora Zabytków o wydanie opinii do wniosku </w:t>
      </w:r>
      <w:r w:rsidR="003E03E0">
        <w:rPr>
          <w:rFonts w:ascii="Lato" w:hAnsi="Lato" w:cs="Arial"/>
          <w:bCs/>
          <w:spacing w:val="4"/>
          <w:lang w:bidi="pl-PL"/>
        </w:rPr>
        <w:br/>
      </w:r>
      <w:r w:rsidRPr="009E1E60">
        <w:rPr>
          <w:rFonts w:ascii="Lato" w:hAnsi="Lato" w:cs="Arial"/>
          <w:bCs/>
          <w:spacing w:val="4"/>
          <w:lang w:bidi="pl-PL"/>
        </w:rPr>
        <w:t xml:space="preserve">o zezwolenie na realizację przedmiotowej inwestycji drogowej, na które to pismo nie uzyskał odpowiedzi w wyznaczonym terminie, co należało potraktować jako brak zastrzeżeń do wniosku. Ponadto </w:t>
      </w:r>
      <w:r w:rsidRPr="009E1E60">
        <w:rPr>
          <w:rFonts w:ascii="Lato" w:hAnsi="Lato" w:cs="Arial"/>
          <w:bCs/>
          <w:i/>
          <w:iCs/>
          <w:spacing w:val="4"/>
          <w:lang w:bidi="pl-PL"/>
        </w:rPr>
        <w:t>inwestor</w:t>
      </w:r>
      <w:r w:rsidRPr="009E1E60">
        <w:rPr>
          <w:rFonts w:ascii="Lato" w:hAnsi="Lato" w:cs="Arial"/>
          <w:bCs/>
          <w:spacing w:val="4"/>
          <w:lang w:bidi="pl-PL"/>
        </w:rPr>
        <w:t xml:space="preserve"> </w:t>
      </w:r>
      <w:r w:rsidRPr="009E1E60">
        <w:rPr>
          <w:rFonts w:ascii="Lato" w:hAnsi="Lato" w:cs="Arial"/>
          <w:bCs/>
          <w:iCs/>
          <w:spacing w:val="4"/>
          <w:lang w:bidi="pl-PL"/>
        </w:rPr>
        <w:t xml:space="preserve">w piśmie z dnia 12 stycznia 2022 r., znak: </w:t>
      </w:r>
      <w:r w:rsidRPr="009E1E60">
        <w:rPr>
          <w:rFonts w:ascii="Lato" w:hAnsi="Lato" w:cs="Arial"/>
          <w:bCs/>
          <w:spacing w:val="4"/>
          <w:lang w:bidi="pl-PL"/>
        </w:rPr>
        <w:t>TG/19029/0017/2022, wyjaśnił, iż na dzień wystąpienia o ww. opinię, kapliczka była wpisana do gminnej ewidencji zabytków, co zostało zawarte w opisie o wydanie opinii, jak również uwidoczniono w nim lokalizację kapliczek i krzyży w aktualnej lokalizacji</w:t>
      </w:r>
      <w:r w:rsidR="009B592A">
        <w:rPr>
          <w:rFonts w:ascii="Lato" w:hAnsi="Lato" w:cs="Arial"/>
          <w:bCs/>
          <w:spacing w:val="4"/>
          <w:lang w:bidi="pl-PL"/>
        </w:rPr>
        <w:br/>
      </w:r>
      <w:r w:rsidRPr="009E1E60">
        <w:rPr>
          <w:rFonts w:ascii="Lato" w:hAnsi="Lato" w:cs="Arial"/>
          <w:bCs/>
          <w:spacing w:val="4"/>
          <w:lang w:bidi="pl-PL"/>
        </w:rPr>
        <w:t xml:space="preserve">na planie sytuacyjnym w skali 1:2500. Ponadto ww. opis do pisma o wydanie opinii Warmińsko-Mazurskiego Konserwatora Zabytków zawierał również informacje </w:t>
      </w:r>
      <w:r w:rsidR="003E03E0">
        <w:rPr>
          <w:rFonts w:ascii="Lato" w:hAnsi="Lato" w:cs="Arial"/>
          <w:bCs/>
          <w:spacing w:val="4"/>
          <w:lang w:bidi="pl-PL"/>
        </w:rPr>
        <w:br/>
      </w:r>
      <w:r w:rsidRPr="009E1E60">
        <w:rPr>
          <w:rFonts w:ascii="Lato" w:hAnsi="Lato" w:cs="Arial"/>
          <w:bCs/>
          <w:spacing w:val="4"/>
          <w:lang w:bidi="pl-PL"/>
        </w:rPr>
        <w:t>o delokalizacji występujących w przyszłym pasie drogowym kapliczek i krzyży, które zostały wskazane w projekcie zagospodarowania terenu, jak również w projekcie budowlanym  branży drogowej.</w:t>
      </w:r>
    </w:p>
    <w:p w14:paraId="0707486D" w14:textId="146CE036" w:rsidR="009E1E60" w:rsidRPr="009E1E60" w:rsidRDefault="009E1E60" w:rsidP="009E1E60">
      <w:pPr>
        <w:spacing w:after="240" w:line="240" w:lineRule="exact"/>
        <w:jc w:val="both"/>
        <w:outlineLvl w:val="0"/>
        <w:rPr>
          <w:rFonts w:ascii="Lato" w:hAnsi="Lato" w:cs="Arial"/>
          <w:bCs/>
          <w:spacing w:val="4"/>
          <w:lang w:bidi="pl-PL"/>
        </w:rPr>
      </w:pPr>
      <w:r w:rsidRPr="009E1E60">
        <w:rPr>
          <w:rFonts w:ascii="Lato" w:hAnsi="Lato" w:cs="Arial"/>
          <w:bCs/>
          <w:spacing w:val="4"/>
          <w:lang w:bidi="pl-PL"/>
        </w:rPr>
        <w:t xml:space="preserve">Ponadto </w:t>
      </w:r>
      <w:r w:rsidRPr="009E1E60">
        <w:rPr>
          <w:rFonts w:ascii="Lato" w:hAnsi="Lato" w:cs="Arial"/>
          <w:bCs/>
          <w:i/>
          <w:iCs/>
          <w:spacing w:val="4"/>
          <w:lang w:bidi="pl-PL"/>
        </w:rPr>
        <w:t xml:space="preserve">inwestor </w:t>
      </w:r>
      <w:r w:rsidRPr="009E1E60">
        <w:rPr>
          <w:rFonts w:ascii="Lato" w:hAnsi="Lato" w:cs="Arial"/>
          <w:bCs/>
          <w:iCs/>
          <w:spacing w:val="4"/>
          <w:lang w:bidi="pl-PL"/>
        </w:rPr>
        <w:t xml:space="preserve">przy piśmie z dnia 12 stycznia 2022 r., znak: </w:t>
      </w:r>
      <w:r w:rsidRPr="009E1E60">
        <w:rPr>
          <w:rFonts w:ascii="Lato" w:hAnsi="Lato" w:cs="Arial"/>
          <w:bCs/>
          <w:spacing w:val="4"/>
          <w:lang w:bidi="pl-PL"/>
        </w:rPr>
        <w:t>TG/19029/0017/2022</w:t>
      </w:r>
      <w:r w:rsidR="00BE1735">
        <w:rPr>
          <w:rFonts w:ascii="Lato" w:hAnsi="Lato" w:cs="Arial"/>
          <w:bCs/>
          <w:spacing w:val="4"/>
          <w:lang w:bidi="pl-PL"/>
        </w:rPr>
        <w:t>,</w:t>
      </w:r>
      <w:r w:rsidRPr="009E1E60">
        <w:rPr>
          <w:rFonts w:ascii="Lato" w:hAnsi="Lato" w:cs="Arial"/>
          <w:bCs/>
          <w:spacing w:val="4"/>
          <w:lang w:bidi="pl-PL"/>
        </w:rPr>
        <w:t xml:space="preserve"> zaznaczył, iż przed przystąpieniem do prac wystąpi do Wojewódzkiego Konserwatora Zabytków o zgodę na delokalizację kapliczki w projektowane miejsca – wskazane </w:t>
      </w:r>
      <w:r w:rsidR="0046791D">
        <w:rPr>
          <w:rFonts w:ascii="Lato" w:hAnsi="Lato" w:cs="Arial"/>
          <w:bCs/>
          <w:spacing w:val="4"/>
          <w:lang w:bidi="pl-PL"/>
        </w:rPr>
        <w:br/>
      </w:r>
      <w:r w:rsidRPr="009E1E60">
        <w:rPr>
          <w:rFonts w:ascii="Lato" w:hAnsi="Lato" w:cs="Arial"/>
          <w:bCs/>
          <w:spacing w:val="4"/>
          <w:lang w:bidi="pl-PL"/>
        </w:rPr>
        <w:t xml:space="preserve">w projekcie zagospodarowania terenu oraz w projekcie budowlanym branży drogowej zgodnie z ustawą z dania 23 lipca 2003 r. o ochronie zabytków i opiece nad zabytkami </w:t>
      </w:r>
      <w:r w:rsidR="0046791D">
        <w:rPr>
          <w:rFonts w:ascii="Lato" w:hAnsi="Lato" w:cs="Arial"/>
          <w:bCs/>
          <w:spacing w:val="4"/>
          <w:lang w:bidi="pl-PL"/>
        </w:rPr>
        <w:br/>
      </w:r>
      <w:r w:rsidRPr="009E1E60">
        <w:rPr>
          <w:rFonts w:ascii="Lato" w:hAnsi="Lato" w:cs="Arial"/>
          <w:bCs/>
          <w:spacing w:val="4"/>
          <w:lang w:bidi="pl-PL"/>
        </w:rPr>
        <w:t>(t.j. Dz. U. z 2022 r., poz. 840, z późn. zm.), zwanej dalej „</w:t>
      </w:r>
      <w:bookmarkStart w:id="9" w:name="_Hlk138975476"/>
      <w:r w:rsidRPr="009E1E60">
        <w:rPr>
          <w:rFonts w:ascii="Lato" w:hAnsi="Lato" w:cs="Arial"/>
          <w:bCs/>
          <w:i/>
          <w:iCs/>
          <w:spacing w:val="4"/>
          <w:lang w:bidi="pl-PL"/>
        </w:rPr>
        <w:t>ustawą o ochronie zabytków</w:t>
      </w:r>
      <w:bookmarkEnd w:id="9"/>
      <w:r w:rsidRPr="009E1E60">
        <w:rPr>
          <w:rFonts w:ascii="Lato" w:hAnsi="Lato" w:cs="Arial"/>
          <w:bCs/>
          <w:spacing w:val="4"/>
          <w:lang w:bidi="pl-PL"/>
        </w:rPr>
        <w:t>”.</w:t>
      </w:r>
      <w:r w:rsidRPr="009E1E60">
        <w:rPr>
          <w:rFonts w:ascii="Lato" w:hAnsi="Lato" w:cs="Arial"/>
          <w:bCs/>
          <w:i/>
          <w:iCs/>
          <w:spacing w:val="4"/>
          <w:lang w:bidi="pl-PL"/>
        </w:rPr>
        <w:t xml:space="preserve"> Inwestor</w:t>
      </w:r>
      <w:r w:rsidRPr="009E1E60">
        <w:rPr>
          <w:rFonts w:ascii="Lato" w:hAnsi="Lato" w:cs="Arial"/>
          <w:bCs/>
          <w:spacing w:val="4"/>
          <w:lang w:bidi="pl-PL"/>
        </w:rPr>
        <w:t xml:space="preserve"> ww. piśmie dodał, że nowa lokalizacja kapliczki w Wozławkach została pozytywnie zaopiniowana przez Urząd Miejski w Bisztynku po zasięgnięciu opinii Rzymskokatolickiej Parafii Świętego Antoniego Opata w Wozławkach. Ponadto nowa lokalizacja kapliczki uwzględnia dogodne dojście do kapliczki od strony starodroża drogi wojewódzkiej nr 513, od strony miejscowości Wozławki, bez konieczności przekraczania przez pielgrzymujących i osoby zainteresowane drogi krajowej nr 57. </w:t>
      </w:r>
      <w:r w:rsidRPr="009E1E60">
        <w:rPr>
          <w:rFonts w:ascii="Lato" w:hAnsi="Lato" w:cs="Arial"/>
          <w:bCs/>
          <w:i/>
          <w:iCs/>
          <w:spacing w:val="4"/>
          <w:lang w:bidi="pl-PL"/>
        </w:rPr>
        <w:t>Inwestor</w:t>
      </w:r>
      <w:r w:rsidRPr="009E1E60">
        <w:rPr>
          <w:rFonts w:ascii="Lato" w:hAnsi="Lato" w:cs="Arial"/>
          <w:bCs/>
          <w:spacing w:val="4"/>
          <w:lang w:bidi="pl-PL"/>
        </w:rPr>
        <w:t xml:space="preserve"> dodał także, że zaproponowana lokalizacja kapliczki zwiększa bezpieczeństwo wszystkich uczestników ruchu oraz dostępność do tego obiektu.</w:t>
      </w:r>
    </w:p>
    <w:p w14:paraId="3D723DD0" w14:textId="03F6FB51" w:rsidR="009E1E60" w:rsidRPr="009E1E60" w:rsidRDefault="009E1E60" w:rsidP="009E1E60">
      <w:pPr>
        <w:spacing w:after="240" w:line="240" w:lineRule="exact"/>
        <w:jc w:val="both"/>
        <w:outlineLvl w:val="0"/>
        <w:rPr>
          <w:rFonts w:ascii="Lato" w:hAnsi="Lato" w:cs="Arial"/>
          <w:bCs/>
          <w:spacing w:val="4"/>
          <w:lang w:bidi="pl-PL"/>
        </w:rPr>
      </w:pPr>
      <w:r w:rsidRPr="009E1E60">
        <w:rPr>
          <w:rFonts w:ascii="Lato" w:hAnsi="Lato" w:cs="Arial"/>
          <w:bCs/>
          <w:spacing w:val="4"/>
          <w:lang w:bidi="pl-PL"/>
        </w:rPr>
        <w:t>Dodać należy, że decyzja Warmińsko-Mazurskiego Konserwatora Zabytków z dnia</w:t>
      </w:r>
      <w:r w:rsidR="00955ED0">
        <w:rPr>
          <w:rFonts w:ascii="Lato" w:hAnsi="Lato" w:cs="Arial"/>
          <w:bCs/>
          <w:spacing w:val="4"/>
          <w:lang w:bidi="pl-PL"/>
        </w:rPr>
        <w:t xml:space="preserve"> </w:t>
      </w:r>
      <w:r w:rsidR="00955ED0">
        <w:rPr>
          <w:rFonts w:ascii="Lato" w:hAnsi="Lato" w:cs="Arial"/>
          <w:bCs/>
          <w:spacing w:val="4"/>
          <w:lang w:bidi="pl-PL"/>
        </w:rPr>
        <w:br/>
        <w:t>22 lipca 2021 r.</w:t>
      </w:r>
      <w:r w:rsidRPr="009E1E60">
        <w:rPr>
          <w:rFonts w:ascii="Lato" w:hAnsi="Lato" w:cs="Arial"/>
          <w:bCs/>
          <w:spacing w:val="4"/>
          <w:lang w:bidi="pl-PL"/>
        </w:rPr>
        <w:t>, znak:</w:t>
      </w:r>
      <w:r w:rsidR="00955ED0">
        <w:rPr>
          <w:rFonts w:ascii="Lato" w:hAnsi="Lato" w:cs="Arial"/>
          <w:bCs/>
          <w:spacing w:val="4"/>
          <w:lang w:bidi="pl-PL"/>
        </w:rPr>
        <w:t xml:space="preserve"> IZAR.5140.1.7.2021.jk</w:t>
      </w:r>
      <w:r w:rsidR="00475196">
        <w:rPr>
          <w:rFonts w:ascii="Lato" w:hAnsi="Lato" w:cs="Arial"/>
          <w:bCs/>
          <w:spacing w:val="4"/>
          <w:lang w:bidi="pl-PL"/>
        </w:rPr>
        <w:t>,</w:t>
      </w:r>
      <w:r w:rsidRPr="009E1E60">
        <w:rPr>
          <w:rFonts w:ascii="Lato" w:hAnsi="Lato" w:cs="Arial"/>
          <w:bCs/>
          <w:spacing w:val="4"/>
          <w:lang w:bidi="pl-PL"/>
        </w:rPr>
        <w:t xml:space="preserve"> o wpisaniu omawianej kapliczki do rejestru zabytków, nie jest opinią</w:t>
      </w:r>
      <w:r w:rsidR="00BE1735">
        <w:rPr>
          <w:rFonts w:ascii="Lato" w:hAnsi="Lato" w:cs="Arial"/>
          <w:bCs/>
          <w:spacing w:val="4"/>
          <w:lang w:bidi="pl-PL"/>
        </w:rPr>
        <w:t>,</w:t>
      </w:r>
      <w:r w:rsidRPr="009E1E60">
        <w:rPr>
          <w:rFonts w:ascii="Lato" w:hAnsi="Lato" w:cs="Arial"/>
          <w:bCs/>
          <w:spacing w:val="4"/>
          <w:lang w:bidi="pl-PL"/>
        </w:rPr>
        <w:t xml:space="preserve"> o której mowa w art.  11d ust. 1 pkt 8 lit. f) </w:t>
      </w:r>
      <w:r w:rsidRPr="009E1E60">
        <w:rPr>
          <w:rFonts w:ascii="Lato" w:hAnsi="Lato" w:cs="Arial"/>
          <w:bCs/>
          <w:i/>
          <w:iCs/>
          <w:spacing w:val="4"/>
          <w:lang w:bidi="pl-PL"/>
        </w:rPr>
        <w:t>specustawy drogowej</w:t>
      </w:r>
      <w:r w:rsidRPr="009E1E60">
        <w:rPr>
          <w:rFonts w:ascii="Lato" w:hAnsi="Lato" w:cs="Arial"/>
          <w:bCs/>
          <w:spacing w:val="4"/>
          <w:lang w:bidi="pl-PL"/>
        </w:rPr>
        <w:t xml:space="preserve"> i  w konsekwencji pozostaje bez wpływu na przyjęte rozstrzygnięcie. Wyjaśnić bowiem należy, że wojewódzki konserwator zabytków, co do zasady, jest organem udzielającym pozwolenia na dokonywanie różnorakich czynności i robót określonych w art. 36 </w:t>
      </w:r>
      <w:r w:rsidR="00BE1735">
        <w:rPr>
          <w:rFonts w:ascii="Lato" w:hAnsi="Lato" w:cs="Arial"/>
          <w:bCs/>
          <w:spacing w:val="4"/>
          <w:lang w:bidi="pl-PL"/>
        </w:rPr>
        <w:br/>
      </w:r>
      <w:r w:rsidRPr="009E1E60">
        <w:rPr>
          <w:rFonts w:ascii="Lato" w:hAnsi="Lato" w:cs="Arial"/>
          <w:bCs/>
          <w:spacing w:val="4"/>
          <w:lang w:bidi="pl-PL"/>
        </w:rPr>
        <w:t xml:space="preserve">ust. 1 </w:t>
      </w:r>
      <w:r w:rsidRPr="009E1E60">
        <w:rPr>
          <w:rFonts w:ascii="Lato" w:hAnsi="Lato" w:cs="Arial"/>
          <w:bCs/>
          <w:i/>
          <w:iCs/>
          <w:spacing w:val="4"/>
          <w:lang w:bidi="pl-PL"/>
        </w:rPr>
        <w:t>ustawy o ochronie zabytków</w:t>
      </w:r>
      <w:r w:rsidRPr="009E1E60">
        <w:rPr>
          <w:rFonts w:ascii="Lato" w:hAnsi="Lato" w:cs="Arial"/>
          <w:bCs/>
          <w:spacing w:val="4"/>
          <w:lang w:bidi="pl-PL"/>
        </w:rPr>
        <w:t xml:space="preserve">. W przypadku realizacji inwestycji drogowej </w:t>
      </w:r>
      <w:r w:rsidR="00FA2873">
        <w:rPr>
          <w:rFonts w:ascii="Lato" w:hAnsi="Lato" w:cs="Arial"/>
          <w:bCs/>
          <w:spacing w:val="4"/>
          <w:lang w:bidi="pl-PL"/>
        </w:rPr>
        <w:br/>
      </w:r>
      <w:r w:rsidRPr="009E1E60">
        <w:rPr>
          <w:rFonts w:ascii="Lato" w:hAnsi="Lato" w:cs="Arial"/>
          <w:bCs/>
          <w:spacing w:val="4"/>
          <w:lang w:bidi="pl-PL"/>
        </w:rPr>
        <w:t xml:space="preserve">na podstawie </w:t>
      </w:r>
      <w:r w:rsidRPr="009E1E60">
        <w:rPr>
          <w:rFonts w:ascii="Lato" w:hAnsi="Lato" w:cs="Arial"/>
          <w:bCs/>
          <w:i/>
          <w:iCs/>
          <w:spacing w:val="4"/>
          <w:lang w:bidi="pl-PL"/>
        </w:rPr>
        <w:t>specustawy drogowej</w:t>
      </w:r>
      <w:r w:rsidRPr="009E1E60">
        <w:rPr>
          <w:rFonts w:ascii="Lato" w:hAnsi="Lato" w:cs="Arial"/>
          <w:bCs/>
          <w:spacing w:val="4"/>
          <w:lang w:bidi="pl-PL"/>
        </w:rPr>
        <w:t xml:space="preserve"> władcze uprawnienia wojewódzkiego konserwatora zabytków w tym zakresie zastąpione zostały jego wypowiedzią w formie opinii. Należy przy tym zwrócić uwagę, że wyrażanie opinii przez wojewódzkiego konserwatora zabytków nie zostało ograniczone jedynie do form ochrony ujętych w rejestrze </w:t>
      </w:r>
      <w:r w:rsidRPr="009E1E60">
        <w:rPr>
          <w:rFonts w:ascii="Lato" w:hAnsi="Lato" w:cs="Arial"/>
          <w:bCs/>
          <w:spacing w:val="4"/>
          <w:lang w:bidi="pl-PL"/>
        </w:rPr>
        <w:lastRenderedPageBreak/>
        <w:t>zabytków, ale w szerszy sposób, do wszystkich form ochrony, w której właściwym organem jest ten organ.</w:t>
      </w:r>
      <w:bookmarkStart w:id="10" w:name="bookmarkbrzeg"/>
      <w:r w:rsidRPr="009E1E60">
        <w:rPr>
          <w:rFonts w:ascii="Lato" w:hAnsi="Lato" w:cs="Arial"/>
          <w:bCs/>
          <w:spacing w:val="4"/>
          <w:lang w:bidi="pl-PL"/>
        </w:rPr>
        <w:t xml:space="preserve"> Podkreślić w tym miejscu należy, że opinie o których mowa </w:t>
      </w:r>
      <w:r w:rsidR="00BE1735">
        <w:rPr>
          <w:rFonts w:ascii="Lato" w:hAnsi="Lato" w:cs="Arial"/>
          <w:bCs/>
          <w:spacing w:val="4"/>
          <w:lang w:bidi="pl-PL"/>
        </w:rPr>
        <w:br/>
      </w:r>
      <w:r w:rsidRPr="009E1E60">
        <w:rPr>
          <w:rFonts w:ascii="Lato" w:hAnsi="Lato" w:cs="Arial"/>
          <w:bCs/>
          <w:spacing w:val="4"/>
          <w:lang w:bidi="pl-PL"/>
        </w:rPr>
        <w:t xml:space="preserve">w art.  11d ust. 1 pkt 8 </w:t>
      </w:r>
      <w:r w:rsidRPr="009E1E60">
        <w:rPr>
          <w:rFonts w:ascii="Lato" w:hAnsi="Lato" w:cs="Arial"/>
          <w:bCs/>
          <w:i/>
          <w:iCs/>
          <w:spacing w:val="4"/>
          <w:lang w:bidi="pl-PL"/>
        </w:rPr>
        <w:t>specustawy drogowej</w:t>
      </w:r>
      <w:r w:rsidR="00BE1735">
        <w:rPr>
          <w:rFonts w:ascii="Lato" w:hAnsi="Lato" w:cs="Arial"/>
          <w:bCs/>
          <w:i/>
          <w:iCs/>
          <w:spacing w:val="4"/>
          <w:lang w:bidi="pl-PL"/>
        </w:rPr>
        <w:t>,</w:t>
      </w:r>
      <w:r w:rsidRPr="009E1E60">
        <w:rPr>
          <w:rFonts w:ascii="Lato" w:hAnsi="Lato" w:cs="Arial"/>
          <w:bCs/>
          <w:spacing w:val="4"/>
          <w:lang w:bidi="pl-PL"/>
        </w:rPr>
        <w:t xml:space="preserve"> nie są wiążące ani  dla inwestora ani dla organu orzekającego, co oczywiście nie wyklucza możliwości uwzględnienia przez inwestora okoliczności podnoszonych w tych opiniach. Organ orzekający zobowiązany natomiast jest do uwzględnienia tych opinii w takim zakresie, który będzie wynikał </w:t>
      </w:r>
      <w:r w:rsidR="00BE1735">
        <w:rPr>
          <w:rFonts w:ascii="Lato" w:hAnsi="Lato" w:cs="Arial"/>
          <w:bCs/>
          <w:spacing w:val="4"/>
          <w:lang w:bidi="pl-PL"/>
        </w:rPr>
        <w:br/>
      </w:r>
      <w:r w:rsidRPr="009E1E60">
        <w:rPr>
          <w:rFonts w:ascii="Lato" w:hAnsi="Lato" w:cs="Arial"/>
          <w:bCs/>
          <w:spacing w:val="4"/>
          <w:lang w:bidi="pl-PL"/>
        </w:rPr>
        <w:t xml:space="preserve">z przepisów powszechnie obowiązującego prawa, wiążących organ orzekający niezależnie od rozwiązań wnioskowanych przez inwestora. O ile jednak organ orzekający zobowiązany jest we własnym zakresie dokonać oceny zgodności z prawem wnioskowanej inwestycji drogowej, o tyle opinie o których mowa w art.  11d </w:t>
      </w:r>
      <w:r w:rsidR="00091B00">
        <w:rPr>
          <w:rFonts w:ascii="Lato" w:hAnsi="Lato" w:cs="Arial"/>
          <w:bCs/>
          <w:spacing w:val="4"/>
          <w:lang w:bidi="pl-PL"/>
        </w:rPr>
        <w:br/>
      </w:r>
      <w:r w:rsidRPr="009E1E60">
        <w:rPr>
          <w:rFonts w:ascii="Lato" w:hAnsi="Lato" w:cs="Arial"/>
          <w:bCs/>
          <w:spacing w:val="4"/>
          <w:lang w:bidi="pl-PL"/>
        </w:rPr>
        <w:t xml:space="preserve">ust. 1 pkt 8 </w:t>
      </w:r>
      <w:r w:rsidRPr="009E1E60">
        <w:rPr>
          <w:rFonts w:ascii="Lato" w:hAnsi="Lato" w:cs="Arial"/>
          <w:bCs/>
          <w:i/>
          <w:iCs/>
          <w:spacing w:val="4"/>
          <w:lang w:bidi="pl-PL"/>
        </w:rPr>
        <w:t>specustawy drogowej</w:t>
      </w:r>
      <w:r w:rsidRPr="009E1E60">
        <w:rPr>
          <w:rFonts w:ascii="Lato" w:hAnsi="Lato" w:cs="Arial"/>
          <w:bCs/>
          <w:spacing w:val="4"/>
          <w:lang w:bidi="pl-PL"/>
        </w:rPr>
        <w:t xml:space="preserve"> stanowią w istocie branżowe wsparcie dla organu orzekającego w dokonywaniu oceny dopuszczalności realizacji inwestycji drogowej przez pryzmat szczególnie ochrony prawnej tych wartości, którym służą regulacje prawne dotyczące sfery pozostającej w zakresie działania tych organów.</w:t>
      </w:r>
    </w:p>
    <w:bookmarkEnd w:id="10"/>
    <w:p w14:paraId="62BA2196" w14:textId="2709C383" w:rsidR="009E1E60" w:rsidRPr="009E1E60" w:rsidRDefault="009E1E60" w:rsidP="009E1E60">
      <w:pPr>
        <w:spacing w:after="240" w:line="240" w:lineRule="exact"/>
        <w:jc w:val="both"/>
        <w:outlineLvl w:val="0"/>
        <w:rPr>
          <w:rFonts w:ascii="Lato" w:hAnsi="Lato" w:cs="Arial"/>
          <w:bCs/>
          <w:spacing w:val="4"/>
          <w:lang w:bidi="pl-PL"/>
        </w:rPr>
      </w:pPr>
      <w:r w:rsidRPr="009E1E60">
        <w:rPr>
          <w:rFonts w:ascii="Lato" w:hAnsi="Lato" w:cs="Arial"/>
          <w:bCs/>
          <w:spacing w:val="4"/>
          <w:lang w:bidi="pl-PL"/>
        </w:rPr>
        <w:t xml:space="preserve">W przypadku braku wyrażenia opinii w wyznaczonym terminie 30 dni od dnia otrzymania przez organ wniosku inwestora o jej wydanie, inwestor musi wylegitymować się przed organem orzekającym przy składaniu wniosku z faktu, iż wystąpił o wydanie takiej opinii w określonym dniu. Dopiero bowiem na takiej podstawie organ orzekający nie będzie mógł uczynić inwestorowi zarzutu braku kompletności wniosku, jeżeli zostanie wykazane, że brak opinii wynika z zaniechania jej wydania przez określony organ </w:t>
      </w:r>
      <w:r w:rsidR="003E03E0">
        <w:rPr>
          <w:rFonts w:ascii="Lato" w:hAnsi="Lato" w:cs="Arial"/>
          <w:bCs/>
          <w:spacing w:val="4"/>
          <w:lang w:bidi="pl-PL"/>
        </w:rPr>
        <w:br/>
      </w:r>
      <w:r w:rsidRPr="009E1E60">
        <w:rPr>
          <w:rFonts w:ascii="Lato" w:hAnsi="Lato" w:cs="Arial"/>
          <w:bCs/>
          <w:spacing w:val="4"/>
          <w:lang w:bidi="pl-PL"/>
        </w:rPr>
        <w:t xml:space="preserve">w wyznaczonym terminie. Należy przy tym podkreślić, iż organ opiniujący nie musi wyrażać swojego stanowiska w sprawie, lecz właśnie takiemu zaniechaniu ustawodawca przypisuje brak zastrzeżeń do wniosku. Co jednak istotne, zgłoszenie zastrzeżeń </w:t>
      </w:r>
      <w:r w:rsidR="00FA2873">
        <w:rPr>
          <w:rFonts w:ascii="Lato" w:hAnsi="Lato" w:cs="Arial"/>
          <w:bCs/>
          <w:spacing w:val="4"/>
          <w:lang w:bidi="pl-PL"/>
        </w:rPr>
        <w:br/>
      </w:r>
      <w:r w:rsidRPr="009E1E60">
        <w:rPr>
          <w:rFonts w:ascii="Lato" w:hAnsi="Lato" w:cs="Arial"/>
          <w:bCs/>
          <w:spacing w:val="4"/>
          <w:lang w:bidi="pl-PL"/>
        </w:rPr>
        <w:t>na późniejszym etapie, już w toku postępowania o wydanie decyzji, nie ma znaczenia prawnego, chyba że właściwy organ wskazałby na prawne źródło tych zastrzeżeń wiążące organ orzekający niezależnie od tego, o co wnioskował inwestor. Taka sytuacja w przedmiotowej sprawie nie miała jednak miejsca.</w:t>
      </w:r>
    </w:p>
    <w:p w14:paraId="6B8CA6E0" w14:textId="3FF65E36" w:rsidR="000C2230" w:rsidRPr="007D7038" w:rsidRDefault="00750A83" w:rsidP="000C2230">
      <w:pPr>
        <w:spacing w:after="240" w:line="240" w:lineRule="exact"/>
        <w:jc w:val="both"/>
        <w:rPr>
          <w:rFonts w:ascii="Lato" w:hAnsi="Lato" w:cs="Arial"/>
          <w:bCs/>
          <w:spacing w:val="4"/>
          <w:lang w:bidi="pl-PL"/>
        </w:rPr>
      </w:pPr>
      <w:r>
        <w:rPr>
          <w:rFonts w:ascii="Lato" w:hAnsi="Lato" w:cs="Arial"/>
          <w:spacing w:val="4"/>
        </w:rPr>
        <w:t>Ponadto za</w:t>
      </w:r>
      <w:r w:rsidR="002C2A9C">
        <w:rPr>
          <w:rFonts w:ascii="Lato" w:hAnsi="Lato" w:cs="Arial"/>
          <w:spacing w:val="4"/>
        </w:rPr>
        <w:t xml:space="preserve"> chybione uznać należy </w:t>
      </w:r>
      <w:r>
        <w:rPr>
          <w:rFonts w:ascii="Lato" w:hAnsi="Lato" w:cs="Arial"/>
          <w:spacing w:val="4"/>
        </w:rPr>
        <w:t xml:space="preserve">zarzuty </w:t>
      </w:r>
      <w:r w:rsidR="002C2A9C">
        <w:rPr>
          <w:rFonts w:ascii="Lato" w:hAnsi="Lato" w:cs="Arial"/>
          <w:spacing w:val="4"/>
        </w:rPr>
        <w:t>Pana Z</w:t>
      </w:r>
      <w:r w:rsidR="00201180">
        <w:rPr>
          <w:rFonts w:ascii="Lato" w:hAnsi="Lato" w:cs="Arial"/>
          <w:spacing w:val="4"/>
        </w:rPr>
        <w:t>.</w:t>
      </w:r>
      <w:r w:rsidR="002C2A9C">
        <w:rPr>
          <w:rFonts w:ascii="Lato" w:hAnsi="Lato" w:cs="Arial"/>
          <w:spacing w:val="4"/>
        </w:rPr>
        <w:t xml:space="preserve"> J</w:t>
      </w:r>
      <w:r w:rsidR="00201180">
        <w:rPr>
          <w:rFonts w:ascii="Lato" w:hAnsi="Lato" w:cs="Arial"/>
          <w:spacing w:val="4"/>
        </w:rPr>
        <w:t>.</w:t>
      </w:r>
      <w:r w:rsidR="002C2A9C">
        <w:rPr>
          <w:rFonts w:ascii="Lato" w:hAnsi="Lato" w:cs="Arial"/>
          <w:spacing w:val="4"/>
        </w:rPr>
        <w:t xml:space="preserve"> </w:t>
      </w:r>
      <w:r>
        <w:rPr>
          <w:rFonts w:ascii="Lato" w:hAnsi="Lato" w:cs="Arial"/>
          <w:spacing w:val="4"/>
        </w:rPr>
        <w:t xml:space="preserve">dotyczące naruszenia przez organ I instancji </w:t>
      </w:r>
      <w:r w:rsidR="000C2230" w:rsidRPr="007D7038">
        <w:rPr>
          <w:rFonts w:ascii="Lato" w:hAnsi="Lato" w:cs="Arial"/>
          <w:bCs/>
          <w:spacing w:val="4"/>
          <w:lang w:bidi="pl-PL"/>
        </w:rPr>
        <w:t>art. 7, 77</w:t>
      </w:r>
      <w:r w:rsidR="001B78AE">
        <w:rPr>
          <w:rFonts w:ascii="Lato" w:hAnsi="Lato" w:cs="Arial"/>
          <w:bCs/>
          <w:spacing w:val="4"/>
          <w:lang w:bidi="pl-PL"/>
        </w:rPr>
        <w:t xml:space="preserve"> </w:t>
      </w:r>
      <w:r w:rsidR="001B78AE" w:rsidRPr="007D7038">
        <w:rPr>
          <w:rFonts w:ascii="Lato" w:hAnsi="Lato" w:cs="Arial"/>
          <w:bCs/>
          <w:spacing w:val="4"/>
          <w:lang w:bidi="pl-PL"/>
        </w:rPr>
        <w:t>§ 1</w:t>
      </w:r>
      <w:r w:rsidR="000C2230" w:rsidRPr="007D7038">
        <w:rPr>
          <w:rFonts w:ascii="Lato" w:hAnsi="Lato" w:cs="Arial"/>
          <w:bCs/>
          <w:spacing w:val="4"/>
          <w:lang w:bidi="pl-PL"/>
        </w:rPr>
        <w:t xml:space="preserve">, oraz 80 </w:t>
      </w:r>
      <w:r w:rsidR="000C2230" w:rsidRPr="007D7038">
        <w:rPr>
          <w:rFonts w:ascii="Lato" w:hAnsi="Lato" w:cs="Arial"/>
          <w:bCs/>
          <w:i/>
          <w:spacing w:val="4"/>
          <w:lang w:bidi="pl-PL"/>
        </w:rPr>
        <w:t>kpa</w:t>
      </w:r>
      <w:r w:rsidR="000C2230" w:rsidRPr="007D7038">
        <w:rPr>
          <w:rFonts w:ascii="Lato" w:hAnsi="Lato" w:cs="Arial"/>
          <w:bCs/>
          <w:spacing w:val="4"/>
          <w:lang w:bidi="pl-PL"/>
        </w:rPr>
        <w:t xml:space="preserve">. </w:t>
      </w:r>
    </w:p>
    <w:p w14:paraId="0DEAD4A4" w14:textId="008E5C3D" w:rsidR="000C2230" w:rsidRPr="007D7038" w:rsidRDefault="000C2230" w:rsidP="000C2230">
      <w:pPr>
        <w:spacing w:after="240" w:line="240" w:lineRule="exact"/>
        <w:jc w:val="both"/>
        <w:rPr>
          <w:rFonts w:ascii="Lato" w:hAnsi="Lato" w:cs="Arial"/>
          <w:bCs/>
          <w:spacing w:val="4"/>
          <w:lang w:bidi="pl-PL"/>
        </w:rPr>
      </w:pPr>
      <w:r w:rsidRPr="007D7038">
        <w:rPr>
          <w:rFonts w:ascii="Lato" w:hAnsi="Lato" w:cs="Arial"/>
          <w:bCs/>
          <w:spacing w:val="4"/>
          <w:lang w:bidi="pl-PL"/>
        </w:rPr>
        <w:t xml:space="preserve">Wskazać należy, że organy administracji publicznej mają obowiązek działać wnikliwie </w:t>
      </w:r>
      <w:r w:rsidR="0046791D">
        <w:rPr>
          <w:rFonts w:ascii="Lato" w:hAnsi="Lato" w:cs="Arial"/>
          <w:bCs/>
          <w:spacing w:val="4"/>
          <w:lang w:bidi="pl-PL"/>
        </w:rPr>
        <w:br/>
      </w:r>
      <w:r w:rsidRPr="007D7038">
        <w:rPr>
          <w:rFonts w:ascii="Lato" w:hAnsi="Lato" w:cs="Arial"/>
          <w:bCs/>
          <w:spacing w:val="4"/>
          <w:lang w:bidi="pl-PL"/>
        </w:rPr>
        <w:t xml:space="preserve">i szybko, posługując się możliwie najprostszymi środkami prowadzącymi do załatwienia sprawy, zgodnie z art. 12 § 1 </w:t>
      </w:r>
      <w:r w:rsidRPr="007D7038">
        <w:rPr>
          <w:rFonts w:ascii="Lato" w:hAnsi="Lato" w:cs="Arial"/>
          <w:bCs/>
          <w:i/>
          <w:iCs/>
          <w:spacing w:val="4"/>
          <w:lang w:bidi="pl-PL"/>
        </w:rPr>
        <w:t>kpa</w:t>
      </w:r>
      <w:r w:rsidRPr="007D7038">
        <w:rPr>
          <w:rFonts w:ascii="Lato" w:hAnsi="Lato" w:cs="Arial"/>
          <w:bCs/>
          <w:spacing w:val="4"/>
          <w:lang w:bidi="pl-PL"/>
        </w:rPr>
        <w:t xml:space="preserve">, a także obowiązek podejmowania wszelkich kroków niezbędnych do jej wyjaśnienia i załatwienia w myśl art. 7 i art. 77 § 1 </w:t>
      </w:r>
      <w:r w:rsidRPr="007D7038">
        <w:rPr>
          <w:rFonts w:ascii="Lato" w:hAnsi="Lato" w:cs="Arial"/>
          <w:bCs/>
          <w:i/>
          <w:iCs/>
          <w:spacing w:val="4"/>
          <w:lang w:bidi="pl-PL"/>
        </w:rPr>
        <w:t>kpa</w:t>
      </w:r>
      <w:r w:rsidRPr="007D7038">
        <w:rPr>
          <w:rFonts w:ascii="Lato" w:hAnsi="Lato" w:cs="Arial"/>
          <w:bCs/>
          <w:spacing w:val="4"/>
          <w:lang w:bidi="pl-PL"/>
        </w:rPr>
        <w:t xml:space="preserve">. Oznacza </w:t>
      </w:r>
      <w:r w:rsidR="009B592A">
        <w:rPr>
          <w:rFonts w:ascii="Lato" w:hAnsi="Lato" w:cs="Arial"/>
          <w:bCs/>
          <w:spacing w:val="4"/>
          <w:lang w:bidi="pl-PL"/>
        </w:rPr>
        <w:br/>
      </w:r>
      <w:r w:rsidRPr="007D7038">
        <w:rPr>
          <w:rFonts w:ascii="Lato" w:hAnsi="Lato" w:cs="Arial"/>
          <w:bCs/>
          <w:spacing w:val="4"/>
          <w:lang w:bidi="pl-PL"/>
        </w:rPr>
        <w:t xml:space="preserve">to obowiązek podjęcia nie jakichkolwiek działań, lecz działań celowych, zmierzających </w:t>
      </w:r>
      <w:r w:rsidR="009B592A">
        <w:rPr>
          <w:rFonts w:ascii="Lato" w:hAnsi="Lato" w:cs="Arial"/>
          <w:bCs/>
          <w:spacing w:val="4"/>
          <w:lang w:bidi="pl-PL"/>
        </w:rPr>
        <w:br/>
      </w:r>
      <w:r w:rsidRPr="007D7038">
        <w:rPr>
          <w:rFonts w:ascii="Lato" w:hAnsi="Lato" w:cs="Arial"/>
          <w:bCs/>
          <w:spacing w:val="4"/>
          <w:lang w:bidi="pl-PL"/>
        </w:rPr>
        <w:t xml:space="preserve">do rozpatrzenia wniosku strony (por. wyrok Wojewódzkiego Sądu Administracyjnego w Warszawie z dnia 1 czerwca 2011 r., sygn. akt I SAB/Wa 79/11). </w:t>
      </w:r>
    </w:p>
    <w:p w14:paraId="04EC5566" w14:textId="5DB93580" w:rsidR="000C2230" w:rsidRPr="007D7038" w:rsidRDefault="000C2230" w:rsidP="000C2230">
      <w:pPr>
        <w:spacing w:after="240" w:line="240" w:lineRule="exact"/>
        <w:jc w:val="both"/>
        <w:rPr>
          <w:rFonts w:ascii="Lato" w:hAnsi="Lato" w:cs="Arial"/>
          <w:bCs/>
          <w:spacing w:val="4"/>
          <w:lang w:bidi="pl-PL"/>
        </w:rPr>
      </w:pPr>
      <w:r w:rsidRPr="007D7038">
        <w:rPr>
          <w:rFonts w:ascii="Lato" w:hAnsi="Lato" w:cs="Arial"/>
          <w:bCs/>
          <w:spacing w:val="4"/>
          <w:lang w:bidi="pl-PL"/>
        </w:rPr>
        <w:t xml:space="preserve">Ponadto wskazać należy, że kierowanie się przy wydaniu rozstrzygnięcia zasadami wyrażonymi w przepisach art. 7, 8 i 80 </w:t>
      </w:r>
      <w:r w:rsidRPr="007D7038">
        <w:rPr>
          <w:rFonts w:ascii="Lato" w:hAnsi="Lato" w:cs="Arial"/>
          <w:bCs/>
          <w:i/>
          <w:spacing w:val="4"/>
          <w:lang w:bidi="pl-PL"/>
        </w:rPr>
        <w:t>kpa</w:t>
      </w:r>
      <w:r w:rsidRPr="007D7038">
        <w:rPr>
          <w:rFonts w:ascii="Lato" w:hAnsi="Lato" w:cs="Arial"/>
          <w:bCs/>
          <w:spacing w:val="4"/>
          <w:lang w:bidi="pl-PL"/>
        </w:rPr>
        <w:t xml:space="preserve">, nie zawsze musi oznaczać zadośćuczynienie żądaniu strony postępowania, chociaż musi wykazywać, że wydane orzeczenie wynika </w:t>
      </w:r>
      <w:r w:rsidR="0046791D">
        <w:rPr>
          <w:rFonts w:ascii="Lato" w:hAnsi="Lato" w:cs="Arial"/>
          <w:bCs/>
          <w:spacing w:val="4"/>
          <w:lang w:bidi="pl-PL"/>
        </w:rPr>
        <w:br/>
      </w:r>
      <w:r w:rsidRPr="007D7038">
        <w:rPr>
          <w:rFonts w:ascii="Lato" w:hAnsi="Lato" w:cs="Arial"/>
          <w:bCs/>
          <w:spacing w:val="4"/>
          <w:lang w:bidi="pl-PL"/>
        </w:rPr>
        <w:t xml:space="preserve">z materiału dowodowego zgromadzonego w postępowaniu. Materiał sprawy musi odpowiadać na wątpliwości strony i nawet jeśli nie zgadza się ona z rozstrzygnięciem, musi, w razie kontroli instancyjnej lub sądowoadministracyjnej, dawać przekonanie </w:t>
      </w:r>
      <w:r w:rsidR="0046791D">
        <w:rPr>
          <w:rFonts w:ascii="Lato" w:hAnsi="Lato" w:cs="Arial"/>
          <w:bCs/>
          <w:spacing w:val="4"/>
          <w:lang w:bidi="pl-PL"/>
        </w:rPr>
        <w:br/>
      </w:r>
      <w:r w:rsidRPr="007D7038">
        <w:rPr>
          <w:rFonts w:ascii="Lato" w:hAnsi="Lato" w:cs="Arial"/>
          <w:bCs/>
          <w:spacing w:val="4"/>
          <w:lang w:bidi="pl-PL"/>
        </w:rPr>
        <w:t xml:space="preserve">o słuszności zaskarżonego aktu (por. wyrok Naczelnego Sądu Administracyjnego </w:t>
      </w:r>
      <w:r w:rsidRPr="007D7038">
        <w:rPr>
          <w:rFonts w:ascii="Lato" w:hAnsi="Lato" w:cs="Arial"/>
          <w:bCs/>
          <w:spacing w:val="4"/>
          <w:lang w:bidi="pl-PL"/>
        </w:rPr>
        <w:br/>
        <w:t xml:space="preserve">z dnia 7 sierpnia 2013 r., sygn. akt II OSK 1754/13). Fakt udowodnienia danej okoliczności jest oceniany przez organ prowadzący postępowanie administracyjne </w:t>
      </w:r>
      <w:r w:rsidR="009B592A">
        <w:rPr>
          <w:rFonts w:ascii="Lato" w:hAnsi="Lato" w:cs="Arial"/>
          <w:bCs/>
          <w:spacing w:val="4"/>
          <w:lang w:bidi="pl-PL"/>
        </w:rPr>
        <w:br/>
      </w:r>
      <w:r w:rsidRPr="007D7038">
        <w:rPr>
          <w:rFonts w:ascii="Lato" w:hAnsi="Lato" w:cs="Arial"/>
          <w:bCs/>
          <w:spacing w:val="4"/>
          <w:lang w:bidi="pl-PL"/>
        </w:rPr>
        <w:t xml:space="preserve">na podstawie całokształtu materiału dowodowego. Ponadto organ administracji publicznej powinien oprzeć ocenę materiału dowodowego na wszechstronnej analizie, co oznacza, że nie może pominąć jakiegokolwiek dowodu. Ocena dowodów jest "czynnością myślową" i jak każda czynność tego rodzaju powinna opierać się na zasadach logicznego rozumowania. Organ może zatem wysnuć z zebranego materiału </w:t>
      </w:r>
      <w:r w:rsidRPr="007D7038">
        <w:rPr>
          <w:rFonts w:ascii="Lato" w:hAnsi="Lato" w:cs="Arial"/>
          <w:bCs/>
          <w:spacing w:val="4"/>
          <w:lang w:bidi="pl-PL"/>
        </w:rPr>
        <w:lastRenderedPageBreak/>
        <w:t xml:space="preserve">dowodowego tylko wnioski logicznie uzasadnione, oceniając wyniki postępowania dowodowego na podstawie wiedzy i doświadczenia życiowego (vide: wyroki Naczelnego Sądu Administracyjnego z dnia 22 marca 2013 r., sygn. akt II OSK 2267/11 oraz z dnia </w:t>
      </w:r>
      <w:r w:rsidR="009B592A">
        <w:rPr>
          <w:rFonts w:ascii="Lato" w:hAnsi="Lato" w:cs="Arial"/>
          <w:bCs/>
          <w:spacing w:val="4"/>
          <w:lang w:bidi="pl-PL"/>
        </w:rPr>
        <w:br/>
      </w:r>
      <w:r w:rsidRPr="007D7038">
        <w:rPr>
          <w:rFonts w:ascii="Lato" w:hAnsi="Lato" w:cs="Arial"/>
          <w:bCs/>
          <w:spacing w:val="4"/>
          <w:lang w:bidi="pl-PL"/>
        </w:rPr>
        <w:t xml:space="preserve">5 lipca 2011 r., sygn. akt II GSK 678/10). </w:t>
      </w:r>
    </w:p>
    <w:p w14:paraId="7994D7E8" w14:textId="50C0548F" w:rsidR="000C2230" w:rsidRPr="007D7038" w:rsidRDefault="000C2230" w:rsidP="000C2230">
      <w:pPr>
        <w:spacing w:after="240" w:line="240" w:lineRule="exact"/>
        <w:jc w:val="both"/>
        <w:rPr>
          <w:rFonts w:ascii="Lato" w:hAnsi="Lato" w:cs="Arial"/>
          <w:bCs/>
          <w:spacing w:val="4"/>
          <w:lang w:bidi="pl-PL"/>
        </w:rPr>
      </w:pPr>
      <w:r w:rsidRPr="007D7038">
        <w:rPr>
          <w:rFonts w:ascii="Lato" w:hAnsi="Lato" w:cs="Arial"/>
          <w:bCs/>
          <w:spacing w:val="4"/>
          <w:lang w:bidi="pl-PL"/>
        </w:rPr>
        <w:t xml:space="preserve">W świetle okoliczności niniejszej sprawy nie sposób zatem przyjąć, że organ I instancji rozpoznając niniejszą sprawę </w:t>
      </w:r>
      <w:r w:rsidR="00291CD4">
        <w:rPr>
          <w:rFonts w:ascii="Lato" w:hAnsi="Lato" w:cs="Arial"/>
          <w:bCs/>
          <w:spacing w:val="4"/>
          <w:lang w:bidi="pl-PL"/>
        </w:rPr>
        <w:t>w zakresie interesu prawnego skarżących</w:t>
      </w:r>
      <w:r w:rsidR="007638F8">
        <w:rPr>
          <w:rFonts w:ascii="Lato" w:hAnsi="Lato" w:cs="Arial"/>
          <w:bCs/>
          <w:spacing w:val="4"/>
          <w:lang w:bidi="pl-PL"/>
        </w:rPr>
        <w:t>,</w:t>
      </w:r>
      <w:r w:rsidR="00291CD4">
        <w:rPr>
          <w:rFonts w:ascii="Lato" w:hAnsi="Lato" w:cs="Arial"/>
          <w:bCs/>
          <w:spacing w:val="4"/>
          <w:lang w:bidi="pl-PL"/>
        </w:rPr>
        <w:t xml:space="preserve"> </w:t>
      </w:r>
      <w:r w:rsidRPr="007D7038">
        <w:rPr>
          <w:rFonts w:ascii="Lato" w:hAnsi="Lato" w:cs="Arial"/>
          <w:bCs/>
          <w:spacing w:val="4"/>
          <w:lang w:bidi="pl-PL"/>
        </w:rPr>
        <w:t>nie dopełnił obowiązków przewidzianych w art. 7, 77</w:t>
      </w:r>
      <w:r w:rsidR="001B78AE">
        <w:rPr>
          <w:rFonts w:ascii="Lato" w:hAnsi="Lato" w:cs="Arial"/>
          <w:bCs/>
          <w:spacing w:val="4"/>
          <w:lang w:bidi="pl-PL"/>
        </w:rPr>
        <w:t xml:space="preserve"> </w:t>
      </w:r>
      <w:r w:rsidR="001B78AE" w:rsidRPr="007D7038">
        <w:rPr>
          <w:rFonts w:ascii="Lato" w:hAnsi="Lato" w:cs="Arial"/>
          <w:bCs/>
          <w:spacing w:val="4"/>
          <w:lang w:bidi="pl-PL"/>
        </w:rPr>
        <w:t>§ 1</w:t>
      </w:r>
      <w:r w:rsidRPr="007D7038">
        <w:rPr>
          <w:rFonts w:ascii="Lato" w:hAnsi="Lato" w:cs="Arial"/>
          <w:bCs/>
          <w:spacing w:val="4"/>
          <w:lang w:bidi="pl-PL"/>
        </w:rPr>
        <w:t xml:space="preserve"> i art. 80 </w:t>
      </w:r>
      <w:r w:rsidRPr="007D7038">
        <w:rPr>
          <w:rFonts w:ascii="Lato" w:hAnsi="Lato" w:cs="Arial"/>
          <w:bCs/>
          <w:i/>
          <w:spacing w:val="4"/>
          <w:lang w:bidi="pl-PL"/>
        </w:rPr>
        <w:t>kpa</w:t>
      </w:r>
      <w:r w:rsidRPr="007D7038">
        <w:rPr>
          <w:rFonts w:ascii="Lato" w:hAnsi="Lato" w:cs="Arial"/>
          <w:bCs/>
          <w:spacing w:val="4"/>
          <w:lang w:bidi="pl-PL"/>
        </w:rPr>
        <w:t>, nie wykazując niezbędnej dbałości o dokładne wyjaśnienie sprawy. Wszystkie istotne w sprawie fakty i zdarzenia zostały ustalone oraz w dostateczny sposób rozważone, a motywy podjętego rozstrzygnięcia należycie przedstawione w</w:t>
      </w:r>
      <w:r w:rsidR="001B78AE">
        <w:rPr>
          <w:rFonts w:ascii="Lato" w:hAnsi="Lato" w:cs="Arial"/>
          <w:bCs/>
          <w:spacing w:val="4"/>
          <w:lang w:bidi="pl-PL"/>
        </w:rPr>
        <w:t xml:space="preserve"> </w:t>
      </w:r>
      <w:r w:rsidRPr="007D7038">
        <w:rPr>
          <w:rFonts w:ascii="Lato" w:hAnsi="Lato" w:cs="Arial"/>
          <w:bCs/>
          <w:spacing w:val="4"/>
          <w:lang w:bidi="pl-PL"/>
        </w:rPr>
        <w:t>uzasadnieniu zaskarżonej decyzji.</w:t>
      </w:r>
    </w:p>
    <w:p w14:paraId="5E2BE5C7" w14:textId="282DDF46" w:rsidR="000C2230" w:rsidRPr="007D7038" w:rsidRDefault="000C2230" w:rsidP="000C2230">
      <w:pPr>
        <w:spacing w:after="240" w:line="240" w:lineRule="exact"/>
        <w:jc w:val="both"/>
        <w:rPr>
          <w:rFonts w:ascii="Lato" w:hAnsi="Lato" w:cs="Arial"/>
          <w:bCs/>
          <w:spacing w:val="4"/>
          <w:lang w:bidi="pl-PL"/>
        </w:rPr>
      </w:pPr>
      <w:r w:rsidRPr="007D7038">
        <w:rPr>
          <w:rFonts w:ascii="Lato" w:hAnsi="Lato" w:cs="Arial"/>
          <w:bCs/>
          <w:spacing w:val="4"/>
          <w:lang w:bidi="pl-PL"/>
        </w:rPr>
        <w:t xml:space="preserve">W ocenie </w:t>
      </w:r>
      <w:r w:rsidRPr="007D7038">
        <w:rPr>
          <w:rFonts w:ascii="Lato" w:hAnsi="Lato" w:cs="Arial"/>
          <w:bCs/>
          <w:i/>
          <w:spacing w:val="4"/>
          <w:lang w:bidi="pl-PL"/>
        </w:rPr>
        <w:t xml:space="preserve">Ministra </w:t>
      </w:r>
      <w:r w:rsidRPr="007D7038">
        <w:rPr>
          <w:rFonts w:ascii="Lato" w:hAnsi="Lato" w:cs="Arial"/>
          <w:bCs/>
          <w:spacing w:val="4"/>
          <w:lang w:bidi="pl-PL"/>
        </w:rPr>
        <w:t xml:space="preserve">materiał zgromadzony w sprawie daje jednoznaczną odpowiedź, </w:t>
      </w:r>
      <w:r w:rsidR="009B592A">
        <w:rPr>
          <w:rFonts w:ascii="Lato" w:hAnsi="Lato" w:cs="Arial"/>
          <w:bCs/>
          <w:spacing w:val="4"/>
          <w:lang w:bidi="pl-PL"/>
        </w:rPr>
        <w:br/>
      </w:r>
      <w:r w:rsidRPr="007D7038">
        <w:rPr>
          <w:rFonts w:ascii="Lato" w:hAnsi="Lato" w:cs="Arial"/>
          <w:bCs/>
          <w:spacing w:val="4"/>
          <w:lang w:bidi="pl-PL"/>
        </w:rPr>
        <w:t>co do istotnych elementów niezbędnych dla sformułowania oceny prawnej rozpatrywanej sprawy, a nadto zapewnia możliwość oceny zgodności z prawem zaskarżonego aktu.</w:t>
      </w:r>
    </w:p>
    <w:p w14:paraId="551ADEEE" w14:textId="7E4BC056" w:rsidR="000C2230" w:rsidRPr="007D7038" w:rsidRDefault="000C2230" w:rsidP="000C2230">
      <w:pPr>
        <w:spacing w:after="240" w:line="240" w:lineRule="exact"/>
        <w:jc w:val="both"/>
        <w:rPr>
          <w:rFonts w:ascii="Lato" w:hAnsi="Lato" w:cs="Arial"/>
          <w:bCs/>
          <w:spacing w:val="4"/>
          <w:lang w:bidi="pl-PL"/>
        </w:rPr>
      </w:pPr>
      <w:r w:rsidRPr="007D7038">
        <w:rPr>
          <w:rFonts w:ascii="Lato" w:hAnsi="Lato" w:cs="Arial"/>
          <w:bCs/>
          <w:spacing w:val="4"/>
          <w:lang w:bidi="pl-PL"/>
        </w:rPr>
        <w:t xml:space="preserve">Wyjaśnić należy także, iż naczelną zasadą postępowania administracyjnego jest zasada prawdy obiektywnej wyrażona w art. 7 </w:t>
      </w:r>
      <w:r w:rsidRPr="007D7038">
        <w:rPr>
          <w:rFonts w:ascii="Lato" w:hAnsi="Lato" w:cs="Arial"/>
          <w:bCs/>
          <w:i/>
          <w:spacing w:val="4"/>
          <w:lang w:bidi="pl-PL"/>
        </w:rPr>
        <w:t>kpa</w:t>
      </w:r>
      <w:r w:rsidRPr="007D7038">
        <w:rPr>
          <w:rFonts w:ascii="Lato" w:hAnsi="Lato" w:cs="Arial"/>
          <w:bCs/>
          <w:spacing w:val="4"/>
          <w:lang w:bidi="pl-PL"/>
        </w:rPr>
        <w:t xml:space="preserve">. Z zasady powyższej wynika, że organy administracji publicznej prowadzące postępowanie mają obowiązek zebrania </w:t>
      </w:r>
      <w:r w:rsidR="0046791D">
        <w:rPr>
          <w:rFonts w:ascii="Lato" w:hAnsi="Lato" w:cs="Arial"/>
          <w:bCs/>
          <w:spacing w:val="4"/>
          <w:lang w:bidi="pl-PL"/>
        </w:rPr>
        <w:br/>
      </w:r>
      <w:r w:rsidRPr="007D7038">
        <w:rPr>
          <w:rFonts w:ascii="Lato" w:hAnsi="Lato" w:cs="Arial"/>
          <w:bCs/>
          <w:spacing w:val="4"/>
          <w:lang w:bidi="pl-PL"/>
        </w:rP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0046791D">
        <w:rPr>
          <w:rFonts w:ascii="Lato" w:hAnsi="Lato" w:cs="Arial"/>
          <w:bCs/>
          <w:spacing w:val="4"/>
          <w:lang w:bidi="pl-PL"/>
        </w:rPr>
        <w:br/>
      </w:r>
      <w:r w:rsidRPr="007D7038">
        <w:rPr>
          <w:rFonts w:ascii="Lato" w:hAnsi="Lato" w:cs="Arial"/>
          <w:bCs/>
          <w:spacing w:val="4"/>
          <w:lang w:bidi="pl-PL"/>
        </w:rPr>
        <w:t xml:space="preserve">i swoje stanowisko wyrazić w uzasadnieniu podjętej decyzji (vide: wyrok Naczelnego Sądu Administracyjnego z dnia 17 października 2001 r., sygn. akt I SA 1110/01). </w:t>
      </w:r>
    </w:p>
    <w:p w14:paraId="02E72FEC" w14:textId="77777777" w:rsidR="000C2230" w:rsidRPr="007D7038" w:rsidRDefault="000C2230" w:rsidP="000C2230">
      <w:pPr>
        <w:spacing w:after="240" w:line="240" w:lineRule="exact"/>
        <w:jc w:val="both"/>
        <w:rPr>
          <w:rFonts w:ascii="Lato" w:hAnsi="Lato" w:cs="Arial"/>
          <w:bCs/>
          <w:spacing w:val="4"/>
          <w:lang w:bidi="pl-PL"/>
        </w:rPr>
      </w:pPr>
      <w:r w:rsidRPr="007D7038">
        <w:rPr>
          <w:rFonts w:ascii="Lato" w:hAnsi="Lato" w:cs="Arial"/>
          <w:bCs/>
          <w:spacing w:val="4"/>
          <w:lang w:bidi="pl-PL"/>
        </w:rPr>
        <w:t xml:space="preserve">Z kolei przepis art. 77 § 1 </w:t>
      </w:r>
      <w:r w:rsidRPr="007D7038">
        <w:rPr>
          <w:rFonts w:ascii="Lato" w:hAnsi="Lato" w:cs="Arial"/>
          <w:bCs/>
          <w:i/>
          <w:spacing w:val="4"/>
          <w:lang w:bidi="pl-PL"/>
        </w:rPr>
        <w:t>kpa</w:t>
      </w:r>
      <w:r w:rsidRPr="007D7038">
        <w:rPr>
          <w:rFonts w:ascii="Lato" w:hAnsi="Lato" w:cs="Arial"/>
          <w:bCs/>
          <w:spacing w:val="4"/>
          <w:lang w:bidi="pl-PL"/>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w:t>
      </w:r>
    </w:p>
    <w:p w14:paraId="26A3A223" w14:textId="02DB3BC7" w:rsidR="000C2230" w:rsidRPr="007D7038" w:rsidRDefault="000C2230" w:rsidP="000C2230">
      <w:pPr>
        <w:spacing w:after="240" w:line="240" w:lineRule="exact"/>
        <w:jc w:val="both"/>
        <w:rPr>
          <w:rFonts w:ascii="Lato" w:hAnsi="Lato" w:cs="Arial"/>
          <w:bCs/>
          <w:spacing w:val="4"/>
          <w:lang w:bidi="pl-PL"/>
        </w:rPr>
      </w:pPr>
      <w:r w:rsidRPr="007D7038">
        <w:rPr>
          <w:rFonts w:ascii="Lato" w:hAnsi="Lato" w:cs="Arial"/>
          <w:bCs/>
          <w:spacing w:val="4"/>
          <w:lang w:bidi="pl-PL"/>
        </w:rPr>
        <w:t xml:space="preserve">W toku postępowania w sprawie wydania decyzji zezwoleniu na realizacje inwestycji drogowej – w ocenie </w:t>
      </w:r>
      <w:r w:rsidRPr="007D7038">
        <w:rPr>
          <w:rFonts w:ascii="Lato" w:hAnsi="Lato" w:cs="Arial"/>
          <w:bCs/>
          <w:i/>
          <w:spacing w:val="4"/>
          <w:lang w:bidi="pl-PL"/>
        </w:rPr>
        <w:t xml:space="preserve">Ministra </w:t>
      </w:r>
      <w:r w:rsidRPr="007D7038">
        <w:rPr>
          <w:rFonts w:ascii="Lato" w:hAnsi="Lato" w:cs="Arial"/>
          <w:bCs/>
          <w:spacing w:val="4"/>
          <w:lang w:bidi="pl-PL"/>
        </w:rPr>
        <w:t xml:space="preserve">– nie doszło do naruszenia przepisów proceduralnych </w:t>
      </w:r>
      <w:r w:rsidR="0046791D">
        <w:rPr>
          <w:rFonts w:ascii="Lato" w:hAnsi="Lato" w:cs="Arial"/>
          <w:bCs/>
          <w:spacing w:val="4"/>
          <w:lang w:bidi="pl-PL"/>
        </w:rPr>
        <w:br/>
      </w:r>
      <w:r w:rsidRPr="007D7038">
        <w:rPr>
          <w:rFonts w:ascii="Lato" w:hAnsi="Lato" w:cs="Arial"/>
          <w:bCs/>
          <w:spacing w:val="4"/>
          <w:lang w:bidi="pl-PL"/>
        </w:rPr>
        <w:t xml:space="preserve">w sposób, jaki podnoszą skarżący, mogący mieć istotny wpływ na wynik sprawy. Stwierdzić należy, iż z akt sprawy zakończonej wydaniem </w:t>
      </w:r>
      <w:r w:rsidRPr="007D7038">
        <w:rPr>
          <w:rFonts w:ascii="Lato" w:hAnsi="Lato" w:cs="Arial"/>
          <w:bCs/>
          <w:i/>
          <w:spacing w:val="4"/>
          <w:lang w:bidi="pl-PL"/>
        </w:rPr>
        <w:t xml:space="preserve">decyzji Wojewody </w:t>
      </w:r>
      <w:r w:rsidR="00C95EDD">
        <w:rPr>
          <w:rFonts w:ascii="Lato" w:hAnsi="Lato" w:cs="Arial"/>
          <w:bCs/>
          <w:i/>
          <w:spacing w:val="4"/>
          <w:lang w:bidi="pl-PL"/>
        </w:rPr>
        <w:t xml:space="preserve">Warmińsko-Mazurskiego </w:t>
      </w:r>
      <w:r w:rsidRPr="007D7038">
        <w:rPr>
          <w:rFonts w:ascii="Lato" w:hAnsi="Lato" w:cs="Arial"/>
          <w:bCs/>
          <w:spacing w:val="4"/>
          <w:lang w:bidi="pl-PL"/>
        </w:rPr>
        <w:t xml:space="preserve">wynika, że zgłoszone w toku postępowania zarzuty, uwagi i wnioski skarżących podlegały analizie i były przedmiotem postępowania wyjaśniającego, o czym każdorazowo powiadamiano skarżących. W szczególności organ I instancji zwrócił się </w:t>
      </w:r>
      <w:r w:rsidR="009B592A">
        <w:rPr>
          <w:rFonts w:ascii="Lato" w:hAnsi="Lato" w:cs="Arial"/>
          <w:bCs/>
          <w:spacing w:val="4"/>
          <w:lang w:bidi="pl-PL"/>
        </w:rPr>
        <w:br/>
      </w:r>
      <w:r w:rsidRPr="007D7038">
        <w:rPr>
          <w:rFonts w:ascii="Lato" w:hAnsi="Lato" w:cs="Arial"/>
          <w:bCs/>
          <w:spacing w:val="4"/>
          <w:lang w:bidi="pl-PL"/>
        </w:rPr>
        <w:t xml:space="preserve">do </w:t>
      </w:r>
      <w:r w:rsidRPr="007D7038">
        <w:rPr>
          <w:rFonts w:ascii="Lato" w:hAnsi="Lato" w:cs="Arial"/>
          <w:bCs/>
          <w:i/>
          <w:spacing w:val="4"/>
          <w:lang w:bidi="pl-PL"/>
        </w:rPr>
        <w:t>inwestora</w:t>
      </w:r>
      <w:r w:rsidRPr="007D7038">
        <w:rPr>
          <w:rFonts w:ascii="Lato" w:hAnsi="Lato" w:cs="Arial"/>
          <w:bCs/>
          <w:spacing w:val="4"/>
          <w:lang w:bidi="pl-PL"/>
        </w:rPr>
        <w:t xml:space="preserve"> o zajęcie stanowiska odnośnie zarzutów skarżących. Zatem – wbrew twierdzeniom skarżących – organ I instancji przeprowadził wyczerpujące postępowanie,</w:t>
      </w:r>
      <w:r w:rsidR="007D7038">
        <w:rPr>
          <w:rFonts w:ascii="Lato" w:hAnsi="Lato" w:cs="Arial"/>
          <w:bCs/>
          <w:spacing w:val="4"/>
          <w:lang w:bidi="pl-PL"/>
        </w:rPr>
        <w:t xml:space="preserve"> </w:t>
      </w:r>
      <w:r w:rsidRPr="007D7038">
        <w:rPr>
          <w:rFonts w:ascii="Lato" w:hAnsi="Lato" w:cs="Arial"/>
          <w:bCs/>
          <w:spacing w:val="4"/>
          <w:lang w:bidi="pl-PL"/>
        </w:rPr>
        <w:t>doprowadzając do wyjaśnienia całokształtu istotnych okoliczności sprawy, a zwłaszcza kwestii spornych przez nich podniesionych. Zgromadzony przez organ I instancji materiał dowodowy był kompletny i umożliwiał wydanie rozstrzygnięcia, w związku z czym, podniesiony przez skarżących zarzut dotyczący</w:t>
      </w:r>
      <w:r w:rsidR="00864611" w:rsidRPr="00864611">
        <w:rPr>
          <w:rFonts w:ascii="Lato" w:hAnsi="Lato" w:cs="Arial"/>
          <w:spacing w:val="4"/>
        </w:rPr>
        <w:t xml:space="preserve"> </w:t>
      </w:r>
      <w:r w:rsidR="00864611" w:rsidRPr="007D7038">
        <w:rPr>
          <w:rFonts w:ascii="Lato" w:hAnsi="Lato" w:cs="Arial"/>
          <w:spacing w:val="4"/>
        </w:rPr>
        <w:t>braku zebrania materiału dowodowego przez organ I instancji w wyczerpujący sposób</w:t>
      </w:r>
      <w:r w:rsidR="00864611">
        <w:rPr>
          <w:rFonts w:ascii="Lato" w:hAnsi="Lato" w:cs="Arial"/>
          <w:spacing w:val="4"/>
        </w:rPr>
        <w:t>,</w:t>
      </w:r>
      <w:r w:rsidRPr="007D7038">
        <w:rPr>
          <w:rFonts w:ascii="Lato" w:hAnsi="Lato" w:cs="Arial"/>
          <w:bCs/>
          <w:spacing w:val="4"/>
          <w:lang w:bidi="pl-PL"/>
        </w:rPr>
        <w:t xml:space="preserve"> naruszenia art. 7, art. </w:t>
      </w:r>
      <w:r w:rsidR="00C95EDD">
        <w:rPr>
          <w:rFonts w:ascii="Lato" w:hAnsi="Lato" w:cs="Arial"/>
          <w:bCs/>
          <w:spacing w:val="4"/>
          <w:lang w:bidi="pl-PL"/>
        </w:rPr>
        <w:t>77</w:t>
      </w:r>
      <w:r w:rsidR="00F277A7">
        <w:rPr>
          <w:rFonts w:ascii="Lato" w:hAnsi="Lato" w:cs="Arial"/>
          <w:bCs/>
          <w:spacing w:val="4"/>
          <w:lang w:bidi="pl-PL"/>
        </w:rPr>
        <w:t xml:space="preserve"> </w:t>
      </w:r>
      <w:r w:rsidR="00F277A7" w:rsidRPr="007D7038">
        <w:rPr>
          <w:rFonts w:ascii="Lato" w:hAnsi="Lato" w:cs="Arial"/>
          <w:bCs/>
          <w:spacing w:val="4"/>
          <w:lang w:bidi="pl-PL"/>
        </w:rPr>
        <w:t>§ 1</w:t>
      </w:r>
      <w:r w:rsidR="00F277A7">
        <w:rPr>
          <w:rFonts w:ascii="Lato" w:hAnsi="Lato" w:cs="Arial"/>
          <w:bCs/>
          <w:spacing w:val="4"/>
          <w:lang w:bidi="pl-PL"/>
        </w:rPr>
        <w:t xml:space="preserve"> </w:t>
      </w:r>
      <w:r w:rsidRPr="007D7038">
        <w:rPr>
          <w:rFonts w:ascii="Lato" w:hAnsi="Lato" w:cs="Arial"/>
          <w:bCs/>
          <w:spacing w:val="4"/>
          <w:lang w:bidi="pl-PL"/>
        </w:rPr>
        <w:t xml:space="preserve">i art. 80 </w:t>
      </w:r>
      <w:r w:rsidRPr="007D7038">
        <w:rPr>
          <w:rFonts w:ascii="Lato" w:hAnsi="Lato" w:cs="Arial"/>
          <w:bCs/>
          <w:i/>
          <w:spacing w:val="4"/>
          <w:lang w:bidi="pl-PL"/>
        </w:rPr>
        <w:t>kpa</w:t>
      </w:r>
      <w:r w:rsidRPr="007D7038">
        <w:rPr>
          <w:rFonts w:ascii="Lato" w:hAnsi="Lato" w:cs="Arial"/>
          <w:bCs/>
          <w:spacing w:val="4"/>
          <w:lang w:bidi="pl-PL"/>
        </w:rPr>
        <w:t xml:space="preserve"> uznać należy za nietrafny. </w:t>
      </w:r>
    </w:p>
    <w:p w14:paraId="6E8FCD63" w14:textId="663C048D" w:rsidR="000C2230" w:rsidRPr="007D7038" w:rsidRDefault="000C2230" w:rsidP="000C2230">
      <w:pPr>
        <w:spacing w:after="240" w:line="240" w:lineRule="exact"/>
        <w:jc w:val="both"/>
        <w:rPr>
          <w:rFonts w:ascii="Lato" w:hAnsi="Lato" w:cs="Arial"/>
          <w:bCs/>
          <w:spacing w:val="4"/>
          <w:lang w:bidi="pl-PL"/>
        </w:rPr>
      </w:pPr>
      <w:r w:rsidRPr="007D7038">
        <w:rPr>
          <w:rFonts w:ascii="Lato" w:hAnsi="Lato" w:cs="Arial"/>
          <w:bCs/>
          <w:spacing w:val="4"/>
          <w:lang w:bidi="pl-PL"/>
        </w:rPr>
        <w:t xml:space="preserve">Stanowisko Wojewody </w:t>
      </w:r>
      <w:r w:rsidR="00864611">
        <w:rPr>
          <w:rFonts w:ascii="Lato" w:hAnsi="Lato" w:cs="Arial"/>
          <w:bCs/>
          <w:spacing w:val="4"/>
          <w:lang w:bidi="pl-PL"/>
        </w:rPr>
        <w:t xml:space="preserve">Warmińsko-Mazurskiego </w:t>
      </w:r>
      <w:r w:rsidRPr="007D7038">
        <w:rPr>
          <w:rFonts w:ascii="Lato" w:hAnsi="Lato" w:cs="Arial"/>
          <w:bCs/>
          <w:spacing w:val="4"/>
          <w:lang w:bidi="pl-PL"/>
        </w:rPr>
        <w:t xml:space="preserve">w wystarczający sposób wskazuje </w:t>
      </w:r>
      <w:r w:rsidR="009B592A">
        <w:rPr>
          <w:rFonts w:ascii="Lato" w:hAnsi="Lato" w:cs="Arial"/>
          <w:bCs/>
          <w:spacing w:val="4"/>
          <w:lang w:bidi="pl-PL"/>
        </w:rPr>
        <w:br/>
      </w:r>
      <w:r w:rsidRPr="007D7038">
        <w:rPr>
          <w:rFonts w:ascii="Lato" w:hAnsi="Lato" w:cs="Arial"/>
          <w:bCs/>
          <w:spacing w:val="4"/>
          <w:lang w:bidi="pl-PL"/>
        </w:rPr>
        <w:t xml:space="preserve">na tok rozumowania przyjęty przy rozpoznawaniu sprawy i nieuznaniu argumentacji skarżących, a w konsekwencji nie narusza norm postępowania administracyjnego. Wojewoda </w:t>
      </w:r>
      <w:r w:rsidR="00864611">
        <w:rPr>
          <w:rFonts w:ascii="Lato" w:hAnsi="Lato" w:cs="Arial"/>
          <w:bCs/>
          <w:spacing w:val="4"/>
          <w:lang w:bidi="pl-PL"/>
        </w:rPr>
        <w:t>Warmińsko-Mazurski</w:t>
      </w:r>
      <w:r w:rsidRPr="007D7038">
        <w:rPr>
          <w:rFonts w:ascii="Lato" w:hAnsi="Lato" w:cs="Arial"/>
          <w:bCs/>
          <w:spacing w:val="4"/>
          <w:lang w:bidi="pl-PL"/>
        </w:rPr>
        <w:t xml:space="preserve"> nie mając żadnych wątpliwości, iż zgromadzony materiał dowodowy dawał podstawy do wydania rozstrzygnięcia i zakończenia </w:t>
      </w:r>
      <w:r w:rsidRPr="007D7038">
        <w:rPr>
          <w:rFonts w:ascii="Lato" w:hAnsi="Lato" w:cs="Arial"/>
          <w:bCs/>
          <w:spacing w:val="4"/>
          <w:lang w:bidi="pl-PL"/>
        </w:rPr>
        <w:lastRenderedPageBreak/>
        <w:t xml:space="preserve">postępowania, wbrew twierdzeniom skarżących, nie był zobligowany </w:t>
      </w:r>
      <w:r w:rsidR="009B592A">
        <w:rPr>
          <w:rFonts w:ascii="Lato" w:hAnsi="Lato" w:cs="Arial"/>
          <w:bCs/>
          <w:spacing w:val="4"/>
          <w:lang w:bidi="pl-PL"/>
        </w:rPr>
        <w:br/>
      </w:r>
      <w:r w:rsidRPr="007D7038">
        <w:rPr>
          <w:rFonts w:ascii="Lato" w:hAnsi="Lato" w:cs="Arial"/>
          <w:bCs/>
          <w:spacing w:val="4"/>
          <w:lang w:bidi="pl-PL"/>
        </w:rPr>
        <w:t xml:space="preserve">do przeprowadzenia dodatkowych czynności wyjaśniających. </w:t>
      </w:r>
    </w:p>
    <w:p w14:paraId="0071AAC0" w14:textId="5665D4A0" w:rsidR="000C2230" w:rsidRPr="007D7038" w:rsidRDefault="000C2230" w:rsidP="000C2230">
      <w:pPr>
        <w:spacing w:after="240" w:line="240" w:lineRule="exact"/>
        <w:jc w:val="both"/>
        <w:rPr>
          <w:rFonts w:ascii="Lato" w:hAnsi="Lato" w:cs="Arial"/>
          <w:spacing w:val="4"/>
        </w:rPr>
      </w:pPr>
      <w:r w:rsidRPr="007D7038">
        <w:rPr>
          <w:rFonts w:ascii="Lato" w:hAnsi="Lato" w:cs="Arial"/>
          <w:spacing w:val="4"/>
        </w:rPr>
        <w:t xml:space="preserve">Mając na uwadze powyższe, w ocenie </w:t>
      </w:r>
      <w:r w:rsidRPr="007D7038">
        <w:rPr>
          <w:rFonts w:ascii="Lato" w:hAnsi="Lato" w:cs="Arial"/>
          <w:i/>
          <w:spacing w:val="4"/>
        </w:rPr>
        <w:t>Ministra</w:t>
      </w:r>
      <w:r w:rsidRPr="007D7038">
        <w:rPr>
          <w:rFonts w:ascii="Lato" w:hAnsi="Lato" w:cs="Arial"/>
          <w:spacing w:val="4"/>
        </w:rPr>
        <w:t xml:space="preserve">, Wojewoda </w:t>
      </w:r>
      <w:r w:rsidR="00581695">
        <w:rPr>
          <w:rFonts w:ascii="Lato" w:hAnsi="Lato" w:cs="Arial"/>
          <w:spacing w:val="4"/>
        </w:rPr>
        <w:t>Warmińsko-Mazurski</w:t>
      </w:r>
      <w:r w:rsidRPr="007D7038">
        <w:rPr>
          <w:rFonts w:ascii="Lato" w:hAnsi="Lato" w:cs="Arial"/>
          <w:spacing w:val="4"/>
        </w:rPr>
        <w:t xml:space="preserve"> wydając zaskarżone rozstrzygnięcie, stosownie do treści art. 7, art. 77 § 1 i art. 80 </w:t>
      </w:r>
      <w:r w:rsidRPr="007D7038">
        <w:rPr>
          <w:rFonts w:ascii="Lato" w:hAnsi="Lato" w:cs="Arial"/>
          <w:i/>
          <w:spacing w:val="4"/>
        </w:rPr>
        <w:t>kpa</w:t>
      </w:r>
      <w:r w:rsidR="00581695">
        <w:rPr>
          <w:rFonts w:ascii="Lato" w:hAnsi="Lato" w:cs="Arial"/>
          <w:spacing w:val="4"/>
        </w:rPr>
        <w:t xml:space="preserve"> </w:t>
      </w:r>
      <w:r w:rsidRPr="007D7038">
        <w:rPr>
          <w:rFonts w:ascii="Lato" w:hAnsi="Lato" w:cs="Arial"/>
          <w:spacing w:val="4"/>
        </w:rPr>
        <w:t xml:space="preserve">ocenił całokształt zgromadzonego w sprawie materiału dowodowego, w tym również rozważył argumenty przedstawione przez skarżących. 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zaskarżonej decyzji z prawem. Okoliczność, że strona nie została przekonana co do przyjętego w sprawie rozstrzygnięcia, nie oznacza naruszenia zasady przekonywania. Strona ma bowiem prawo do własnego subiektywnego przekonania </w:t>
      </w:r>
      <w:r w:rsidR="0046791D">
        <w:rPr>
          <w:rFonts w:ascii="Lato" w:hAnsi="Lato" w:cs="Arial"/>
          <w:spacing w:val="4"/>
        </w:rPr>
        <w:br/>
      </w:r>
      <w:r w:rsidRPr="007D7038">
        <w:rPr>
          <w:rFonts w:ascii="Lato" w:hAnsi="Lato" w:cs="Arial"/>
          <w:spacing w:val="4"/>
        </w:rPr>
        <w:t xml:space="preserve">o zasadności jej zarzutów, zaś przekonanie to nie musi mieć odzwierciedlenia </w:t>
      </w:r>
      <w:r w:rsidR="0046791D">
        <w:rPr>
          <w:rFonts w:ascii="Lato" w:hAnsi="Lato" w:cs="Arial"/>
          <w:spacing w:val="4"/>
        </w:rPr>
        <w:br/>
      </w:r>
      <w:r w:rsidRPr="007D7038">
        <w:rPr>
          <w:rFonts w:ascii="Lato" w:hAnsi="Lato" w:cs="Arial"/>
          <w:spacing w:val="4"/>
        </w:rPr>
        <w:t>w obowiązujących przepisach prawnych i ich wykładni (por. wyrok Wojewódzkiego Sądu Administracyjnego w Łodzi z dnia 29 kwietnia 2009 r., sygn. akt I SA/</w:t>
      </w:r>
      <w:proofErr w:type="spellStart"/>
      <w:r w:rsidRPr="007D7038">
        <w:rPr>
          <w:rFonts w:ascii="Lato" w:hAnsi="Lato" w:cs="Arial"/>
          <w:spacing w:val="4"/>
        </w:rPr>
        <w:t>Łd</w:t>
      </w:r>
      <w:proofErr w:type="spellEnd"/>
      <w:r w:rsidRPr="007D7038">
        <w:rPr>
          <w:rFonts w:ascii="Lato" w:hAnsi="Lato" w:cs="Arial"/>
          <w:spacing w:val="4"/>
        </w:rPr>
        <w:t xml:space="preserve"> 1329/08). </w:t>
      </w:r>
    </w:p>
    <w:p w14:paraId="23B0438B" w14:textId="67882EF2" w:rsidR="000C2230" w:rsidRPr="007D7038" w:rsidRDefault="000C2230" w:rsidP="000C2230">
      <w:pPr>
        <w:spacing w:after="240" w:line="240" w:lineRule="exact"/>
        <w:jc w:val="both"/>
        <w:rPr>
          <w:rFonts w:ascii="Lato" w:hAnsi="Lato" w:cs="Arial"/>
          <w:spacing w:val="4"/>
        </w:rPr>
      </w:pPr>
      <w:r w:rsidRPr="007D7038">
        <w:rPr>
          <w:rFonts w:ascii="Lato" w:hAnsi="Lato" w:cs="Arial"/>
          <w:spacing w:val="4"/>
        </w:rPr>
        <w:t>Jednocześnie zauważyć należy, iż tożsame zarzuty</w:t>
      </w:r>
      <w:r w:rsidR="00291CD4">
        <w:rPr>
          <w:rFonts w:ascii="Lato" w:hAnsi="Lato" w:cs="Arial"/>
          <w:spacing w:val="4"/>
        </w:rPr>
        <w:t>,</w:t>
      </w:r>
      <w:r w:rsidRPr="007D7038">
        <w:rPr>
          <w:rFonts w:ascii="Lato" w:hAnsi="Lato" w:cs="Arial"/>
          <w:spacing w:val="4"/>
        </w:rPr>
        <w:t xml:space="preserve"> jak w trakcie postępowania pierwszoinstancyjnego</w:t>
      </w:r>
      <w:r w:rsidR="00291CD4">
        <w:rPr>
          <w:rFonts w:ascii="Lato" w:hAnsi="Lato" w:cs="Arial"/>
          <w:spacing w:val="4"/>
        </w:rPr>
        <w:t>,</w:t>
      </w:r>
      <w:r w:rsidRPr="007D7038">
        <w:rPr>
          <w:rFonts w:ascii="Lato" w:hAnsi="Lato" w:cs="Arial"/>
          <w:spacing w:val="4"/>
        </w:rPr>
        <w:t xml:space="preserve"> skarżący podnieśli również na etapie postępowania odwoławczego i zarzuty te zostały uznane przez </w:t>
      </w:r>
      <w:r w:rsidRPr="007D7038">
        <w:rPr>
          <w:rFonts w:ascii="Lato" w:hAnsi="Lato" w:cs="Arial"/>
          <w:i/>
          <w:spacing w:val="4"/>
        </w:rPr>
        <w:t>Ministra</w:t>
      </w:r>
      <w:r w:rsidRPr="007D7038">
        <w:rPr>
          <w:rFonts w:ascii="Lato" w:hAnsi="Lato" w:cs="Arial"/>
          <w:spacing w:val="4"/>
        </w:rPr>
        <w:t xml:space="preserve"> jako niezasadne. W ocenie organu odwoławczego fakt, iż decyzja o zezwoleniu na realizację inwestycji drogowej nie uwzględnia postulatów i wniosków skarżących, które – z przyczyn szczegółowo wymienionych w niniejszej decyzji nie mogły zostać uwzględnione – nie świadczy </w:t>
      </w:r>
      <w:r w:rsidR="0046791D">
        <w:rPr>
          <w:rFonts w:ascii="Lato" w:hAnsi="Lato" w:cs="Arial"/>
          <w:spacing w:val="4"/>
        </w:rPr>
        <w:br/>
      </w:r>
      <w:r w:rsidRPr="007D7038">
        <w:rPr>
          <w:rFonts w:ascii="Lato" w:hAnsi="Lato" w:cs="Arial"/>
          <w:spacing w:val="4"/>
        </w:rPr>
        <w:t>naruszeniu ich uzasadnionych interesów.</w:t>
      </w:r>
    </w:p>
    <w:p w14:paraId="2F81B65A" w14:textId="4903C9FE" w:rsidR="000C2230" w:rsidRPr="007D7038" w:rsidRDefault="000C2230" w:rsidP="000C2230">
      <w:pPr>
        <w:spacing w:after="240" w:line="240" w:lineRule="exact"/>
        <w:jc w:val="both"/>
        <w:rPr>
          <w:rFonts w:ascii="Lato" w:hAnsi="Lato" w:cs="Arial"/>
          <w:iCs/>
          <w:spacing w:val="4"/>
        </w:rPr>
      </w:pPr>
      <w:r w:rsidRPr="007D7038">
        <w:rPr>
          <w:rFonts w:ascii="Lato" w:hAnsi="Lato" w:cs="Arial"/>
          <w:iCs/>
          <w:spacing w:val="4"/>
        </w:rPr>
        <w:t xml:space="preserve">Zwrócić bowiem należy uwagę,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 sprawie na podstawie art. 75 kpa nie powoduje konieczności ich przeprowadzenia, jeśli dana okoliczność została już wyjaśniona </w:t>
      </w:r>
      <w:r w:rsidR="0046791D">
        <w:rPr>
          <w:rFonts w:ascii="Lato" w:hAnsi="Lato" w:cs="Arial"/>
          <w:iCs/>
          <w:spacing w:val="4"/>
        </w:rPr>
        <w:br/>
      </w:r>
      <w:r w:rsidRPr="007D7038">
        <w:rPr>
          <w:rFonts w:ascii="Lato" w:hAnsi="Lato" w:cs="Arial"/>
          <w:iCs/>
          <w:spacing w:val="4"/>
        </w:rPr>
        <w:t xml:space="preserve">w oparciu o inny dowód i nie został on podważony (wyroki Naczelnego Sądu Administracyjnego z dnia 2 kwietnia 2014 r., sygn. akt II OSK 2621/12 i z dnia 29 marca 2017 r., sygn. akt II OSK 1936/15). </w:t>
      </w:r>
    </w:p>
    <w:p w14:paraId="1E3D6F4B" w14:textId="77777777" w:rsidR="000C2230" w:rsidRPr="007D7038" w:rsidRDefault="000C2230" w:rsidP="000C2230">
      <w:pPr>
        <w:spacing w:after="240" w:line="240" w:lineRule="exact"/>
        <w:jc w:val="both"/>
        <w:rPr>
          <w:rFonts w:ascii="Lato" w:hAnsi="Lato" w:cs="Arial"/>
          <w:iCs/>
          <w:spacing w:val="4"/>
        </w:rPr>
      </w:pPr>
      <w:r w:rsidRPr="007D7038">
        <w:rPr>
          <w:rFonts w:ascii="Lato" w:hAnsi="Lato" w:cs="Arial"/>
          <w:iCs/>
          <w:spacing w:val="4"/>
        </w:rPr>
        <w:t xml:space="preserve">To, że organy mają obowiązek zgromadzenia i rozpatrzenia całości materiału dowodowego w sprawie, nie oznacza, że automatycznie powinny uwzględnić każdy wniosek dowodowy zgłoszony przez stronę. Potrzeba przeprowadzenia dowodów zgłaszanych przez stronę powinna wynikać z uzasadnionych twierdzeń i zarzutów dotyczących ustalenia istotnych okoliczności sprawy, a nie tylko z faktu samego negowania stanowiska wyrażonego przez wnioskodawcę postępowania (inwestora) lub organ administracji. </w:t>
      </w:r>
    </w:p>
    <w:p w14:paraId="77A6F446" w14:textId="77777777" w:rsidR="007638F8" w:rsidRDefault="000C2230" w:rsidP="007638F8">
      <w:pPr>
        <w:spacing w:before="240" w:after="240" w:line="240" w:lineRule="exact"/>
        <w:jc w:val="both"/>
        <w:rPr>
          <w:rFonts w:ascii="Lato" w:hAnsi="Lato" w:cs="Arial"/>
          <w:bCs/>
          <w:spacing w:val="4"/>
        </w:rPr>
      </w:pPr>
      <w:r w:rsidRPr="007D7038">
        <w:rPr>
          <w:rFonts w:ascii="Lato" w:hAnsi="Lato" w:cs="Arial"/>
          <w:iCs/>
          <w:spacing w:val="4"/>
        </w:rPr>
        <w:t xml:space="preserve">W omawianej sprawie – jak już wskazano powyżej – wszystkie okoliczności mające znaczenie dla sprawy zostały przez organy administracji ustalone w oparciu </w:t>
      </w:r>
      <w:r w:rsidR="002C2A9C">
        <w:rPr>
          <w:rFonts w:ascii="Lato" w:hAnsi="Lato" w:cs="Arial"/>
          <w:iCs/>
          <w:spacing w:val="4"/>
        </w:rPr>
        <w:br/>
      </w:r>
      <w:r w:rsidRPr="007D7038">
        <w:rPr>
          <w:rFonts w:ascii="Lato" w:hAnsi="Lato" w:cs="Arial"/>
          <w:iCs/>
          <w:spacing w:val="4"/>
        </w:rPr>
        <w:t xml:space="preserve">o zgromadzony materiał dowodowy. Podkreślenia wymaga, iż w ocenie organu odwoławczego, zgromadzony w sprawie materiał dowodowy był wystarczający </w:t>
      </w:r>
      <w:r w:rsidR="009B592A">
        <w:rPr>
          <w:rFonts w:ascii="Lato" w:hAnsi="Lato" w:cs="Arial"/>
          <w:iCs/>
          <w:spacing w:val="4"/>
        </w:rPr>
        <w:br/>
      </w:r>
      <w:r w:rsidRPr="007D7038">
        <w:rPr>
          <w:rFonts w:ascii="Lato" w:hAnsi="Lato" w:cs="Arial"/>
          <w:iCs/>
          <w:spacing w:val="4"/>
        </w:rPr>
        <w:t xml:space="preserve">do wydania rozstrzygnięcia i nie wymagał uzupełnienia. </w:t>
      </w:r>
      <w:bookmarkStart w:id="11" w:name="mip66730790"/>
      <w:bookmarkStart w:id="12" w:name="highlightHit_1"/>
      <w:bookmarkEnd w:id="11"/>
      <w:bookmarkEnd w:id="12"/>
      <w:r w:rsidR="00FE13B7">
        <w:rPr>
          <w:rFonts w:ascii="Lato" w:hAnsi="Lato" w:cs="Arial"/>
          <w:bCs/>
          <w:spacing w:val="4"/>
        </w:rPr>
        <w:t xml:space="preserve">                                                                                                                                                                                                                                                                                                                                                                                                                                                                                                                                                                                                                                                                                                                                                                                                                                                                                                                                                                                                                                                                                                                                                                                                                                                                                                                                                                                                                                                                                                                                                                                                                                                                                                                                                                                                                                                                                                                                                                                                                                                                                                                                                                                                                                                                                                                                                                                                                                                                                                                                                                                                                                                                                                                                                                                                                                                                                                                                                                                                                                                                                                                                                                                                                                                                                                                                                                                                                                                                                                                                                                                                                                                                                                                                                                                                                                                                                                                                                                                                                                                                                                                                                                                                                                                                                                                                                                                                                                                                                                                                                                                                                                                                                                                                                                                                                                                                                                                                                                                                                                                                                                                                                                                                                                                                                                                                                                                                                                 </w:t>
      </w:r>
    </w:p>
    <w:p w14:paraId="5C799CBF" w14:textId="2A9E30EC" w:rsidR="00705CA5" w:rsidRPr="007638F8" w:rsidRDefault="00705CA5" w:rsidP="007638F8">
      <w:pPr>
        <w:spacing w:before="240" w:after="240" w:line="240" w:lineRule="exact"/>
        <w:jc w:val="both"/>
        <w:rPr>
          <w:rFonts w:ascii="Lato" w:hAnsi="Lato" w:cs="Arial"/>
          <w:iCs/>
          <w:spacing w:val="4"/>
        </w:rPr>
      </w:pPr>
      <w:r w:rsidRPr="00641793">
        <w:rPr>
          <w:rFonts w:ascii="Lato" w:hAnsi="Lato" w:cs="Arial"/>
          <w:bCs/>
          <w:spacing w:val="4"/>
        </w:rPr>
        <w:t>Natomiast uzasadniając rozstrzygnięcie podjęte w pkt II niniejszej decyzji,</w:t>
      </w:r>
      <w:r w:rsidRPr="0030763E">
        <w:rPr>
          <w:rFonts w:ascii="Lato" w:hAnsi="Lato" w:cs="Arial"/>
          <w:bCs/>
          <w:spacing w:val="4"/>
        </w:rPr>
        <w:t xml:space="preserve"> tj. umorzenie postępowania odwoławczego w zakresie odwołania </w:t>
      </w:r>
      <w:bookmarkStart w:id="13" w:name="_Hlk116996401"/>
      <w:r w:rsidRPr="0030763E">
        <w:rPr>
          <w:rFonts w:ascii="Lato" w:hAnsi="Lato" w:cs="Arial"/>
          <w:spacing w:val="4"/>
        </w:rPr>
        <w:t>Pan</w:t>
      </w:r>
      <w:bookmarkEnd w:id="13"/>
      <w:r>
        <w:rPr>
          <w:rFonts w:ascii="Lato" w:hAnsi="Lato" w:cs="Arial"/>
          <w:spacing w:val="4"/>
        </w:rPr>
        <w:t>a A</w:t>
      </w:r>
      <w:r w:rsidR="00201180">
        <w:rPr>
          <w:rFonts w:ascii="Lato" w:hAnsi="Lato" w:cs="Arial"/>
          <w:spacing w:val="4"/>
        </w:rPr>
        <w:t xml:space="preserve">. </w:t>
      </w:r>
      <w:r>
        <w:rPr>
          <w:rFonts w:ascii="Lato" w:hAnsi="Lato" w:cs="Arial"/>
          <w:spacing w:val="4"/>
        </w:rPr>
        <w:t>J</w:t>
      </w:r>
      <w:r w:rsidR="00201180">
        <w:rPr>
          <w:rFonts w:ascii="Lato" w:hAnsi="Lato" w:cs="Arial"/>
          <w:spacing w:val="4"/>
        </w:rPr>
        <w:t>.</w:t>
      </w:r>
      <w:r w:rsidRPr="0030763E">
        <w:rPr>
          <w:rFonts w:ascii="Lato" w:hAnsi="Lato" w:cs="Arial"/>
          <w:bCs/>
          <w:spacing w:val="4"/>
        </w:rPr>
        <w:t xml:space="preserve">, </w:t>
      </w:r>
      <w:r w:rsidRPr="0030763E">
        <w:rPr>
          <w:rFonts w:ascii="Lato" w:hAnsi="Lato" w:cs="Arial"/>
          <w:bCs/>
          <w:i/>
          <w:spacing w:val="4"/>
        </w:rPr>
        <w:t xml:space="preserve">Minister </w:t>
      </w:r>
      <w:r w:rsidRPr="0030763E">
        <w:rPr>
          <w:rFonts w:ascii="Lato" w:hAnsi="Lato" w:cs="Arial"/>
          <w:bCs/>
          <w:spacing w:val="4"/>
        </w:rPr>
        <w:t>stwierdził, co następuje.</w:t>
      </w:r>
    </w:p>
    <w:p w14:paraId="407F332A" w14:textId="77777777" w:rsidR="00705CA5" w:rsidRPr="0030763E" w:rsidRDefault="00705CA5" w:rsidP="00705CA5">
      <w:pPr>
        <w:spacing w:after="240" w:line="240" w:lineRule="exact"/>
        <w:jc w:val="both"/>
        <w:rPr>
          <w:rFonts w:ascii="Lato" w:hAnsi="Lato" w:cs="Arial"/>
          <w:bCs/>
          <w:spacing w:val="4"/>
        </w:rPr>
      </w:pPr>
      <w:r w:rsidRPr="0030763E">
        <w:rPr>
          <w:rFonts w:ascii="Lato" w:hAnsi="Lato" w:cs="Arial"/>
          <w:bCs/>
          <w:spacing w:val="4"/>
        </w:rPr>
        <w:lastRenderedPageBreak/>
        <w:t xml:space="preserve">Jedną z podstawowych czynności organu odwoławczego jest określenie, czy odwołanie od decyzji organu pierwszej instancji wniosła osoba, której przysługuje interes prawny do bycia stroną postępowania w sprawie wydania decyzji o zezwoleniu na realizację inwestycji drogowej. Powyższy obowiązek wynika wprost z art. 127 § 1 </w:t>
      </w:r>
      <w:r w:rsidRPr="0030763E">
        <w:rPr>
          <w:rFonts w:ascii="Lato" w:hAnsi="Lato" w:cs="Arial"/>
          <w:bCs/>
          <w:i/>
          <w:spacing w:val="4"/>
        </w:rPr>
        <w:t>kpa</w:t>
      </w:r>
      <w:r w:rsidRPr="0030763E">
        <w:rPr>
          <w:rFonts w:ascii="Lato" w:hAnsi="Lato" w:cs="Arial"/>
          <w:bCs/>
          <w:spacing w:val="4"/>
        </w:rPr>
        <w:t>, który stanowi, że odwołanie od decyzji służy stronie.</w:t>
      </w:r>
      <w:r w:rsidRPr="0030763E">
        <w:rPr>
          <w:rFonts w:ascii="Lato" w:hAnsi="Lato" w:cs="Arial"/>
          <w:spacing w:val="4"/>
        </w:rPr>
        <w:t xml:space="preserve"> </w:t>
      </w:r>
      <w:r w:rsidRPr="0030763E">
        <w:rPr>
          <w:rFonts w:ascii="Lato" w:hAnsi="Lato" w:cs="Arial"/>
          <w:bCs/>
          <w:spacing w:val="4"/>
        </w:rPr>
        <w:t>Przed rozpoznaniem odwołania niezbędne jest więc zbadanie przez organ drugiej instancji legitymacji procesowej podmiotu wnoszącego ten środek zaskarżenia</w:t>
      </w:r>
      <w:r w:rsidRPr="0030763E">
        <w:rPr>
          <w:rFonts w:ascii="Lato" w:hAnsi="Lato" w:cs="Arial"/>
          <w:spacing w:val="4"/>
        </w:rPr>
        <w:t xml:space="preserve">. </w:t>
      </w:r>
      <w:r w:rsidRPr="0030763E">
        <w:rPr>
          <w:rFonts w:ascii="Lato" w:hAnsi="Lato" w:cs="Arial"/>
          <w:bCs/>
          <w:spacing w:val="4"/>
        </w:rPr>
        <w:t>Podkreślić należy, że prawo to jest niezależne od okoliczności, czy strona brała udział w postępowaniu przed organem pierwszej instancji.</w:t>
      </w:r>
      <w:r w:rsidRPr="0030763E">
        <w:rPr>
          <w:rFonts w:ascii="Lato" w:hAnsi="Lato" w:cs="Arial"/>
          <w:spacing w:val="4"/>
        </w:rPr>
        <w:t xml:space="preserve"> </w:t>
      </w:r>
      <w:r w:rsidRPr="0030763E">
        <w:rPr>
          <w:rFonts w:ascii="Lato" w:hAnsi="Lato" w:cs="Arial"/>
          <w:bCs/>
          <w:spacing w:val="4"/>
        </w:rPr>
        <w:t xml:space="preserve">Za niedopuszczalne należy uznać rozpatrzenie odwołania, które zostało złożone przez podmiot niebędący stroną postępowania administracyjnego </w:t>
      </w:r>
      <w:r>
        <w:rPr>
          <w:rFonts w:ascii="Lato" w:hAnsi="Lato" w:cs="Arial"/>
          <w:bCs/>
          <w:spacing w:val="4"/>
        </w:rPr>
        <w:br/>
      </w:r>
      <w:r w:rsidRPr="0030763E">
        <w:rPr>
          <w:rFonts w:ascii="Lato" w:hAnsi="Lato" w:cs="Arial"/>
          <w:bCs/>
          <w:spacing w:val="4"/>
        </w:rPr>
        <w:t xml:space="preserve">w rozumieniu art. 28 </w:t>
      </w:r>
      <w:r w:rsidRPr="0030763E">
        <w:rPr>
          <w:rFonts w:ascii="Lato" w:hAnsi="Lato" w:cs="Arial"/>
          <w:bCs/>
          <w:i/>
          <w:spacing w:val="4"/>
        </w:rPr>
        <w:t>kpa</w:t>
      </w:r>
      <w:r w:rsidRPr="0030763E">
        <w:rPr>
          <w:rFonts w:ascii="Lato" w:hAnsi="Lato" w:cs="Arial"/>
          <w:bCs/>
          <w:spacing w:val="4"/>
        </w:rPr>
        <w:t>.</w:t>
      </w:r>
    </w:p>
    <w:p w14:paraId="6ADA9BAF" w14:textId="77777777" w:rsidR="00705CA5" w:rsidRPr="0030763E" w:rsidRDefault="00705CA5" w:rsidP="00705CA5">
      <w:pPr>
        <w:spacing w:after="240" w:line="240" w:lineRule="exact"/>
        <w:jc w:val="both"/>
        <w:rPr>
          <w:rFonts w:ascii="Lato" w:hAnsi="Lato" w:cs="Arial"/>
          <w:bCs/>
          <w:spacing w:val="4"/>
        </w:rPr>
      </w:pPr>
      <w:r w:rsidRPr="0030763E">
        <w:rPr>
          <w:rFonts w:ascii="Lato" w:hAnsi="Lato" w:cs="Arial"/>
          <w:bCs/>
          <w:spacing w:val="4"/>
        </w:rPr>
        <w:t xml:space="preserve">Przepisy </w:t>
      </w:r>
      <w:r w:rsidRPr="0030763E">
        <w:rPr>
          <w:rFonts w:ascii="Lato" w:hAnsi="Lato" w:cs="Arial"/>
          <w:bCs/>
          <w:i/>
          <w:spacing w:val="4"/>
        </w:rPr>
        <w:t xml:space="preserve">specustawy drogowej </w:t>
      </w:r>
      <w:r w:rsidRPr="0030763E">
        <w:rPr>
          <w:rFonts w:ascii="Lato" w:hAnsi="Lato" w:cs="Arial"/>
          <w:bCs/>
          <w:spacing w:val="4"/>
        </w:rPr>
        <w:t xml:space="preserve">nie zawierają definicji strony postępowania prowadzonego w sprawie udzielenia zezwolenia na realizację inwestycji drogowej. Z przepisów </w:t>
      </w:r>
      <w:r w:rsidRPr="0030763E">
        <w:rPr>
          <w:rFonts w:ascii="Lato" w:hAnsi="Lato" w:cs="Arial"/>
          <w:bCs/>
          <w:i/>
          <w:spacing w:val="4"/>
        </w:rPr>
        <w:t xml:space="preserve">specustawy drogowej </w:t>
      </w:r>
      <w:r w:rsidRPr="0030763E">
        <w:rPr>
          <w:rFonts w:ascii="Lato" w:hAnsi="Lato" w:cs="Arial"/>
          <w:bCs/>
          <w:spacing w:val="4"/>
        </w:rPr>
        <w:t xml:space="preserve">wynika jedynie, iż stroną tego postępowania jest z pewnością </w:t>
      </w:r>
      <w:r w:rsidRPr="006D45EB">
        <w:rPr>
          <w:rFonts w:ascii="Lato" w:hAnsi="Lato" w:cs="Arial"/>
          <w:bCs/>
          <w:i/>
          <w:iCs/>
          <w:spacing w:val="4"/>
        </w:rPr>
        <w:t>inwestor</w:t>
      </w:r>
      <w:r w:rsidRPr="0030763E">
        <w:rPr>
          <w:rFonts w:ascii="Lato" w:hAnsi="Lato" w:cs="Arial"/>
          <w:bCs/>
          <w:spacing w:val="4"/>
        </w:rPr>
        <w:t xml:space="preserve">. Zatem katalog „pozostałych stron” postępowania w sprawie zezwolenia </w:t>
      </w:r>
      <w:r>
        <w:rPr>
          <w:rFonts w:ascii="Lato" w:hAnsi="Lato" w:cs="Arial"/>
          <w:bCs/>
          <w:spacing w:val="4"/>
        </w:rPr>
        <w:br/>
      </w:r>
      <w:r w:rsidRPr="0030763E">
        <w:rPr>
          <w:rFonts w:ascii="Lato" w:hAnsi="Lato" w:cs="Arial"/>
          <w:bCs/>
          <w:spacing w:val="4"/>
        </w:rPr>
        <w:t xml:space="preserve">na realizację inwestycji drogowej ustalany być musi w oparciu o art. 28 </w:t>
      </w:r>
      <w:r w:rsidRPr="0030763E">
        <w:rPr>
          <w:rFonts w:ascii="Lato" w:hAnsi="Lato" w:cs="Arial"/>
          <w:bCs/>
          <w:i/>
          <w:spacing w:val="4"/>
        </w:rPr>
        <w:t>kpa</w:t>
      </w:r>
      <w:r w:rsidRPr="0030763E">
        <w:rPr>
          <w:rFonts w:ascii="Lato" w:hAnsi="Lato" w:cs="Arial"/>
          <w:bCs/>
          <w:spacing w:val="4"/>
        </w:rPr>
        <w:t xml:space="preserve">. Zgodnie bowiem z art. 11c </w:t>
      </w:r>
      <w:r w:rsidRPr="0030763E">
        <w:rPr>
          <w:rFonts w:ascii="Lato" w:hAnsi="Lato" w:cs="Arial"/>
          <w:bCs/>
          <w:i/>
          <w:spacing w:val="4"/>
        </w:rPr>
        <w:t>specustawy drogowej</w:t>
      </w:r>
      <w:r w:rsidRPr="0030763E">
        <w:rPr>
          <w:rFonts w:ascii="Lato" w:hAnsi="Lato" w:cs="Arial"/>
          <w:bCs/>
          <w:spacing w:val="4"/>
        </w:rPr>
        <w:t xml:space="preserve">, do postępowania w sprawach dotyczących wydania decyzji o zezwoleniu na realizację inwestycji drogowej stosuje się przepisy </w:t>
      </w:r>
      <w:r w:rsidRPr="0030763E">
        <w:rPr>
          <w:rFonts w:ascii="Lato" w:hAnsi="Lato" w:cs="Arial"/>
          <w:bCs/>
          <w:i/>
          <w:spacing w:val="4"/>
        </w:rPr>
        <w:t>kpa</w:t>
      </w:r>
      <w:r w:rsidRPr="0030763E">
        <w:rPr>
          <w:rFonts w:ascii="Lato" w:hAnsi="Lato" w:cs="Arial"/>
          <w:bCs/>
          <w:spacing w:val="4"/>
        </w:rPr>
        <w:t xml:space="preserve">, </w:t>
      </w:r>
      <w:r w:rsidRPr="0030763E">
        <w:rPr>
          <w:rFonts w:ascii="Lato" w:hAnsi="Lato" w:cs="Arial"/>
          <w:bCs/>
          <w:spacing w:val="4"/>
        </w:rPr>
        <w:br/>
        <w:t xml:space="preserve">z zastrzeżeniem przepisów tej ustawy. </w:t>
      </w:r>
    </w:p>
    <w:p w14:paraId="5F938913" w14:textId="1C7BD066" w:rsidR="00705CA5" w:rsidRPr="0030763E" w:rsidRDefault="00705CA5" w:rsidP="00705CA5">
      <w:pPr>
        <w:spacing w:after="240" w:line="240" w:lineRule="exact"/>
        <w:jc w:val="both"/>
        <w:rPr>
          <w:rFonts w:ascii="Lato" w:hAnsi="Lato" w:cs="Arial"/>
          <w:bCs/>
          <w:spacing w:val="4"/>
        </w:rPr>
      </w:pPr>
      <w:r w:rsidRPr="0030763E">
        <w:rPr>
          <w:rFonts w:ascii="Lato" w:hAnsi="Lato" w:cs="Arial"/>
          <w:bCs/>
          <w:spacing w:val="4"/>
        </w:rPr>
        <w:t xml:space="preserve">Przy czym podkreślić trzeba, że w przedmiotowej sprawie nie ma zastosowania </w:t>
      </w:r>
      <w:r>
        <w:rPr>
          <w:rFonts w:ascii="Lato" w:hAnsi="Lato" w:cs="Arial"/>
          <w:bCs/>
          <w:spacing w:val="4"/>
        </w:rPr>
        <w:br/>
      </w:r>
      <w:r w:rsidRPr="0030763E">
        <w:rPr>
          <w:rFonts w:ascii="Lato" w:hAnsi="Lato" w:cs="Arial"/>
          <w:bCs/>
          <w:spacing w:val="4"/>
        </w:rPr>
        <w:t xml:space="preserve">art. 28 ust. 2 </w:t>
      </w:r>
      <w:r w:rsidRPr="0030763E">
        <w:rPr>
          <w:rFonts w:ascii="Lato" w:hAnsi="Lato" w:cs="Arial"/>
          <w:bCs/>
          <w:i/>
          <w:spacing w:val="4"/>
        </w:rPr>
        <w:t>ustawy Prawo budowlane</w:t>
      </w:r>
      <w:r w:rsidRPr="0030763E">
        <w:rPr>
          <w:rFonts w:ascii="Lato" w:hAnsi="Lato" w:cs="Arial"/>
          <w:bCs/>
          <w:spacing w:val="4"/>
        </w:rPr>
        <w:t xml:space="preserve">, zgodnie z którym stronami są właściciele, użytkownicy wieczyści lub zarządcy nieruchomości znajdujących się w obszarze oddziaływania obiektu budowlanego. Został on bowiem wyłączony na mocy art. </w:t>
      </w:r>
      <w:r w:rsidR="009B592A">
        <w:rPr>
          <w:rFonts w:ascii="Lato" w:hAnsi="Lato" w:cs="Arial"/>
          <w:bCs/>
          <w:spacing w:val="4"/>
        </w:rPr>
        <w:br/>
      </w:r>
      <w:r w:rsidRPr="0030763E">
        <w:rPr>
          <w:rFonts w:ascii="Lato" w:hAnsi="Lato" w:cs="Arial"/>
          <w:bCs/>
          <w:spacing w:val="4"/>
        </w:rPr>
        <w:t>11</w:t>
      </w:r>
      <w:r>
        <w:rPr>
          <w:rFonts w:ascii="Lato" w:hAnsi="Lato" w:cs="Arial"/>
          <w:bCs/>
          <w:spacing w:val="4"/>
        </w:rPr>
        <w:t xml:space="preserve"> </w:t>
      </w:r>
      <w:r w:rsidRPr="0030763E">
        <w:rPr>
          <w:rFonts w:ascii="Lato" w:hAnsi="Lato" w:cs="Arial"/>
          <w:bCs/>
          <w:spacing w:val="4"/>
        </w:rPr>
        <w:t xml:space="preserve">ust. 1 </w:t>
      </w:r>
      <w:r w:rsidRPr="0030763E">
        <w:rPr>
          <w:rFonts w:ascii="Lato" w:hAnsi="Lato" w:cs="Arial"/>
          <w:bCs/>
          <w:i/>
          <w:spacing w:val="4"/>
        </w:rPr>
        <w:t>specustawy drogowej</w:t>
      </w:r>
      <w:r w:rsidRPr="0030763E">
        <w:rPr>
          <w:rFonts w:ascii="Lato" w:hAnsi="Lato" w:cs="Arial"/>
          <w:bCs/>
          <w:spacing w:val="4"/>
        </w:rPr>
        <w:t xml:space="preserve">. Wyłączenie tego przepisu nie oznacza, że stronami postępowania w sprawie zezwolenia na realizację inwestycji drogowej nie mogą być podmioty wskazane w art. 28 ust. 2 </w:t>
      </w:r>
      <w:r w:rsidRPr="0030763E">
        <w:rPr>
          <w:rFonts w:ascii="Lato" w:hAnsi="Lato" w:cs="Arial"/>
          <w:bCs/>
          <w:i/>
          <w:spacing w:val="4"/>
        </w:rPr>
        <w:t>ustawy Prawo budowlane</w:t>
      </w:r>
      <w:r w:rsidRPr="0030763E">
        <w:rPr>
          <w:rFonts w:ascii="Lato" w:hAnsi="Lato" w:cs="Arial"/>
          <w:bCs/>
          <w:spacing w:val="4"/>
        </w:rPr>
        <w:t xml:space="preserve">. W ich przypadku przysługiwanie im przymiotu strony uzależnione jest bowiem od spełnienia przesłanek wskazanych w art. 28 </w:t>
      </w:r>
      <w:r w:rsidRPr="0030763E">
        <w:rPr>
          <w:rFonts w:ascii="Lato" w:hAnsi="Lato" w:cs="Arial"/>
          <w:bCs/>
          <w:i/>
          <w:spacing w:val="4"/>
        </w:rPr>
        <w:t>kpa</w:t>
      </w:r>
      <w:r w:rsidRPr="0030763E">
        <w:rPr>
          <w:rFonts w:ascii="Lato" w:hAnsi="Lato" w:cs="Arial"/>
          <w:bCs/>
          <w:spacing w:val="4"/>
        </w:rPr>
        <w:t>.</w:t>
      </w:r>
    </w:p>
    <w:p w14:paraId="39FE8B86" w14:textId="77777777" w:rsidR="00705CA5" w:rsidRPr="0030763E" w:rsidRDefault="00705CA5" w:rsidP="00705CA5">
      <w:pPr>
        <w:spacing w:after="240" w:line="240" w:lineRule="exact"/>
        <w:jc w:val="both"/>
        <w:rPr>
          <w:rFonts w:ascii="Lato" w:hAnsi="Lato" w:cs="Arial"/>
          <w:bCs/>
          <w:spacing w:val="4"/>
        </w:rPr>
      </w:pPr>
      <w:r w:rsidRPr="0030763E">
        <w:rPr>
          <w:rFonts w:ascii="Lato" w:hAnsi="Lato" w:cs="Arial"/>
          <w:bCs/>
          <w:spacing w:val="4"/>
        </w:rPr>
        <w:t xml:space="preserve">Do kręgu „pozostałych stron” zaliczyć z pewnością można, mając na uwadze treść </w:t>
      </w:r>
      <w:r w:rsidRPr="0030763E">
        <w:rPr>
          <w:rFonts w:ascii="Lato" w:hAnsi="Lato" w:cs="Arial"/>
          <w:bCs/>
          <w:i/>
          <w:spacing w:val="4"/>
        </w:rPr>
        <w:t>specustawy drogowej</w:t>
      </w:r>
      <w:r w:rsidRPr="0030763E">
        <w:rPr>
          <w:rFonts w:ascii="Lato" w:hAnsi="Lato" w:cs="Arial"/>
          <w:bCs/>
          <w:spacing w:val="4"/>
        </w:rPr>
        <w:t xml:space="preserve">, właścicieli, użytkowników wieczystych nieruchomości oraz podmioty, którym przysługują inne ograniczone prawa rzeczowe do nieruchomości znajdujących się w liniach rozgraniczających teren, jak również nieruchomości, wobec których </w:t>
      </w:r>
      <w:r w:rsidRPr="0030763E">
        <w:rPr>
          <w:rFonts w:ascii="Lato" w:hAnsi="Lato" w:cs="Arial"/>
          <w:spacing w:val="4"/>
        </w:rPr>
        <w:t xml:space="preserve">określono ograniczenia w korzystaniu dla realizacji obowiązków, o których mowa w art. 11f ust. 1 pkt 8 lit. b, c oraz e-h </w:t>
      </w:r>
      <w:r w:rsidRPr="0030763E">
        <w:rPr>
          <w:rFonts w:ascii="Lato" w:hAnsi="Lato" w:cs="Arial"/>
          <w:i/>
          <w:spacing w:val="4"/>
        </w:rPr>
        <w:t>specustawy drogowej</w:t>
      </w:r>
      <w:r w:rsidRPr="0030763E">
        <w:rPr>
          <w:rFonts w:ascii="Lato" w:hAnsi="Lato" w:cs="Arial"/>
          <w:spacing w:val="4"/>
        </w:rPr>
        <w:t xml:space="preserve">. </w:t>
      </w:r>
      <w:r w:rsidRPr="0030763E">
        <w:rPr>
          <w:rFonts w:ascii="Lato" w:hAnsi="Lato" w:cs="Arial"/>
          <w:bCs/>
          <w:spacing w:val="4"/>
        </w:rPr>
        <w:t xml:space="preserve">Podkreślić przy tym należy raz jeszcze, iż wskazany powyżej katalog podmiotów nie wyczerpuje zakresu pojęcia „pozostałe strony”, gdyż przymiot strony w postępowaniu w sprawie zezwolenia </w:t>
      </w:r>
      <w:r>
        <w:rPr>
          <w:rFonts w:ascii="Lato" w:hAnsi="Lato" w:cs="Arial"/>
          <w:bCs/>
          <w:spacing w:val="4"/>
        </w:rPr>
        <w:br/>
      </w:r>
      <w:r w:rsidRPr="0030763E">
        <w:rPr>
          <w:rFonts w:ascii="Lato" w:hAnsi="Lato" w:cs="Arial"/>
          <w:bCs/>
          <w:spacing w:val="4"/>
        </w:rPr>
        <w:t xml:space="preserve">na realizację inwestycji drogowej ustalany jest w oparciu o treść art. 28 </w:t>
      </w:r>
      <w:r w:rsidRPr="0030763E">
        <w:rPr>
          <w:rFonts w:ascii="Lato" w:hAnsi="Lato" w:cs="Arial"/>
          <w:bCs/>
          <w:i/>
          <w:spacing w:val="4"/>
        </w:rPr>
        <w:t>kpa</w:t>
      </w:r>
      <w:r w:rsidRPr="0030763E">
        <w:rPr>
          <w:rFonts w:ascii="Lato" w:hAnsi="Lato" w:cs="Arial"/>
          <w:bCs/>
          <w:spacing w:val="4"/>
        </w:rPr>
        <w:t xml:space="preserve">. Zgodnie zaś z art. 28 </w:t>
      </w:r>
      <w:r w:rsidRPr="0030763E">
        <w:rPr>
          <w:rFonts w:ascii="Lato" w:hAnsi="Lato" w:cs="Arial"/>
          <w:bCs/>
          <w:i/>
          <w:spacing w:val="4"/>
        </w:rPr>
        <w:t>kpa</w:t>
      </w:r>
      <w:r w:rsidRPr="0030763E">
        <w:rPr>
          <w:rFonts w:ascii="Lato" w:hAnsi="Lato" w:cs="Arial"/>
          <w:bCs/>
          <w:spacing w:val="4"/>
        </w:rPr>
        <w:t xml:space="preserve">, stroną postępowania administracyjnego jest każdy, czyjego interesu prawnego lub obowiązku dotyczy postępowanie albo kto żąda czynności organu </w:t>
      </w:r>
      <w:r>
        <w:rPr>
          <w:rFonts w:ascii="Lato" w:hAnsi="Lato" w:cs="Arial"/>
          <w:bCs/>
          <w:spacing w:val="4"/>
        </w:rPr>
        <w:br/>
      </w:r>
      <w:r w:rsidRPr="0030763E">
        <w:rPr>
          <w:rFonts w:ascii="Lato" w:hAnsi="Lato" w:cs="Arial"/>
          <w:bCs/>
          <w:spacing w:val="4"/>
        </w:rPr>
        <w:t xml:space="preserve">ze względu na swój interes prawny lub obowiązek. Wykazanie interesu prawnego jest zatem konieczne do prawidłowego ustalenia przymiotu strony w rozumieniu art. 28 </w:t>
      </w:r>
      <w:r w:rsidRPr="0030763E">
        <w:rPr>
          <w:rFonts w:ascii="Lato" w:hAnsi="Lato" w:cs="Arial"/>
          <w:bCs/>
          <w:i/>
          <w:iCs/>
          <w:spacing w:val="4"/>
        </w:rPr>
        <w:t>kpa</w:t>
      </w:r>
      <w:r w:rsidRPr="0030763E">
        <w:rPr>
          <w:rFonts w:ascii="Lato" w:hAnsi="Lato" w:cs="Arial"/>
          <w:bCs/>
          <w:spacing w:val="4"/>
        </w:rPr>
        <w:t xml:space="preserve">. Interes prawny strony postępowania administracyjnego w rozumieniu art. 28 </w:t>
      </w:r>
      <w:r w:rsidRPr="0030763E">
        <w:rPr>
          <w:rFonts w:ascii="Lato" w:hAnsi="Lato" w:cs="Arial"/>
          <w:bCs/>
          <w:i/>
          <w:spacing w:val="4"/>
        </w:rPr>
        <w:t>kpa</w:t>
      </w:r>
      <w:r w:rsidRPr="0030763E">
        <w:rPr>
          <w:rFonts w:ascii="Lato" w:hAnsi="Lato" w:cs="Arial"/>
          <w:bCs/>
          <w:spacing w:val="4"/>
        </w:rPr>
        <w:t xml:space="preserve"> powinien wynikać z konkretnej i zindywidualizowanej normy prawa materialnego wpływającej na sytuację prawną wnoszącego dany wniosek, żądanie czy środek zaskarżenia.</w:t>
      </w:r>
    </w:p>
    <w:p w14:paraId="753B638D" w14:textId="77777777" w:rsidR="00705CA5" w:rsidRPr="0030763E" w:rsidRDefault="00705CA5" w:rsidP="00705CA5">
      <w:pPr>
        <w:spacing w:after="240" w:line="240" w:lineRule="exact"/>
        <w:jc w:val="both"/>
        <w:rPr>
          <w:rFonts w:ascii="Lato" w:hAnsi="Lato" w:cs="Arial"/>
          <w:bCs/>
          <w:spacing w:val="4"/>
        </w:rPr>
      </w:pPr>
      <w:r w:rsidRPr="0030763E">
        <w:rPr>
          <w:rFonts w:ascii="Lato" w:hAnsi="Lato" w:cs="Arial"/>
          <w:bCs/>
          <w:spacing w:val="4"/>
        </w:rPr>
        <w:t xml:space="preserve">W doktrynie, jak i w orzecznictwie podkreślany jest w szczególności realny i aktualny charakter interesu prawnego strony postępowania administracyjnego, wynikający </w:t>
      </w:r>
      <w:r>
        <w:rPr>
          <w:rFonts w:ascii="Lato" w:hAnsi="Lato" w:cs="Arial"/>
          <w:bCs/>
          <w:spacing w:val="4"/>
        </w:rPr>
        <w:br/>
      </w:r>
      <w:r w:rsidRPr="0030763E">
        <w:rPr>
          <w:rFonts w:ascii="Lato" w:hAnsi="Lato" w:cs="Arial"/>
          <w:bCs/>
          <w:spacing w:val="4"/>
        </w:rPr>
        <w:t xml:space="preserve">z zastosowania konkretnej normy prawnej. </w:t>
      </w:r>
      <w:r w:rsidRPr="0030763E">
        <w:rPr>
          <w:rFonts w:ascii="Lato" w:hAnsi="Lato" w:cs="Arial"/>
          <w:bCs/>
          <w:spacing w:val="4"/>
          <w:lang w:bidi="pl-PL"/>
        </w:rPr>
        <w:t xml:space="preserve">Stwierdzenie istnienia interesu prawnego wymaga ustalenia związku o charakterze materialnoprawnym między obowiązującą normą prawa, a sytuacją prawną konkretnego podmiotu prawa, polegającego na tym, </w:t>
      </w:r>
      <w:r>
        <w:rPr>
          <w:rFonts w:ascii="Lato" w:hAnsi="Lato" w:cs="Arial"/>
          <w:bCs/>
          <w:spacing w:val="4"/>
          <w:lang w:bidi="pl-PL"/>
        </w:rPr>
        <w:br/>
      </w:r>
      <w:r w:rsidRPr="0030763E">
        <w:rPr>
          <w:rFonts w:ascii="Lato" w:hAnsi="Lato" w:cs="Arial"/>
          <w:bCs/>
          <w:spacing w:val="4"/>
          <w:lang w:bidi="pl-PL"/>
        </w:rPr>
        <w:lastRenderedPageBreak/>
        <w:t xml:space="preserve">że akt stosowania tej normy może mieć wpływ na sytuację prawną </w:t>
      </w:r>
      <w:r w:rsidRPr="0030763E">
        <w:rPr>
          <w:rFonts w:ascii="Lato" w:hAnsi="Lato" w:cs="Arial"/>
          <w:bCs/>
          <w:spacing w:val="4"/>
          <w:lang w:bidi="pl-PL"/>
        </w:rPr>
        <w:br/>
        <w:t xml:space="preserve">tego podmiotu w zakresie prawa materialnego. Aktualność interesu prawnego oznacza, że nadaje się on do urzeczywistnienia w danej sytuacji faktycznej i prawnej i wiąże się </w:t>
      </w:r>
      <w:r>
        <w:rPr>
          <w:rFonts w:ascii="Lato" w:hAnsi="Lato" w:cs="Arial"/>
          <w:bCs/>
          <w:spacing w:val="4"/>
          <w:lang w:bidi="pl-PL"/>
        </w:rPr>
        <w:br/>
      </w:r>
      <w:r w:rsidRPr="0030763E">
        <w:rPr>
          <w:rFonts w:ascii="Lato" w:hAnsi="Lato" w:cs="Arial"/>
          <w:bCs/>
          <w:spacing w:val="4"/>
          <w:lang w:bidi="pl-PL"/>
        </w:rPr>
        <w:t xml:space="preserve">z realnością, co oznacza, że powinien on istnieć w dacie stosowania norm. O interesie prawnym osobistym, własnym i indywidualnym można zaś mówić, gdy przypisać </w:t>
      </w:r>
      <w:r>
        <w:rPr>
          <w:rFonts w:ascii="Lato" w:hAnsi="Lato" w:cs="Arial"/>
          <w:bCs/>
          <w:spacing w:val="4"/>
          <w:lang w:bidi="pl-PL"/>
        </w:rPr>
        <w:br/>
      </w:r>
      <w:r w:rsidRPr="0030763E">
        <w:rPr>
          <w:rFonts w:ascii="Lato" w:hAnsi="Lato" w:cs="Arial"/>
          <w:bCs/>
          <w:spacing w:val="4"/>
          <w:lang w:bidi="pl-PL"/>
        </w:rPr>
        <w:t xml:space="preserve">go można do zindywidualizowanego podmiotu w tym znaczeniu, że akt prawny skierowany do danego podmiotu musi wpływać na jego sytuację prawną. </w:t>
      </w:r>
      <w:r w:rsidRPr="0030763E">
        <w:rPr>
          <w:rFonts w:ascii="Lato" w:hAnsi="Lato" w:cs="Arial"/>
          <w:bCs/>
          <w:spacing w:val="4"/>
          <w:lang w:bidi="pl-PL"/>
        </w:rPr>
        <w:br/>
      </w:r>
      <w:r w:rsidRPr="0030763E">
        <w:rPr>
          <w:rFonts w:ascii="Lato" w:hAnsi="Lato" w:cs="Arial"/>
          <w:bCs/>
          <w:spacing w:val="4"/>
        </w:rPr>
        <w:t xml:space="preserve">Przy tym interes prawny powinien mieć charakter obiektywny, a nie wynikać </w:t>
      </w:r>
      <w:r>
        <w:rPr>
          <w:rFonts w:ascii="Lato" w:hAnsi="Lato" w:cs="Arial"/>
          <w:bCs/>
          <w:spacing w:val="4"/>
        </w:rPr>
        <w:br/>
      </w:r>
      <w:r w:rsidRPr="0030763E">
        <w:rPr>
          <w:rFonts w:ascii="Lato" w:hAnsi="Lato" w:cs="Arial"/>
          <w:bCs/>
          <w:spacing w:val="4"/>
        </w:rPr>
        <w:t xml:space="preserve">z subiektywnego przekonania podmiotu o jego naruszeniu, czy wreszcie jego woli prowadzenia określonego postępowania (zob. np. wyroki Naczelnego Sądu Administracyjnego z dnia 7 lipca 2010 r., sygn. akt II OSK 1081/09, Lex nr 706394 oraz z dnia 24 czerwca 2010 r., sygn. akt II OSK 1827/09, Lex nr 1165397, postanowienie Naczelnego Sądu Administracyjnego z dnia 19 lutego 2009 r., sygn. akt II OZ 157/09, Lex nr 535061, wyrok Naczelnego Sądu Administracyjnego z dnia 13 grudnia 1999 r., sygn. akt IV SA 1996/97, Lex nr 48720). </w:t>
      </w:r>
    </w:p>
    <w:p w14:paraId="02670A31" w14:textId="77777777" w:rsidR="00705CA5" w:rsidRPr="0030763E" w:rsidRDefault="00705CA5" w:rsidP="00705CA5">
      <w:pPr>
        <w:spacing w:after="240" w:line="240" w:lineRule="exact"/>
        <w:jc w:val="both"/>
        <w:rPr>
          <w:rFonts w:ascii="Lato" w:hAnsi="Lato" w:cs="Arial"/>
          <w:bCs/>
          <w:spacing w:val="4"/>
          <w:lang w:bidi="pl-PL"/>
        </w:rPr>
      </w:pPr>
      <w:r w:rsidRPr="0030763E">
        <w:rPr>
          <w:rFonts w:ascii="Lato" w:hAnsi="Lato" w:cs="Arial"/>
          <w:bCs/>
          <w:spacing w:val="4"/>
        </w:rPr>
        <w:t xml:space="preserve">Podmiot, dla którego z przepisów prawa materialnego nie wynikają żadne uprawnienia ani obowiązki, nie ma przymiotu strony w świetle art. 28 </w:t>
      </w:r>
      <w:r w:rsidRPr="0030763E">
        <w:rPr>
          <w:rFonts w:ascii="Lato" w:hAnsi="Lato" w:cs="Arial"/>
          <w:bCs/>
          <w:i/>
          <w:spacing w:val="4"/>
        </w:rPr>
        <w:t>kpa</w:t>
      </w:r>
      <w:r w:rsidRPr="0030763E">
        <w:rPr>
          <w:rFonts w:ascii="Lato" w:hAnsi="Lato" w:cs="Arial"/>
          <w:bCs/>
          <w:spacing w:val="4"/>
        </w:rPr>
        <w:t xml:space="preserve"> i nie jest legitymowany </w:t>
      </w:r>
      <w:r>
        <w:rPr>
          <w:rFonts w:ascii="Lato" w:hAnsi="Lato" w:cs="Arial"/>
          <w:bCs/>
          <w:spacing w:val="4"/>
        </w:rPr>
        <w:br/>
      </w:r>
      <w:r w:rsidRPr="0030763E">
        <w:rPr>
          <w:rFonts w:ascii="Lato" w:hAnsi="Lato" w:cs="Arial"/>
          <w:bCs/>
          <w:spacing w:val="4"/>
        </w:rPr>
        <w:t>do żądania wszczęcia postępowania, czy też kwestionowania zapadłych w tym postępowaniu rozstrzygnięć</w:t>
      </w:r>
      <w:r w:rsidRPr="0030763E">
        <w:rPr>
          <w:rFonts w:ascii="Lato" w:hAnsi="Lato" w:cs="Arial"/>
          <w:spacing w:val="4"/>
        </w:rPr>
        <w:t xml:space="preserve"> (</w:t>
      </w:r>
      <w:r w:rsidRPr="0030763E">
        <w:rPr>
          <w:rFonts w:ascii="Lato" w:hAnsi="Lato" w:cs="Arial"/>
          <w:bCs/>
          <w:spacing w:val="4"/>
        </w:rPr>
        <w:t xml:space="preserve">por. wyrok Naczelnego Sądu Administracyjnego z dnia </w:t>
      </w:r>
      <w:r>
        <w:rPr>
          <w:rFonts w:ascii="Lato" w:hAnsi="Lato" w:cs="Arial"/>
          <w:bCs/>
          <w:spacing w:val="4"/>
        </w:rPr>
        <w:br/>
      </w:r>
      <w:r w:rsidRPr="0030763E">
        <w:rPr>
          <w:rFonts w:ascii="Lato" w:hAnsi="Lato" w:cs="Arial"/>
          <w:bCs/>
          <w:spacing w:val="4"/>
        </w:rPr>
        <w:t>30 sierpnia 2012 r., sygn. akt II OSK 1588/12, LEX nr 1218392).</w:t>
      </w:r>
      <w:r w:rsidRPr="0030763E">
        <w:rPr>
          <w:rFonts w:ascii="Lato" w:hAnsi="Lato" w:cs="Arial"/>
          <w:bCs/>
          <w:spacing w:val="4"/>
          <w:lang w:bidi="pl-PL"/>
        </w:rPr>
        <w:t xml:space="preserve"> Podkreślenia również wymaga konieczność odróżniania interesu prawnego od interesu faktycznego. </w:t>
      </w:r>
      <w:r>
        <w:rPr>
          <w:rFonts w:ascii="Lato" w:hAnsi="Lato" w:cs="Arial"/>
          <w:bCs/>
          <w:spacing w:val="4"/>
          <w:lang w:bidi="pl-PL"/>
        </w:rPr>
        <w:br/>
      </w:r>
      <w:r w:rsidRPr="0030763E">
        <w:rPr>
          <w:rFonts w:ascii="Lato" w:hAnsi="Lato" w:cs="Arial"/>
          <w:bCs/>
          <w:spacing w:val="4"/>
          <w:lang w:bidi="pl-PL"/>
        </w:rPr>
        <w:t xml:space="preserve">Pod pojęciem „interes prawny” należy rozumieć interes zgodny z prawem i interes chroniony przez prawo. Mieć interes prawny to coś więcej niż mieć interes faktyczny </w:t>
      </w:r>
      <w:r>
        <w:rPr>
          <w:rFonts w:ascii="Lato" w:hAnsi="Lato" w:cs="Arial"/>
          <w:bCs/>
          <w:spacing w:val="4"/>
          <w:lang w:bidi="pl-PL"/>
        </w:rPr>
        <w:br/>
      </w:r>
      <w:r w:rsidRPr="0030763E">
        <w:rPr>
          <w:rFonts w:ascii="Lato" w:hAnsi="Lato" w:cs="Arial"/>
          <w:bCs/>
          <w:spacing w:val="4"/>
          <w:lang w:bidi="pl-PL"/>
        </w:rPr>
        <w:t xml:space="preserve">w sprawie. Interes prawny musi wynikać z norm prawa materialnego, regulujących określoną sferę stosunków społecznych. Natomiast z interesem faktycznym mamy </w:t>
      </w:r>
      <w:r>
        <w:rPr>
          <w:rFonts w:ascii="Lato" w:hAnsi="Lato" w:cs="Arial"/>
          <w:bCs/>
          <w:spacing w:val="4"/>
          <w:lang w:bidi="pl-PL"/>
        </w:rPr>
        <w:br/>
      </w:r>
      <w:r w:rsidRPr="0030763E">
        <w:rPr>
          <w:rFonts w:ascii="Lato" w:hAnsi="Lato" w:cs="Arial"/>
          <w:bCs/>
          <w:spacing w:val="4"/>
          <w:lang w:bidi="pl-PL"/>
        </w:rPr>
        <w:t xml:space="preserve">do czynienia wtedy, kiedy to dany podmiot jest wprawdzie bezpośrednio zainteresowany rozstrzygnięciem sprawy administracyjnej, jednak nie może wskazać przepisu prawa powszechnie obowiązującego, który stanowiłby podstawę jego roszczenia </w:t>
      </w:r>
      <w:r>
        <w:rPr>
          <w:rFonts w:ascii="Lato" w:hAnsi="Lato" w:cs="Arial"/>
          <w:bCs/>
          <w:spacing w:val="4"/>
          <w:lang w:bidi="pl-PL"/>
        </w:rPr>
        <w:br/>
      </w:r>
      <w:r w:rsidRPr="0030763E">
        <w:rPr>
          <w:rFonts w:ascii="Lato" w:hAnsi="Lato" w:cs="Arial"/>
          <w:bCs/>
          <w:spacing w:val="4"/>
          <w:lang w:bidi="pl-PL"/>
        </w:rPr>
        <w:t>i w konsekwencji uprawniał go do żądania stosownych czynności organu administracji (por. np. postanowienie Naczelnego Sądu Administracyjnego z dnia 2 września 2014 r., sygn. akt II OZ 819/14, Lex nr 1530827).</w:t>
      </w:r>
    </w:p>
    <w:p w14:paraId="64EEDE18" w14:textId="60A29622" w:rsidR="00705CA5" w:rsidRDefault="00705CA5" w:rsidP="00705CA5">
      <w:pPr>
        <w:spacing w:after="240" w:line="240" w:lineRule="exact"/>
        <w:jc w:val="both"/>
        <w:rPr>
          <w:rFonts w:ascii="Lato" w:hAnsi="Lato" w:cs="Arial"/>
          <w:bCs/>
          <w:iCs/>
          <w:spacing w:val="4"/>
          <w:lang w:bidi="pl-PL"/>
        </w:rPr>
      </w:pPr>
      <w:r w:rsidRPr="0030763E">
        <w:rPr>
          <w:rFonts w:ascii="Lato" w:hAnsi="Lato" w:cs="Arial"/>
          <w:bCs/>
          <w:iCs/>
          <w:spacing w:val="4"/>
          <w:lang w:bidi="pl-PL"/>
        </w:rPr>
        <w:t>Zwrócić należy uwagę, że w złożonym przez Pan</w:t>
      </w:r>
      <w:r>
        <w:rPr>
          <w:rFonts w:ascii="Lato" w:hAnsi="Lato" w:cs="Arial"/>
          <w:bCs/>
          <w:iCs/>
          <w:spacing w:val="4"/>
          <w:lang w:bidi="pl-PL"/>
        </w:rPr>
        <w:t>a A</w:t>
      </w:r>
      <w:r w:rsidR="00201180">
        <w:rPr>
          <w:rFonts w:ascii="Lato" w:hAnsi="Lato" w:cs="Arial"/>
          <w:bCs/>
          <w:iCs/>
          <w:spacing w:val="4"/>
          <w:lang w:bidi="pl-PL"/>
        </w:rPr>
        <w:t>.</w:t>
      </w:r>
      <w:r>
        <w:rPr>
          <w:rFonts w:ascii="Lato" w:hAnsi="Lato" w:cs="Arial"/>
          <w:bCs/>
          <w:iCs/>
          <w:spacing w:val="4"/>
          <w:lang w:bidi="pl-PL"/>
        </w:rPr>
        <w:t xml:space="preserve"> J</w:t>
      </w:r>
      <w:r w:rsidR="00201180">
        <w:rPr>
          <w:rFonts w:ascii="Lato" w:hAnsi="Lato" w:cs="Arial"/>
          <w:bCs/>
          <w:iCs/>
          <w:spacing w:val="4"/>
          <w:lang w:bidi="pl-PL"/>
        </w:rPr>
        <w:t>.</w:t>
      </w:r>
      <w:r w:rsidRPr="0030763E">
        <w:rPr>
          <w:rFonts w:ascii="Lato" w:hAnsi="Lato" w:cs="Arial"/>
          <w:bCs/>
          <w:iCs/>
          <w:spacing w:val="4"/>
          <w:lang w:bidi="pl-PL"/>
        </w:rPr>
        <w:t xml:space="preserve"> odwołaniu z dnia</w:t>
      </w:r>
      <w:r>
        <w:rPr>
          <w:rFonts w:ascii="Lato" w:hAnsi="Lato" w:cs="Arial"/>
          <w:bCs/>
          <w:iCs/>
          <w:spacing w:val="4"/>
          <w:lang w:bidi="pl-PL"/>
        </w:rPr>
        <w:t xml:space="preserve"> 30 września 2021 r. </w:t>
      </w:r>
      <w:r w:rsidRPr="0030763E">
        <w:rPr>
          <w:rFonts w:ascii="Lato" w:hAnsi="Lato" w:cs="Arial"/>
          <w:bCs/>
          <w:iCs/>
          <w:spacing w:val="4"/>
          <w:lang w:bidi="pl-PL"/>
        </w:rPr>
        <w:t>zostały podniesione zarzuty względem planowanej inwestycji</w:t>
      </w:r>
      <w:r w:rsidR="008A5508">
        <w:rPr>
          <w:rFonts w:ascii="Lato" w:hAnsi="Lato" w:cs="Arial"/>
          <w:bCs/>
          <w:iCs/>
          <w:spacing w:val="4"/>
          <w:lang w:bidi="pl-PL"/>
        </w:rPr>
        <w:t>.</w:t>
      </w:r>
      <w:r w:rsidRPr="0030763E">
        <w:rPr>
          <w:rFonts w:ascii="Lato" w:hAnsi="Lato" w:cs="Arial"/>
          <w:bCs/>
          <w:iCs/>
          <w:spacing w:val="4"/>
          <w:lang w:bidi="pl-PL"/>
        </w:rPr>
        <w:t xml:space="preserve"> </w:t>
      </w:r>
      <w:r w:rsidR="008A5508">
        <w:rPr>
          <w:rFonts w:ascii="Lato" w:hAnsi="Lato" w:cs="Arial"/>
          <w:bCs/>
          <w:iCs/>
          <w:spacing w:val="4"/>
          <w:lang w:bidi="pl-PL"/>
        </w:rPr>
        <w:t>S</w:t>
      </w:r>
      <w:r>
        <w:rPr>
          <w:rFonts w:ascii="Lato" w:hAnsi="Lato" w:cs="Arial"/>
          <w:bCs/>
          <w:iCs/>
          <w:spacing w:val="4"/>
          <w:lang w:bidi="pl-PL"/>
        </w:rPr>
        <w:t>karżący wskazał</w:t>
      </w:r>
      <w:r w:rsidR="008A5508">
        <w:rPr>
          <w:rFonts w:ascii="Lato" w:hAnsi="Lato" w:cs="Arial"/>
          <w:bCs/>
          <w:iCs/>
          <w:spacing w:val="4"/>
          <w:lang w:bidi="pl-PL"/>
        </w:rPr>
        <w:t xml:space="preserve"> wyłącznie</w:t>
      </w:r>
      <w:r>
        <w:rPr>
          <w:rFonts w:ascii="Lato" w:hAnsi="Lato" w:cs="Arial"/>
          <w:bCs/>
          <w:iCs/>
          <w:spacing w:val="4"/>
          <w:lang w:bidi="pl-PL"/>
        </w:rPr>
        <w:t>, iż jest właścicielem nieruchomości</w:t>
      </w:r>
      <w:r w:rsidR="00A31673">
        <w:rPr>
          <w:rFonts w:ascii="Lato" w:hAnsi="Lato" w:cs="Arial"/>
          <w:bCs/>
          <w:iCs/>
          <w:spacing w:val="4"/>
          <w:lang w:bidi="pl-PL"/>
        </w:rPr>
        <w:t xml:space="preserve"> przez które zostanie przeprowadzona przedmiotowa inwestycja,</w:t>
      </w:r>
      <w:r>
        <w:rPr>
          <w:rFonts w:ascii="Lato" w:hAnsi="Lato" w:cs="Arial"/>
          <w:bCs/>
          <w:iCs/>
          <w:spacing w:val="4"/>
          <w:lang w:bidi="pl-PL"/>
        </w:rPr>
        <w:t xml:space="preserve"> jednak nie wskazał żadnego</w:t>
      </w:r>
      <w:r w:rsidR="006D45EB">
        <w:rPr>
          <w:rFonts w:ascii="Lato" w:hAnsi="Lato" w:cs="Arial"/>
          <w:bCs/>
          <w:iCs/>
          <w:spacing w:val="4"/>
          <w:lang w:bidi="pl-PL"/>
        </w:rPr>
        <w:t xml:space="preserve"> konkretnego </w:t>
      </w:r>
      <w:r>
        <w:rPr>
          <w:rFonts w:ascii="Lato" w:hAnsi="Lato" w:cs="Arial"/>
          <w:bCs/>
          <w:iCs/>
          <w:spacing w:val="4"/>
          <w:lang w:bidi="pl-PL"/>
        </w:rPr>
        <w:t xml:space="preserve"> numeru działki</w:t>
      </w:r>
      <w:r w:rsidR="00A31673">
        <w:rPr>
          <w:rFonts w:ascii="Lato" w:hAnsi="Lato" w:cs="Arial"/>
          <w:bCs/>
          <w:iCs/>
          <w:spacing w:val="4"/>
          <w:lang w:bidi="pl-PL"/>
        </w:rPr>
        <w:t xml:space="preserve">, </w:t>
      </w:r>
      <w:r w:rsidR="008A5508">
        <w:rPr>
          <w:rFonts w:ascii="Lato" w:hAnsi="Lato" w:cs="Arial"/>
          <w:bCs/>
          <w:iCs/>
          <w:spacing w:val="4"/>
          <w:lang w:bidi="pl-PL"/>
        </w:rPr>
        <w:t xml:space="preserve">której </w:t>
      </w:r>
      <w:r w:rsidR="00A31673">
        <w:rPr>
          <w:rFonts w:ascii="Lato" w:hAnsi="Lato" w:cs="Arial"/>
          <w:bCs/>
          <w:iCs/>
          <w:spacing w:val="4"/>
          <w:lang w:bidi="pl-PL"/>
        </w:rPr>
        <w:t>jest właścicielem lub użytkownikiem wieczystym.</w:t>
      </w:r>
    </w:p>
    <w:p w14:paraId="57E27C1A" w14:textId="03FB00B6" w:rsidR="00705CA5" w:rsidRPr="0030763E" w:rsidRDefault="00705CA5" w:rsidP="00705CA5">
      <w:pPr>
        <w:spacing w:after="240" w:line="240" w:lineRule="exact"/>
        <w:jc w:val="both"/>
        <w:rPr>
          <w:rFonts w:ascii="Lato" w:hAnsi="Lato" w:cs="Arial"/>
          <w:spacing w:val="4"/>
        </w:rPr>
      </w:pPr>
      <w:r w:rsidRPr="0030763E">
        <w:rPr>
          <w:rFonts w:ascii="Lato" w:hAnsi="Lato" w:cs="Arial"/>
          <w:spacing w:val="4"/>
        </w:rPr>
        <w:t xml:space="preserve">Tymczasem z akt sprawy oraz informacji uzyskanych przez </w:t>
      </w:r>
      <w:r w:rsidRPr="0030763E">
        <w:rPr>
          <w:rFonts w:ascii="Lato" w:hAnsi="Lato" w:cs="Arial"/>
          <w:i/>
          <w:iCs/>
          <w:spacing w:val="4"/>
        </w:rPr>
        <w:t>Ministra</w:t>
      </w:r>
      <w:r w:rsidRPr="0030763E">
        <w:rPr>
          <w:rFonts w:ascii="Lato" w:hAnsi="Lato" w:cs="Arial"/>
          <w:spacing w:val="4"/>
        </w:rPr>
        <w:t xml:space="preserve"> w toku prowadzonego postępowania odwoławczego wynika, że Pan</w:t>
      </w:r>
      <w:r w:rsidR="00A31673">
        <w:rPr>
          <w:rFonts w:ascii="Lato" w:hAnsi="Lato" w:cs="Arial"/>
          <w:spacing w:val="4"/>
        </w:rPr>
        <w:t xml:space="preserve"> A</w:t>
      </w:r>
      <w:r w:rsidR="00201180">
        <w:rPr>
          <w:rFonts w:ascii="Lato" w:hAnsi="Lato" w:cs="Arial"/>
          <w:spacing w:val="4"/>
        </w:rPr>
        <w:t>.</w:t>
      </w:r>
      <w:r w:rsidR="00A31673">
        <w:rPr>
          <w:rFonts w:ascii="Lato" w:hAnsi="Lato" w:cs="Arial"/>
          <w:spacing w:val="4"/>
        </w:rPr>
        <w:t xml:space="preserve"> J</w:t>
      </w:r>
      <w:r w:rsidR="00201180">
        <w:rPr>
          <w:rFonts w:ascii="Lato" w:hAnsi="Lato" w:cs="Arial"/>
          <w:spacing w:val="4"/>
        </w:rPr>
        <w:t>.</w:t>
      </w:r>
      <w:r w:rsidR="00A31673">
        <w:rPr>
          <w:rFonts w:ascii="Lato" w:hAnsi="Lato" w:cs="Arial"/>
          <w:spacing w:val="4"/>
        </w:rPr>
        <w:t xml:space="preserve"> </w:t>
      </w:r>
      <w:r w:rsidRPr="0030763E">
        <w:rPr>
          <w:rFonts w:ascii="Lato" w:hAnsi="Lato" w:cs="Arial"/>
          <w:spacing w:val="4"/>
        </w:rPr>
        <w:t xml:space="preserve">nie figuruje jako właściciel ani użytkownik wieczysty żadnej nieruchomości objętej wnioskiem o wydanie decyzji o zezwoleniu na realizację przedmiotowej inwestycji drogowej. W aktach sprawy brak jest również dokumentów potwierdzających, </w:t>
      </w:r>
      <w:r w:rsidR="009B592A">
        <w:rPr>
          <w:rFonts w:ascii="Lato" w:hAnsi="Lato" w:cs="Arial"/>
          <w:spacing w:val="4"/>
        </w:rPr>
        <w:br/>
      </w:r>
      <w:r w:rsidRPr="0030763E">
        <w:rPr>
          <w:rFonts w:ascii="Lato" w:hAnsi="Lato" w:cs="Arial"/>
          <w:spacing w:val="4"/>
        </w:rPr>
        <w:t>iż przysługuje Pan</w:t>
      </w:r>
      <w:r w:rsidR="00A31673">
        <w:rPr>
          <w:rFonts w:ascii="Lato" w:hAnsi="Lato" w:cs="Arial"/>
          <w:spacing w:val="4"/>
        </w:rPr>
        <w:t>u A</w:t>
      </w:r>
      <w:r w:rsidR="00201180">
        <w:rPr>
          <w:rFonts w:ascii="Lato" w:hAnsi="Lato" w:cs="Arial"/>
          <w:spacing w:val="4"/>
        </w:rPr>
        <w:t>.</w:t>
      </w:r>
      <w:r w:rsidR="00A31673">
        <w:rPr>
          <w:rFonts w:ascii="Lato" w:hAnsi="Lato" w:cs="Arial"/>
          <w:spacing w:val="4"/>
        </w:rPr>
        <w:t xml:space="preserve"> J</w:t>
      </w:r>
      <w:r w:rsidR="00201180">
        <w:rPr>
          <w:rFonts w:ascii="Lato" w:hAnsi="Lato" w:cs="Arial"/>
          <w:spacing w:val="4"/>
        </w:rPr>
        <w:t xml:space="preserve">. </w:t>
      </w:r>
      <w:r w:rsidRPr="0030763E">
        <w:rPr>
          <w:rFonts w:ascii="Lato" w:hAnsi="Lato" w:cs="Arial"/>
          <w:spacing w:val="4"/>
        </w:rPr>
        <w:t xml:space="preserve">ograniczone prawo rzeczowe </w:t>
      </w:r>
      <w:r>
        <w:rPr>
          <w:rFonts w:ascii="Lato" w:hAnsi="Lato" w:cs="Arial"/>
          <w:spacing w:val="4"/>
        </w:rPr>
        <w:br/>
      </w:r>
      <w:r w:rsidRPr="0030763E">
        <w:rPr>
          <w:rFonts w:ascii="Lato" w:hAnsi="Lato" w:cs="Arial"/>
          <w:spacing w:val="4"/>
        </w:rPr>
        <w:t>do nieruchomości znajdującej się na obszarze objętym liniami rozgraniczającymi projektowanej inwestycji.</w:t>
      </w:r>
    </w:p>
    <w:p w14:paraId="26BFD819" w14:textId="4344AC62" w:rsidR="00705CA5" w:rsidRPr="0030763E" w:rsidRDefault="00705CA5" w:rsidP="00705CA5">
      <w:pPr>
        <w:spacing w:after="240" w:line="240" w:lineRule="exact"/>
        <w:jc w:val="both"/>
        <w:rPr>
          <w:rFonts w:ascii="Lato" w:hAnsi="Lato" w:cs="Arial"/>
          <w:spacing w:val="4"/>
        </w:rPr>
      </w:pPr>
      <w:r w:rsidRPr="0030763E">
        <w:rPr>
          <w:rFonts w:ascii="Lato" w:hAnsi="Lato" w:cs="Arial"/>
          <w:bCs/>
          <w:spacing w:val="4"/>
        </w:rPr>
        <w:t xml:space="preserve">Z uwagi na powyższe, organ odwoławczy obowiązany był ustalić, w oparciu o art. 28 </w:t>
      </w:r>
      <w:r w:rsidRPr="0030763E">
        <w:rPr>
          <w:rFonts w:ascii="Lato" w:hAnsi="Lato" w:cs="Arial"/>
          <w:bCs/>
          <w:i/>
          <w:spacing w:val="4"/>
        </w:rPr>
        <w:t>kpa</w:t>
      </w:r>
      <w:r w:rsidRPr="0030763E">
        <w:rPr>
          <w:rFonts w:ascii="Lato" w:hAnsi="Lato" w:cs="Arial"/>
          <w:bCs/>
          <w:spacing w:val="4"/>
        </w:rPr>
        <w:t xml:space="preserve">, czy </w:t>
      </w:r>
      <w:r w:rsidRPr="0030763E">
        <w:rPr>
          <w:rFonts w:ascii="Lato" w:hAnsi="Lato" w:cs="Arial"/>
          <w:spacing w:val="4"/>
        </w:rPr>
        <w:t>Pan</w:t>
      </w:r>
      <w:r w:rsidR="00A31673">
        <w:rPr>
          <w:rFonts w:ascii="Lato" w:hAnsi="Lato" w:cs="Arial"/>
          <w:spacing w:val="4"/>
        </w:rPr>
        <w:t>a A</w:t>
      </w:r>
      <w:r w:rsidR="00201180">
        <w:rPr>
          <w:rFonts w:ascii="Lato" w:hAnsi="Lato" w:cs="Arial"/>
          <w:spacing w:val="4"/>
        </w:rPr>
        <w:t>.</w:t>
      </w:r>
      <w:r w:rsidR="00A31673">
        <w:rPr>
          <w:rFonts w:ascii="Lato" w:hAnsi="Lato" w:cs="Arial"/>
          <w:spacing w:val="4"/>
        </w:rPr>
        <w:t xml:space="preserve"> J</w:t>
      </w:r>
      <w:r w:rsidR="00201180">
        <w:rPr>
          <w:rFonts w:ascii="Lato" w:hAnsi="Lato" w:cs="Arial"/>
          <w:spacing w:val="4"/>
        </w:rPr>
        <w:t>.</w:t>
      </w:r>
      <w:r w:rsidRPr="0030763E">
        <w:rPr>
          <w:rFonts w:ascii="Lato" w:hAnsi="Lato" w:cs="Arial"/>
          <w:spacing w:val="4"/>
        </w:rPr>
        <w:t xml:space="preserve"> </w:t>
      </w:r>
      <w:r w:rsidRPr="0030763E">
        <w:rPr>
          <w:rFonts w:ascii="Lato" w:hAnsi="Lato" w:cs="Arial"/>
          <w:bCs/>
          <w:spacing w:val="4"/>
        </w:rPr>
        <w:t xml:space="preserve">można uznać za stronę postępowania w sprawie decyzji </w:t>
      </w:r>
      <w:r>
        <w:rPr>
          <w:rFonts w:ascii="Lato" w:hAnsi="Lato" w:cs="Arial"/>
          <w:bCs/>
          <w:spacing w:val="4"/>
        </w:rPr>
        <w:br/>
      </w:r>
      <w:r w:rsidRPr="0030763E">
        <w:rPr>
          <w:rFonts w:ascii="Lato" w:hAnsi="Lato" w:cs="Arial"/>
          <w:bCs/>
          <w:spacing w:val="4"/>
        </w:rPr>
        <w:t xml:space="preserve">o zezwoleniu na realizację przedmiotowej inwestycji drogowej. </w:t>
      </w:r>
    </w:p>
    <w:p w14:paraId="28D20B14" w14:textId="3C9E3D4D" w:rsidR="00705CA5" w:rsidRPr="0030763E" w:rsidRDefault="00705CA5" w:rsidP="00705CA5">
      <w:pPr>
        <w:spacing w:after="240" w:line="240" w:lineRule="exact"/>
        <w:jc w:val="both"/>
        <w:rPr>
          <w:rFonts w:ascii="Lato" w:hAnsi="Lato" w:cs="Arial"/>
          <w:spacing w:val="4"/>
        </w:rPr>
      </w:pPr>
      <w:r w:rsidRPr="0030763E">
        <w:rPr>
          <w:rFonts w:ascii="Lato" w:hAnsi="Lato" w:cs="Arial"/>
          <w:spacing w:val="4"/>
        </w:rPr>
        <w:t xml:space="preserve">Wobec powyższego, organ odwoławczy pismem z dnia </w:t>
      </w:r>
      <w:r w:rsidR="00A31673">
        <w:rPr>
          <w:rFonts w:ascii="Lato" w:hAnsi="Lato" w:cs="Arial"/>
          <w:spacing w:val="4"/>
        </w:rPr>
        <w:t xml:space="preserve">3 grudnia 2021 r., znak: </w:t>
      </w:r>
      <w:r w:rsidR="00A31673">
        <w:rPr>
          <w:rFonts w:ascii="Lato" w:hAnsi="Lato" w:cs="Arial"/>
          <w:spacing w:val="4"/>
        </w:rPr>
        <w:br/>
        <w:t>DLI-I.7621.33.2021.IG.1</w:t>
      </w:r>
      <w:r w:rsidRPr="0030763E">
        <w:rPr>
          <w:rFonts w:ascii="Lato" w:hAnsi="Lato" w:cs="Arial"/>
          <w:spacing w:val="4"/>
        </w:rPr>
        <w:t xml:space="preserve">, wezwał </w:t>
      </w:r>
      <w:r w:rsidRPr="0030763E">
        <w:rPr>
          <w:rFonts w:ascii="Lato" w:hAnsi="Lato" w:cs="Arial"/>
          <w:bCs/>
          <w:spacing w:val="4"/>
        </w:rPr>
        <w:t>skarżąc</w:t>
      </w:r>
      <w:r w:rsidR="00A31673">
        <w:rPr>
          <w:rFonts w:ascii="Lato" w:hAnsi="Lato" w:cs="Arial"/>
          <w:bCs/>
          <w:spacing w:val="4"/>
        </w:rPr>
        <w:t>ego</w:t>
      </w:r>
      <w:r w:rsidRPr="0030763E">
        <w:rPr>
          <w:rFonts w:ascii="Lato" w:hAnsi="Lato" w:cs="Arial"/>
          <w:bCs/>
          <w:spacing w:val="4"/>
        </w:rPr>
        <w:t xml:space="preserve"> </w:t>
      </w:r>
      <w:r w:rsidRPr="0030763E">
        <w:rPr>
          <w:rFonts w:ascii="Lato" w:hAnsi="Lato" w:cs="Arial"/>
          <w:spacing w:val="4"/>
        </w:rPr>
        <w:t xml:space="preserve">do wykazania przysługującego </w:t>
      </w:r>
      <w:r w:rsidR="00A31673">
        <w:rPr>
          <w:rFonts w:ascii="Lato" w:hAnsi="Lato" w:cs="Arial"/>
          <w:spacing w:val="4"/>
        </w:rPr>
        <w:t>mu</w:t>
      </w:r>
      <w:r w:rsidRPr="0030763E">
        <w:rPr>
          <w:rFonts w:ascii="Lato" w:hAnsi="Lato" w:cs="Arial"/>
          <w:spacing w:val="4"/>
        </w:rPr>
        <w:t xml:space="preserve"> interesu </w:t>
      </w:r>
      <w:r w:rsidRPr="0030763E">
        <w:rPr>
          <w:rFonts w:ascii="Lato" w:hAnsi="Lato" w:cs="Arial"/>
          <w:spacing w:val="4"/>
        </w:rPr>
        <w:lastRenderedPageBreak/>
        <w:t xml:space="preserve">prawnego dotyczącego zaskarżenia </w:t>
      </w:r>
      <w:r w:rsidRPr="0030763E">
        <w:rPr>
          <w:rFonts w:ascii="Lato" w:hAnsi="Lato" w:cs="Arial"/>
          <w:i/>
          <w:spacing w:val="4"/>
        </w:rPr>
        <w:t>decyzji Wojewody</w:t>
      </w:r>
      <w:r w:rsidR="00A31673">
        <w:rPr>
          <w:rFonts w:ascii="Lato" w:hAnsi="Lato" w:cs="Arial"/>
          <w:i/>
          <w:spacing w:val="4"/>
        </w:rPr>
        <w:t xml:space="preserve"> Warmińsko-Mazurskiego</w:t>
      </w:r>
      <w:r w:rsidRPr="0030763E">
        <w:rPr>
          <w:rFonts w:ascii="Lato" w:hAnsi="Lato" w:cs="Arial"/>
          <w:spacing w:val="4"/>
        </w:rPr>
        <w:t xml:space="preserve">, </w:t>
      </w:r>
      <w:r w:rsidR="0046791D">
        <w:rPr>
          <w:rFonts w:ascii="Lato" w:hAnsi="Lato" w:cs="Arial"/>
          <w:spacing w:val="4"/>
        </w:rPr>
        <w:br/>
      </w:r>
      <w:r w:rsidRPr="0030763E">
        <w:rPr>
          <w:rFonts w:ascii="Lato" w:hAnsi="Lato" w:cs="Arial"/>
          <w:spacing w:val="4"/>
        </w:rPr>
        <w:t xml:space="preserve">z pouczeniem, iż w przypadku niezastosowania się do wezwania, </w:t>
      </w:r>
      <w:r w:rsidR="00A31673">
        <w:rPr>
          <w:rFonts w:ascii="Lato" w:hAnsi="Lato" w:cs="Arial"/>
          <w:spacing w:val="4"/>
        </w:rPr>
        <w:t>jego</w:t>
      </w:r>
      <w:r w:rsidRPr="0030763E">
        <w:rPr>
          <w:rFonts w:ascii="Lato" w:hAnsi="Lato" w:cs="Arial"/>
          <w:spacing w:val="4"/>
        </w:rPr>
        <w:t xml:space="preserve"> odwołani</w:t>
      </w:r>
      <w:r w:rsidR="00A31673">
        <w:rPr>
          <w:rFonts w:ascii="Lato" w:hAnsi="Lato" w:cs="Arial"/>
          <w:spacing w:val="4"/>
        </w:rPr>
        <w:t>e</w:t>
      </w:r>
      <w:r w:rsidRPr="0030763E">
        <w:rPr>
          <w:rFonts w:ascii="Lato" w:hAnsi="Lato" w:cs="Arial"/>
          <w:spacing w:val="4"/>
        </w:rPr>
        <w:t xml:space="preserve"> </w:t>
      </w:r>
      <w:r w:rsidR="00FA2873">
        <w:rPr>
          <w:rFonts w:ascii="Lato" w:hAnsi="Lato" w:cs="Arial"/>
          <w:spacing w:val="4"/>
        </w:rPr>
        <w:br/>
      </w:r>
      <w:r w:rsidRPr="0030763E">
        <w:rPr>
          <w:rFonts w:ascii="Lato" w:hAnsi="Lato" w:cs="Arial"/>
          <w:spacing w:val="4"/>
        </w:rPr>
        <w:t xml:space="preserve">od </w:t>
      </w:r>
      <w:r w:rsidRPr="0030763E">
        <w:rPr>
          <w:rFonts w:ascii="Lato" w:hAnsi="Lato" w:cs="Arial"/>
          <w:i/>
          <w:spacing w:val="4"/>
        </w:rPr>
        <w:t xml:space="preserve">decyzji Wojewody </w:t>
      </w:r>
      <w:r w:rsidR="00A31673">
        <w:rPr>
          <w:rFonts w:ascii="Lato" w:hAnsi="Lato" w:cs="Arial"/>
          <w:i/>
          <w:spacing w:val="4"/>
        </w:rPr>
        <w:t xml:space="preserve">Warmińsko-Mazurskiego </w:t>
      </w:r>
      <w:r w:rsidRPr="0030763E">
        <w:rPr>
          <w:rFonts w:ascii="Lato" w:hAnsi="Lato" w:cs="Arial"/>
          <w:spacing w:val="4"/>
        </w:rPr>
        <w:t>zostan</w:t>
      </w:r>
      <w:r w:rsidR="00A31673">
        <w:rPr>
          <w:rFonts w:ascii="Lato" w:hAnsi="Lato" w:cs="Arial"/>
          <w:spacing w:val="4"/>
        </w:rPr>
        <w:t>ie</w:t>
      </w:r>
      <w:r w:rsidRPr="0030763E">
        <w:rPr>
          <w:rFonts w:ascii="Lato" w:hAnsi="Lato" w:cs="Arial"/>
          <w:spacing w:val="4"/>
        </w:rPr>
        <w:t xml:space="preserve"> rozpoznane w oparciu o posiadany materiał dowodowy.</w:t>
      </w:r>
    </w:p>
    <w:p w14:paraId="1CFFC97F" w14:textId="2A52D10F" w:rsidR="00705CA5" w:rsidRPr="0030763E" w:rsidRDefault="00705CA5" w:rsidP="00705CA5">
      <w:pPr>
        <w:spacing w:after="240" w:line="240" w:lineRule="exact"/>
        <w:jc w:val="both"/>
        <w:rPr>
          <w:rFonts w:ascii="Lato" w:hAnsi="Lato" w:cs="Arial"/>
          <w:bCs/>
          <w:spacing w:val="4"/>
          <w:lang w:bidi="pl-PL"/>
        </w:rPr>
      </w:pPr>
      <w:r w:rsidRPr="0030763E">
        <w:rPr>
          <w:rFonts w:ascii="Lato" w:hAnsi="Lato" w:cs="Arial"/>
          <w:bCs/>
          <w:spacing w:val="4"/>
          <w:lang w:bidi="pl-PL"/>
        </w:rPr>
        <w:t>Na skutecznie doręczone ww. wezwanie organu odwoławczego z dnia</w:t>
      </w:r>
      <w:r w:rsidR="00A1727F">
        <w:rPr>
          <w:rFonts w:ascii="Lato" w:hAnsi="Lato" w:cs="Arial"/>
          <w:bCs/>
          <w:spacing w:val="4"/>
          <w:lang w:bidi="pl-PL"/>
        </w:rPr>
        <w:t xml:space="preserve"> </w:t>
      </w:r>
      <w:r w:rsidR="00A31673">
        <w:rPr>
          <w:rFonts w:ascii="Lato" w:hAnsi="Lato" w:cs="Arial"/>
          <w:spacing w:val="4"/>
        </w:rPr>
        <w:t>3 grudnia 2021 r., znak: DLI-I.7621.33.2021.IG.1</w:t>
      </w:r>
      <w:r w:rsidR="00A31673">
        <w:rPr>
          <w:rFonts w:ascii="Lato" w:hAnsi="Lato" w:cs="Arial"/>
          <w:bCs/>
          <w:spacing w:val="4"/>
          <w:lang w:bidi="pl-PL"/>
        </w:rPr>
        <w:t xml:space="preserve">, </w:t>
      </w:r>
      <w:r w:rsidRPr="0030763E">
        <w:rPr>
          <w:rFonts w:ascii="Lato" w:hAnsi="Lato" w:cs="Arial"/>
          <w:bCs/>
          <w:spacing w:val="4"/>
          <w:lang w:bidi="pl-PL"/>
        </w:rPr>
        <w:t>Pan</w:t>
      </w:r>
      <w:r w:rsidR="00A31673">
        <w:rPr>
          <w:rFonts w:ascii="Lato" w:hAnsi="Lato" w:cs="Arial"/>
          <w:bCs/>
          <w:spacing w:val="4"/>
          <w:lang w:bidi="pl-PL"/>
        </w:rPr>
        <w:t xml:space="preserve"> A</w:t>
      </w:r>
      <w:r w:rsidR="00201180">
        <w:rPr>
          <w:rFonts w:ascii="Lato" w:hAnsi="Lato" w:cs="Arial"/>
          <w:bCs/>
          <w:spacing w:val="4"/>
          <w:lang w:bidi="pl-PL"/>
        </w:rPr>
        <w:t>.</w:t>
      </w:r>
      <w:r w:rsidR="00A31673">
        <w:rPr>
          <w:rFonts w:ascii="Lato" w:hAnsi="Lato" w:cs="Arial"/>
          <w:bCs/>
          <w:spacing w:val="4"/>
          <w:lang w:bidi="pl-PL"/>
        </w:rPr>
        <w:t xml:space="preserve"> J</w:t>
      </w:r>
      <w:r w:rsidR="00201180">
        <w:rPr>
          <w:rFonts w:ascii="Lato" w:hAnsi="Lato" w:cs="Arial"/>
          <w:bCs/>
          <w:spacing w:val="4"/>
          <w:lang w:bidi="pl-PL"/>
        </w:rPr>
        <w:t>.</w:t>
      </w:r>
      <w:r w:rsidR="00A31673">
        <w:rPr>
          <w:rFonts w:ascii="Lato" w:hAnsi="Lato" w:cs="Arial"/>
          <w:bCs/>
          <w:spacing w:val="4"/>
          <w:lang w:bidi="pl-PL"/>
        </w:rPr>
        <w:t xml:space="preserve"> </w:t>
      </w:r>
      <w:r w:rsidRPr="0030763E">
        <w:rPr>
          <w:rFonts w:ascii="Lato" w:hAnsi="Lato" w:cs="Arial"/>
          <w:bCs/>
          <w:spacing w:val="4"/>
          <w:lang w:bidi="pl-PL"/>
        </w:rPr>
        <w:t xml:space="preserve">nie udzielił odpowiedzi, a więc zgodnie z pouczeniem zawartym ww. wezwaniu, </w:t>
      </w:r>
      <w:r w:rsidRPr="0030763E">
        <w:rPr>
          <w:rFonts w:ascii="Lato" w:hAnsi="Lato" w:cs="Arial"/>
          <w:bCs/>
          <w:i/>
          <w:iCs/>
          <w:spacing w:val="4"/>
          <w:lang w:bidi="pl-PL"/>
        </w:rPr>
        <w:t>Minister</w:t>
      </w:r>
      <w:r w:rsidRPr="0030763E">
        <w:rPr>
          <w:rFonts w:ascii="Lato" w:hAnsi="Lato" w:cs="Arial"/>
          <w:bCs/>
          <w:spacing w:val="4"/>
          <w:lang w:bidi="pl-PL"/>
        </w:rPr>
        <w:t xml:space="preserve"> rozpoznał je</w:t>
      </w:r>
      <w:r w:rsidR="00A31673">
        <w:rPr>
          <w:rFonts w:ascii="Lato" w:hAnsi="Lato" w:cs="Arial"/>
          <w:bCs/>
          <w:spacing w:val="4"/>
          <w:lang w:bidi="pl-PL"/>
        </w:rPr>
        <w:t>go</w:t>
      </w:r>
      <w:r w:rsidRPr="0030763E">
        <w:rPr>
          <w:rFonts w:ascii="Lato" w:hAnsi="Lato" w:cs="Arial"/>
          <w:bCs/>
          <w:spacing w:val="4"/>
          <w:lang w:bidi="pl-PL"/>
        </w:rPr>
        <w:t xml:space="preserve"> odwołanie </w:t>
      </w:r>
      <w:r w:rsidR="0046791D">
        <w:rPr>
          <w:rFonts w:ascii="Lato" w:hAnsi="Lato" w:cs="Arial"/>
          <w:bCs/>
          <w:spacing w:val="4"/>
          <w:lang w:bidi="pl-PL"/>
        </w:rPr>
        <w:br/>
      </w:r>
      <w:r w:rsidRPr="0030763E">
        <w:rPr>
          <w:rFonts w:ascii="Lato" w:hAnsi="Lato" w:cs="Arial"/>
          <w:bCs/>
          <w:spacing w:val="4"/>
          <w:lang w:bidi="pl-PL"/>
        </w:rPr>
        <w:t>w oparciu o posiadany materiał dowodowy, a tym samym uznał, iż</w:t>
      </w:r>
      <w:r w:rsidRPr="0030763E">
        <w:rPr>
          <w:rFonts w:ascii="Lato" w:hAnsi="Lato" w:cs="Arial"/>
          <w:bCs/>
          <w:spacing w:val="4"/>
        </w:rPr>
        <w:t xml:space="preserve"> materiał dowodowy zgromadzony w przedmiotowej sprawie nie potwierdza, aby skarżące</w:t>
      </w:r>
      <w:r w:rsidR="00A31673">
        <w:rPr>
          <w:rFonts w:ascii="Lato" w:hAnsi="Lato" w:cs="Arial"/>
          <w:bCs/>
          <w:spacing w:val="4"/>
        </w:rPr>
        <w:t xml:space="preserve">mu </w:t>
      </w:r>
      <w:r w:rsidRPr="0030763E">
        <w:rPr>
          <w:rFonts w:ascii="Lato" w:hAnsi="Lato" w:cs="Arial"/>
          <w:bCs/>
          <w:spacing w:val="4"/>
        </w:rPr>
        <w:t xml:space="preserve">przysługiwał przymiot strony - w rozumieniu art. 28 </w:t>
      </w:r>
      <w:r w:rsidRPr="0030763E">
        <w:rPr>
          <w:rFonts w:ascii="Lato" w:hAnsi="Lato" w:cs="Arial"/>
          <w:bCs/>
          <w:i/>
          <w:spacing w:val="4"/>
        </w:rPr>
        <w:t>kpa</w:t>
      </w:r>
      <w:r w:rsidRPr="0030763E">
        <w:rPr>
          <w:rFonts w:ascii="Lato" w:hAnsi="Lato" w:cs="Arial"/>
          <w:bCs/>
          <w:spacing w:val="4"/>
        </w:rPr>
        <w:t xml:space="preserve"> - w sprawie dotyczącej zezwolenia </w:t>
      </w:r>
      <w:r w:rsidR="009B592A">
        <w:rPr>
          <w:rFonts w:ascii="Lato" w:hAnsi="Lato" w:cs="Arial"/>
          <w:bCs/>
          <w:spacing w:val="4"/>
        </w:rPr>
        <w:br/>
      </w:r>
      <w:r w:rsidRPr="0030763E">
        <w:rPr>
          <w:rFonts w:ascii="Lato" w:hAnsi="Lato" w:cs="Arial"/>
          <w:bCs/>
          <w:spacing w:val="4"/>
        </w:rPr>
        <w:t xml:space="preserve">na realizację przedmiotowej inwestycji drogowej. </w:t>
      </w:r>
    </w:p>
    <w:p w14:paraId="1BE1CEB4" w14:textId="77777777" w:rsidR="00705CA5" w:rsidRPr="0030763E" w:rsidRDefault="00705CA5" w:rsidP="00705CA5">
      <w:pPr>
        <w:spacing w:after="240" w:line="240" w:lineRule="exact"/>
        <w:jc w:val="both"/>
        <w:rPr>
          <w:rFonts w:ascii="Lato" w:hAnsi="Lato" w:cs="Arial"/>
          <w:spacing w:val="4"/>
        </w:rPr>
      </w:pPr>
      <w:r w:rsidRPr="0030763E">
        <w:rPr>
          <w:rFonts w:ascii="Lato" w:hAnsi="Lato" w:cs="Arial"/>
          <w:bCs/>
          <w:spacing w:val="4"/>
        </w:rPr>
        <w:t>Wskazać należy</w:t>
      </w:r>
      <w:r>
        <w:rPr>
          <w:rFonts w:ascii="Lato" w:hAnsi="Lato" w:cs="Arial"/>
          <w:bCs/>
          <w:spacing w:val="4"/>
        </w:rPr>
        <w:t xml:space="preserve"> ponownie</w:t>
      </w:r>
      <w:r w:rsidRPr="0030763E">
        <w:rPr>
          <w:rFonts w:ascii="Lato" w:hAnsi="Lato" w:cs="Arial"/>
          <w:bCs/>
          <w:spacing w:val="4"/>
        </w:rPr>
        <w:t xml:space="preserve">, iż kwestionowanie decyzji przesądzających o przebiegu inwestycji liniowych może dotyczyć wyłącznie tych ich odcinków, których przebieg skutkuje bezpośrednią ingerencją w ich prawa podmiotowe – np. prawo własności. </w:t>
      </w:r>
      <w:r w:rsidRPr="0030763E">
        <w:rPr>
          <w:rFonts w:ascii="Lato" w:hAnsi="Lato" w:cs="Arial"/>
          <w:spacing w:val="4"/>
        </w:rPr>
        <w:t>Zakres prowadzonego postępowania weryfikacyjnego musi ściśle odpowiadać interesowi prawnemu podmiotu kwestionującego decyzję dotyczącą inwestycji liniowej. Inwestycje tego typu mają złożony charakter, a inwestor działa w interesie publicznym, tym samym odwołanie od decyzji wydawanych w postępowaniach dotyczących inwestycji liniowych należy rozpatrywać z uwzględnieniem prymatu interesu publicznego tylko w odniesieniu do konkretnego interesu prawnego odwołującego się (por. wyrok Wojewódzkiego Sądu Administracyjnego w Warszawie z dnia 18 lutego 2021 r., sygn. akt VII SA/Wa 1784/20, opubl. Centralna Baza Orzeczeń Sądów Administracyjnych).</w:t>
      </w:r>
    </w:p>
    <w:p w14:paraId="40C38065" w14:textId="40F0322B" w:rsidR="00705CA5" w:rsidRPr="0030763E" w:rsidRDefault="00705CA5" w:rsidP="00705CA5">
      <w:pPr>
        <w:spacing w:after="240" w:line="240" w:lineRule="exact"/>
        <w:jc w:val="both"/>
        <w:rPr>
          <w:rFonts w:ascii="Lato" w:hAnsi="Lato" w:cs="Arial"/>
          <w:spacing w:val="4"/>
        </w:rPr>
      </w:pPr>
      <w:r w:rsidRPr="0030763E">
        <w:rPr>
          <w:rStyle w:val="info-list-value-uzasadnienie"/>
          <w:rFonts w:ascii="Lato" w:hAnsi="Lato" w:cs="Arial"/>
          <w:spacing w:val="4"/>
        </w:rPr>
        <w:t xml:space="preserve">Powyższe powoduje, że strona może skutecznie podnosić wyłącznie zarzuty dotyczące wpływu realizacji inwestycji na własną nieruchomość. Natomiast </w:t>
      </w:r>
      <w:r>
        <w:rPr>
          <w:rStyle w:val="info-list-value-uzasadnienie"/>
          <w:rFonts w:ascii="Lato" w:hAnsi="Lato" w:cs="Arial"/>
          <w:spacing w:val="4"/>
        </w:rPr>
        <w:t xml:space="preserve">jak zostało wcześniej wskazane, </w:t>
      </w:r>
      <w:r w:rsidRPr="0030763E">
        <w:rPr>
          <w:rFonts w:ascii="Lato" w:hAnsi="Lato" w:cs="Arial"/>
          <w:bCs/>
          <w:iCs/>
          <w:spacing w:val="4"/>
        </w:rPr>
        <w:t xml:space="preserve">ze zgromadzonego przez organ odwoławczy materiału dowodowego wynika, iż </w:t>
      </w:r>
      <w:r w:rsidRPr="0030763E">
        <w:rPr>
          <w:rFonts w:ascii="Lato" w:hAnsi="Lato" w:cs="Arial"/>
          <w:spacing w:val="4"/>
        </w:rPr>
        <w:t xml:space="preserve">Pan </w:t>
      </w:r>
      <w:r w:rsidR="00A1727F">
        <w:rPr>
          <w:rFonts w:ascii="Lato" w:hAnsi="Lato" w:cs="Arial"/>
          <w:spacing w:val="4"/>
        </w:rPr>
        <w:t>A</w:t>
      </w:r>
      <w:r w:rsidR="00201180">
        <w:rPr>
          <w:rFonts w:ascii="Lato" w:hAnsi="Lato" w:cs="Arial"/>
          <w:spacing w:val="4"/>
        </w:rPr>
        <w:t>.</w:t>
      </w:r>
      <w:r w:rsidR="00A1727F">
        <w:rPr>
          <w:rFonts w:ascii="Lato" w:hAnsi="Lato" w:cs="Arial"/>
          <w:spacing w:val="4"/>
        </w:rPr>
        <w:t xml:space="preserve"> J</w:t>
      </w:r>
      <w:r w:rsidR="00201180">
        <w:rPr>
          <w:rFonts w:ascii="Lato" w:hAnsi="Lato" w:cs="Arial"/>
          <w:spacing w:val="4"/>
        </w:rPr>
        <w:t xml:space="preserve">. </w:t>
      </w:r>
      <w:r w:rsidRPr="0030763E">
        <w:rPr>
          <w:rFonts w:ascii="Lato" w:hAnsi="Lato" w:cs="Arial"/>
          <w:spacing w:val="4"/>
        </w:rPr>
        <w:t>nie figuruje jako właściciel żadnej</w:t>
      </w:r>
      <w:r w:rsidR="00A1727F">
        <w:rPr>
          <w:rFonts w:ascii="Lato" w:hAnsi="Lato" w:cs="Arial"/>
          <w:spacing w:val="4"/>
        </w:rPr>
        <w:t xml:space="preserve"> </w:t>
      </w:r>
      <w:r w:rsidRPr="0030763E">
        <w:rPr>
          <w:rFonts w:ascii="Lato" w:hAnsi="Lato" w:cs="Arial"/>
          <w:spacing w:val="4"/>
        </w:rPr>
        <w:t xml:space="preserve">nieruchomości objętej wnioskiem o wydanie decyzji o zezwoleniu na realizację przedmiotowej inwestycji drogowej. W aktach sprawy brak jest również dokumentów potwierdzających, </w:t>
      </w:r>
      <w:r w:rsidR="009B592A">
        <w:rPr>
          <w:rFonts w:ascii="Lato" w:hAnsi="Lato" w:cs="Arial"/>
          <w:spacing w:val="4"/>
        </w:rPr>
        <w:br/>
      </w:r>
      <w:r w:rsidRPr="0030763E">
        <w:rPr>
          <w:rFonts w:ascii="Lato" w:hAnsi="Lato" w:cs="Arial"/>
          <w:spacing w:val="4"/>
        </w:rPr>
        <w:t>iż przysługuje skarżące</w:t>
      </w:r>
      <w:r w:rsidR="00A1727F">
        <w:rPr>
          <w:rFonts w:ascii="Lato" w:hAnsi="Lato" w:cs="Arial"/>
          <w:spacing w:val="4"/>
        </w:rPr>
        <w:t>mu o</w:t>
      </w:r>
      <w:r w:rsidRPr="0030763E">
        <w:rPr>
          <w:rFonts w:ascii="Lato" w:hAnsi="Lato" w:cs="Arial"/>
          <w:spacing w:val="4"/>
        </w:rPr>
        <w:t>graniczone prawo rzeczowe do nieruchomości znajdującej się na obszarze objętym liniami rozgraniczającymi projektowanej inwestycji.</w:t>
      </w:r>
    </w:p>
    <w:p w14:paraId="27217497" w14:textId="220D6794" w:rsidR="00705CA5" w:rsidRPr="0030763E" w:rsidRDefault="00705CA5" w:rsidP="00705CA5">
      <w:pPr>
        <w:spacing w:after="240" w:line="240" w:lineRule="exact"/>
        <w:jc w:val="both"/>
        <w:rPr>
          <w:rFonts w:ascii="Lato" w:hAnsi="Lato" w:cs="Arial"/>
          <w:bCs/>
          <w:iCs/>
          <w:spacing w:val="4"/>
        </w:rPr>
      </w:pPr>
      <w:r w:rsidRPr="0030763E">
        <w:rPr>
          <w:rFonts w:ascii="Lato" w:hAnsi="Lato" w:cs="Arial"/>
          <w:bCs/>
          <w:iCs/>
          <w:spacing w:val="4"/>
        </w:rPr>
        <w:t>Skarżąc</w:t>
      </w:r>
      <w:r w:rsidR="00A1727F">
        <w:rPr>
          <w:rFonts w:ascii="Lato" w:hAnsi="Lato" w:cs="Arial"/>
          <w:bCs/>
          <w:iCs/>
          <w:spacing w:val="4"/>
        </w:rPr>
        <w:t>y</w:t>
      </w:r>
      <w:r w:rsidRPr="0030763E">
        <w:rPr>
          <w:rFonts w:ascii="Lato" w:hAnsi="Lato" w:cs="Arial"/>
          <w:bCs/>
          <w:iCs/>
          <w:spacing w:val="4"/>
        </w:rPr>
        <w:t>, poprzez brak udzielenia odpowiedzi na ww. wezwanie z dnia</w:t>
      </w:r>
      <w:r w:rsidR="00A1727F">
        <w:rPr>
          <w:rFonts w:ascii="Lato" w:hAnsi="Lato" w:cs="Arial"/>
          <w:bCs/>
          <w:iCs/>
          <w:spacing w:val="4"/>
        </w:rPr>
        <w:t xml:space="preserve"> </w:t>
      </w:r>
      <w:r w:rsidR="00A1727F">
        <w:rPr>
          <w:rFonts w:ascii="Lato" w:hAnsi="Lato" w:cs="Arial"/>
          <w:spacing w:val="4"/>
        </w:rPr>
        <w:t xml:space="preserve">3 grudnia </w:t>
      </w:r>
      <w:r w:rsidR="0046791D">
        <w:rPr>
          <w:rFonts w:ascii="Lato" w:hAnsi="Lato" w:cs="Arial"/>
          <w:spacing w:val="4"/>
        </w:rPr>
        <w:br/>
      </w:r>
      <w:r w:rsidR="00A1727F">
        <w:rPr>
          <w:rFonts w:ascii="Lato" w:hAnsi="Lato" w:cs="Arial"/>
          <w:spacing w:val="4"/>
        </w:rPr>
        <w:t xml:space="preserve">2021 r., </w:t>
      </w:r>
      <w:r w:rsidRPr="0030763E">
        <w:rPr>
          <w:rFonts w:ascii="Lato" w:hAnsi="Lato" w:cs="Arial"/>
          <w:bCs/>
          <w:iCs/>
          <w:spacing w:val="4"/>
        </w:rPr>
        <w:t>nie skonkretyzował na czym polega je</w:t>
      </w:r>
      <w:r w:rsidR="00A1727F">
        <w:rPr>
          <w:rFonts w:ascii="Lato" w:hAnsi="Lato" w:cs="Arial"/>
          <w:bCs/>
          <w:iCs/>
          <w:spacing w:val="4"/>
        </w:rPr>
        <w:t>go</w:t>
      </w:r>
      <w:r w:rsidRPr="0030763E">
        <w:rPr>
          <w:rFonts w:ascii="Lato" w:hAnsi="Lato" w:cs="Arial"/>
          <w:bCs/>
          <w:iCs/>
          <w:spacing w:val="4"/>
        </w:rPr>
        <w:t xml:space="preserve"> interes prawny w sprawie zezwolenia </w:t>
      </w:r>
      <w:r>
        <w:rPr>
          <w:rFonts w:ascii="Lato" w:hAnsi="Lato" w:cs="Arial"/>
          <w:bCs/>
          <w:iCs/>
          <w:spacing w:val="4"/>
        </w:rPr>
        <w:br/>
      </w:r>
      <w:r w:rsidRPr="0030763E">
        <w:rPr>
          <w:rFonts w:ascii="Lato" w:hAnsi="Lato" w:cs="Arial"/>
          <w:bCs/>
          <w:iCs/>
          <w:spacing w:val="4"/>
        </w:rPr>
        <w:t>na realizację przedmiotowej inwestycji drogowej. Skarżąc</w:t>
      </w:r>
      <w:r w:rsidR="00A1727F">
        <w:rPr>
          <w:rFonts w:ascii="Lato" w:hAnsi="Lato" w:cs="Arial"/>
          <w:bCs/>
          <w:iCs/>
          <w:spacing w:val="4"/>
        </w:rPr>
        <w:t>y</w:t>
      </w:r>
      <w:r w:rsidRPr="0030763E">
        <w:rPr>
          <w:rFonts w:ascii="Lato" w:hAnsi="Lato" w:cs="Arial"/>
          <w:bCs/>
          <w:iCs/>
          <w:spacing w:val="4"/>
        </w:rPr>
        <w:t xml:space="preserve"> nie wskazał zatem, z jakiego przepisu prawa materialnego, mającego bezpośredni wpływ na ich sytuację prawną, wywodzi swój interes prawny w sprawie o zezwolenie na realizację przedmiotowej inwestycji drogowej. </w:t>
      </w:r>
    </w:p>
    <w:p w14:paraId="49828CC9" w14:textId="77777777" w:rsidR="00705CA5" w:rsidRDefault="00705CA5" w:rsidP="00705CA5">
      <w:pPr>
        <w:spacing w:after="240" w:line="240" w:lineRule="exact"/>
        <w:jc w:val="both"/>
        <w:rPr>
          <w:rFonts w:ascii="Lato" w:hAnsi="Lato" w:cs="Arial"/>
          <w:bCs/>
          <w:iCs/>
          <w:color w:val="000000"/>
          <w:spacing w:val="4"/>
          <w:lang w:bidi="pl-PL"/>
        </w:rPr>
      </w:pPr>
      <w:r w:rsidRPr="0030763E">
        <w:rPr>
          <w:rFonts w:ascii="Lato" w:hAnsi="Lato" w:cs="Arial"/>
          <w:bCs/>
          <w:spacing w:val="4"/>
        </w:rPr>
        <w:t>Natomiast, j</w:t>
      </w:r>
      <w:r w:rsidRPr="0030763E">
        <w:rPr>
          <w:rFonts w:ascii="Lato" w:hAnsi="Lato" w:cs="Arial"/>
          <w:bCs/>
          <w:iCs/>
          <w:color w:val="000000"/>
          <w:spacing w:val="4"/>
          <w:lang w:bidi="pl-PL"/>
        </w:rPr>
        <w:t xml:space="preserve">ak już to zostało wyżej wyjaśnione, w art. 28 </w:t>
      </w:r>
      <w:r w:rsidRPr="0030763E">
        <w:rPr>
          <w:rFonts w:ascii="Lato" w:hAnsi="Lato" w:cs="Arial"/>
          <w:bCs/>
          <w:i/>
          <w:iCs/>
          <w:color w:val="000000"/>
          <w:spacing w:val="4"/>
          <w:lang w:bidi="pl-PL"/>
        </w:rPr>
        <w:t>kpa</w:t>
      </w:r>
      <w:r w:rsidRPr="0030763E">
        <w:rPr>
          <w:rFonts w:ascii="Lato" w:hAnsi="Lato" w:cs="Arial"/>
          <w:bCs/>
          <w:iCs/>
          <w:color w:val="000000"/>
          <w:spacing w:val="4"/>
          <w:lang w:bidi="pl-PL"/>
        </w:rPr>
        <w:t xml:space="preserve"> ustawodawca przymiot strony w postępowaniu administracyjnym powiązał z istnieniem interesu prawnego lub obowiązku podmiotu żądającego podjęcia czynności organu. Interes prawny, o którym mowa w ww. przepisie pojmowany jest jako obiektywna, czyli rzeczywiście istniejąca potrzeba ochrony prawnej. Interes prawny musi być własny, indywidualny i konkretny, dający się obiektywnie stwierdzić oraz aktualny, a więc nie ewentualny.</w:t>
      </w:r>
    </w:p>
    <w:p w14:paraId="305FE33F" w14:textId="111841A8" w:rsidR="00705CA5" w:rsidRPr="00B5050C" w:rsidRDefault="00705CA5" w:rsidP="00705CA5">
      <w:pPr>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Pan</w:t>
      </w:r>
      <w:r w:rsidR="00A1727F">
        <w:rPr>
          <w:rFonts w:ascii="Lato" w:hAnsi="Lato" w:cs="Arial"/>
          <w:bCs/>
          <w:iCs/>
          <w:color w:val="000000"/>
          <w:spacing w:val="4"/>
          <w:lang w:bidi="pl-PL"/>
        </w:rPr>
        <w:t xml:space="preserve"> A</w:t>
      </w:r>
      <w:r w:rsidR="00201180">
        <w:rPr>
          <w:rFonts w:ascii="Lato" w:hAnsi="Lato" w:cs="Arial"/>
          <w:bCs/>
          <w:iCs/>
          <w:color w:val="000000"/>
          <w:spacing w:val="4"/>
          <w:lang w:bidi="pl-PL"/>
        </w:rPr>
        <w:t>.</w:t>
      </w:r>
      <w:r w:rsidR="00A1727F">
        <w:rPr>
          <w:rFonts w:ascii="Lato" w:hAnsi="Lato" w:cs="Arial"/>
          <w:bCs/>
          <w:iCs/>
          <w:color w:val="000000"/>
          <w:spacing w:val="4"/>
          <w:lang w:bidi="pl-PL"/>
        </w:rPr>
        <w:t xml:space="preserve"> J</w:t>
      </w:r>
      <w:r w:rsidR="00201180">
        <w:rPr>
          <w:rFonts w:ascii="Lato" w:hAnsi="Lato" w:cs="Arial"/>
          <w:bCs/>
          <w:iCs/>
          <w:color w:val="000000"/>
          <w:spacing w:val="4"/>
          <w:lang w:bidi="pl-PL"/>
        </w:rPr>
        <w:t>.</w:t>
      </w:r>
      <w:r w:rsidR="00A1727F">
        <w:rPr>
          <w:rFonts w:ascii="Lato" w:hAnsi="Lato" w:cs="Arial"/>
          <w:bCs/>
          <w:iCs/>
          <w:color w:val="000000"/>
          <w:spacing w:val="4"/>
          <w:lang w:bidi="pl-PL"/>
        </w:rPr>
        <w:t xml:space="preserve"> </w:t>
      </w:r>
      <w:r w:rsidRPr="00B5050C">
        <w:rPr>
          <w:rFonts w:ascii="Lato" w:hAnsi="Lato" w:cs="Arial"/>
          <w:bCs/>
          <w:iCs/>
          <w:color w:val="000000"/>
          <w:spacing w:val="4"/>
          <w:lang w:bidi="pl-PL"/>
        </w:rPr>
        <w:t>jest wprawdzie bezpośrednio zainteresowan</w:t>
      </w:r>
      <w:r w:rsidR="00A1727F">
        <w:rPr>
          <w:rFonts w:ascii="Lato" w:hAnsi="Lato" w:cs="Arial"/>
          <w:bCs/>
          <w:iCs/>
          <w:color w:val="000000"/>
          <w:spacing w:val="4"/>
          <w:lang w:bidi="pl-PL"/>
        </w:rPr>
        <w:t>y</w:t>
      </w:r>
      <w:r w:rsidRPr="00B5050C">
        <w:rPr>
          <w:rFonts w:ascii="Lato" w:hAnsi="Lato" w:cs="Arial"/>
          <w:bCs/>
          <w:iCs/>
          <w:color w:val="000000"/>
          <w:spacing w:val="4"/>
          <w:lang w:bidi="pl-PL"/>
        </w:rPr>
        <w:t xml:space="preserve"> rozstrzygnięciem sprawy administracyjnej, nie może jednak tego zainteresowania poprzeć przepisami prawa powszechnie obowiązującego, mającego stanowić podstawę skutecznego żądania stosownych czynności organu administracji. Skarżąc</w:t>
      </w:r>
      <w:r w:rsidR="00A1727F">
        <w:rPr>
          <w:rFonts w:ascii="Lato" w:hAnsi="Lato" w:cs="Arial"/>
          <w:bCs/>
          <w:iCs/>
          <w:color w:val="000000"/>
          <w:spacing w:val="4"/>
          <w:lang w:bidi="pl-PL"/>
        </w:rPr>
        <w:t>y</w:t>
      </w:r>
      <w:r w:rsidRPr="00B5050C">
        <w:rPr>
          <w:rFonts w:ascii="Lato" w:hAnsi="Lato" w:cs="Arial"/>
          <w:bCs/>
          <w:iCs/>
          <w:color w:val="000000"/>
          <w:spacing w:val="4"/>
          <w:lang w:bidi="pl-PL"/>
        </w:rPr>
        <w:t xml:space="preserve"> nie legitymuje się interesem prawnym opartym na prawie materialnym, lecz jedynie subiektywnym przekonaniem, </w:t>
      </w:r>
      <w:r>
        <w:rPr>
          <w:rFonts w:ascii="Lato" w:hAnsi="Lato" w:cs="Arial"/>
          <w:bCs/>
          <w:iCs/>
          <w:color w:val="000000"/>
          <w:spacing w:val="4"/>
          <w:lang w:bidi="pl-PL"/>
        </w:rPr>
        <w:br/>
      </w:r>
      <w:r w:rsidRPr="00B5050C">
        <w:rPr>
          <w:rFonts w:ascii="Lato" w:hAnsi="Lato" w:cs="Arial"/>
          <w:bCs/>
          <w:iCs/>
          <w:color w:val="000000"/>
          <w:spacing w:val="4"/>
          <w:lang w:bidi="pl-PL"/>
        </w:rPr>
        <w:lastRenderedPageBreak/>
        <w:t xml:space="preserve">że jest stroną postępowania w sprawie o zezwoleniu na realizację przedmiotowej inwestycji drogowej. </w:t>
      </w:r>
    </w:p>
    <w:p w14:paraId="699DB4C3" w14:textId="77777777" w:rsidR="00705CA5" w:rsidRPr="00B5050C" w:rsidRDefault="00705CA5" w:rsidP="00705CA5">
      <w:pPr>
        <w:spacing w:after="240" w:line="240" w:lineRule="exact"/>
        <w:jc w:val="both"/>
        <w:rPr>
          <w:rFonts w:ascii="Lato" w:hAnsi="Lato" w:cs="Arial"/>
          <w:bCs/>
          <w:iCs/>
          <w:color w:val="000000"/>
          <w:spacing w:val="4"/>
          <w:lang w:bidi="pl-PL"/>
        </w:rPr>
      </w:pPr>
      <w:r w:rsidRPr="00B5050C">
        <w:rPr>
          <w:rFonts w:ascii="Lato" w:hAnsi="Lato" w:cs="Arial"/>
          <w:bCs/>
          <w:iCs/>
          <w:color w:val="000000"/>
          <w:spacing w:val="4"/>
          <w:lang w:bidi="pl-PL"/>
        </w:rPr>
        <w:t xml:space="preserve">Uznanie, że ochronie podlegać winien interes faktyczny, mogłoby prowadzić do paraliżu inwestycji w zakresie dróg publicznych, nie zaś do zapewnienia poszanowania praw, które są zagrożone w związku z planowaną inwestycją. W sprawach dotyczących szczególnych regulacji prawnych dotyczących prowadzenia inwestycji infrastrukturalnych (tzw. specustaw), konieczne jest – w aspekcie ustalania katalogu stron – ścisłe wykładanie art. 28 </w:t>
      </w:r>
      <w:r w:rsidRPr="00B5050C">
        <w:rPr>
          <w:rFonts w:ascii="Lato" w:hAnsi="Lato" w:cs="Arial"/>
          <w:bCs/>
          <w:i/>
          <w:iCs/>
          <w:color w:val="000000"/>
          <w:spacing w:val="4"/>
          <w:lang w:bidi="pl-PL"/>
        </w:rPr>
        <w:t>kpa</w:t>
      </w:r>
      <w:r w:rsidRPr="00B5050C">
        <w:rPr>
          <w:rFonts w:ascii="Lato" w:hAnsi="Lato" w:cs="Arial"/>
          <w:bCs/>
          <w:iCs/>
          <w:color w:val="000000"/>
          <w:spacing w:val="4"/>
          <w:lang w:bidi="pl-PL"/>
        </w:rPr>
        <w:t xml:space="preserve">. Zbyt szerokie określanie katalogu stron </w:t>
      </w:r>
      <w:r w:rsidRPr="00B5050C">
        <w:rPr>
          <w:rFonts w:ascii="Lato" w:hAnsi="Lato" w:cs="Arial"/>
          <w:bCs/>
          <w:iCs/>
          <w:color w:val="000000"/>
          <w:spacing w:val="4"/>
          <w:lang w:bidi="pl-PL"/>
        </w:rPr>
        <w:br/>
        <w:t xml:space="preserve">w takich postępowaniach mogłoby bowiem zagrozić sprawności tych postępowań. Tymczasem zarówno w orzecznictwie Trybunału Konstytucyjnego (zob. wyrok z dnia </w:t>
      </w:r>
      <w:r>
        <w:rPr>
          <w:rFonts w:ascii="Lato" w:hAnsi="Lato" w:cs="Arial"/>
          <w:bCs/>
          <w:iCs/>
          <w:color w:val="000000"/>
          <w:spacing w:val="4"/>
          <w:lang w:bidi="pl-PL"/>
        </w:rPr>
        <w:br/>
      </w:r>
      <w:r w:rsidRPr="00B5050C">
        <w:rPr>
          <w:rFonts w:ascii="Lato" w:hAnsi="Lato" w:cs="Arial"/>
          <w:bCs/>
          <w:iCs/>
          <w:color w:val="000000"/>
          <w:spacing w:val="4"/>
          <w:lang w:bidi="pl-PL"/>
        </w:rPr>
        <w:t xml:space="preserve">16 października 2012 r., sygn. akt K 4/10), jak i w orzecznictwie Naczelnego Sądu Administracyjnego (zob. np. postanowienie składu 7 sędziów Naczelnego Sądu Administracyjnego z dnia 17 grudnia 2014 r., sygn. akt II OPS 2/14, opubl. Centralna Baza Orzeczeń Sądów Administracyjnych) wskazuje się, że postępowania te dotyczą realizacji celu publicznego. Budowa infrastruktury drogowej w Polsce stanowi nadal priorytetowy cel publiczny, gdyż jest konieczna zarówno dla ochrony środowiska, jak </w:t>
      </w:r>
      <w:r>
        <w:rPr>
          <w:rFonts w:ascii="Lato" w:hAnsi="Lato" w:cs="Arial"/>
          <w:bCs/>
          <w:iCs/>
          <w:color w:val="000000"/>
          <w:spacing w:val="4"/>
          <w:lang w:bidi="pl-PL"/>
        </w:rPr>
        <w:br/>
      </w:r>
      <w:r w:rsidRPr="00B5050C">
        <w:rPr>
          <w:rFonts w:ascii="Lato" w:hAnsi="Lato" w:cs="Arial"/>
          <w:bCs/>
          <w:iCs/>
          <w:color w:val="000000"/>
          <w:spacing w:val="4"/>
          <w:lang w:bidi="pl-PL"/>
        </w:rPr>
        <w:t>i zdrowia, wolności i praw konstytucyjnych całych społeczności. Uproszczona procedura wywłaszczenia z mocy prawa podczas realizacji inwestycji liniowych, obejmujących wiele nieruchomości, jest metodą skuteczną dla osiągnięcia zamierzonego celu.</w:t>
      </w:r>
    </w:p>
    <w:p w14:paraId="622C849D" w14:textId="07F41FE6" w:rsidR="00705CA5" w:rsidRPr="0030763E" w:rsidRDefault="00705CA5" w:rsidP="00705CA5">
      <w:pPr>
        <w:spacing w:after="240" w:line="240" w:lineRule="exact"/>
        <w:jc w:val="both"/>
        <w:rPr>
          <w:rFonts w:ascii="Lato" w:hAnsi="Lato" w:cs="Arial"/>
          <w:bCs/>
          <w:spacing w:val="4"/>
        </w:rPr>
      </w:pPr>
      <w:r w:rsidRPr="0030763E">
        <w:rPr>
          <w:rFonts w:ascii="Lato" w:hAnsi="Lato" w:cs="Arial"/>
          <w:bCs/>
          <w:spacing w:val="4"/>
        </w:rPr>
        <w:t xml:space="preserve">Mając na uwadze fakt, że odwołanie - w zakresie </w:t>
      </w:r>
      <w:r w:rsidR="00A1727F">
        <w:rPr>
          <w:rFonts w:ascii="Lato" w:hAnsi="Lato" w:cs="Arial"/>
          <w:spacing w:val="4"/>
        </w:rPr>
        <w:t>Pana A</w:t>
      </w:r>
      <w:r w:rsidR="00201180">
        <w:rPr>
          <w:rFonts w:ascii="Lato" w:hAnsi="Lato" w:cs="Arial"/>
          <w:spacing w:val="4"/>
        </w:rPr>
        <w:t xml:space="preserve">.. </w:t>
      </w:r>
      <w:r w:rsidRPr="0030763E">
        <w:rPr>
          <w:rFonts w:ascii="Lato" w:hAnsi="Lato" w:cs="Arial"/>
          <w:bCs/>
          <w:spacing w:val="4"/>
        </w:rPr>
        <w:t xml:space="preserve">zostało wniesione przez podmiot nieposiadający przymiotu strony w rozumieniu art. 28 </w:t>
      </w:r>
      <w:r w:rsidRPr="0030763E">
        <w:rPr>
          <w:rFonts w:ascii="Lato" w:hAnsi="Lato" w:cs="Arial"/>
          <w:bCs/>
          <w:i/>
          <w:spacing w:val="4"/>
        </w:rPr>
        <w:t>kpa</w:t>
      </w:r>
      <w:r w:rsidRPr="0030763E">
        <w:rPr>
          <w:rFonts w:ascii="Lato" w:hAnsi="Lato" w:cs="Arial"/>
          <w:bCs/>
          <w:spacing w:val="4"/>
        </w:rPr>
        <w:t xml:space="preserve">, organ odwoławczy stwierdził, że zachodzi przesłanka bezprzedmiotowości postępowania odwoławczego w rozumieniu art. 105 § 1 </w:t>
      </w:r>
      <w:r w:rsidRPr="0030763E">
        <w:rPr>
          <w:rFonts w:ascii="Lato" w:hAnsi="Lato" w:cs="Arial"/>
          <w:bCs/>
          <w:i/>
          <w:spacing w:val="4"/>
        </w:rPr>
        <w:t>kpa</w:t>
      </w:r>
      <w:r w:rsidRPr="0030763E">
        <w:rPr>
          <w:rFonts w:ascii="Lato" w:hAnsi="Lato" w:cs="Arial"/>
          <w:bCs/>
          <w:spacing w:val="4"/>
        </w:rPr>
        <w:t xml:space="preserve">. Stwierdzenie przez organ odwoławczy, że wnoszący odwołanie nie jest stroną w rozumieniu art. 28 </w:t>
      </w:r>
      <w:r w:rsidRPr="0030763E">
        <w:rPr>
          <w:rFonts w:ascii="Lato" w:hAnsi="Lato" w:cs="Arial"/>
          <w:bCs/>
          <w:i/>
          <w:spacing w:val="4"/>
        </w:rPr>
        <w:t>kpa</w:t>
      </w:r>
      <w:r w:rsidRPr="0030763E">
        <w:rPr>
          <w:rFonts w:ascii="Lato" w:hAnsi="Lato" w:cs="Arial"/>
          <w:bCs/>
          <w:spacing w:val="4"/>
        </w:rPr>
        <w:t xml:space="preserve">, skutkuje koniecznością wydania przez organ decyzji o umorzeniu postępowania odwoławczego na podstawie art. 138 § 1 pkt 3 </w:t>
      </w:r>
      <w:r w:rsidRPr="0030763E">
        <w:rPr>
          <w:rFonts w:ascii="Lato" w:hAnsi="Lato" w:cs="Arial"/>
          <w:bCs/>
          <w:i/>
          <w:spacing w:val="4"/>
        </w:rPr>
        <w:t>kpa</w:t>
      </w:r>
      <w:r w:rsidRPr="0030763E">
        <w:rPr>
          <w:rFonts w:ascii="Lato" w:hAnsi="Lato" w:cs="Arial"/>
          <w:bCs/>
          <w:spacing w:val="4"/>
        </w:rPr>
        <w:t xml:space="preserve">. </w:t>
      </w:r>
    </w:p>
    <w:p w14:paraId="60E86AD4" w14:textId="77777777" w:rsidR="00705CA5" w:rsidRDefault="00705CA5" w:rsidP="00705CA5">
      <w:pPr>
        <w:spacing w:after="240" w:line="240" w:lineRule="exact"/>
        <w:jc w:val="both"/>
        <w:rPr>
          <w:rFonts w:ascii="Lato" w:hAnsi="Lato" w:cs="Arial"/>
          <w:bCs/>
          <w:spacing w:val="4"/>
        </w:rPr>
      </w:pPr>
      <w:r w:rsidRPr="0030763E">
        <w:rPr>
          <w:rFonts w:ascii="Lato" w:hAnsi="Lato" w:cs="Arial"/>
          <w:bCs/>
          <w:spacing w:val="4"/>
        </w:rPr>
        <w:t>Wobec powyższego, oraz biorąc pod uwagę oceną prawną zawartą w wyroku Naczelnego Sądu Administracyjnego z dnia 17 stycznia 2019 r., sygn. akt II OSK 468/17 (opubl. Centralna Baza Orzeczeń Sądów Administracyjnych), dotyczącą konieczności orzekania co do wszystkich odwołań (w tym tych niepochodzących od stron) w jednej decyzji, orzeczono jak w pkt II rozstrzygnięcia niniejszej decyzji.</w:t>
      </w:r>
    </w:p>
    <w:p w14:paraId="61728DB8" w14:textId="2BD3A3B4" w:rsidR="00A0430C" w:rsidRPr="00F57D5D" w:rsidRDefault="00A0430C" w:rsidP="00A0430C">
      <w:pPr>
        <w:spacing w:after="240" w:line="240" w:lineRule="exact"/>
        <w:jc w:val="both"/>
        <w:outlineLvl w:val="0"/>
        <w:rPr>
          <w:rFonts w:ascii="Lato" w:hAnsi="Lato" w:cs="Arial"/>
          <w:spacing w:val="4"/>
        </w:rPr>
      </w:pPr>
      <w:r w:rsidRPr="00F57D5D">
        <w:rPr>
          <w:rFonts w:ascii="Lato" w:hAnsi="Lato" w:cs="Arial"/>
          <w:bCs/>
          <w:iCs/>
          <w:spacing w:val="4"/>
        </w:rPr>
        <w:t xml:space="preserve">Podsumowując, organ odwoławczy uznał, że przebieg planowanej inwestycji został ustalony prawidłowo. Organ uznał racje przemawiające za ustaloną lokalizacją, które przedstawił </w:t>
      </w:r>
      <w:r w:rsidRPr="00F57D5D">
        <w:rPr>
          <w:rFonts w:ascii="Lato" w:hAnsi="Lato" w:cs="Arial"/>
          <w:bCs/>
          <w:i/>
          <w:iCs/>
          <w:spacing w:val="4"/>
        </w:rPr>
        <w:t xml:space="preserve">inwestor </w:t>
      </w:r>
      <w:r w:rsidRPr="00F57D5D">
        <w:rPr>
          <w:rFonts w:ascii="Lato" w:hAnsi="Lato" w:cs="Arial"/>
          <w:bCs/>
          <w:iCs/>
          <w:spacing w:val="4"/>
        </w:rPr>
        <w:t xml:space="preserve">w załączonej do wniosku dokumentacji. Stwierdzić należy także, </w:t>
      </w:r>
      <w:r>
        <w:rPr>
          <w:rFonts w:ascii="Lato" w:hAnsi="Lato" w:cs="Arial"/>
          <w:bCs/>
          <w:iCs/>
          <w:spacing w:val="4"/>
        </w:rPr>
        <w:br/>
      </w:r>
      <w:r w:rsidRPr="00F57D5D">
        <w:rPr>
          <w:rFonts w:ascii="Lato" w:hAnsi="Lato" w:cs="Arial"/>
          <w:bCs/>
          <w:iCs/>
          <w:spacing w:val="4"/>
        </w:rPr>
        <w:t xml:space="preserve">że zarówno wniosek </w:t>
      </w:r>
      <w:r w:rsidRPr="00F57D5D">
        <w:rPr>
          <w:rFonts w:ascii="Lato" w:hAnsi="Lato" w:cs="Arial"/>
          <w:bCs/>
          <w:i/>
          <w:iCs/>
          <w:spacing w:val="4"/>
        </w:rPr>
        <w:t>inwestora</w:t>
      </w:r>
      <w:r w:rsidRPr="00F57D5D">
        <w:rPr>
          <w:rFonts w:ascii="Lato" w:hAnsi="Lato" w:cs="Arial"/>
          <w:bCs/>
          <w:iCs/>
          <w:spacing w:val="4"/>
        </w:rPr>
        <w:t>, postępowanie przeprowadzone przez organ I instancji,</w:t>
      </w:r>
      <w:r>
        <w:rPr>
          <w:rFonts w:ascii="Lato" w:hAnsi="Lato" w:cs="Arial"/>
          <w:bCs/>
          <w:iCs/>
          <w:spacing w:val="4"/>
        </w:rPr>
        <w:t xml:space="preserve"> </w:t>
      </w:r>
      <w:r w:rsidRPr="00F57D5D">
        <w:rPr>
          <w:rFonts w:ascii="Lato" w:hAnsi="Lato" w:cs="Arial"/>
          <w:bCs/>
          <w:iCs/>
          <w:spacing w:val="4"/>
        </w:rPr>
        <w:t xml:space="preserve">jak i zaskarżona </w:t>
      </w:r>
      <w:r w:rsidRPr="00F57D5D">
        <w:rPr>
          <w:rFonts w:ascii="Lato" w:hAnsi="Lato" w:cs="Arial"/>
          <w:bCs/>
          <w:i/>
          <w:iCs/>
          <w:spacing w:val="4"/>
        </w:rPr>
        <w:t xml:space="preserve">decyzja Wojewody </w:t>
      </w:r>
      <w:r>
        <w:rPr>
          <w:rFonts w:ascii="Lato" w:hAnsi="Lato" w:cs="Arial"/>
          <w:bCs/>
          <w:i/>
          <w:iCs/>
          <w:spacing w:val="4"/>
        </w:rPr>
        <w:t>Warmińsko-Mazurskiego</w:t>
      </w:r>
      <w:r w:rsidRPr="00F57D5D">
        <w:rPr>
          <w:rFonts w:ascii="Lato" w:hAnsi="Lato" w:cs="Arial"/>
          <w:bCs/>
          <w:i/>
          <w:iCs/>
          <w:spacing w:val="4"/>
        </w:rPr>
        <w:t xml:space="preserve"> </w:t>
      </w:r>
      <w:r w:rsidRPr="00F57D5D">
        <w:rPr>
          <w:rFonts w:ascii="Lato" w:hAnsi="Lato" w:cs="Arial"/>
          <w:bCs/>
          <w:iCs/>
          <w:spacing w:val="4"/>
        </w:rPr>
        <w:t>- poza części</w:t>
      </w:r>
      <w:r>
        <w:rPr>
          <w:rFonts w:ascii="Lato" w:hAnsi="Lato" w:cs="Arial"/>
          <w:bCs/>
          <w:iCs/>
          <w:spacing w:val="4"/>
        </w:rPr>
        <w:t xml:space="preserve">ą </w:t>
      </w:r>
      <w:r w:rsidRPr="00F57D5D">
        <w:rPr>
          <w:rFonts w:ascii="Lato" w:hAnsi="Lato" w:cs="Arial"/>
          <w:bCs/>
          <w:iCs/>
          <w:spacing w:val="4"/>
        </w:rPr>
        <w:t>uchyloną niniejszą decyzją - nie naruszają prawa, wobec czego orzeczono jak w rozstrzygnięciu.</w:t>
      </w:r>
    </w:p>
    <w:p w14:paraId="5C9FC2B6" w14:textId="77777777" w:rsidR="00705CA5" w:rsidRPr="0030763E" w:rsidRDefault="00705CA5" w:rsidP="00705CA5">
      <w:pPr>
        <w:spacing w:after="240" w:line="240" w:lineRule="exact"/>
        <w:jc w:val="both"/>
        <w:outlineLvl w:val="0"/>
        <w:rPr>
          <w:rFonts w:ascii="Lato" w:hAnsi="Lato" w:cs="Arial"/>
          <w:spacing w:val="4"/>
        </w:rPr>
      </w:pPr>
      <w:r w:rsidRPr="0030763E">
        <w:rPr>
          <w:rFonts w:ascii="Lato" w:hAnsi="Lato" w:cs="Arial"/>
          <w:spacing w:val="4"/>
          <w:kern w:val="2"/>
          <w:lang w:eastAsia="zh-CN"/>
        </w:rPr>
        <w:t>Niniejsza decyzja jest ostateczna.</w:t>
      </w:r>
    </w:p>
    <w:p w14:paraId="77FDAF62" w14:textId="77777777" w:rsidR="00705CA5" w:rsidRPr="0030763E" w:rsidRDefault="00705CA5" w:rsidP="00705CA5">
      <w:pPr>
        <w:suppressAutoHyphens/>
        <w:spacing w:before="120" w:after="240" w:line="240" w:lineRule="exact"/>
        <w:jc w:val="both"/>
        <w:textAlignment w:val="baseline"/>
        <w:outlineLvl w:val="0"/>
        <w:rPr>
          <w:rFonts w:ascii="Lato" w:hAnsi="Lato" w:cs="Arial"/>
          <w:spacing w:val="4"/>
          <w:kern w:val="2"/>
          <w:lang w:eastAsia="zh-CN"/>
        </w:rPr>
      </w:pPr>
      <w:r w:rsidRPr="0030763E">
        <w:rPr>
          <w:rFonts w:ascii="Lato" w:hAnsi="Lato" w:cs="Arial"/>
          <w:spacing w:val="4"/>
          <w:kern w:val="2"/>
          <w:lang w:eastAsia="zh-CN"/>
        </w:rPr>
        <w:t>Na decyzję, na podstawie art. 53 § 1 i art. 54 § 1 ustawy z dnia 30 sierpnia 2002 r. – Prawo o postępowaniu przed sądami administracyjnymi (t.j. Dz. U. z 2023 r. poz. 259</w:t>
      </w:r>
      <w:r>
        <w:rPr>
          <w:rFonts w:ascii="Lato" w:hAnsi="Lato" w:cs="Arial"/>
          <w:spacing w:val="4"/>
          <w:kern w:val="2"/>
          <w:lang w:eastAsia="zh-CN"/>
        </w:rPr>
        <w:t xml:space="preserve">, </w:t>
      </w:r>
      <w:r>
        <w:rPr>
          <w:rFonts w:ascii="Lato" w:hAnsi="Lato" w:cs="Arial"/>
          <w:spacing w:val="4"/>
          <w:kern w:val="2"/>
          <w:lang w:eastAsia="zh-CN"/>
        </w:rPr>
        <w:br/>
        <w:t>z późn. zm.</w:t>
      </w:r>
      <w:r w:rsidRPr="0030763E">
        <w:rPr>
          <w:rFonts w:ascii="Lato" w:hAnsi="Lato" w:cs="Arial"/>
          <w:spacing w:val="4"/>
          <w:kern w:val="2"/>
          <w:lang w:eastAsia="zh-CN"/>
        </w:rPr>
        <w:t>), zwanej dalej „</w:t>
      </w:r>
      <w:r w:rsidRPr="0030763E">
        <w:rPr>
          <w:rFonts w:ascii="Lato" w:hAnsi="Lato" w:cs="Arial"/>
          <w:i/>
          <w:spacing w:val="4"/>
          <w:kern w:val="2"/>
          <w:lang w:eastAsia="zh-CN"/>
        </w:rPr>
        <w:t>ppsa</w:t>
      </w:r>
      <w:r w:rsidRPr="0030763E">
        <w:rPr>
          <w:rFonts w:ascii="Lato" w:hAnsi="Lato" w:cs="Arial"/>
          <w:spacing w:val="4"/>
          <w:kern w:val="2"/>
          <w:lang w:eastAsia="zh-CN"/>
        </w:rPr>
        <w:t xml:space="preserve">”, przysługuje skarga do Wojewódzkiego Sądu Administracyjnego w Warszawie, wnoszona za pośrednictwem Ministra Rozwoju </w:t>
      </w:r>
      <w:r>
        <w:rPr>
          <w:rFonts w:ascii="Lato" w:hAnsi="Lato" w:cs="Arial"/>
          <w:spacing w:val="4"/>
          <w:kern w:val="2"/>
          <w:lang w:eastAsia="zh-CN"/>
        </w:rPr>
        <w:br/>
      </w:r>
      <w:r w:rsidRPr="0030763E">
        <w:rPr>
          <w:rFonts w:ascii="Lato" w:hAnsi="Lato" w:cs="Arial"/>
          <w:spacing w:val="4"/>
          <w:kern w:val="2"/>
          <w:lang w:eastAsia="zh-CN"/>
        </w:rPr>
        <w:t>i Technologii w terminie 30 dni od dnia doręczenia decyzji.</w:t>
      </w:r>
    </w:p>
    <w:p w14:paraId="7D2758C7" w14:textId="3056E69F" w:rsidR="001837B9" w:rsidRPr="001837B9" w:rsidRDefault="00705CA5" w:rsidP="001837B9">
      <w:pPr>
        <w:suppressAutoHyphens/>
        <w:spacing w:before="120" w:after="240" w:line="240" w:lineRule="exact"/>
        <w:jc w:val="both"/>
        <w:textAlignment w:val="baseline"/>
        <w:outlineLvl w:val="0"/>
        <w:rPr>
          <w:rFonts w:ascii="Lato" w:hAnsi="Lato" w:cs="Arial"/>
          <w:spacing w:val="4"/>
          <w:kern w:val="2"/>
          <w:lang w:eastAsia="zh-CN"/>
        </w:rPr>
      </w:pPr>
      <w:r w:rsidRPr="0030763E">
        <w:rPr>
          <w:rFonts w:ascii="Lato" w:hAnsi="Lato" w:cs="Arial"/>
          <w:spacing w:val="4"/>
          <w:kern w:val="2"/>
          <w:lang w:eastAsia="zh-CN"/>
        </w:rPr>
        <w:t xml:space="preserve">Jednocześnie informuję, że do skargi należy załączyć dowód uiszczenia wpisu </w:t>
      </w:r>
      <w:r>
        <w:rPr>
          <w:rFonts w:ascii="Lato" w:hAnsi="Lato" w:cs="Arial"/>
          <w:spacing w:val="4"/>
          <w:kern w:val="2"/>
          <w:lang w:eastAsia="zh-CN"/>
        </w:rPr>
        <w:br/>
      </w:r>
      <w:r w:rsidRPr="0030763E">
        <w:rPr>
          <w:rFonts w:ascii="Lato" w:hAnsi="Lato" w:cs="Arial"/>
          <w:spacing w:val="4"/>
          <w:kern w:val="2"/>
          <w:lang w:eastAsia="zh-CN"/>
        </w:rPr>
        <w:t>od wniesienia skargi w kwocie 500 zł, płatnego w kasie sądu lub na rachunek bankowy sądu wskazany w publikatorze teleinformatycznym – Biuletynie Informacji Publicznej sądu (</w:t>
      </w:r>
      <w:r w:rsidRPr="0030763E">
        <w:rPr>
          <w:rFonts w:ascii="Lato" w:hAnsi="Lato" w:cs="Arial"/>
          <w:spacing w:val="4"/>
          <w:kern w:val="2"/>
          <w:u w:val="single"/>
          <w:lang w:eastAsia="zh-CN"/>
        </w:rPr>
        <w:t>http://bip.warszawa.wsa.gov.pl</w:t>
      </w:r>
      <w:r w:rsidRPr="0030763E">
        <w:rPr>
          <w:rFonts w:ascii="Lato" w:hAnsi="Lato" w:cs="Arial"/>
          <w:spacing w:val="4"/>
          <w:kern w:val="2"/>
          <w:lang w:eastAsia="zh-CN"/>
        </w:rPr>
        <w:t xml:space="preserve">). Strony mogą ubiegać się o przyznanie prawa </w:t>
      </w:r>
      <w:r w:rsidRPr="0030763E">
        <w:rPr>
          <w:rFonts w:ascii="Lato" w:hAnsi="Lato" w:cs="Arial"/>
          <w:spacing w:val="4"/>
          <w:kern w:val="2"/>
          <w:lang w:eastAsia="zh-CN"/>
        </w:rPr>
        <w:lastRenderedPageBreak/>
        <w:t xml:space="preserve">pomocy, polegającego na zwolnieniu z kosztów sądowych oraz ustanowieniu adwokata lub radcy prawnego. Szczegółowe zasady dotyczące przyznawania prawa pomocy uregulowane są w art. 243-262 </w:t>
      </w:r>
      <w:r w:rsidRPr="0030763E">
        <w:rPr>
          <w:rFonts w:ascii="Lato" w:hAnsi="Lato" w:cs="Arial"/>
          <w:i/>
          <w:spacing w:val="4"/>
          <w:kern w:val="2"/>
          <w:lang w:eastAsia="zh-CN"/>
        </w:rPr>
        <w:t>ppsa</w:t>
      </w:r>
      <w:r w:rsidRPr="0030763E">
        <w:rPr>
          <w:rFonts w:ascii="Lato" w:hAnsi="Lato" w:cs="Arial"/>
          <w:spacing w:val="4"/>
          <w:kern w:val="2"/>
          <w:lang w:eastAsia="zh-CN"/>
        </w:rPr>
        <w:t xml:space="preserve">. </w:t>
      </w:r>
    </w:p>
    <w:p w14:paraId="59C071C7" w14:textId="77777777" w:rsidR="0046791D" w:rsidRPr="00BC2788" w:rsidRDefault="0046791D" w:rsidP="0046791D">
      <w:pPr>
        <w:spacing w:after="240" w:line="240" w:lineRule="exact"/>
        <w:rPr>
          <w:rFonts w:ascii="Lato" w:hAnsi="Lato" w:cs="Arial"/>
          <w:spacing w:val="4"/>
        </w:rPr>
      </w:pPr>
      <w:r w:rsidRPr="00BC2788">
        <w:rPr>
          <w:rFonts w:ascii="Lato" w:hAnsi="Lato" w:cs="Arial"/>
          <w:b/>
          <w:spacing w:val="4"/>
          <w:u w:val="single"/>
        </w:rPr>
        <w:t>Załączniki:</w:t>
      </w:r>
    </w:p>
    <w:p w14:paraId="46D9C7F8" w14:textId="611C5A7B" w:rsidR="0046791D" w:rsidRDefault="0046791D" w:rsidP="008A5508">
      <w:pPr>
        <w:spacing w:after="240" w:line="240" w:lineRule="exact"/>
        <w:jc w:val="both"/>
        <w:rPr>
          <w:rFonts w:ascii="Lato" w:hAnsi="Lato" w:cs="Arial"/>
          <w:spacing w:val="4"/>
        </w:rPr>
      </w:pPr>
      <w:r>
        <w:rPr>
          <w:rFonts w:ascii="Lato" w:hAnsi="Lato" w:cs="Arial"/>
          <w:b/>
          <w:bCs/>
          <w:spacing w:val="4"/>
        </w:rPr>
        <w:t>N</w:t>
      </w:r>
      <w:r w:rsidRPr="003F5403">
        <w:rPr>
          <w:rFonts w:ascii="Lato" w:hAnsi="Lato" w:cs="Arial"/>
          <w:b/>
          <w:bCs/>
          <w:spacing w:val="4"/>
        </w:rPr>
        <w:t xml:space="preserve">r </w:t>
      </w:r>
      <w:r>
        <w:rPr>
          <w:rFonts w:ascii="Lato" w:hAnsi="Lato" w:cs="Arial"/>
          <w:b/>
          <w:bCs/>
          <w:spacing w:val="4"/>
        </w:rPr>
        <w:t>1</w:t>
      </w:r>
      <w:r w:rsidRPr="003F5403">
        <w:rPr>
          <w:rFonts w:ascii="Lato" w:hAnsi="Lato" w:cs="Arial"/>
          <w:b/>
          <w:bCs/>
          <w:spacing w:val="4"/>
        </w:rPr>
        <w:t>.1–</w:t>
      </w:r>
      <w:r>
        <w:rPr>
          <w:rFonts w:ascii="Lato" w:hAnsi="Lato" w:cs="Arial"/>
          <w:b/>
          <w:bCs/>
          <w:spacing w:val="4"/>
        </w:rPr>
        <w:t>1.8</w:t>
      </w:r>
      <w:r w:rsidRPr="000908CB">
        <w:rPr>
          <w:rFonts w:ascii="Lato" w:hAnsi="Lato" w:cs="Arial"/>
          <w:spacing w:val="4"/>
        </w:rPr>
        <w:t xml:space="preserve"> </w:t>
      </w:r>
      <w:r>
        <w:rPr>
          <w:rFonts w:ascii="Lato" w:hAnsi="Lato" w:cs="Arial"/>
          <w:spacing w:val="4"/>
        </w:rPr>
        <w:t xml:space="preserve">- </w:t>
      </w:r>
      <w:r w:rsidRPr="003F5403">
        <w:rPr>
          <w:rFonts w:ascii="Lato" w:hAnsi="Lato" w:cs="Arial"/>
          <w:spacing w:val="4"/>
        </w:rPr>
        <w:t>zamienn</w:t>
      </w:r>
      <w:r>
        <w:rPr>
          <w:rFonts w:ascii="Lato" w:hAnsi="Lato" w:cs="Arial"/>
          <w:spacing w:val="4"/>
        </w:rPr>
        <w:t>e</w:t>
      </w:r>
      <w:r w:rsidRPr="003F5403">
        <w:rPr>
          <w:rFonts w:ascii="Lato" w:hAnsi="Lato" w:cs="Arial"/>
          <w:spacing w:val="4"/>
        </w:rPr>
        <w:t xml:space="preserve"> map</w:t>
      </w:r>
      <w:r>
        <w:rPr>
          <w:rFonts w:ascii="Lato" w:hAnsi="Lato" w:cs="Arial"/>
          <w:spacing w:val="4"/>
        </w:rPr>
        <w:t>y</w:t>
      </w:r>
      <w:r w:rsidRPr="003F5403">
        <w:rPr>
          <w:rFonts w:ascii="Lato" w:hAnsi="Lato" w:cs="Arial"/>
          <w:spacing w:val="4"/>
        </w:rPr>
        <w:t xml:space="preserve"> z projektami podziału nieruchomości</w:t>
      </w:r>
      <w:r>
        <w:rPr>
          <w:rFonts w:ascii="Lato" w:hAnsi="Lato" w:cs="Arial"/>
          <w:spacing w:val="4"/>
        </w:rPr>
        <w:t>:</w:t>
      </w:r>
      <w:r w:rsidRPr="003F5403">
        <w:rPr>
          <w:rFonts w:ascii="Lato" w:hAnsi="Lato" w:cs="Arial"/>
          <w:spacing w:val="4"/>
        </w:rPr>
        <w:t xml:space="preserve"> nr</w:t>
      </w:r>
      <w:r w:rsidRPr="00F452B7">
        <w:rPr>
          <w:rFonts w:ascii="Lato" w:hAnsi="Lato" w:cs="Arial"/>
          <w:spacing w:val="4"/>
        </w:rPr>
        <w:t xml:space="preserve"> </w:t>
      </w:r>
      <w:r w:rsidRPr="00F452B7">
        <w:rPr>
          <w:rFonts w:ascii="Lato" w:hAnsi="Lato"/>
          <w:spacing w:val="4"/>
        </w:rPr>
        <w:t xml:space="preserve">121, </w:t>
      </w:r>
      <w:r w:rsidRPr="00F452B7">
        <w:rPr>
          <w:rFonts w:ascii="Lato" w:hAnsi="Lato" w:cs="Arial"/>
          <w:bCs/>
          <w:iCs/>
          <w:spacing w:val="4"/>
          <w:lang w:bidi="pl-PL"/>
        </w:rPr>
        <w:t>z obrębu 0005 Lidzbark</w:t>
      </w:r>
      <w:r>
        <w:rPr>
          <w:rFonts w:ascii="Lato" w:hAnsi="Lato" w:cs="Arial"/>
          <w:bCs/>
          <w:iCs/>
          <w:spacing w:val="4"/>
          <w:lang w:bidi="pl-PL"/>
        </w:rPr>
        <w:t xml:space="preserve">; </w:t>
      </w:r>
      <w:r w:rsidRPr="00F452B7">
        <w:rPr>
          <w:rFonts w:ascii="Lato" w:hAnsi="Lato"/>
          <w:spacing w:val="4"/>
        </w:rPr>
        <w:t>nr 22</w:t>
      </w:r>
      <w:r>
        <w:rPr>
          <w:rFonts w:ascii="Lato" w:hAnsi="Lato"/>
          <w:spacing w:val="4"/>
        </w:rPr>
        <w:t>,</w:t>
      </w:r>
      <w:r w:rsidRPr="00F452B7">
        <w:rPr>
          <w:rFonts w:ascii="Lato" w:hAnsi="Lato"/>
          <w:spacing w:val="4"/>
        </w:rPr>
        <w:t xml:space="preserve"> </w:t>
      </w:r>
      <w:r w:rsidRPr="00F452B7">
        <w:rPr>
          <w:rFonts w:ascii="Lato" w:hAnsi="Lato" w:cs="Arial"/>
          <w:bCs/>
          <w:iCs/>
          <w:spacing w:val="4"/>
          <w:lang w:bidi="pl-PL"/>
        </w:rPr>
        <w:t xml:space="preserve">z obrębu </w:t>
      </w:r>
      <w:r>
        <w:rPr>
          <w:rFonts w:ascii="Lato" w:hAnsi="Lato" w:cs="Arial"/>
          <w:spacing w:val="4"/>
        </w:rPr>
        <w:t>0012 m. Lidzbark Warmiński; nr 28/41, z obrębu 0031 Medyny; nr 66/3, z obrębu 0013 Kobiela; nr 318, z obrębu 0009 Kiwity; nr 344, z obrębu 0009 Kiwity; nr 40, z obrębu 0015 Rokitnik; nr 47/1, z obrębu 0015 Rokitnik,</w:t>
      </w:r>
      <w:r w:rsidR="008A5508">
        <w:rPr>
          <w:rFonts w:ascii="Lato" w:hAnsi="Lato" w:cs="Arial"/>
          <w:spacing w:val="4"/>
        </w:rPr>
        <w:t xml:space="preserve"> wraz </w:t>
      </w:r>
      <w:r w:rsidR="008A5508">
        <w:rPr>
          <w:rFonts w:ascii="Lato" w:hAnsi="Lato" w:cs="Arial"/>
          <w:spacing w:val="4"/>
        </w:rPr>
        <w:br/>
        <w:t>z wykazami zmian gruntowych,</w:t>
      </w:r>
    </w:p>
    <w:p w14:paraId="2BD9456B" w14:textId="56BA0F60" w:rsidR="0046791D" w:rsidRDefault="0046791D" w:rsidP="006B0FF3">
      <w:pPr>
        <w:tabs>
          <w:tab w:val="left" w:pos="284"/>
          <w:tab w:val="left" w:pos="852"/>
        </w:tabs>
        <w:suppressAutoHyphens/>
        <w:spacing w:after="0" w:line="240" w:lineRule="exact"/>
        <w:jc w:val="both"/>
        <w:textAlignment w:val="baseline"/>
        <w:rPr>
          <w:rFonts w:ascii="Lato" w:hAnsi="Lato" w:cs="Arial"/>
          <w:iCs/>
          <w:spacing w:val="4"/>
          <w:lang w:bidi="pl-PL"/>
        </w:rPr>
      </w:pPr>
      <w:r>
        <w:rPr>
          <w:rFonts w:ascii="Lato" w:hAnsi="Lato" w:cs="Arial"/>
          <w:b/>
          <w:bCs/>
          <w:iCs/>
          <w:spacing w:val="4"/>
          <w:lang w:bidi="pl-PL"/>
        </w:rPr>
        <w:t>N</w:t>
      </w:r>
      <w:r w:rsidRPr="003F5403">
        <w:rPr>
          <w:rFonts w:ascii="Lato" w:hAnsi="Lato" w:cs="Arial"/>
          <w:b/>
          <w:bCs/>
          <w:iCs/>
          <w:spacing w:val="4"/>
          <w:lang w:bidi="pl-PL"/>
        </w:rPr>
        <w:t xml:space="preserve">r </w:t>
      </w:r>
      <w:r>
        <w:rPr>
          <w:rFonts w:ascii="Lato" w:hAnsi="Lato" w:cs="Arial"/>
          <w:b/>
          <w:bCs/>
          <w:iCs/>
          <w:spacing w:val="4"/>
          <w:lang w:bidi="pl-PL"/>
        </w:rPr>
        <w:t>2</w:t>
      </w:r>
      <w:r w:rsidRPr="003F5403">
        <w:rPr>
          <w:rFonts w:ascii="Lato" w:hAnsi="Lato" w:cs="Arial"/>
          <w:b/>
          <w:bCs/>
          <w:iCs/>
          <w:spacing w:val="4"/>
          <w:lang w:bidi="pl-PL"/>
        </w:rPr>
        <w:t>.1–</w:t>
      </w:r>
      <w:r>
        <w:rPr>
          <w:rFonts w:ascii="Lato" w:hAnsi="Lato" w:cs="Arial"/>
          <w:b/>
          <w:bCs/>
          <w:iCs/>
          <w:spacing w:val="4"/>
          <w:lang w:bidi="pl-PL"/>
        </w:rPr>
        <w:t>2.</w:t>
      </w:r>
      <w:r w:rsidRPr="003F5403">
        <w:rPr>
          <w:rFonts w:ascii="Lato" w:hAnsi="Lato" w:cs="Arial"/>
          <w:b/>
          <w:bCs/>
          <w:iCs/>
          <w:spacing w:val="4"/>
          <w:lang w:bidi="pl-PL"/>
        </w:rPr>
        <w:t>4</w:t>
      </w:r>
      <w:r w:rsidRPr="003904EE">
        <w:rPr>
          <w:rFonts w:ascii="Lato" w:hAnsi="Lato" w:cs="Arial"/>
          <w:iCs/>
          <w:spacing w:val="4"/>
          <w:lang w:bidi="pl-PL"/>
        </w:rPr>
        <w:t xml:space="preserve"> </w:t>
      </w:r>
      <w:r>
        <w:rPr>
          <w:rFonts w:ascii="Lato" w:hAnsi="Lato" w:cs="Arial"/>
          <w:iCs/>
          <w:spacing w:val="4"/>
          <w:lang w:bidi="pl-PL"/>
        </w:rPr>
        <w:t xml:space="preserve">- </w:t>
      </w:r>
      <w:r w:rsidRPr="003F5403">
        <w:rPr>
          <w:rFonts w:ascii="Lato" w:hAnsi="Lato" w:cs="Arial"/>
          <w:iCs/>
          <w:spacing w:val="4"/>
          <w:lang w:bidi="pl-PL"/>
        </w:rPr>
        <w:t>zamienn</w:t>
      </w:r>
      <w:r>
        <w:rPr>
          <w:rFonts w:ascii="Lato" w:hAnsi="Lato" w:cs="Arial"/>
          <w:iCs/>
          <w:spacing w:val="4"/>
          <w:lang w:bidi="pl-PL"/>
        </w:rPr>
        <w:t>e</w:t>
      </w:r>
      <w:r w:rsidRPr="003F5403">
        <w:rPr>
          <w:rFonts w:ascii="Lato" w:hAnsi="Lato" w:cs="Arial"/>
          <w:iCs/>
          <w:spacing w:val="4"/>
          <w:lang w:bidi="pl-PL"/>
        </w:rPr>
        <w:t xml:space="preserve"> </w:t>
      </w:r>
      <w:r>
        <w:rPr>
          <w:rFonts w:ascii="Lato" w:hAnsi="Lato" w:cs="Arial"/>
          <w:iCs/>
          <w:spacing w:val="4"/>
          <w:lang w:bidi="pl-PL"/>
        </w:rPr>
        <w:t>strony nr 4.1- 4.4</w:t>
      </w:r>
      <w:r w:rsidRPr="00771A4A">
        <w:rPr>
          <w:rFonts w:ascii="Lato" w:hAnsi="Lato" w:cs="Arial"/>
          <w:spacing w:val="4"/>
        </w:rPr>
        <w:t xml:space="preserve"> „Wykaz</w:t>
      </w:r>
      <w:r>
        <w:rPr>
          <w:rFonts w:ascii="Lato" w:hAnsi="Lato" w:cs="Arial"/>
          <w:spacing w:val="4"/>
        </w:rPr>
        <w:t>u</w:t>
      </w:r>
      <w:r w:rsidRPr="00771A4A">
        <w:rPr>
          <w:rFonts w:ascii="Lato" w:hAnsi="Lato" w:cs="Arial"/>
          <w:spacing w:val="4"/>
        </w:rPr>
        <w:t xml:space="preserve"> działek</w:t>
      </w:r>
      <w:r>
        <w:rPr>
          <w:rFonts w:ascii="Lato" w:hAnsi="Lato" w:cs="Arial"/>
          <w:spacing w:val="4"/>
        </w:rPr>
        <w:t xml:space="preserve"> objętych inwestycją w liniach rozgraniczających do przejęcia na rzecz województwa warmińsko-mazurskiego (samorządu)”,</w:t>
      </w:r>
    </w:p>
    <w:p w14:paraId="4948E8EC" w14:textId="36E7B6E4" w:rsidR="0046791D" w:rsidRPr="000E1DDF" w:rsidRDefault="0046791D" w:rsidP="006B0FF3">
      <w:pPr>
        <w:tabs>
          <w:tab w:val="left" w:pos="284"/>
          <w:tab w:val="left" w:pos="852"/>
        </w:tabs>
        <w:suppressAutoHyphens/>
        <w:spacing w:after="0" w:line="240" w:lineRule="exact"/>
        <w:jc w:val="both"/>
        <w:textAlignment w:val="baseline"/>
        <w:rPr>
          <w:rFonts w:ascii="Lato" w:hAnsi="Lato" w:cs="Arial"/>
          <w:spacing w:val="4"/>
        </w:rPr>
      </w:pPr>
    </w:p>
    <w:p w14:paraId="0D1C716A" w14:textId="5210C3BB" w:rsidR="0046791D" w:rsidRDefault="0046791D" w:rsidP="006B0FF3">
      <w:pPr>
        <w:tabs>
          <w:tab w:val="left" w:pos="284"/>
          <w:tab w:val="left" w:pos="852"/>
        </w:tabs>
        <w:suppressAutoHyphens/>
        <w:spacing w:after="0" w:line="240" w:lineRule="exact"/>
        <w:jc w:val="both"/>
        <w:textAlignment w:val="baseline"/>
        <w:rPr>
          <w:rFonts w:ascii="Lato" w:hAnsi="Lato" w:cs="Arial"/>
          <w:iCs/>
          <w:spacing w:val="4"/>
          <w:lang w:bidi="pl-PL"/>
        </w:rPr>
      </w:pPr>
      <w:r>
        <w:rPr>
          <w:rFonts w:ascii="Lato" w:hAnsi="Lato" w:cs="Arial"/>
          <w:b/>
          <w:bCs/>
          <w:iCs/>
          <w:spacing w:val="4"/>
          <w:lang w:bidi="pl-PL"/>
        </w:rPr>
        <w:t>N</w:t>
      </w:r>
      <w:r w:rsidRPr="003F5403">
        <w:rPr>
          <w:rFonts w:ascii="Lato" w:hAnsi="Lato" w:cs="Arial"/>
          <w:b/>
          <w:bCs/>
          <w:iCs/>
          <w:spacing w:val="4"/>
          <w:lang w:bidi="pl-PL"/>
        </w:rPr>
        <w:t>r 3.1–3.4</w:t>
      </w:r>
      <w:r w:rsidRPr="003904EE">
        <w:rPr>
          <w:rFonts w:ascii="Lato" w:hAnsi="Lato" w:cs="Arial"/>
          <w:iCs/>
          <w:spacing w:val="4"/>
          <w:lang w:bidi="pl-PL"/>
        </w:rPr>
        <w:t xml:space="preserve"> </w:t>
      </w:r>
      <w:r>
        <w:rPr>
          <w:rFonts w:ascii="Lato" w:hAnsi="Lato" w:cs="Arial"/>
          <w:iCs/>
          <w:spacing w:val="4"/>
          <w:lang w:bidi="pl-PL"/>
        </w:rPr>
        <w:t xml:space="preserve">- </w:t>
      </w:r>
      <w:r w:rsidRPr="003F5403">
        <w:rPr>
          <w:rFonts w:ascii="Lato" w:hAnsi="Lato" w:cs="Arial"/>
          <w:iCs/>
          <w:spacing w:val="4"/>
          <w:lang w:bidi="pl-PL"/>
        </w:rPr>
        <w:t>zamienn</w:t>
      </w:r>
      <w:r>
        <w:rPr>
          <w:rFonts w:ascii="Lato" w:hAnsi="Lato" w:cs="Arial"/>
          <w:iCs/>
          <w:spacing w:val="4"/>
          <w:lang w:bidi="pl-PL"/>
        </w:rPr>
        <w:t>e</w:t>
      </w:r>
      <w:r w:rsidRPr="003F5403">
        <w:rPr>
          <w:rFonts w:ascii="Lato" w:hAnsi="Lato" w:cs="Arial"/>
          <w:iCs/>
          <w:spacing w:val="4"/>
          <w:lang w:bidi="pl-PL"/>
        </w:rPr>
        <w:t xml:space="preserve"> </w:t>
      </w:r>
      <w:r>
        <w:rPr>
          <w:rFonts w:ascii="Lato" w:hAnsi="Lato" w:cs="Arial"/>
          <w:iCs/>
          <w:spacing w:val="4"/>
          <w:lang w:bidi="pl-PL"/>
        </w:rPr>
        <w:t xml:space="preserve">strony nr. 5.1–5.4 </w:t>
      </w:r>
      <w:r w:rsidRPr="00771A4A">
        <w:rPr>
          <w:rFonts w:ascii="Lato" w:hAnsi="Lato" w:cs="Arial"/>
          <w:spacing w:val="4"/>
        </w:rPr>
        <w:t>„</w:t>
      </w:r>
      <w:r>
        <w:rPr>
          <w:rFonts w:ascii="Lato" w:hAnsi="Lato" w:cs="Arial"/>
          <w:spacing w:val="4"/>
        </w:rPr>
        <w:t xml:space="preserve">Wykazu działek przeznaczonych </w:t>
      </w:r>
      <w:r w:rsidR="001837B9">
        <w:rPr>
          <w:rFonts w:ascii="Lato" w:hAnsi="Lato" w:cs="Arial"/>
          <w:spacing w:val="4"/>
        </w:rPr>
        <w:br/>
      </w:r>
      <w:r>
        <w:rPr>
          <w:rFonts w:ascii="Lato" w:hAnsi="Lato" w:cs="Arial"/>
          <w:spacing w:val="4"/>
        </w:rPr>
        <w:t>do ograniczonego sposobu korzystania”.</w:t>
      </w:r>
    </w:p>
    <w:p w14:paraId="1F276A3D" w14:textId="77777777" w:rsidR="00947A4B" w:rsidRPr="00F57D5D" w:rsidRDefault="00947A4B" w:rsidP="00344C97">
      <w:pPr>
        <w:widowControl w:val="0"/>
        <w:shd w:val="clear" w:color="auto" w:fill="FFFFFF"/>
        <w:suppressAutoHyphens/>
        <w:autoSpaceDN w:val="0"/>
        <w:spacing w:after="0" w:line="240" w:lineRule="exact"/>
        <w:jc w:val="both"/>
        <w:textAlignment w:val="baseline"/>
        <w:outlineLvl w:val="0"/>
        <w:rPr>
          <w:rFonts w:ascii="Lato" w:hAnsi="Lato"/>
          <w:kern w:val="3"/>
          <w:lang w:eastAsia="zh-CN"/>
        </w:rPr>
      </w:pPr>
    </w:p>
    <w:sectPr w:rsidR="00947A4B" w:rsidRPr="00F57D5D"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18031" w14:textId="77777777" w:rsidR="00964431" w:rsidRDefault="00964431" w:rsidP="009276B2">
      <w:pPr>
        <w:spacing w:after="0" w:line="240" w:lineRule="auto"/>
      </w:pPr>
      <w:r>
        <w:separator/>
      </w:r>
    </w:p>
  </w:endnote>
  <w:endnote w:type="continuationSeparator" w:id="0">
    <w:p w14:paraId="201D628D" w14:textId="77777777" w:rsidR="00964431" w:rsidRDefault="00964431"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73667D05-7621-4B80-801A-4B96352F62BD}"/>
    <w:embedBold r:id="rId2" w:fontKey="{F0154CF6-B22F-4601-80CC-A74AED4F0CCA}"/>
    <w:embedItalic r:id="rId3" w:fontKey="{A67566F0-8E80-41B2-9B64-1B7903AF6863}"/>
  </w:font>
  <w:font w:name="Lato">
    <w:altName w:val="Segoe UI"/>
    <w:charset w:val="00"/>
    <w:family w:val="swiss"/>
    <w:pitch w:val="variable"/>
    <w:sig w:usb0="E10002FF" w:usb1="5000ECFF" w:usb2="00000021" w:usb3="00000000" w:csb0="0000019F" w:csb1="00000000"/>
    <w:embedRegular r:id="rId4" w:fontKey="{0A9D3E6C-D196-4859-8263-8B685906EFBF}"/>
    <w:embedBold r:id="rId5" w:fontKey="{4AA25906-C539-47BD-9A0B-AAC05A8A6B84}"/>
    <w:embedItalic r:id="rId6" w:fontKey="{8FB5AD47-3297-4CC4-B2B8-CAF4B962341D}"/>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embedRegular r:id="rId7" w:fontKey="{15DFDF9D-09F3-4B8A-9737-2A20727550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957008"/>
      <w:docPartObj>
        <w:docPartGallery w:val="Page Numbers (Bottom of Page)"/>
        <w:docPartUnique/>
      </w:docPartObj>
    </w:sdtPr>
    <w:sdtContent>
      <w:p w14:paraId="7EA4DEA2" w14:textId="4238F65C"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6B0FF3">
          <w:rPr>
            <w:rFonts w:ascii="Lato" w:hAnsi="Lato"/>
            <w:sz w:val="18"/>
            <w:szCs w:val="18"/>
          </w:rPr>
          <w:t>28</w:t>
        </w:r>
        <w:r w:rsidRPr="00600F0A">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21124"/>
      <w:docPartObj>
        <w:docPartGallery w:val="Page Numbers (Bottom of Page)"/>
        <w:docPartUnique/>
      </w:docPartObj>
    </w:sdtPr>
    <w:sdtContent>
      <w:p w14:paraId="65C9010A" w14:textId="6DA967C8"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6B0FF3">
          <w:rPr>
            <w:rFonts w:ascii="Lato" w:hAnsi="Lato"/>
            <w:sz w:val="18"/>
            <w:szCs w:val="18"/>
          </w:rPr>
          <w:t>28</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4D44C" w14:textId="77777777" w:rsidR="00964431" w:rsidRDefault="00964431" w:rsidP="009276B2">
      <w:pPr>
        <w:spacing w:after="0" w:line="240" w:lineRule="auto"/>
      </w:pPr>
      <w:r>
        <w:separator/>
      </w:r>
    </w:p>
  </w:footnote>
  <w:footnote w:type="continuationSeparator" w:id="0">
    <w:p w14:paraId="10CFBE39" w14:textId="77777777" w:rsidR="00964431" w:rsidRDefault="00964431"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31C"/>
    <w:multiLevelType w:val="hybridMultilevel"/>
    <w:tmpl w:val="7B366144"/>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F13503"/>
    <w:multiLevelType w:val="hybridMultilevel"/>
    <w:tmpl w:val="06763C78"/>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D96178"/>
    <w:multiLevelType w:val="hybridMultilevel"/>
    <w:tmpl w:val="5F1AFDA4"/>
    <w:lvl w:ilvl="0" w:tplc="FFFFFFFF">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B3A57E9"/>
    <w:multiLevelType w:val="multilevel"/>
    <w:tmpl w:val="9C62CDB6"/>
    <w:styleLink w:val="WWNum39"/>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4"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682EE6"/>
    <w:multiLevelType w:val="hybridMultilevel"/>
    <w:tmpl w:val="86AE63EC"/>
    <w:lvl w:ilvl="0" w:tplc="04150013">
      <w:start w:val="1"/>
      <w:numFmt w:val="upperRoman"/>
      <w:lvlText w:val="%1."/>
      <w:lvlJc w:val="right"/>
      <w:pPr>
        <w:ind w:left="720" w:hanging="360"/>
      </w:pPr>
      <w:rPr>
        <w:rFonts w:hint="default"/>
        <w:b/>
        <w:bCs/>
      </w:rPr>
    </w:lvl>
    <w:lvl w:ilvl="1" w:tplc="82B03230">
      <w:start w:val="1"/>
      <w:numFmt w:val="lowerLetter"/>
      <w:lvlText w:val="%2."/>
      <w:lvlJc w:val="left"/>
      <w:pPr>
        <w:ind w:left="1440" w:hanging="360"/>
      </w:pPr>
    </w:lvl>
    <w:lvl w:ilvl="2" w:tplc="B596BE22">
      <w:start w:val="1"/>
      <w:numFmt w:val="lowerRoman"/>
      <w:lvlText w:val="%3."/>
      <w:lvlJc w:val="right"/>
      <w:pPr>
        <w:ind w:left="2160" w:hanging="180"/>
      </w:pPr>
    </w:lvl>
    <w:lvl w:ilvl="3" w:tplc="AC92C742">
      <w:start w:val="1"/>
      <w:numFmt w:val="decimal"/>
      <w:lvlText w:val="%4."/>
      <w:lvlJc w:val="left"/>
      <w:pPr>
        <w:ind w:left="2880" w:hanging="360"/>
      </w:pPr>
    </w:lvl>
    <w:lvl w:ilvl="4" w:tplc="E6AA8758">
      <w:start w:val="1"/>
      <w:numFmt w:val="lowerLetter"/>
      <w:lvlText w:val="%5."/>
      <w:lvlJc w:val="left"/>
      <w:pPr>
        <w:ind w:left="3600" w:hanging="360"/>
      </w:pPr>
    </w:lvl>
    <w:lvl w:ilvl="5" w:tplc="DA9414AE">
      <w:start w:val="1"/>
      <w:numFmt w:val="lowerRoman"/>
      <w:lvlText w:val="%6."/>
      <w:lvlJc w:val="right"/>
      <w:pPr>
        <w:ind w:left="4320" w:hanging="180"/>
      </w:pPr>
    </w:lvl>
    <w:lvl w:ilvl="6" w:tplc="9C24BDFE">
      <w:start w:val="1"/>
      <w:numFmt w:val="decimal"/>
      <w:lvlText w:val="%7."/>
      <w:lvlJc w:val="left"/>
      <w:pPr>
        <w:ind w:left="5040" w:hanging="360"/>
      </w:pPr>
    </w:lvl>
    <w:lvl w:ilvl="7" w:tplc="6284F4F2">
      <w:start w:val="1"/>
      <w:numFmt w:val="lowerLetter"/>
      <w:lvlText w:val="%8."/>
      <w:lvlJc w:val="left"/>
      <w:pPr>
        <w:ind w:left="5760" w:hanging="360"/>
      </w:pPr>
    </w:lvl>
    <w:lvl w:ilvl="8" w:tplc="6EE483BE">
      <w:start w:val="1"/>
      <w:numFmt w:val="lowerRoman"/>
      <w:lvlText w:val="%9."/>
      <w:lvlJc w:val="right"/>
      <w:pPr>
        <w:ind w:left="6480" w:hanging="180"/>
      </w:pPr>
    </w:lvl>
  </w:abstractNum>
  <w:abstractNum w:abstractNumId="6" w15:restartNumberingAfterBreak="0">
    <w:nsid w:val="0C9D2111"/>
    <w:multiLevelType w:val="hybridMultilevel"/>
    <w:tmpl w:val="3F0E68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733B51"/>
    <w:multiLevelType w:val="hybridMultilevel"/>
    <w:tmpl w:val="7B5AA028"/>
    <w:lvl w:ilvl="0" w:tplc="0415000F">
      <w:start w:val="1"/>
      <w:numFmt w:val="decimal"/>
      <w:lvlText w:val="%1."/>
      <w:lvlJc w:val="left"/>
      <w:pPr>
        <w:tabs>
          <w:tab w:val="num" w:pos="720"/>
        </w:tabs>
        <w:ind w:left="720" w:hanging="360"/>
      </w:p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5CE438C"/>
    <w:multiLevelType w:val="hybridMultilevel"/>
    <w:tmpl w:val="29EA3A70"/>
    <w:lvl w:ilvl="0" w:tplc="0AA01B2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2D98547D"/>
    <w:multiLevelType w:val="hybridMultilevel"/>
    <w:tmpl w:val="F66C27F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5" w15:restartNumberingAfterBreak="0">
    <w:nsid w:val="3249506E"/>
    <w:multiLevelType w:val="hybridMultilevel"/>
    <w:tmpl w:val="B6D0E44A"/>
    <w:lvl w:ilvl="0" w:tplc="A2DC3B0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EE16FC"/>
    <w:multiLevelType w:val="hybridMultilevel"/>
    <w:tmpl w:val="46D6EDFE"/>
    <w:lvl w:ilvl="0" w:tplc="04150013">
      <w:start w:val="1"/>
      <w:numFmt w:val="upperRoman"/>
      <w:lvlText w:val="%1."/>
      <w:lvlJc w:val="righ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2363A9"/>
    <w:multiLevelType w:val="hybridMultilevel"/>
    <w:tmpl w:val="09AEB174"/>
    <w:lvl w:ilvl="0" w:tplc="FFFFFFFF">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cs="Wingdings" w:hint="default"/>
      </w:rPr>
    </w:lvl>
    <w:lvl w:ilvl="3" w:tplc="04150001" w:tentative="1">
      <w:start w:val="1"/>
      <w:numFmt w:val="bullet"/>
      <w:lvlText w:val=""/>
      <w:lvlJc w:val="left"/>
      <w:pPr>
        <w:ind w:left="2804" w:hanging="360"/>
      </w:pPr>
      <w:rPr>
        <w:rFonts w:ascii="Symbol" w:hAnsi="Symbol" w:cs="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cs="Wingdings" w:hint="default"/>
      </w:rPr>
    </w:lvl>
    <w:lvl w:ilvl="6" w:tplc="04150001" w:tentative="1">
      <w:start w:val="1"/>
      <w:numFmt w:val="bullet"/>
      <w:lvlText w:val=""/>
      <w:lvlJc w:val="left"/>
      <w:pPr>
        <w:ind w:left="4964" w:hanging="360"/>
      </w:pPr>
      <w:rPr>
        <w:rFonts w:ascii="Symbol" w:hAnsi="Symbol" w:cs="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cs="Wingdings" w:hint="default"/>
      </w:rPr>
    </w:lvl>
  </w:abstractNum>
  <w:abstractNum w:abstractNumId="20"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1" w15:restartNumberingAfterBreak="0">
    <w:nsid w:val="522D6124"/>
    <w:multiLevelType w:val="hybridMultilevel"/>
    <w:tmpl w:val="7E446AC6"/>
    <w:lvl w:ilvl="0" w:tplc="977265E6">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4" w15:restartNumberingAfterBreak="0">
    <w:nsid w:val="56414655"/>
    <w:multiLevelType w:val="hybridMultilevel"/>
    <w:tmpl w:val="ADD44240"/>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7CF6BEB"/>
    <w:multiLevelType w:val="hybridMultilevel"/>
    <w:tmpl w:val="C458DCB8"/>
    <w:lvl w:ilvl="0" w:tplc="396404F6">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5ABA595F"/>
    <w:multiLevelType w:val="multilevel"/>
    <w:tmpl w:val="B41C4DD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C601CDA"/>
    <w:multiLevelType w:val="multilevel"/>
    <w:tmpl w:val="15C20C6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31"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2"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7D893397"/>
    <w:multiLevelType w:val="hybridMultilevel"/>
    <w:tmpl w:val="D54436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FC61DB0"/>
    <w:multiLevelType w:val="hybridMultilevel"/>
    <w:tmpl w:val="425633FE"/>
    <w:lvl w:ilvl="0" w:tplc="0AA01B2E">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315493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17"/>
  </w:num>
  <w:num w:numId="5" w16cid:durableId="1457600862">
    <w:abstractNumId w:val="22"/>
  </w:num>
  <w:num w:numId="6" w16cid:durableId="699277268">
    <w:abstractNumId w:val="4"/>
  </w:num>
  <w:num w:numId="7" w16cid:durableId="5444902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74256">
    <w:abstractNumId w:val="2"/>
  </w:num>
  <w:num w:numId="12" w16cid:durableId="1710639932">
    <w:abstractNumId w:val="19"/>
  </w:num>
  <w:num w:numId="13" w16cid:durableId="72817246">
    <w:abstractNumId w:val="30"/>
  </w:num>
  <w:num w:numId="14" w16cid:durableId="1201359638">
    <w:abstractNumId w:val="6"/>
  </w:num>
  <w:num w:numId="15" w16cid:durableId="170341869">
    <w:abstractNumId w:val="18"/>
  </w:num>
  <w:num w:numId="16" w16cid:durableId="1083063948">
    <w:abstractNumId w:val="15"/>
  </w:num>
  <w:num w:numId="17" w16cid:durableId="1369259392">
    <w:abstractNumId w:val="3"/>
  </w:num>
  <w:num w:numId="18" w16cid:durableId="936983343">
    <w:abstractNumId w:val="3"/>
    <w:lvlOverride w:ilvl="0">
      <w:startOverride w:val="1"/>
    </w:lvlOverride>
  </w:num>
  <w:num w:numId="19" w16cid:durableId="505174867">
    <w:abstractNumId w:val="21"/>
  </w:num>
  <w:num w:numId="20" w16cid:durableId="15202397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56955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9553055">
    <w:abstractNumId w:val="16"/>
  </w:num>
  <w:num w:numId="23" w16cid:durableId="1339306460">
    <w:abstractNumId w:val="8"/>
  </w:num>
  <w:num w:numId="24" w16cid:durableId="2055425495">
    <w:abstractNumId w:val="11"/>
  </w:num>
  <w:num w:numId="25" w16cid:durableId="2070614175">
    <w:abstractNumId w:val="9"/>
  </w:num>
  <w:num w:numId="26" w16cid:durableId="1388214957">
    <w:abstractNumId w:val="1"/>
  </w:num>
  <w:num w:numId="27" w16cid:durableId="511072666">
    <w:abstractNumId w:val="18"/>
  </w:num>
  <w:num w:numId="28" w16cid:durableId="657077544">
    <w:abstractNumId w:val="28"/>
  </w:num>
  <w:num w:numId="29" w16cid:durableId="257566516">
    <w:abstractNumId w:val="5"/>
  </w:num>
  <w:num w:numId="30" w16cid:durableId="520630701">
    <w:abstractNumId w:val="32"/>
  </w:num>
  <w:num w:numId="31" w16cid:durableId="1971745344">
    <w:abstractNumId w:val="27"/>
  </w:num>
  <w:num w:numId="32" w16cid:durableId="1296646050">
    <w:abstractNumId w:val="24"/>
  </w:num>
  <w:num w:numId="33" w16cid:durableId="1622228305">
    <w:abstractNumId w:val="0"/>
  </w:num>
  <w:num w:numId="34" w16cid:durableId="270212710">
    <w:abstractNumId w:val="26"/>
  </w:num>
  <w:num w:numId="35" w16cid:durableId="1488861523">
    <w:abstractNumId w:val="14"/>
  </w:num>
  <w:num w:numId="36" w16cid:durableId="933247098">
    <w:abstractNumId w:val="20"/>
  </w:num>
  <w:num w:numId="37" w16cid:durableId="667951427">
    <w:abstractNumId w:val="29"/>
  </w:num>
  <w:num w:numId="38" w16cid:durableId="2087340936">
    <w:abstractNumId w:val="13"/>
  </w:num>
  <w:num w:numId="39" w16cid:durableId="273556742">
    <w:abstractNumId w:val="34"/>
  </w:num>
  <w:num w:numId="40" w16cid:durableId="18424991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2860"/>
    <w:rsid w:val="00006713"/>
    <w:rsid w:val="00022CC6"/>
    <w:rsid w:val="00024232"/>
    <w:rsid w:val="00026737"/>
    <w:rsid w:val="000275E2"/>
    <w:rsid w:val="000279ED"/>
    <w:rsid w:val="00030DA0"/>
    <w:rsid w:val="00031236"/>
    <w:rsid w:val="00033AEC"/>
    <w:rsid w:val="0003445B"/>
    <w:rsid w:val="00035C9A"/>
    <w:rsid w:val="00036242"/>
    <w:rsid w:val="00036B20"/>
    <w:rsid w:val="00036C92"/>
    <w:rsid w:val="00037EA9"/>
    <w:rsid w:val="000429CA"/>
    <w:rsid w:val="00044E96"/>
    <w:rsid w:val="000517F5"/>
    <w:rsid w:val="00051FB6"/>
    <w:rsid w:val="00052161"/>
    <w:rsid w:val="0005402D"/>
    <w:rsid w:val="00055F10"/>
    <w:rsid w:val="00056C21"/>
    <w:rsid w:val="00057D13"/>
    <w:rsid w:val="000667F1"/>
    <w:rsid w:val="00071F13"/>
    <w:rsid w:val="000720A2"/>
    <w:rsid w:val="000729BC"/>
    <w:rsid w:val="00072CB6"/>
    <w:rsid w:val="00075403"/>
    <w:rsid w:val="00082CB2"/>
    <w:rsid w:val="00082EFA"/>
    <w:rsid w:val="00087EB2"/>
    <w:rsid w:val="000916FA"/>
    <w:rsid w:val="00091B00"/>
    <w:rsid w:val="00097C0C"/>
    <w:rsid w:val="00097E37"/>
    <w:rsid w:val="000A51EC"/>
    <w:rsid w:val="000A5555"/>
    <w:rsid w:val="000B1A1E"/>
    <w:rsid w:val="000B477F"/>
    <w:rsid w:val="000B4ED8"/>
    <w:rsid w:val="000B5BF5"/>
    <w:rsid w:val="000B5EE0"/>
    <w:rsid w:val="000C07D8"/>
    <w:rsid w:val="000C2230"/>
    <w:rsid w:val="000C5516"/>
    <w:rsid w:val="000C614E"/>
    <w:rsid w:val="000C74CF"/>
    <w:rsid w:val="000D3B8D"/>
    <w:rsid w:val="000D5686"/>
    <w:rsid w:val="000E1045"/>
    <w:rsid w:val="000F1377"/>
    <w:rsid w:val="000F1808"/>
    <w:rsid w:val="000F1901"/>
    <w:rsid w:val="000F3923"/>
    <w:rsid w:val="00100315"/>
    <w:rsid w:val="001058A1"/>
    <w:rsid w:val="00106223"/>
    <w:rsid w:val="00106FF3"/>
    <w:rsid w:val="00113528"/>
    <w:rsid w:val="00113727"/>
    <w:rsid w:val="001160F6"/>
    <w:rsid w:val="00116198"/>
    <w:rsid w:val="0011718B"/>
    <w:rsid w:val="00120447"/>
    <w:rsid w:val="0012117F"/>
    <w:rsid w:val="001236B0"/>
    <w:rsid w:val="00127F10"/>
    <w:rsid w:val="0013210D"/>
    <w:rsid w:val="00134B55"/>
    <w:rsid w:val="00134D80"/>
    <w:rsid w:val="0014120C"/>
    <w:rsid w:val="00141D51"/>
    <w:rsid w:val="001458B1"/>
    <w:rsid w:val="00145F3B"/>
    <w:rsid w:val="001504E3"/>
    <w:rsid w:val="001512BD"/>
    <w:rsid w:val="00156757"/>
    <w:rsid w:val="00156859"/>
    <w:rsid w:val="00161DF0"/>
    <w:rsid w:val="00161F08"/>
    <w:rsid w:val="001622CB"/>
    <w:rsid w:val="0016472A"/>
    <w:rsid w:val="00165BED"/>
    <w:rsid w:val="00166A88"/>
    <w:rsid w:val="0016725F"/>
    <w:rsid w:val="00167630"/>
    <w:rsid w:val="001676DE"/>
    <w:rsid w:val="001731B4"/>
    <w:rsid w:val="00175095"/>
    <w:rsid w:val="00176DFD"/>
    <w:rsid w:val="001837B9"/>
    <w:rsid w:val="00183B62"/>
    <w:rsid w:val="00185EC9"/>
    <w:rsid w:val="0018624E"/>
    <w:rsid w:val="00190D03"/>
    <w:rsid w:val="00196DE9"/>
    <w:rsid w:val="001974A0"/>
    <w:rsid w:val="001A0FFA"/>
    <w:rsid w:val="001A26D7"/>
    <w:rsid w:val="001A4FA8"/>
    <w:rsid w:val="001A6D2A"/>
    <w:rsid w:val="001A7181"/>
    <w:rsid w:val="001B0FF4"/>
    <w:rsid w:val="001B1E70"/>
    <w:rsid w:val="001B3454"/>
    <w:rsid w:val="001B36A4"/>
    <w:rsid w:val="001B70EB"/>
    <w:rsid w:val="001B78AE"/>
    <w:rsid w:val="001B7958"/>
    <w:rsid w:val="001B7D0B"/>
    <w:rsid w:val="001C0F5B"/>
    <w:rsid w:val="001C2FE9"/>
    <w:rsid w:val="001C3398"/>
    <w:rsid w:val="001C622F"/>
    <w:rsid w:val="001D2C5C"/>
    <w:rsid w:val="001D3D27"/>
    <w:rsid w:val="001D4487"/>
    <w:rsid w:val="001E2F01"/>
    <w:rsid w:val="001E7B3B"/>
    <w:rsid w:val="001E7C6E"/>
    <w:rsid w:val="001F0DF8"/>
    <w:rsid w:val="001F1BD1"/>
    <w:rsid w:val="001F312E"/>
    <w:rsid w:val="001F5769"/>
    <w:rsid w:val="001F6CDD"/>
    <w:rsid w:val="00201180"/>
    <w:rsid w:val="00203DBA"/>
    <w:rsid w:val="00205D95"/>
    <w:rsid w:val="00207612"/>
    <w:rsid w:val="00210B93"/>
    <w:rsid w:val="002111D8"/>
    <w:rsid w:val="00217386"/>
    <w:rsid w:val="002231D9"/>
    <w:rsid w:val="00224AA9"/>
    <w:rsid w:val="002253C0"/>
    <w:rsid w:val="00231393"/>
    <w:rsid w:val="00231A7E"/>
    <w:rsid w:val="00232ECC"/>
    <w:rsid w:val="002331EE"/>
    <w:rsid w:val="0023612D"/>
    <w:rsid w:val="00240456"/>
    <w:rsid w:val="00242A4A"/>
    <w:rsid w:val="00254A76"/>
    <w:rsid w:val="00261752"/>
    <w:rsid w:val="002637E7"/>
    <w:rsid w:val="0026459B"/>
    <w:rsid w:val="00266481"/>
    <w:rsid w:val="002700AF"/>
    <w:rsid w:val="0027234F"/>
    <w:rsid w:val="00274D44"/>
    <w:rsid w:val="0027785E"/>
    <w:rsid w:val="002830CF"/>
    <w:rsid w:val="002832F4"/>
    <w:rsid w:val="00291CD4"/>
    <w:rsid w:val="00291E0D"/>
    <w:rsid w:val="00293175"/>
    <w:rsid w:val="0029368B"/>
    <w:rsid w:val="002942A9"/>
    <w:rsid w:val="002A2C72"/>
    <w:rsid w:val="002A4042"/>
    <w:rsid w:val="002A5339"/>
    <w:rsid w:val="002B0F0E"/>
    <w:rsid w:val="002B4499"/>
    <w:rsid w:val="002B51A7"/>
    <w:rsid w:val="002B5203"/>
    <w:rsid w:val="002B63DD"/>
    <w:rsid w:val="002B7C9E"/>
    <w:rsid w:val="002C08FC"/>
    <w:rsid w:val="002C2A9C"/>
    <w:rsid w:val="002D0DC9"/>
    <w:rsid w:val="002D31D8"/>
    <w:rsid w:val="002D3DFC"/>
    <w:rsid w:val="002D4B1E"/>
    <w:rsid w:val="002D5836"/>
    <w:rsid w:val="002D5E02"/>
    <w:rsid w:val="002E0C9D"/>
    <w:rsid w:val="002E0F5C"/>
    <w:rsid w:val="002E152B"/>
    <w:rsid w:val="002E6183"/>
    <w:rsid w:val="002E661F"/>
    <w:rsid w:val="002E703F"/>
    <w:rsid w:val="002F21CF"/>
    <w:rsid w:val="002F6650"/>
    <w:rsid w:val="003000BA"/>
    <w:rsid w:val="00305DD9"/>
    <w:rsid w:val="00311328"/>
    <w:rsid w:val="00314D3E"/>
    <w:rsid w:val="00320D19"/>
    <w:rsid w:val="003219E0"/>
    <w:rsid w:val="003228E5"/>
    <w:rsid w:val="00322C45"/>
    <w:rsid w:val="00323701"/>
    <w:rsid w:val="003238EB"/>
    <w:rsid w:val="00324DE0"/>
    <w:rsid w:val="00325056"/>
    <w:rsid w:val="003263CC"/>
    <w:rsid w:val="00331AF4"/>
    <w:rsid w:val="00337550"/>
    <w:rsid w:val="00337F42"/>
    <w:rsid w:val="00341F0B"/>
    <w:rsid w:val="00342BCD"/>
    <w:rsid w:val="003430DC"/>
    <w:rsid w:val="00343A14"/>
    <w:rsid w:val="00344C97"/>
    <w:rsid w:val="0035127D"/>
    <w:rsid w:val="0035397E"/>
    <w:rsid w:val="003564DA"/>
    <w:rsid w:val="00356DE0"/>
    <w:rsid w:val="0036007D"/>
    <w:rsid w:val="003604F4"/>
    <w:rsid w:val="00360E79"/>
    <w:rsid w:val="0036104A"/>
    <w:rsid w:val="00362CAD"/>
    <w:rsid w:val="00364993"/>
    <w:rsid w:val="00377ABA"/>
    <w:rsid w:val="0038056A"/>
    <w:rsid w:val="00383C9B"/>
    <w:rsid w:val="00385A17"/>
    <w:rsid w:val="00386EA3"/>
    <w:rsid w:val="003906BE"/>
    <w:rsid w:val="00391D10"/>
    <w:rsid w:val="00394373"/>
    <w:rsid w:val="0039536B"/>
    <w:rsid w:val="003A1976"/>
    <w:rsid w:val="003B10EE"/>
    <w:rsid w:val="003B1E52"/>
    <w:rsid w:val="003B262B"/>
    <w:rsid w:val="003B3EFA"/>
    <w:rsid w:val="003B5909"/>
    <w:rsid w:val="003B5941"/>
    <w:rsid w:val="003B6153"/>
    <w:rsid w:val="003B7ADF"/>
    <w:rsid w:val="003C0870"/>
    <w:rsid w:val="003C097D"/>
    <w:rsid w:val="003C123B"/>
    <w:rsid w:val="003C2E29"/>
    <w:rsid w:val="003C3B65"/>
    <w:rsid w:val="003C61EF"/>
    <w:rsid w:val="003D0A2E"/>
    <w:rsid w:val="003D2AD6"/>
    <w:rsid w:val="003D32CC"/>
    <w:rsid w:val="003D378C"/>
    <w:rsid w:val="003D4BA8"/>
    <w:rsid w:val="003D4EDB"/>
    <w:rsid w:val="003D5F7C"/>
    <w:rsid w:val="003E03E0"/>
    <w:rsid w:val="003E183A"/>
    <w:rsid w:val="003E1F8B"/>
    <w:rsid w:val="003E2FD8"/>
    <w:rsid w:val="003E630A"/>
    <w:rsid w:val="003E69CA"/>
    <w:rsid w:val="003F01CA"/>
    <w:rsid w:val="003F0446"/>
    <w:rsid w:val="003F4C72"/>
    <w:rsid w:val="003F5355"/>
    <w:rsid w:val="003F5403"/>
    <w:rsid w:val="003F71B7"/>
    <w:rsid w:val="003F728C"/>
    <w:rsid w:val="0040110E"/>
    <w:rsid w:val="00402E88"/>
    <w:rsid w:val="0040686A"/>
    <w:rsid w:val="00407203"/>
    <w:rsid w:val="0040787D"/>
    <w:rsid w:val="004116FD"/>
    <w:rsid w:val="004119BE"/>
    <w:rsid w:val="004142A6"/>
    <w:rsid w:val="004142C5"/>
    <w:rsid w:val="004161A1"/>
    <w:rsid w:val="004166A1"/>
    <w:rsid w:val="0041779B"/>
    <w:rsid w:val="00421E79"/>
    <w:rsid w:val="004247E4"/>
    <w:rsid w:val="00425135"/>
    <w:rsid w:val="00426EFD"/>
    <w:rsid w:val="00427982"/>
    <w:rsid w:val="0043055F"/>
    <w:rsid w:val="0043476F"/>
    <w:rsid w:val="00440563"/>
    <w:rsid w:val="00442217"/>
    <w:rsid w:val="00455743"/>
    <w:rsid w:val="004609EC"/>
    <w:rsid w:val="00461AD6"/>
    <w:rsid w:val="00464424"/>
    <w:rsid w:val="0046463C"/>
    <w:rsid w:val="00464A77"/>
    <w:rsid w:val="0046557C"/>
    <w:rsid w:val="004655B8"/>
    <w:rsid w:val="0046791D"/>
    <w:rsid w:val="00467DDE"/>
    <w:rsid w:val="004718D9"/>
    <w:rsid w:val="00471CA9"/>
    <w:rsid w:val="004728DD"/>
    <w:rsid w:val="0047378B"/>
    <w:rsid w:val="00475196"/>
    <w:rsid w:val="00475A9A"/>
    <w:rsid w:val="00485C55"/>
    <w:rsid w:val="00486702"/>
    <w:rsid w:val="00490439"/>
    <w:rsid w:val="00490A2E"/>
    <w:rsid w:val="004913AA"/>
    <w:rsid w:val="00493147"/>
    <w:rsid w:val="004A2223"/>
    <w:rsid w:val="004A3424"/>
    <w:rsid w:val="004A4B1E"/>
    <w:rsid w:val="004A63EF"/>
    <w:rsid w:val="004A6B52"/>
    <w:rsid w:val="004B2A41"/>
    <w:rsid w:val="004B78B3"/>
    <w:rsid w:val="004C1F10"/>
    <w:rsid w:val="004C2F0E"/>
    <w:rsid w:val="004C41A6"/>
    <w:rsid w:val="004C5E2E"/>
    <w:rsid w:val="004C6438"/>
    <w:rsid w:val="004D630E"/>
    <w:rsid w:val="004E0039"/>
    <w:rsid w:val="004E39DC"/>
    <w:rsid w:val="004E5507"/>
    <w:rsid w:val="004E6984"/>
    <w:rsid w:val="004F0F68"/>
    <w:rsid w:val="004F4697"/>
    <w:rsid w:val="004F5C44"/>
    <w:rsid w:val="004F5D02"/>
    <w:rsid w:val="004F75C7"/>
    <w:rsid w:val="00500551"/>
    <w:rsid w:val="00500859"/>
    <w:rsid w:val="00512B26"/>
    <w:rsid w:val="00513A56"/>
    <w:rsid w:val="0051701E"/>
    <w:rsid w:val="00517516"/>
    <w:rsid w:val="00520E7F"/>
    <w:rsid w:val="005219F4"/>
    <w:rsid w:val="00521ACB"/>
    <w:rsid w:val="00522B3C"/>
    <w:rsid w:val="005248A2"/>
    <w:rsid w:val="00525096"/>
    <w:rsid w:val="005251D8"/>
    <w:rsid w:val="00525B63"/>
    <w:rsid w:val="005279E3"/>
    <w:rsid w:val="005308C2"/>
    <w:rsid w:val="00532BEF"/>
    <w:rsid w:val="00535CB0"/>
    <w:rsid w:val="0054524C"/>
    <w:rsid w:val="00545BAE"/>
    <w:rsid w:val="00546ACA"/>
    <w:rsid w:val="005515BB"/>
    <w:rsid w:val="00553B8A"/>
    <w:rsid w:val="0055490F"/>
    <w:rsid w:val="00557D28"/>
    <w:rsid w:val="005614E2"/>
    <w:rsid w:val="00564037"/>
    <w:rsid w:val="00565D32"/>
    <w:rsid w:val="005667E1"/>
    <w:rsid w:val="005718DD"/>
    <w:rsid w:val="005736F0"/>
    <w:rsid w:val="00573FBF"/>
    <w:rsid w:val="00573FD5"/>
    <w:rsid w:val="005801FF"/>
    <w:rsid w:val="00581695"/>
    <w:rsid w:val="00581F98"/>
    <w:rsid w:val="00584CC7"/>
    <w:rsid w:val="00584E4C"/>
    <w:rsid w:val="00590C4E"/>
    <w:rsid w:val="00591120"/>
    <w:rsid w:val="0059434A"/>
    <w:rsid w:val="0059725B"/>
    <w:rsid w:val="005A0007"/>
    <w:rsid w:val="005A3321"/>
    <w:rsid w:val="005A3D28"/>
    <w:rsid w:val="005A42CD"/>
    <w:rsid w:val="005B0132"/>
    <w:rsid w:val="005B0A81"/>
    <w:rsid w:val="005B4456"/>
    <w:rsid w:val="005B4C73"/>
    <w:rsid w:val="005B5455"/>
    <w:rsid w:val="005B5D03"/>
    <w:rsid w:val="005C112A"/>
    <w:rsid w:val="005C3629"/>
    <w:rsid w:val="005C5ED8"/>
    <w:rsid w:val="005D01A8"/>
    <w:rsid w:val="005D4009"/>
    <w:rsid w:val="005D5AE6"/>
    <w:rsid w:val="005D7827"/>
    <w:rsid w:val="005E0F2E"/>
    <w:rsid w:val="005E17B7"/>
    <w:rsid w:val="005E209D"/>
    <w:rsid w:val="005E2F19"/>
    <w:rsid w:val="005E3496"/>
    <w:rsid w:val="005E56C6"/>
    <w:rsid w:val="005F183B"/>
    <w:rsid w:val="005F226D"/>
    <w:rsid w:val="005F7845"/>
    <w:rsid w:val="00600F0A"/>
    <w:rsid w:val="00601A96"/>
    <w:rsid w:val="00604ECA"/>
    <w:rsid w:val="00606BDA"/>
    <w:rsid w:val="0061095B"/>
    <w:rsid w:val="0061227C"/>
    <w:rsid w:val="006133B6"/>
    <w:rsid w:val="00617A41"/>
    <w:rsid w:val="00617B9E"/>
    <w:rsid w:val="0062219E"/>
    <w:rsid w:val="0062366D"/>
    <w:rsid w:val="00625B34"/>
    <w:rsid w:val="00625B62"/>
    <w:rsid w:val="00627138"/>
    <w:rsid w:val="0063061F"/>
    <w:rsid w:val="00631C4B"/>
    <w:rsid w:val="00632330"/>
    <w:rsid w:val="00632D11"/>
    <w:rsid w:val="006349E6"/>
    <w:rsid w:val="006410DE"/>
    <w:rsid w:val="00641793"/>
    <w:rsid w:val="0064402C"/>
    <w:rsid w:val="0064469A"/>
    <w:rsid w:val="00645062"/>
    <w:rsid w:val="006456B8"/>
    <w:rsid w:val="00645C2F"/>
    <w:rsid w:val="0064778F"/>
    <w:rsid w:val="00647AF4"/>
    <w:rsid w:val="00650387"/>
    <w:rsid w:val="00653764"/>
    <w:rsid w:val="006544F5"/>
    <w:rsid w:val="00654C6F"/>
    <w:rsid w:val="00660D71"/>
    <w:rsid w:val="00660DFF"/>
    <w:rsid w:val="00661A4D"/>
    <w:rsid w:val="00661DA3"/>
    <w:rsid w:val="00667544"/>
    <w:rsid w:val="006722BC"/>
    <w:rsid w:val="00672CC2"/>
    <w:rsid w:val="00673E82"/>
    <w:rsid w:val="00674C9B"/>
    <w:rsid w:val="00680BEB"/>
    <w:rsid w:val="00682B76"/>
    <w:rsid w:val="00683C7E"/>
    <w:rsid w:val="0068588E"/>
    <w:rsid w:val="00686622"/>
    <w:rsid w:val="006943C7"/>
    <w:rsid w:val="006A1D97"/>
    <w:rsid w:val="006A69B0"/>
    <w:rsid w:val="006B0FF3"/>
    <w:rsid w:val="006B1F0C"/>
    <w:rsid w:val="006B26AB"/>
    <w:rsid w:val="006B54F6"/>
    <w:rsid w:val="006B7FC0"/>
    <w:rsid w:val="006C50E7"/>
    <w:rsid w:val="006D1D99"/>
    <w:rsid w:val="006D3403"/>
    <w:rsid w:val="006D45EB"/>
    <w:rsid w:val="006D55BE"/>
    <w:rsid w:val="006D55DF"/>
    <w:rsid w:val="006D5FA0"/>
    <w:rsid w:val="006D624C"/>
    <w:rsid w:val="006E5844"/>
    <w:rsid w:val="006E5DD9"/>
    <w:rsid w:val="006E6885"/>
    <w:rsid w:val="006F6FB7"/>
    <w:rsid w:val="00701233"/>
    <w:rsid w:val="00703217"/>
    <w:rsid w:val="0070505C"/>
    <w:rsid w:val="00705CA5"/>
    <w:rsid w:val="0070631E"/>
    <w:rsid w:val="00706EB1"/>
    <w:rsid w:val="00714873"/>
    <w:rsid w:val="0071504F"/>
    <w:rsid w:val="00716214"/>
    <w:rsid w:val="0072065F"/>
    <w:rsid w:val="00726A9B"/>
    <w:rsid w:val="00735F69"/>
    <w:rsid w:val="00740C51"/>
    <w:rsid w:val="0074183C"/>
    <w:rsid w:val="007421E1"/>
    <w:rsid w:val="00743563"/>
    <w:rsid w:val="0074570B"/>
    <w:rsid w:val="00746117"/>
    <w:rsid w:val="007463D6"/>
    <w:rsid w:val="007475AB"/>
    <w:rsid w:val="00750A83"/>
    <w:rsid w:val="00751A9A"/>
    <w:rsid w:val="00755956"/>
    <w:rsid w:val="007561D0"/>
    <w:rsid w:val="007564B1"/>
    <w:rsid w:val="0075705C"/>
    <w:rsid w:val="007617D9"/>
    <w:rsid w:val="007619F3"/>
    <w:rsid w:val="00763414"/>
    <w:rsid w:val="007638F8"/>
    <w:rsid w:val="007646C0"/>
    <w:rsid w:val="00766CA2"/>
    <w:rsid w:val="007701FB"/>
    <w:rsid w:val="00772535"/>
    <w:rsid w:val="0077277B"/>
    <w:rsid w:val="00772822"/>
    <w:rsid w:val="00772BB0"/>
    <w:rsid w:val="00773406"/>
    <w:rsid w:val="00776986"/>
    <w:rsid w:val="00777E09"/>
    <w:rsid w:val="00780BA1"/>
    <w:rsid w:val="007828F9"/>
    <w:rsid w:val="00784826"/>
    <w:rsid w:val="007925C9"/>
    <w:rsid w:val="007945B0"/>
    <w:rsid w:val="007947C9"/>
    <w:rsid w:val="00797577"/>
    <w:rsid w:val="007A0D93"/>
    <w:rsid w:val="007A49A6"/>
    <w:rsid w:val="007A65A6"/>
    <w:rsid w:val="007A6A7A"/>
    <w:rsid w:val="007A73E3"/>
    <w:rsid w:val="007A7DF9"/>
    <w:rsid w:val="007B12E1"/>
    <w:rsid w:val="007B1330"/>
    <w:rsid w:val="007B3B97"/>
    <w:rsid w:val="007B4B2F"/>
    <w:rsid w:val="007B5296"/>
    <w:rsid w:val="007B7730"/>
    <w:rsid w:val="007C0044"/>
    <w:rsid w:val="007C181E"/>
    <w:rsid w:val="007C3486"/>
    <w:rsid w:val="007C3AC3"/>
    <w:rsid w:val="007C6264"/>
    <w:rsid w:val="007D2BC8"/>
    <w:rsid w:val="007D3781"/>
    <w:rsid w:val="007D4EE2"/>
    <w:rsid w:val="007D5F1E"/>
    <w:rsid w:val="007D6127"/>
    <w:rsid w:val="007D7038"/>
    <w:rsid w:val="007D739A"/>
    <w:rsid w:val="007E1B84"/>
    <w:rsid w:val="007E49A6"/>
    <w:rsid w:val="007E5057"/>
    <w:rsid w:val="007E61CC"/>
    <w:rsid w:val="007F1C70"/>
    <w:rsid w:val="00803A82"/>
    <w:rsid w:val="0080563E"/>
    <w:rsid w:val="00805BC8"/>
    <w:rsid w:val="00805CAA"/>
    <w:rsid w:val="008125BF"/>
    <w:rsid w:val="00820DED"/>
    <w:rsid w:val="008223A3"/>
    <w:rsid w:val="00823A3D"/>
    <w:rsid w:val="0082409F"/>
    <w:rsid w:val="008267F3"/>
    <w:rsid w:val="00830E78"/>
    <w:rsid w:val="0083102B"/>
    <w:rsid w:val="00831036"/>
    <w:rsid w:val="00831101"/>
    <w:rsid w:val="00833319"/>
    <w:rsid w:val="008347A2"/>
    <w:rsid w:val="00834BF6"/>
    <w:rsid w:val="00835299"/>
    <w:rsid w:val="00835D93"/>
    <w:rsid w:val="00842431"/>
    <w:rsid w:val="00844B2F"/>
    <w:rsid w:val="00856C89"/>
    <w:rsid w:val="008602BB"/>
    <w:rsid w:val="0086051C"/>
    <w:rsid w:val="00864611"/>
    <w:rsid w:val="00867F04"/>
    <w:rsid w:val="0087030F"/>
    <w:rsid w:val="00875A29"/>
    <w:rsid w:val="00875F1F"/>
    <w:rsid w:val="00877138"/>
    <w:rsid w:val="008822A6"/>
    <w:rsid w:val="00883A9F"/>
    <w:rsid w:val="008955AD"/>
    <w:rsid w:val="008A18C0"/>
    <w:rsid w:val="008A2D2A"/>
    <w:rsid w:val="008A2EA3"/>
    <w:rsid w:val="008A5508"/>
    <w:rsid w:val="008B10E0"/>
    <w:rsid w:val="008B1215"/>
    <w:rsid w:val="008B4F33"/>
    <w:rsid w:val="008C2611"/>
    <w:rsid w:val="008C40D3"/>
    <w:rsid w:val="008D296C"/>
    <w:rsid w:val="008D4BBD"/>
    <w:rsid w:val="008D5890"/>
    <w:rsid w:val="008D6114"/>
    <w:rsid w:val="008D62F3"/>
    <w:rsid w:val="008E1567"/>
    <w:rsid w:val="008E21A3"/>
    <w:rsid w:val="008E29B9"/>
    <w:rsid w:val="008E4400"/>
    <w:rsid w:val="008E5696"/>
    <w:rsid w:val="008F11B5"/>
    <w:rsid w:val="008F1C6E"/>
    <w:rsid w:val="008F4D93"/>
    <w:rsid w:val="008F7B74"/>
    <w:rsid w:val="008F7FB6"/>
    <w:rsid w:val="00900BEE"/>
    <w:rsid w:val="009062FC"/>
    <w:rsid w:val="0091146E"/>
    <w:rsid w:val="00913AA0"/>
    <w:rsid w:val="00913E88"/>
    <w:rsid w:val="00915ECE"/>
    <w:rsid w:val="00926A44"/>
    <w:rsid w:val="009276B2"/>
    <w:rsid w:val="0093525C"/>
    <w:rsid w:val="00935CD0"/>
    <w:rsid w:val="00942641"/>
    <w:rsid w:val="00944C33"/>
    <w:rsid w:val="00944D68"/>
    <w:rsid w:val="00946407"/>
    <w:rsid w:val="00946FA2"/>
    <w:rsid w:val="00947A4B"/>
    <w:rsid w:val="00947F4D"/>
    <w:rsid w:val="00950B85"/>
    <w:rsid w:val="00950C0B"/>
    <w:rsid w:val="00952BA0"/>
    <w:rsid w:val="00953BC5"/>
    <w:rsid w:val="00954AE2"/>
    <w:rsid w:val="00955ED0"/>
    <w:rsid w:val="009571F1"/>
    <w:rsid w:val="009575EF"/>
    <w:rsid w:val="00961537"/>
    <w:rsid w:val="009623AD"/>
    <w:rsid w:val="009635C3"/>
    <w:rsid w:val="00963BF1"/>
    <w:rsid w:val="00964431"/>
    <w:rsid w:val="009645D2"/>
    <w:rsid w:val="00964885"/>
    <w:rsid w:val="0096690D"/>
    <w:rsid w:val="009707EB"/>
    <w:rsid w:val="00970D04"/>
    <w:rsid w:val="00972176"/>
    <w:rsid w:val="00974019"/>
    <w:rsid w:val="00975953"/>
    <w:rsid w:val="00975E1D"/>
    <w:rsid w:val="009856EB"/>
    <w:rsid w:val="0098607E"/>
    <w:rsid w:val="0099082B"/>
    <w:rsid w:val="00991714"/>
    <w:rsid w:val="009A0F26"/>
    <w:rsid w:val="009A12C7"/>
    <w:rsid w:val="009A1BDF"/>
    <w:rsid w:val="009A2349"/>
    <w:rsid w:val="009A6A68"/>
    <w:rsid w:val="009A77D6"/>
    <w:rsid w:val="009B19E7"/>
    <w:rsid w:val="009B1D3F"/>
    <w:rsid w:val="009B3279"/>
    <w:rsid w:val="009B592A"/>
    <w:rsid w:val="009B72ED"/>
    <w:rsid w:val="009B7D43"/>
    <w:rsid w:val="009C14FC"/>
    <w:rsid w:val="009C1F83"/>
    <w:rsid w:val="009C3F55"/>
    <w:rsid w:val="009C45A5"/>
    <w:rsid w:val="009D38F7"/>
    <w:rsid w:val="009D4807"/>
    <w:rsid w:val="009D5DE4"/>
    <w:rsid w:val="009D61BA"/>
    <w:rsid w:val="009D746D"/>
    <w:rsid w:val="009D799E"/>
    <w:rsid w:val="009E1E60"/>
    <w:rsid w:val="009E6AB9"/>
    <w:rsid w:val="009F041D"/>
    <w:rsid w:val="009F0500"/>
    <w:rsid w:val="009F1740"/>
    <w:rsid w:val="009F180C"/>
    <w:rsid w:val="009F1864"/>
    <w:rsid w:val="009F2432"/>
    <w:rsid w:val="009F4967"/>
    <w:rsid w:val="009F7E94"/>
    <w:rsid w:val="00A03639"/>
    <w:rsid w:val="00A03A9F"/>
    <w:rsid w:val="00A0430C"/>
    <w:rsid w:val="00A06D8E"/>
    <w:rsid w:val="00A100C5"/>
    <w:rsid w:val="00A10B10"/>
    <w:rsid w:val="00A1170B"/>
    <w:rsid w:val="00A1294D"/>
    <w:rsid w:val="00A13E1F"/>
    <w:rsid w:val="00A1727F"/>
    <w:rsid w:val="00A17CB4"/>
    <w:rsid w:val="00A17E69"/>
    <w:rsid w:val="00A22F18"/>
    <w:rsid w:val="00A31673"/>
    <w:rsid w:val="00A364D3"/>
    <w:rsid w:val="00A410EB"/>
    <w:rsid w:val="00A41196"/>
    <w:rsid w:val="00A42640"/>
    <w:rsid w:val="00A4324C"/>
    <w:rsid w:val="00A4336A"/>
    <w:rsid w:val="00A4460A"/>
    <w:rsid w:val="00A44A70"/>
    <w:rsid w:val="00A45A4D"/>
    <w:rsid w:val="00A47073"/>
    <w:rsid w:val="00A50D34"/>
    <w:rsid w:val="00A50E86"/>
    <w:rsid w:val="00A65113"/>
    <w:rsid w:val="00A6556E"/>
    <w:rsid w:val="00A65C30"/>
    <w:rsid w:val="00A7063E"/>
    <w:rsid w:val="00A71776"/>
    <w:rsid w:val="00A738E7"/>
    <w:rsid w:val="00A73941"/>
    <w:rsid w:val="00A7453D"/>
    <w:rsid w:val="00A761C7"/>
    <w:rsid w:val="00A82447"/>
    <w:rsid w:val="00A84FDD"/>
    <w:rsid w:val="00A85465"/>
    <w:rsid w:val="00A8731A"/>
    <w:rsid w:val="00A90E2F"/>
    <w:rsid w:val="00A9240D"/>
    <w:rsid w:val="00AA6568"/>
    <w:rsid w:val="00AC4E5B"/>
    <w:rsid w:val="00AC544F"/>
    <w:rsid w:val="00AD04C9"/>
    <w:rsid w:val="00AD09D9"/>
    <w:rsid w:val="00AD1AB6"/>
    <w:rsid w:val="00AD5423"/>
    <w:rsid w:val="00AD5D73"/>
    <w:rsid w:val="00AD6984"/>
    <w:rsid w:val="00AE0DDA"/>
    <w:rsid w:val="00AE2300"/>
    <w:rsid w:val="00AE48BA"/>
    <w:rsid w:val="00AE6415"/>
    <w:rsid w:val="00AE7018"/>
    <w:rsid w:val="00AE756D"/>
    <w:rsid w:val="00AF42F0"/>
    <w:rsid w:val="00AF634E"/>
    <w:rsid w:val="00B06E81"/>
    <w:rsid w:val="00B0703C"/>
    <w:rsid w:val="00B1375F"/>
    <w:rsid w:val="00B16988"/>
    <w:rsid w:val="00B176CB"/>
    <w:rsid w:val="00B20AD8"/>
    <w:rsid w:val="00B22891"/>
    <w:rsid w:val="00B23EF1"/>
    <w:rsid w:val="00B24D3B"/>
    <w:rsid w:val="00B27BF1"/>
    <w:rsid w:val="00B30A8A"/>
    <w:rsid w:val="00B31041"/>
    <w:rsid w:val="00B3267F"/>
    <w:rsid w:val="00B33509"/>
    <w:rsid w:val="00B336BF"/>
    <w:rsid w:val="00B3473F"/>
    <w:rsid w:val="00B35A86"/>
    <w:rsid w:val="00B35D36"/>
    <w:rsid w:val="00B36262"/>
    <w:rsid w:val="00B428E2"/>
    <w:rsid w:val="00B43EF8"/>
    <w:rsid w:val="00B44087"/>
    <w:rsid w:val="00B45048"/>
    <w:rsid w:val="00B45055"/>
    <w:rsid w:val="00B51C21"/>
    <w:rsid w:val="00B52D74"/>
    <w:rsid w:val="00B55255"/>
    <w:rsid w:val="00B60286"/>
    <w:rsid w:val="00B60827"/>
    <w:rsid w:val="00B614CB"/>
    <w:rsid w:val="00B63A91"/>
    <w:rsid w:val="00B66A35"/>
    <w:rsid w:val="00B67778"/>
    <w:rsid w:val="00B70173"/>
    <w:rsid w:val="00B7149E"/>
    <w:rsid w:val="00B7280A"/>
    <w:rsid w:val="00B72F55"/>
    <w:rsid w:val="00B74201"/>
    <w:rsid w:val="00B7557D"/>
    <w:rsid w:val="00B76FF2"/>
    <w:rsid w:val="00B774C8"/>
    <w:rsid w:val="00B803BD"/>
    <w:rsid w:val="00B821B5"/>
    <w:rsid w:val="00B84D3E"/>
    <w:rsid w:val="00B87744"/>
    <w:rsid w:val="00B87F5C"/>
    <w:rsid w:val="00B92A8B"/>
    <w:rsid w:val="00B93BD4"/>
    <w:rsid w:val="00B955EA"/>
    <w:rsid w:val="00B95645"/>
    <w:rsid w:val="00BA0BEF"/>
    <w:rsid w:val="00BA209C"/>
    <w:rsid w:val="00BA6C88"/>
    <w:rsid w:val="00BA7FE5"/>
    <w:rsid w:val="00BB3758"/>
    <w:rsid w:val="00BB47C2"/>
    <w:rsid w:val="00BB50A5"/>
    <w:rsid w:val="00BB6621"/>
    <w:rsid w:val="00BB7182"/>
    <w:rsid w:val="00BC018B"/>
    <w:rsid w:val="00BC2788"/>
    <w:rsid w:val="00BC47D0"/>
    <w:rsid w:val="00BC7B01"/>
    <w:rsid w:val="00BD1152"/>
    <w:rsid w:val="00BD24CE"/>
    <w:rsid w:val="00BD3F20"/>
    <w:rsid w:val="00BE1735"/>
    <w:rsid w:val="00BE23F4"/>
    <w:rsid w:val="00BE298D"/>
    <w:rsid w:val="00BE3B40"/>
    <w:rsid w:val="00BE4014"/>
    <w:rsid w:val="00BE46D3"/>
    <w:rsid w:val="00BE55FC"/>
    <w:rsid w:val="00BE6444"/>
    <w:rsid w:val="00BF22A3"/>
    <w:rsid w:val="00C011A7"/>
    <w:rsid w:val="00C0348C"/>
    <w:rsid w:val="00C053F5"/>
    <w:rsid w:val="00C11A63"/>
    <w:rsid w:val="00C13C39"/>
    <w:rsid w:val="00C16231"/>
    <w:rsid w:val="00C16FDB"/>
    <w:rsid w:val="00C17D12"/>
    <w:rsid w:val="00C2021F"/>
    <w:rsid w:val="00C22CA6"/>
    <w:rsid w:val="00C26BB4"/>
    <w:rsid w:val="00C3094C"/>
    <w:rsid w:val="00C318AD"/>
    <w:rsid w:val="00C32001"/>
    <w:rsid w:val="00C324D2"/>
    <w:rsid w:val="00C333ED"/>
    <w:rsid w:val="00C34BA3"/>
    <w:rsid w:val="00C34FE3"/>
    <w:rsid w:val="00C35E83"/>
    <w:rsid w:val="00C435AA"/>
    <w:rsid w:val="00C44F50"/>
    <w:rsid w:val="00C4789C"/>
    <w:rsid w:val="00C47A26"/>
    <w:rsid w:val="00C50A2E"/>
    <w:rsid w:val="00C52239"/>
    <w:rsid w:val="00C53987"/>
    <w:rsid w:val="00C56726"/>
    <w:rsid w:val="00C56B4E"/>
    <w:rsid w:val="00C5770D"/>
    <w:rsid w:val="00C65FD6"/>
    <w:rsid w:val="00C66AB9"/>
    <w:rsid w:val="00C7020C"/>
    <w:rsid w:val="00C72127"/>
    <w:rsid w:val="00C76588"/>
    <w:rsid w:val="00C8064A"/>
    <w:rsid w:val="00C8282C"/>
    <w:rsid w:val="00C85D56"/>
    <w:rsid w:val="00C8687F"/>
    <w:rsid w:val="00C9154C"/>
    <w:rsid w:val="00C9591D"/>
    <w:rsid w:val="00C95EDD"/>
    <w:rsid w:val="00C964E0"/>
    <w:rsid w:val="00CA1779"/>
    <w:rsid w:val="00CA4085"/>
    <w:rsid w:val="00CA5DC3"/>
    <w:rsid w:val="00CA6270"/>
    <w:rsid w:val="00CB0624"/>
    <w:rsid w:val="00CB2872"/>
    <w:rsid w:val="00CB2D59"/>
    <w:rsid w:val="00CB3E80"/>
    <w:rsid w:val="00CB472C"/>
    <w:rsid w:val="00CB78AB"/>
    <w:rsid w:val="00CC1C07"/>
    <w:rsid w:val="00CC3340"/>
    <w:rsid w:val="00CC4EF3"/>
    <w:rsid w:val="00CC5E98"/>
    <w:rsid w:val="00CD2DE8"/>
    <w:rsid w:val="00CD33DF"/>
    <w:rsid w:val="00CE0515"/>
    <w:rsid w:val="00CE3628"/>
    <w:rsid w:val="00CE7BE0"/>
    <w:rsid w:val="00CE7DBF"/>
    <w:rsid w:val="00CF1524"/>
    <w:rsid w:val="00CF1D4C"/>
    <w:rsid w:val="00CF21C3"/>
    <w:rsid w:val="00CF3EF0"/>
    <w:rsid w:val="00D02820"/>
    <w:rsid w:val="00D03915"/>
    <w:rsid w:val="00D044DB"/>
    <w:rsid w:val="00D04C52"/>
    <w:rsid w:val="00D05720"/>
    <w:rsid w:val="00D110D8"/>
    <w:rsid w:val="00D132C0"/>
    <w:rsid w:val="00D13D86"/>
    <w:rsid w:val="00D148A2"/>
    <w:rsid w:val="00D1611F"/>
    <w:rsid w:val="00D17D1C"/>
    <w:rsid w:val="00D25EA9"/>
    <w:rsid w:val="00D3232D"/>
    <w:rsid w:val="00D32C1E"/>
    <w:rsid w:val="00D33490"/>
    <w:rsid w:val="00D377DB"/>
    <w:rsid w:val="00D37BF7"/>
    <w:rsid w:val="00D4062B"/>
    <w:rsid w:val="00D43CC1"/>
    <w:rsid w:val="00D50021"/>
    <w:rsid w:val="00D50422"/>
    <w:rsid w:val="00D51D51"/>
    <w:rsid w:val="00D52D73"/>
    <w:rsid w:val="00D540AD"/>
    <w:rsid w:val="00D559C5"/>
    <w:rsid w:val="00D55AD4"/>
    <w:rsid w:val="00D57A06"/>
    <w:rsid w:val="00D606F6"/>
    <w:rsid w:val="00D61726"/>
    <w:rsid w:val="00D62229"/>
    <w:rsid w:val="00D62527"/>
    <w:rsid w:val="00D63EA4"/>
    <w:rsid w:val="00D64335"/>
    <w:rsid w:val="00D64D58"/>
    <w:rsid w:val="00D711B0"/>
    <w:rsid w:val="00D71695"/>
    <w:rsid w:val="00D71E15"/>
    <w:rsid w:val="00D723B5"/>
    <w:rsid w:val="00D73437"/>
    <w:rsid w:val="00D74441"/>
    <w:rsid w:val="00D74DDA"/>
    <w:rsid w:val="00D759C8"/>
    <w:rsid w:val="00D75CF9"/>
    <w:rsid w:val="00D77A1A"/>
    <w:rsid w:val="00D80CF9"/>
    <w:rsid w:val="00D81A43"/>
    <w:rsid w:val="00D83B90"/>
    <w:rsid w:val="00D842BD"/>
    <w:rsid w:val="00D87BE4"/>
    <w:rsid w:val="00D91218"/>
    <w:rsid w:val="00D92B0E"/>
    <w:rsid w:val="00D95918"/>
    <w:rsid w:val="00D960B4"/>
    <w:rsid w:val="00DA1D24"/>
    <w:rsid w:val="00DA37BD"/>
    <w:rsid w:val="00DA46CC"/>
    <w:rsid w:val="00DB29E7"/>
    <w:rsid w:val="00DB4CA5"/>
    <w:rsid w:val="00DC06DE"/>
    <w:rsid w:val="00DC152A"/>
    <w:rsid w:val="00DC4018"/>
    <w:rsid w:val="00DC4670"/>
    <w:rsid w:val="00DC472B"/>
    <w:rsid w:val="00DC5C46"/>
    <w:rsid w:val="00DD16E2"/>
    <w:rsid w:val="00DD1B9D"/>
    <w:rsid w:val="00DD57F2"/>
    <w:rsid w:val="00DD5B0A"/>
    <w:rsid w:val="00DE0B55"/>
    <w:rsid w:val="00DE1C93"/>
    <w:rsid w:val="00DF1194"/>
    <w:rsid w:val="00DF2A8E"/>
    <w:rsid w:val="00DF34D7"/>
    <w:rsid w:val="00DF3FC0"/>
    <w:rsid w:val="00DF66AA"/>
    <w:rsid w:val="00DF7F1C"/>
    <w:rsid w:val="00E03F5F"/>
    <w:rsid w:val="00E04982"/>
    <w:rsid w:val="00E05575"/>
    <w:rsid w:val="00E0569E"/>
    <w:rsid w:val="00E076E1"/>
    <w:rsid w:val="00E122C0"/>
    <w:rsid w:val="00E1328E"/>
    <w:rsid w:val="00E15290"/>
    <w:rsid w:val="00E15EEB"/>
    <w:rsid w:val="00E2225D"/>
    <w:rsid w:val="00E2349C"/>
    <w:rsid w:val="00E257D5"/>
    <w:rsid w:val="00E266E2"/>
    <w:rsid w:val="00E31B10"/>
    <w:rsid w:val="00E32AFF"/>
    <w:rsid w:val="00E330E1"/>
    <w:rsid w:val="00E3400A"/>
    <w:rsid w:val="00E349F4"/>
    <w:rsid w:val="00E352C4"/>
    <w:rsid w:val="00E3660C"/>
    <w:rsid w:val="00E378E9"/>
    <w:rsid w:val="00E416E8"/>
    <w:rsid w:val="00E4392B"/>
    <w:rsid w:val="00E47273"/>
    <w:rsid w:val="00E50C31"/>
    <w:rsid w:val="00E5146C"/>
    <w:rsid w:val="00E64A47"/>
    <w:rsid w:val="00E70572"/>
    <w:rsid w:val="00E7076A"/>
    <w:rsid w:val="00E731FD"/>
    <w:rsid w:val="00E73575"/>
    <w:rsid w:val="00E738F2"/>
    <w:rsid w:val="00E7490E"/>
    <w:rsid w:val="00E74BF7"/>
    <w:rsid w:val="00E85554"/>
    <w:rsid w:val="00E87D1E"/>
    <w:rsid w:val="00E90630"/>
    <w:rsid w:val="00E908FC"/>
    <w:rsid w:val="00E948D0"/>
    <w:rsid w:val="00EA00CB"/>
    <w:rsid w:val="00EA030C"/>
    <w:rsid w:val="00EA085E"/>
    <w:rsid w:val="00EA32D0"/>
    <w:rsid w:val="00EA360F"/>
    <w:rsid w:val="00EA51A2"/>
    <w:rsid w:val="00EA5223"/>
    <w:rsid w:val="00EA7B85"/>
    <w:rsid w:val="00EA7FC2"/>
    <w:rsid w:val="00EB02C7"/>
    <w:rsid w:val="00EB1FFD"/>
    <w:rsid w:val="00EB2F5D"/>
    <w:rsid w:val="00EB4EA7"/>
    <w:rsid w:val="00EB5CDF"/>
    <w:rsid w:val="00EC152C"/>
    <w:rsid w:val="00EC1895"/>
    <w:rsid w:val="00EC3431"/>
    <w:rsid w:val="00EC3789"/>
    <w:rsid w:val="00EC5634"/>
    <w:rsid w:val="00ED64E8"/>
    <w:rsid w:val="00EE1E76"/>
    <w:rsid w:val="00EE34A9"/>
    <w:rsid w:val="00EE3B7F"/>
    <w:rsid w:val="00EE4D40"/>
    <w:rsid w:val="00EE4E7D"/>
    <w:rsid w:val="00EE7B5F"/>
    <w:rsid w:val="00EF5741"/>
    <w:rsid w:val="00EF586F"/>
    <w:rsid w:val="00EF7956"/>
    <w:rsid w:val="00F009DA"/>
    <w:rsid w:val="00F01787"/>
    <w:rsid w:val="00F05F16"/>
    <w:rsid w:val="00F10EAA"/>
    <w:rsid w:val="00F11B0E"/>
    <w:rsid w:val="00F1288E"/>
    <w:rsid w:val="00F13890"/>
    <w:rsid w:val="00F14EB9"/>
    <w:rsid w:val="00F150F2"/>
    <w:rsid w:val="00F15C6B"/>
    <w:rsid w:val="00F22281"/>
    <w:rsid w:val="00F22548"/>
    <w:rsid w:val="00F24E6D"/>
    <w:rsid w:val="00F277A7"/>
    <w:rsid w:val="00F27F5A"/>
    <w:rsid w:val="00F31D60"/>
    <w:rsid w:val="00F321F5"/>
    <w:rsid w:val="00F322CE"/>
    <w:rsid w:val="00F334A2"/>
    <w:rsid w:val="00F337EC"/>
    <w:rsid w:val="00F369A5"/>
    <w:rsid w:val="00F3735F"/>
    <w:rsid w:val="00F40567"/>
    <w:rsid w:val="00F40743"/>
    <w:rsid w:val="00F429C6"/>
    <w:rsid w:val="00F43B2C"/>
    <w:rsid w:val="00F452B7"/>
    <w:rsid w:val="00F46046"/>
    <w:rsid w:val="00F50F5A"/>
    <w:rsid w:val="00F51DA2"/>
    <w:rsid w:val="00F53611"/>
    <w:rsid w:val="00F5695D"/>
    <w:rsid w:val="00F57D5D"/>
    <w:rsid w:val="00F63B8B"/>
    <w:rsid w:val="00F672AC"/>
    <w:rsid w:val="00F67F56"/>
    <w:rsid w:val="00F757FD"/>
    <w:rsid w:val="00F75957"/>
    <w:rsid w:val="00F80AC2"/>
    <w:rsid w:val="00F86B14"/>
    <w:rsid w:val="00FA2873"/>
    <w:rsid w:val="00FA6455"/>
    <w:rsid w:val="00FA6BD4"/>
    <w:rsid w:val="00FA76E5"/>
    <w:rsid w:val="00FB1B5B"/>
    <w:rsid w:val="00FB2A7A"/>
    <w:rsid w:val="00FB2C42"/>
    <w:rsid w:val="00FB5913"/>
    <w:rsid w:val="00FC113A"/>
    <w:rsid w:val="00FC17F4"/>
    <w:rsid w:val="00FC24A8"/>
    <w:rsid w:val="00FC3168"/>
    <w:rsid w:val="00FC47B3"/>
    <w:rsid w:val="00FC691A"/>
    <w:rsid w:val="00FC7012"/>
    <w:rsid w:val="00FD234C"/>
    <w:rsid w:val="00FD2A83"/>
    <w:rsid w:val="00FD403A"/>
    <w:rsid w:val="00FD4AC3"/>
    <w:rsid w:val="00FD5856"/>
    <w:rsid w:val="00FD5F3A"/>
    <w:rsid w:val="00FE033F"/>
    <w:rsid w:val="00FE13B7"/>
    <w:rsid w:val="00FE1F3B"/>
    <w:rsid w:val="00FE2CAD"/>
    <w:rsid w:val="00FE485C"/>
    <w:rsid w:val="00FF148A"/>
    <w:rsid w:val="00FF7246"/>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343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character" w:customStyle="1" w:styleId="Teksttreci11pt">
    <w:name w:val="Tekst treści + 11 pt"/>
    <w:aliases w:val="Odstępy 0 pt,Tekst treści (14) + Bez kursywy,Tekst treści + Bez pogrubienia,Tekst treści + Arial Unicode MS,11 pt,Tekst treści (8) + 11 pt,Bez kursywy"/>
    <w:rsid w:val="00D25EA9"/>
    <w:rPr>
      <w:rFonts w:ascii="Arial" w:eastAsia="Arial" w:hAnsi="Arial" w:cs="Arial" w:hint="default"/>
      <w:b w:val="0"/>
      <w:bCs w:val="0"/>
      <w:i w:val="0"/>
      <w:iCs w:val="0"/>
      <w:smallCaps w:val="0"/>
      <w:strike w:val="0"/>
      <w:dstrike w:val="0"/>
      <w:color w:val="000000"/>
      <w:spacing w:val="-10"/>
      <w:w w:val="100"/>
      <w:position w:val="0"/>
      <w:sz w:val="22"/>
      <w:szCs w:val="22"/>
      <w:u w:val="none"/>
      <w:effect w:val="none"/>
      <w:lang w:val="pl-PL"/>
    </w:rPr>
  </w:style>
  <w:style w:type="numbering" w:customStyle="1" w:styleId="WWNum39">
    <w:name w:val="WWNum39"/>
    <w:rsid w:val="00D25EA9"/>
    <w:pPr>
      <w:numPr>
        <w:numId w:val="17"/>
      </w:numPr>
    </w:pPr>
  </w:style>
  <w:style w:type="character" w:styleId="Odwoaniedokomentarza">
    <w:name w:val="annotation reference"/>
    <w:basedOn w:val="Domylnaczcionkaakapitu"/>
    <w:uiPriority w:val="99"/>
    <w:semiHidden/>
    <w:unhideWhenUsed/>
    <w:rsid w:val="00ED64E8"/>
    <w:rPr>
      <w:sz w:val="16"/>
      <w:szCs w:val="16"/>
    </w:rPr>
  </w:style>
  <w:style w:type="paragraph" w:styleId="Tekstkomentarza">
    <w:name w:val="annotation text"/>
    <w:basedOn w:val="Normalny"/>
    <w:link w:val="TekstkomentarzaZnak"/>
    <w:uiPriority w:val="99"/>
    <w:unhideWhenUsed/>
    <w:rsid w:val="00ED64E8"/>
    <w:pPr>
      <w:spacing w:line="240" w:lineRule="auto"/>
    </w:pPr>
    <w:rPr>
      <w:sz w:val="20"/>
      <w:szCs w:val="20"/>
    </w:rPr>
  </w:style>
  <w:style w:type="character" w:customStyle="1" w:styleId="TekstkomentarzaZnak">
    <w:name w:val="Tekst komentarza Znak"/>
    <w:basedOn w:val="Domylnaczcionkaakapitu"/>
    <w:link w:val="Tekstkomentarza"/>
    <w:uiPriority w:val="99"/>
    <w:rsid w:val="00ED64E8"/>
    <w:rPr>
      <w:sz w:val="20"/>
      <w:szCs w:val="20"/>
    </w:rPr>
  </w:style>
  <w:style w:type="paragraph" w:styleId="Tematkomentarza">
    <w:name w:val="annotation subject"/>
    <w:basedOn w:val="Tekstkomentarza"/>
    <w:next w:val="Tekstkomentarza"/>
    <w:link w:val="TematkomentarzaZnak"/>
    <w:uiPriority w:val="99"/>
    <w:semiHidden/>
    <w:unhideWhenUsed/>
    <w:rsid w:val="00ED64E8"/>
    <w:rPr>
      <w:b/>
      <w:bCs/>
    </w:rPr>
  </w:style>
  <w:style w:type="character" w:customStyle="1" w:styleId="TematkomentarzaZnak">
    <w:name w:val="Temat komentarza Znak"/>
    <w:basedOn w:val="TekstkomentarzaZnak"/>
    <w:link w:val="Tematkomentarza"/>
    <w:uiPriority w:val="99"/>
    <w:semiHidden/>
    <w:rsid w:val="00ED64E8"/>
    <w:rPr>
      <w:b/>
      <w:bCs/>
      <w:sz w:val="20"/>
      <w:szCs w:val="20"/>
    </w:rPr>
  </w:style>
  <w:style w:type="table" w:styleId="Tabela-Siatka">
    <w:name w:val="Table Grid"/>
    <w:basedOn w:val="Standardowy"/>
    <w:uiPriority w:val="39"/>
    <w:rsid w:val="004B2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6D5FA0"/>
    <w:pPr>
      <w:spacing w:after="0" w:line="240" w:lineRule="auto"/>
    </w:pPr>
  </w:style>
  <w:style w:type="character" w:customStyle="1" w:styleId="markedcontent">
    <w:name w:val="markedcontent"/>
    <w:basedOn w:val="Domylnaczcionkaakapitu"/>
    <w:rsid w:val="00EC5634"/>
  </w:style>
  <w:style w:type="character" w:customStyle="1" w:styleId="info-list-value-uzasadnienie">
    <w:name w:val="info-list-value-uzasadnienie"/>
    <w:basedOn w:val="Domylnaczcionkaakapitu"/>
    <w:rsid w:val="00705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76797">
      <w:bodyDiv w:val="1"/>
      <w:marLeft w:val="0"/>
      <w:marRight w:val="0"/>
      <w:marTop w:val="0"/>
      <w:marBottom w:val="0"/>
      <w:divBdr>
        <w:top w:val="none" w:sz="0" w:space="0" w:color="auto"/>
        <w:left w:val="none" w:sz="0" w:space="0" w:color="auto"/>
        <w:bottom w:val="none" w:sz="0" w:space="0" w:color="auto"/>
        <w:right w:val="none" w:sz="0" w:space="0" w:color="auto"/>
      </w:divBdr>
    </w:div>
    <w:div w:id="89013215">
      <w:bodyDiv w:val="1"/>
      <w:marLeft w:val="0"/>
      <w:marRight w:val="0"/>
      <w:marTop w:val="0"/>
      <w:marBottom w:val="0"/>
      <w:divBdr>
        <w:top w:val="none" w:sz="0" w:space="0" w:color="auto"/>
        <w:left w:val="none" w:sz="0" w:space="0" w:color="auto"/>
        <w:bottom w:val="none" w:sz="0" w:space="0" w:color="auto"/>
        <w:right w:val="none" w:sz="0" w:space="0" w:color="auto"/>
      </w:divBdr>
      <w:divsChild>
        <w:div w:id="818881751">
          <w:marLeft w:val="0"/>
          <w:marRight w:val="0"/>
          <w:marTop w:val="0"/>
          <w:marBottom w:val="0"/>
          <w:divBdr>
            <w:top w:val="none" w:sz="0" w:space="0" w:color="auto"/>
            <w:left w:val="none" w:sz="0" w:space="0" w:color="auto"/>
            <w:bottom w:val="none" w:sz="0" w:space="0" w:color="auto"/>
            <w:right w:val="none" w:sz="0" w:space="0" w:color="auto"/>
          </w:divBdr>
        </w:div>
        <w:div w:id="2066025401">
          <w:marLeft w:val="0"/>
          <w:marRight w:val="0"/>
          <w:marTop w:val="0"/>
          <w:marBottom w:val="0"/>
          <w:divBdr>
            <w:top w:val="none" w:sz="0" w:space="0" w:color="auto"/>
            <w:left w:val="none" w:sz="0" w:space="0" w:color="auto"/>
            <w:bottom w:val="none" w:sz="0" w:space="0" w:color="auto"/>
            <w:right w:val="none" w:sz="0" w:space="0" w:color="auto"/>
          </w:divBdr>
          <w:divsChild>
            <w:div w:id="1891723868">
              <w:marLeft w:val="0"/>
              <w:marRight w:val="0"/>
              <w:marTop w:val="0"/>
              <w:marBottom w:val="0"/>
              <w:divBdr>
                <w:top w:val="none" w:sz="0" w:space="0" w:color="auto"/>
                <w:left w:val="none" w:sz="0" w:space="0" w:color="auto"/>
                <w:bottom w:val="none" w:sz="0" w:space="0" w:color="auto"/>
                <w:right w:val="none" w:sz="0" w:space="0" w:color="auto"/>
              </w:divBdr>
            </w:div>
          </w:divsChild>
        </w:div>
        <w:div w:id="1434476794">
          <w:marLeft w:val="0"/>
          <w:marRight w:val="0"/>
          <w:marTop w:val="0"/>
          <w:marBottom w:val="0"/>
          <w:divBdr>
            <w:top w:val="none" w:sz="0" w:space="0" w:color="auto"/>
            <w:left w:val="none" w:sz="0" w:space="0" w:color="auto"/>
            <w:bottom w:val="none" w:sz="0" w:space="0" w:color="auto"/>
            <w:right w:val="none" w:sz="0" w:space="0" w:color="auto"/>
          </w:divBdr>
          <w:divsChild>
            <w:div w:id="120745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17302">
      <w:bodyDiv w:val="1"/>
      <w:marLeft w:val="0"/>
      <w:marRight w:val="0"/>
      <w:marTop w:val="0"/>
      <w:marBottom w:val="0"/>
      <w:divBdr>
        <w:top w:val="none" w:sz="0" w:space="0" w:color="auto"/>
        <w:left w:val="none" w:sz="0" w:space="0" w:color="auto"/>
        <w:bottom w:val="none" w:sz="0" w:space="0" w:color="auto"/>
        <w:right w:val="none" w:sz="0" w:space="0" w:color="auto"/>
      </w:divBdr>
      <w:divsChild>
        <w:div w:id="1916084501">
          <w:marLeft w:val="0"/>
          <w:marRight w:val="0"/>
          <w:marTop w:val="0"/>
          <w:marBottom w:val="0"/>
          <w:divBdr>
            <w:top w:val="none" w:sz="0" w:space="0" w:color="auto"/>
            <w:left w:val="none" w:sz="0" w:space="0" w:color="auto"/>
            <w:bottom w:val="none" w:sz="0" w:space="0" w:color="auto"/>
            <w:right w:val="none" w:sz="0" w:space="0" w:color="auto"/>
          </w:divBdr>
        </w:div>
        <w:div w:id="1065303077">
          <w:marLeft w:val="0"/>
          <w:marRight w:val="0"/>
          <w:marTop w:val="0"/>
          <w:marBottom w:val="0"/>
          <w:divBdr>
            <w:top w:val="none" w:sz="0" w:space="0" w:color="auto"/>
            <w:left w:val="none" w:sz="0" w:space="0" w:color="auto"/>
            <w:bottom w:val="none" w:sz="0" w:space="0" w:color="auto"/>
            <w:right w:val="none" w:sz="0" w:space="0" w:color="auto"/>
          </w:divBdr>
        </w:div>
        <w:div w:id="2144419478">
          <w:marLeft w:val="0"/>
          <w:marRight w:val="0"/>
          <w:marTop w:val="0"/>
          <w:marBottom w:val="0"/>
          <w:divBdr>
            <w:top w:val="none" w:sz="0" w:space="0" w:color="auto"/>
            <w:left w:val="none" w:sz="0" w:space="0" w:color="auto"/>
            <w:bottom w:val="none" w:sz="0" w:space="0" w:color="auto"/>
            <w:right w:val="none" w:sz="0" w:space="0" w:color="auto"/>
          </w:divBdr>
        </w:div>
        <w:div w:id="234170554">
          <w:marLeft w:val="0"/>
          <w:marRight w:val="0"/>
          <w:marTop w:val="0"/>
          <w:marBottom w:val="0"/>
          <w:divBdr>
            <w:top w:val="none" w:sz="0" w:space="0" w:color="auto"/>
            <w:left w:val="none" w:sz="0" w:space="0" w:color="auto"/>
            <w:bottom w:val="none" w:sz="0" w:space="0" w:color="auto"/>
            <w:right w:val="none" w:sz="0" w:space="0" w:color="auto"/>
          </w:divBdr>
        </w:div>
      </w:divsChild>
    </w:div>
    <w:div w:id="440228386">
      <w:bodyDiv w:val="1"/>
      <w:marLeft w:val="0"/>
      <w:marRight w:val="0"/>
      <w:marTop w:val="0"/>
      <w:marBottom w:val="0"/>
      <w:divBdr>
        <w:top w:val="none" w:sz="0" w:space="0" w:color="auto"/>
        <w:left w:val="none" w:sz="0" w:space="0" w:color="auto"/>
        <w:bottom w:val="none" w:sz="0" w:space="0" w:color="auto"/>
        <w:right w:val="none" w:sz="0" w:space="0" w:color="auto"/>
      </w:divBdr>
      <w:divsChild>
        <w:div w:id="1862548091">
          <w:marLeft w:val="0"/>
          <w:marRight w:val="0"/>
          <w:marTop w:val="0"/>
          <w:marBottom w:val="0"/>
          <w:divBdr>
            <w:top w:val="none" w:sz="0" w:space="0" w:color="auto"/>
            <w:left w:val="none" w:sz="0" w:space="0" w:color="auto"/>
            <w:bottom w:val="none" w:sz="0" w:space="0" w:color="auto"/>
            <w:right w:val="none" w:sz="0" w:space="0" w:color="auto"/>
          </w:divBdr>
          <w:divsChild>
            <w:div w:id="202351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138955">
      <w:bodyDiv w:val="1"/>
      <w:marLeft w:val="0"/>
      <w:marRight w:val="0"/>
      <w:marTop w:val="0"/>
      <w:marBottom w:val="0"/>
      <w:divBdr>
        <w:top w:val="none" w:sz="0" w:space="0" w:color="auto"/>
        <w:left w:val="none" w:sz="0" w:space="0" w:color="auto"/>
        <w:bottom w:val="none" w:sz="0" w:space="0" w:color="auto"/>
        <w:right w:val="none" w:sz="0" w:space="0" w:color="auto"/>
      </w:divBdr>
      <w:divsChild>
        <w:div w:id="1844081485">
          <w:marLeft w:val="0"/>
          <w:marRight w:val="0"/>
          <w:marTop w:val="0"/>
          <w:marBottom w:val="0"/>
          <w:divBdr>
            <w:top w:val="none" w:sz="0" w:space="0" w:color="auto"/>
            <w:left w:val="none" w:sz="0" w:space="0" w:color="auto"/>
            <w:bottom w:val="none" w:sz="0" w:space="0" w:color="auto"/>
            <w:right w:val="none" w:sz="0" w:space="0" w:color="auto"/>
          </w:divBdr>
        </w:div>
        <w:div w:id="1734617348">
          <w:marLeft w:val="0"/>
          <w:marRight w:val="0"/>
          <w:marTop w:val="0"/>
          <w:marBottom w:val="0"/>
          <w:divBdr>
            <w:top w:val="none" w:sz="0" w:space="0" w:color="auto"/>
            <w:left w:val="none" w:sz="0" w:space="0" w:color="auto"/>
            <w:bottom w:val="none" w:sz="0" w:space="0" w:color="auto"/>
            <w:right w:val="none" w:sz="0" w:space="0" w:color="auto"/>
          </w:divBdr>
          <w:divsChild>
            <w:div w:id="693043783">
              <w:marLeft w:val="255"/>
              <w:marRight w:val="0"/>
              <w:marTop w:val="0"/>
              <w:marBottom w:val="0"/>
              <w:divBdr>
                <w:top w:val="none" w:sz="0" w:space="0" w:color="auto"/>
                <w:left w:val="none" w:sz="0" w:space="0" w:color="auto"/>
                <w:bottom w:val="none" w:sz="0" w:space="0" w:color="auto"/>
                <w:right w:val="none" w:sz="0" w:space="0" w:color="auto"/>
              </w:divBdr>
              <w:divsChild>
                <w:div w:id="646862375">
                  <w:marLeft w:val="0"/>
                  <w:marRight w:val="0"/>
                  <w:marTop w:val="0"/>
                  <w:marBottom w:val="0"/>
                  <w:divBdr>
                    <w:top w:val="none" w:sz="0" w:space="0" w:color="auto"/>
                    <w:left w:val="none" w:sz="0" w:space="0" w:color="auto"/>
                    <w:bottom w:val="none" w:sz="0" w:space="0" w:color="auto"/>
                    <w:right w:val="none" w:sz="0" w:space="0" w:color="auto"/>
                  </w:divBdr>
                  <w:divsChild>
                    <w:div w:id="212037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302238">
      <w:bodyDiv w:val="1"/>
      <w:marLeft w:val="0"/>
      <w:marRight w:val="0"/>
      <w:marTop w:val="0"/>
      <w:marBottom w:val="0"/>
      <w:divBdr>
        <w:top w:val="none" w:sz="0" w:space="0" w:color="auto"/>
        <w:left w:val="none" w:sz="0" w:space="0" w:color="auto"/>
        <w:bottom w:val="none" w:sz="0" w:space="0" w:color="auto"/>
        <w:right w:val="none" w:sz="0" w:space="0" w:color="auto"/>
      </w:divBdr>
    </w:div>
    <w:div w:id="925458791">
      <w:bodyDiv w:val="1"/>
      <w:marLeft w:val="0"/>
      <w:marRight w:val="0"/>
      <w:marTop w:val="0"/>
      <w:marBottom w:val="0"/>
      <w:divBdr>
        <w:top w:val="none" w:sz="0" w:space="0" w:color="auto"/>
        <w:left w:val="none" w:sz="0" w:space="0" w:color="auto"/>
        <w:bottom w:val="none" w:sz="0" w:space="0" w:color="auto"/>
        <w:right w:val="none" w:sz="0" w:space="0" w:color="auto"/>
      </w:divBdr>
    </w:div>
    <w:div w:id="1133984343">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29802846">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 w:id="1654068889">
      <w:bodyDiv w:val="1"/>
      <w:marLeft w:val="0"/>
      <w:marRight w:val="0"/>
      <w:marTop w:val="0"/>
      <w:marBottom w:val="0"/>
      <w:divBdr>
        <w:top w:val="none" w:sz="0" w:space="0" w:color="auto"/>
        <w:left w:val="none" w:sz="0" w:space="0" w:color="auto"/>
        <w:bottom w:val="none" w:sz="0" w:space="0" w:color="auto"/>
        <w:right w:val="none" w:sz="0" w:space="0" w:color="auto"/>
      </w:divBdr>
    </w:div>
    <w:div w:id="197941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14137</Words>
  <Characters>84826</Characters>
  <Application>Microsoft Office Word</Application>
  <DocSecurity>0</DocSecurity>
  <Lines>706</Lines>
  <Paragraphs>197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4</cp:revision>
  <cp:lastPrinted>2023-07-12T11:19:00Z</cp:lastPrinted>
  <dcterms:created xsi:type="dcterms:W3CDTF">2023-09-21T08:29:00Z</dcterms:created>
  <dcterms:modified xsi:type="dcterms:W3CDTF">2023-09-26T06:58:00Z</dcterms:modified>
</cp:coreProperties>
</file>