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C18A" w14:textId="77777777" w:rsidR="00AB25FB" w:rsidRDefault="00AB25FB" w:rsidP="00AB25FB">
      <w:pPr>
        <w:widowControl w:val="0"/>
        <w:tabs>
          <w:tab w:val="left" w:pos="8520"/>
        </w:tabs>
        <w:autoSpaceDE w:val="0"/>
        <w:autoSpaceDN w:val="0"/>
        <w:adjustRightInd w:val="0"/>
        <w:ind w:right="-216"/>
        <w:jc w:val="center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Wykaz dokumentów, jakie inwestor zobowiązany jest przedstawić Państwowej Inspekcji Sanitarnej,  w związku z zawiadomieniem o zakończeniu budowy i zamiarze przystąpienia do użytkowania obiektu budowlanego:</w:t>
      </w:r>
    </w:p>
    <w:p w14:paraId="6AFF9995" w14:textId="77777777" w:rsidR="00AB25FB" w:rsidRDefault="00AB25FB" w:rsidP="00AB25FB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AB3C9C9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Dokumentacja projektowa (projekt budowlany zatwierdzony decyzją administracji architektoniczno-budowlanej) – w wersji papierowej do wglądu w trakcie kontroli obiektu, w wersji elektronicznej jako załącznik do zawiadomienia o zakończeniu budowy.</w:t>
      </w:r>
    </w:p>
    <w:p w14:paraId="0E510A26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Wynik badania wody pobranej przez przedstawiciela laboratorium wykonującego badania (laboratorium posiadające udokumentowany system jakości prowadzonych badań wody, zatwierdzony przez Państwową Inspekcję Sanitarną) z instalacji wewnętrznej budynku, w punkcie najbardziej odległym od wodomierza (analizy pełnej fizyko-chemicznej i bakteriologicznej w sytuacji gdy obiekt zaopatrywany jest w wodę z indywidualnego ujęcia lub gdy w obiekcie istnieje indywidualna stacja uzdatniania wody pitnej, bakteriologicznej w zakresie oznaczenia: ogólnej liczby mikroorganizmów w temperaturze 22˚C, Escherichia Coli, Enterokoki w przypadkach pozostałych). Gdy w obiekcie istnieje stacja uzdatniania wody pitnej badaniu podlega woda uzdatniona co powinno być wykazane w sprawozdaniu z badania w formie stosownego zapisu. Ponadto gdy w obiekcie istnieje stacja uzdatniania wody pitnej należy także przedstawić ocenę higieniczną, o której mowa w art. 12 ust.2 ustawy z dnia 7 czerwca 2001r. o zbiorowym zaopatrzeniu w wodę i zbiorowym odprowadzeniu ścieków</w:t>
      </w:r>
      <w:r>
        <w:rPr>
          <w:rFonts w:cs="Arial"/>
          <w:sz w:val="20"/>
          <w:szCs w:val="20"/>
        </w:rPr>
        <w:t>.</w:t>
      </w:r>
    </w:p>
    <w:p w14:paraId="55FF1D62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Opinia o drożności, szczelności i samodzielności przewodów spalinowych i przewodów wentylacji grawitacyjnej.</w:t>
      </w:r>
    </w:p>
    <w:p w14:paraId="371720AE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z pomiarów wydajności wentylacji mechanicznej / klimatyzacji / w zakresie ilości powietrza wentylacyjnego, sporządzony przez osobę posiadającą właściwe uprawnienia budowlane.</w:t>
      </w:r>
    </w:p>
    <w:p w14:paraId="0D4D7227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Protokół z pomiarów poziomu dźwięku A od wyposażenia technicznego budynku (w szczególności wentylacji mechanicznej, bram garażowych) w pomieszczeniach przeznaczonych na pobyt ludzi, wymienionych w </w:t>
      </w:r>
      <w:r>
        <w:rPr>
          <w:sz w:val="20"/>
          <w:szCs w:val="20"/>
        </w:rPr>
        <w:t>PN-87/B-02151/02 wykonanych zgodnie z PN-87/B-02156.</w:t>
      </w:r>
    </w:p>
    <w:p w14:paraId="6F210BD2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z pomiarów dźwięku A określający poziom dźwięku A od urządzeń instalacji wentylacji mechanicznej /klimatyzacji/ w bezpośrednim sąsiedztwie zabudowy chronionej (w przypadku instalacji urządzeń na zewnątrz  budynku).</w:t>
      </w:r>
    </w:p>
    <w:p w14:paraId="61CF6655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przyłącza wodociągowego oraz przykanalików zapewniających podłączenie obiektu do miejskich sieci: wodociągowej i kanalizacyjnej lub umowa o zaopatrzeniu w wodę  i odprowadzeniu ścieków.</w:t>
      </w:r>
    </w:p>
    <w:p w14:paraId="6C95AC35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końcowego i przekazania do eksploatacji obiektu sieci ciepłowniczej (przyłącze, węzeł cieplny) lub umowa na sprzedaż energii cieplnej.</w:t>
      </w:r>
    </w:p>
    <w:p w14:paraId="44FC6B95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końcowego i przekazania do eksploatacji przyłącza gazowego.</w:t>
      </w:r>
    </w:p>
    <w:p w14:paraId="22B81690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przyłącza elektroenergetycznego lub inny dokument potwierdzający podłączenie obiektu do sieci elektroenergetycznej.</w:t>
      </w:r>
    </w:p>
    <w:p w14:paraId="0B464737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instalacji do wykrywania poziomu stężeń zanieczyszczeń wskaźnikowych, świadectwa kalibracji detektorów, w przypadku współpracy instalacji z instalacją wentylacji mechanicznej protokół potwierdzający prawidłowość współpracy obu instalacji wraz ze scenariuszem pracy instalacji wentylacji mechanicznej.</w:t>
      </w:r>
    </w:p>
    <w:p w14:paraId="2226C599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Karty katalogowe nawiewników (okiennych, ściennych) doprowadzających powietrze do pomieszczeń.</w:t>
      </w:r>
    </w:p>
    <w:p w14:paraId="44775666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Karty katalogowe farb zastosowanych do zapewnienia zmywalnych nawierzchni ze wskazaniem, która farba gdzie została zastosowana. </w:t>
      </w:r>
    </w:p>
    <w:p w14:paraId="313A5C66" w14:textId="5A816F01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Dokumentację powykonawczą wraz atestami higienicznymi nawierzchni placów zabaw, boisk sportowych i  zainstalowanych na ich terenie urządzeń zabawowych.</w:t>
      </w:r>
      <w:r>
        <w:rPr>
          <w:rFonts w:cs="Arial"/>
          <w:sz w:val="20"/>
          <w:szCs w:val="20"/>
        </w:rPr>
        <w:t xml:space="preserve"> Do dokumentacji należy dołączyć potwierdzenie o spełnieniu warunków (jeśli zostały określone) wynikających z załączonych atestów higienicznych.</w:t>
      </w:r>
    </w:p>
    <w:p w14:paraId="26F78AA0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zastosowanie wyłącznie oświetlenia sztucznego w pomieszczeniach stałej pracy.</w:t>
      </w:r>
    </w:p>
    <w:p w14:paraId="018DE03D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zaniżenie wysokości pomieszczeń.</w:t>
      </w:r>
    </w:p>
    <w:p w14:paraId="3AE03BE8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umieszczenie poniżej poziomu terenu poziomu podłogi pomieszczeń przeznaczonych na stały pobyt ludzi.</w:t>
      </w:r>
    </w:p>
    <w:p w14:paraId="47671284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Zgoda PWIS na zmniejszoną, nie więcej niż do 5m od okien i drzwi do budynków z pomieszczeniami przeznaczonymi na pobyt ludzi i 1,5m od granicy z sąsiednią działką, odległość miejsc na pojemniki </w:t>
      </w:r>
      <w:r>
        <w:rPr>
          <w:rFonts w:cs="Arial"/>
          <w:sz w:val="20"/>
          <w:szCs w:val="20"/>
        </w:rPr>
        <w:br/>
        <w:t>i kontenery na odpady stałe.</w:t>
      </w:r>
    </w:p>
    <w:p w14:paraId="583E3216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Zgoda PWIS na pomniejszoną odległość pokryw i wylotów wentylacji ze zbiorników bezodpływowych na nieczystości ciekłe od okien i drzwi zewnętrznych do pomieszczeń przeznaczonych na pobyt ludzi </w:t>
      </w:r>
      <w:r>
        <w:rPr>
          <w:rFonts w:cs="Arial"/>
          <w:sz w:val="20"/>
          <w:szCs w:val="20"/>
        </w:rPr>
        <w:br/>
        <w:t>i granicy działki sąsiedniej.</w:t>
      </w:r>
    </w:p>
    <w:p w14:paraId="6514518D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Stanowisko PWIS dotyczące odległości zbiorników bezodpływowych na nieczystości ciekłe </w:t>
      </w:r>
      <w:r>
        <w:rPr>
          <w:rFonts w:cs="Arial"/>
          <w:sz w:val="20"/>
          <w:szCs w:val="20"/>
        </w:rPr>
        <w:br/>
        <w:t xml:space="preserve">i kompostowników o pojemności powyżej </w:t>
      </w:r>
      <w:smartTag w:uri="urn:schemas-microsoft-com:office:smarttags" w:element="metricconverter">
        <w:smartTagPr>
          <w:attr w:name="ProductID" w:val="50 m3"/>
        </w:smartTagPr>
        <w:r>
          <w:rPr>
            <w:rFonts w:cs="Arial"/>
            <w:sz w:val="20"/>
            <w:szCs w:val="20"/>
          </w:rPr>
          <w:t>50 m</w:t>
        </w:r>
        <w:r>
          <w:rPr>
            <w:rFonts w:cs="Arial"/>
            <w:sz w:val="20"/>
            <w:szCs w:val="20"/>
            <w:vertAlign w:val="superscript"/>
          </w:rPr>
          <w:t>3</w:t>
        </w:r>
      </w:smartTag>
      <w:r>
        <w:rPr>
          <w:rFonts w:cs="Arial"/>
          <w:sz w:val="20"/>
          <w:szCs w:val="20"/>
        </w:rPr>
        <w:t xml:space="preserve"> od budynków przeznaczonych na pobyt ludzi.</w:t>
      </w:r>
    </w:p>
    <w:p w14:paraId="57898D13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PPIS na zlokalizowanie wyrzutni powietrza wentylacyjnego na poziomie terenu.</w:t>
      </w:r>
    </w:p>
    <w:p w14:paraId="52F5FF99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Zgoda PPIS na zastosowanie recyrkulacji powietrza w budynku opieki zdrowotnej (przedsiębiorstwie </w:t>
      </w:r>
      <w:r>
        <w:rPr>
          <w:rFonts w:cs="Arial"/>
          <w:sz w:val="20"/>
          <w:szCs w:val="20"/>
        </w:rPr>
        <w:lastRenderedPageBreak/>
        <w:t>podmiotu leczniczego).</w:t>
      </w:r>
    </w:p>
    <w:p w14:paraId="425B676D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Zgoda PPIS na ogrzewanie budynku o wysokości nie większej niż 3 kondygnacje zakładu opieki zdrowotnej, opieki społecznej, budynku przeznaczonego dla dzieci i młodzieży, lokalu gastronomicznego, pomieszczeń przeznaczonych do produkcji żywności i środków farmaceutycznych </w:t>
      </w:r>
      <w:r>
        <w:rPr>
          <w:rFonts w:cs="Arial"/>
          <w:sz w:val="20"/>
          <w:szCs w:val="20"/>
        </w:rPr>
        <w:br/>
        <w:t>z lokalnej kotłowni na paliwo stałe.</w:t>
      </w:r>
    </w:p>
    <w:p w14:paraId="479B8814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lokalizację pomieszczeń, o charakterze diagnostycznym, terapeutycznym, magazynowym i o pomieszczeniach pomocniczych przeznaczonych na pobyt ludzi w przedsiębiorstwie podmiotu leczniczego poniżej poziomu terenu urządzonego przy budynku.</w:t>
      </w:r>
    </w:p>
    <w:p w14:paraId="34C04C0C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KRS, NIP.</w:t>
      </w:r>
    </w:p>
    <w:p w14:paraId="50322799" w14:textId="77777777" w:rsidR="00AB25FB" w:rsidRDefault="00AB25FB" w:rsidP="00AB25FB">
      <w:pPr>
        <w:widowControl w:val="0"/>
        <w:autoSpaceDE w:val="0"/>
        <w:autoSpaceDN w:val="0"/>
        <w:adjustRightInd w:val="0"/>
        <w:ind w:left="360"/>
        <w:jc w:val="both"/>
        <w:rPr>
          <w:rFonts w:cs="Arial"/>
          <w:sz w:val="10"/>
          <w:szCs w:val="10"/>
        </w:rPr>
      </w:pPr>
    </w:p>
    <w:p w14:paraId="2F25FE1C" w14:textId="77777777" w:rsidR="00AB25FB" w:rsidRDefault="00AB25FB" w:rsidP="00AB25FB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Uwaga:</w:t>
      </w:r>
      <w:r>
        <w:rPr>
          <w:rFonts w:cs="Arial"/>
          <w:sz w:val="20"/>
          <w:szCs w:val="20"/>
        </w:rPr>
        <w:t xml:space="preserve"> </w:t>
      </w:r>
    </w:p>
    <w:p w14:paraId="5F9256BB" w14:textId="77777777" w:rsidR="00AB25FB" w:rsidRDefault="00AB25FB" w:rsidP="00AB25F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Punkt 1 obligatoryjnie zaś pozostałe dokumenty odpowiednio do zakresu wykonywanych prac i zastosowanych rozwiązań. </w:t>
      </w:r>
      <w:r>
        <w:rPr>
          <w:sz w:val="20"/>
          <w:szCs w:val="20"/>
        </w:rPr>
        <w:t xml:space="preserve"> PPIS w m. st. Warszawie zastrzega sobie prawo możliwości zobowiązania inwestora do przedstawienia dokumentów innych niż wymienione w załączniku jeśli uzna, że są one niezbędne do oceny zgodności wykonania obiektu z projektem budowlanym  w zakresie oceny warunków sanitarnohigienicznych.</w:t>
      </w:r>
    </w:p>
    <w:p w14:paraId="0C16269E" w14:textId="193379C6" w:rsidR="00AB25FB" w:rsidRDefault="00AB25FB" w:rsidP="00AB25F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W przypadku przedstawiania kopii dokumentów kopie muszą być czytelne</w:t>
      </w:r>
      <w:r>
        <w:rPr>
          <w:sz w:val="20"/>
          <w:szCs w:val="20"/>
        </w:rPr>
        <w:t xml:space="preserve"> i </w:t>
      </w:r>
      <w:r>
        <w:rPr>
          <w:sz w:val="20"/>
          <w:szCs w:val="20"/>
        </w:rPr>
        <w:t>poświadczone za zgodność z oryginałem.</w:t>
      </w:r>
    </w:p>
    <w:p w14:paraId="48D43757" w14:textId="5FB42831" w:rsidR="00AB25FB" w:rsidRDefault="00AB25FB" w:rsidP="00AB25F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Na kart</w:t>
      </w:r>
      <w:r>
        <w:rPr>
          <w:sz w:val="20"/>
          <w:szCs w:val="20"/>
        </w:rPr>
        <w:t>ach</w:t>
      </w:r>
      <w:r>
        <w:rPr>
          <w:sz w:val="20"/>
          <w:szCs w:val="20"/>
        </w:rPr>
        <w:t xml:space="preserve"> katalogowych należy umieścić zapis informujący gdzie wyrób, którego karata dotyczy został zastosowany. </w:t>
      </w:r>
    </w:p>
    <w:p w14:paraId="105BEA70" w14:textId="77777777" w:rsidR="00AB25FB" w:rsidRDefault="00AB25FB" w:rsidP="00AB25FB">
      <w:pPr>
        <w:outlineLvl w:val="0"/>
        <w:rPr>
          <w:sz w:val="10"/>
          <w:szCs w:val="10"/>
        </w:rPr>
      </w:pPr>
    </w:p>
    <w:p w14:paraId="313D7865" w14:textId="77777777" w:rsidR="00AB25FB" w:rsidRDefault="00AB25FB" w:rsidP="00AB25FB">
      <w:pPr>
        <w:outlineLvl w:val="0"/>
        <w:rPr>
          <w:sz w:val="20"/>
          <w:szCs w:val="20"/>
        </w:rPr>
      </w:pPr>
      <w:r>
        <w:rPr>
          <w:sz w:val="20"/>
          <w:szCs w:val="20"/>
        </w:rPr>
        <w:t>PPIS – Państwowy Powiatowy Inspektor Sanitarny w m. st. Warszawie.</w:t>
      </w:r>
    </w:p>
    <w:p w14:paraId="1E408CE4" w14:textId="77777777" w:rsidR="00AB25FB" w:rsidRDefault="00AB25FB" w:rsidP="00AB25FB">
      <w:pPr>
        <w:rPr>
          <w:sz w:val="20"/>
          <w:szCs w:val="20"/>
        </w:rPr>
      </w:pPr>
      <w:r>
        <w:rPr>
          <w:sz w:val="20"/>
          <w:szCs w:val="20"/>
        </w:rPr>
        <w:t>PWIS – Państwowy Wojewódzki Inspektor Sanitarny w Warszawie.</w:t>
      </w:r>
    </w:p>
    <w:p w14:paraId="333A485A" w14:textId="77777777" w:rsidR="004A42A8" w:rsidRDefault="004A42A8"/>
    <w:sectPr w:rsidR="004A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54AE1"/>
    <w:multiLevelType w:val="hybridMultilevel"/>
    <w:tmpl w:val="D940E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21051"/>
    <w:multiLevelType w:val="hybridMultilevel"/>
    <w:tmpl w:val="8B2C9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AB"/>
    <w:rsid w:val="004A42A8"/>
    <w:rsid w:val="00AB25FB"/>
    <w:rsid w:val="00F5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69C445"/>
  <w15:chartTrackingRefBased/>
  <w15:docId w15:val="{385047DA-185A-4B65-B92D-A3EA5621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867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Nowacka</dc:creator>
  <cp:keywords/>
  <dc:description/>
  <cp:lastModifiedBy>Iwona Nowacka</cp:lastModifiedBy>
  <cp:revision>2</cp:revision>
  <dcterms:created xsi:type="dcterms:W3CDTF">2021-08-10T09:25:00Z</dcterms:created>
  <dcterms:modified xsi:type="dcterms:W3CDTF">2021-08-10T09:28:00Z</dcterms:modified>
</cp:coreProperties>
</file>