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Rozporządzenie Ministra Infrastruktury 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3584" w:type="dxa"/>
          </w:tcPr>
          <w:p w:rsidR="007C422E" w:rsidRPr="00D965AF" w:rsidRDefault="00DC1F6E">
            <w:pPr>
              <w:rPr>
                <w:color w:val="002060"/>
                <w:sz w:val="16"/>
                <w:szCs w:val="16"/>
              </w:rPr>
            </w:pPr>
            <w:r w:rsidRPr="00DC1F6E">
              <w:rPr>
                <w:color w:val="00206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DC1F6E">
              <w:rPr>
                <w:color w:val="002060"/>
                <w:sz w:val="16"/>
                <w:szCs w:val="16"/>
              </w:rPr>
              <w:lastRenderedPageBreak/>
              <w:t>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3584" w:type="dxa"/>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w:t>
            </w:r>
            <w:r w:rsidRPr="006F262C">
              <w:rPr>
                <w:color w:val="002060"/>
                <w:sz w:val="16"/>
                <w:szCs w:val="16"/>
              </w:rPr>
              <w:lastRenderedPageBreak/>
              <w:t xml:space="preserve">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3584" w:type="dxa"/>
          </w:tcPr>
          <w:p w:rsidR="006F262C" w:rsidRPr="00230495" w:rsidRDefault="006F262C" w:rsidP="006F262C">
            <w:pPr>
              <w:rPr>
                <w:color w:val="002060"/>
                <w:sz w:val="16"/>
                <w:szCs w:val="16"/>
              </w:rPr>
            </w:pPr>
            <w:r w:rsidRPr="006F262C">
              <w:rPr>
                <w:color w:val="002060"/>
                <w:sz w:val="16"/>
                <w:szCs w:val="16"/>
              </w:rPr>
              <w:lastRenderedPageBreak/>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6F262C">
              <w:rPr>
                <w:color w:val="002060"/>
                <w:sz w:val="16"/>
                <w:szCs w:val="16"/>
              </w:rPr>
              <w:lastRenderedPageBreak/>
              <w:t xml:space="preserve">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3584" w:type="dxa"/>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lastRenderedPageBreak/>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lastRenderedPageBreak/>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lastRenderedPageBreak/>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warunków technicznych pojazdów oraz zakresu ich niezbędnego wyposażenia.</w:t>
            </w:r>
          </w:p>
          <w:p w:rsidR="00436853" w:rsidRDefault="00436853" w:rsidP="00436853">
            <w:pPr>
              <w:autoSpaceDE w:val="0"/>
              <w:autoSpaceDN w:val="0"/>
              <w:adjustRightInd w:val="0"/>
              <w:rPr>
                <w:rFonts w:ascii="Times New Roman" w:hAnsi="Times New Roman" w:cs="Times New Roman"/>
                <w:color w:val="17365D" w:themeColor="text2" w:themeShade="BF"/>
                <w:sz w:val="16"/>
                <w:szCs w:val="16"/>
              </w:rPr>
            </w:pPr>
          </w:p>
          <w:p w:rsidR="00436853" w:rsidRPr="00436853" w:rsidRDefault="00436853" w:rsidP="00436853">
            <w:pPr>
              <w:autoSpaceDE w:val="0"/>
              <w:autoSpaceDN w:val="0"/>
              <w:adjustRightInd w:val="0"/>
              <w:rPr>
                <w:rFonts w:ascii="Times New Roman" w:hAnsi="Times New Roman" w:cs="Times New Roman"/>
                <w:color w:val="17365D" w:themeColor="text2" w:themeShade="BF"/>
                <w:sz w:val="16"/>
                <w:szCs w:val="16"/>
              </w:rPr>
            </w:pPr>
            <w:r w:rsidRPr="00436853">
              <w:rPr>
                <w:rFonts w:ascii="Times New Roman" w:hAnsi="Times New Roman" w:cs="Times New Roman"/>
                <w:color w:val="002060"/>
                <w:sz w:val="16"/>
                <w:szCs w:val="16"/>
              </w:rPr>
              <w:t>Art. 66 ust. 5 ustawy z dnia 20 czerwca 1997 r. – Prawo o ruchu drogowym (Dz. U. z 2021 r. poz. 450, z późn.zm.)</w:t>
            </w:r>
          </w:p>
        </w:tc>
        <w:tc>
          <w:tcPr>
            <w:tcW w:w="3584" w:type="dxa"/>
          </w:tcPr>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lastRenderedPageBreak/>
              <w:t xml:space="preserve">Nowelizacja rozporządzenia wynika z potrzeby wprowadzenia zmian w zakresie uprzywilejowania i oznakowania pojazdów Policji. Nowe regulacje mają na celu zwiększenie bezpieczeństwa </w:t>
            </w:r>
            <w:r w:rsidRPr="0078188E">
              <w:rPr>
                <w:rFonts w:ascii="TimesNewRomanPSMT" w:hAnsi="TimesNewRomanPSMT" w:cs="TimesNewRomanPSMT"/>
                <w:color w:val="17365D" w:themeColor="text2" w:themeShade="BF"/>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2) wzoru oznakowania i wprowadzenia dodatkowych elementów odblaskowych; 3) braku określenia barwy i tła dla napisu</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świetlnego „POLICJA”. Zmiana dotycząca dopuszczalnej liczby ostrzegawczych sygnałów świetlnych błyskowych obejmuje</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78188E" w:rsidRDefault="00436853" w:rsidP="00436853">
            <w:pPr>
              <w:autoSpaceDE w:val="0"/>
              <w:autoSpaceDN w:val="0"/>
              <w:adjustRightInd w:val="0"/>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512C09">
              <w:rPr>
                <w:rFonts w:ascii="Times New Roman" w:hAnsi="Times New Roman" w:cs="Times New Roman"/>
                <w:color w:val="17365D" w:themeColor="text2" w:themeShade="BF"/>
                <w:sz w:val="16"/>
                <w:szCs w:val="16"/>
              </w:rPr>
              <w:t>Główny specjalista w Departamencie Transportu Drogowego</w:t>
            </w:r>
          </w:p>
        </w:tc>
        <w:tc>
          <w:tcPr>
            <w:tcW w:w="1268" w:type="dxa"/>
          </w:tcPr>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436853" w:rsidRDefault="00436853" w:rsidP="00436853">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436853" w:rsidRDefault="00436853"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436853" w:rsidRPr="002F7899" w:rsidRDefault="00436853" w:rsidP="00436853">
            <w:pPr>
              <w:rPr>
                <w:rFonts w:cstheme="minorHAnsi"/>
                <w:color w:val="002060"/>
                <w:sz w:val="16"/>
                <w:szCs w:val="16"/>
              </w:rPr>
            </w:pPr>
          </w:p>
        </w:tc>
        <w:tc>
          <w:tcPr>
            <w:tcW w:w="2297" w:type="dxa"/>
          </w:tcPr>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Pr>
                <w:color w:val="002060"/>
                <w:sz w:val="16"/>
                <w:szCs w:val="16"/>
              </w:rPr>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 xml:space="preserve">Rozporządzenie Ministra Infrastruktury zmieniające rozporządzenie w sprawie czasowego </w:t>
            </w:r>
            <w:r w:rsidRPr="009F795F">
              <w:rPr>
                <w:rFonts w:ascii="Times New Roman" w:hAnsi="Times New Roman" w:cs="Times New Roman"/>
                <w:color w:val="17365D" w:themeColor="text2" w:themeShade="BF"/>
                <w:sz w:val="16"/>
                <w:szCs w:val="16"/>
              </w:rPr>
              <w:lastRenderedPageBreak/>
              <w:t>wycofania pojazdów z ruchu</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r w:rsidRPr="009F795F">
              <w:rPr>
                <w:rFonts w:ascii="Times New Roman" w:hAnsi="Times New Roman" w:cs="Times New Roman"/>
                <w:color w:val="17365D" w:themeColor="text2" w:themeShade="BF"/>
                <w:sz w:val="16"/>
                <w:szCs w:val="16"/>
              </w:rPr>
              <w:t xml:space="preserve">art. 78 a ust.6 ustawy z dnia 20 czerwca 1997 r. – Prawo o ruchu drogowym (Dz. U. z 2021 r. poz. 450, z </w:t>
            </w:r>
            <w:proofErr w:type="spellStart"/>
            <w:r w:rsidRPr="009F795F">
              <w:rPr>
                <w:rFonts w:ascii="Times New Roman" w:hAnsi="Times New Roman" w:cs="Times New Roman"/>
                <w:color w:val="17365D" w:themeColor="text2" w:themeShade="BF"/>
                <w:sz w:val="16"/>
                <w:szCs w:val="16"/>
              </w:rPr>
              <w:t>późn</w:t>
            </w:r>
            <w:proofErr w:type="spellEnd"/>
            <w:r w:rsidRPr="009F795F">
              <w:rPr>
                <w:rFonts w:ascii="Times New Roman" w:hAnsi="Times New Roman" w:cs="Times New Roman"/>
                <w:color w:val="17365D" w:themeColor="text2" w:themeShade="BF"/>
                <w:sz w:val="16"/>
                <w:szCs w:val="16"/>
              </w:rPr>
              <w:t>. zm.)</w:t>
            </w:r>
          </w:p>
          <w:p w:rsidR="009F795F" w:rsidRDefault="009F795F"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9F795F" w:rsidRDefault="009F795F" w:rsidP="00436853">
            <w:pPr>
              <w:autoSpaceDE w:val="0"/>
              <w:autoSpaceDN w:val="0"/>
              <w:adjustRightInd w:val="0"/>
              <w:rPr>
                <w:rFonts w:ascii="TimesNewRomanPSMT" w:hAnsi="TimesNewRomanPSMT" w:cs="TimesNewRomanPSMT"/>
                <w:sz w:val="16"/>
                <w:szCs w:val="16"/>
              </w:rPr>
            </w:pPr>
            <w:r w:rsidRPr="0078188E">
              <w:rPr>
                <w:rFonts w:ascii="TimesNewRomanPSMT" w:hAnsi="TimesNewRomanPSMT" w:cs="TimesNewRomanPSMT"/>
                <w:color w:val="17365D" w:themeColor="text2" w:themeShade="BF"/>
                <w:sz w:val="16"/>
                <w:szCs w:val="16"/>
              </w:rPr>
              <w:lastRenderedPageBreak/>
              <w:t>Opracowanie projektu rozporządzenia związane jest z dostosowaniem do przepisów art. 1 pkt. 19 ust</w:t>
            </w:r>
            <w:r w:rsidR="00EB07C7" w:rsidRPr="0078188E">
              <w:rPr>
                <w:rFonts w:ascii="TimesNewRomanPSMT" w:hAnsi="TimesNewRomanPSMT" w:cs="TimesNewRomanPSMT"/>
                <w:color w:val="17365D" w:themeColor="text2" w:themeShade="BF"/>
                <w:sz w:val="16"/>
                <w:szCs w:val="16"/>
              </w:rPr>
              <w:t xml:space="preserve">awy z dnia 14 sierpnia 2020 r. </w:t>
            </w:r>
            <w:r w:rsidRPr="0078188E">
              <w:rPr>
                <w:rFonts w:ascii="TimesNewRomanPSMT" w:hAnsi="TimesNewRomanPSMT" w:cs="TimesNewRomanPSMT"/>
                <w:color w:val="17365D" w:themeColor="text2" w:themeShade="BF"/>
                <w:sz w:val="16"/>
                <w:szCs w:val="16"/>
              </w:rPr>
              <w:t xml:space="preserve">o zmianie ustawy – Prawo o ruchu drogowym oraz niektórych innych ustaw (Dz. U. poz. 1517), które wchodzą w życie z dniem </w:t>
            </w:r>
            <w:r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lastRenderedPageBreak/>
              <w:t>określonym w opublikowanym przez Ministra Cyfryzacji komunikatem z dnia 4 sierpnia 2021 r</w:t>
            </w:r>
            <w:r w:rsidR="00EB07C7" w:rsidRPr="0078188E">
              <w:rPr>
                <w:rFonts w:ascii="TimesNewRomanPSMT" w:hAnsi="TimesNewRomanPSMT" w:cs="TimesNewRomanPSMT"/>
                <w:color w:val="17365D" w:themeColor="text2" w:themeShade="BF"/>
                <w:sz w:val="16"/>
                <w:szCs w:val="16"/>
              </w:rPr>
              <w:t xml:space="preserve">. w sprawie określenia terminu </w:t>
            </w:r>
            <w:r w:rsidRPr="0078188E">
              <w:rPr>
                <w:rFonts w:ascii="TimesNewRomanPSMT" w:hAnsi="TimesNewRomanPSMT" w:cs="TimesNewRomanPSMT"/>
                <w:color w:val="17365D" w:themeColor="text2" w:themeShade="BF"/>
                <w:sz w:val="16"/>
                <w:szCs w:val="16"/>
              </w:rPr>
              <w:t xml:space="preserve">wdrożenia rozwiązań technicznych umożliwiających czasowe wycofanie z ruchu samochodu osobowego (Dz. U. poz. 1521), </w:t>
            </w:r>
            <w:r w:rsidRPr="0078188E">
              <w:rPr>
                <w:rFonts w:ascii="TimesNewRomanPSMT" w:hAnsi="TimesNewRomanPSMT" w:cs="TimesNewRomanPSMT"/>
                <w:color w:val="17365D" w:themeColor="text2" w:themeShade="BF"/>
                <w:sz w:val="16"/>
                <w:szCs w:val="16"/>
              </w:rPr>
              <w:br/>
              <w:t>tj. z dniem 31 stycznia 2021 r. Przepisy te zmieniają brzmienie art. 78a ustawy Prawo o ruchu drogow</w:t>
            </w:r>
            <w:r w:rsidR="00EB07C7" w:rsidRPr="0078188E">
              <w:rPr>
                <w:rFonts w:ascii="TimesNewRomanPSMT" w:hAnsi="TimesNewRomanPSMT" w:cs="TimesNewRomanPSMT"/>
                <w:color w:val="17365D" w:themeColor="text2" w:themeShade="BF"/>
                <w:sz w:val="16"/>
                <w:szCs w:val="16"/>
              </w:rPr>
              <w:t xml:space="preserve">ym i rozszerzają katalog </w:t>
            </w:r>
            <w:r w:rsidRPr="0078188E">
              <w:rPr>
                <w:rFonts w:ascii="TimesNewRomanPSMT" w:hAnsi="TimesNewRomanPSMT" w:cs="TimesNewRomanPSMT"/>
                <w:color w:val="17365D" w:themeColor="text2" w:themeShade="BF"/>
                <w:sz w:val="16"/>
                <w:szCs w:val="16"/>
              </w:rPr>
              <w:t xml:space="preserve">pojazdów wycofywanych z ruchu o możliwość czasowego wycofania z ruchu samochodu osobowego w związku z koniecznością </w:t>
            </w:r>
            <w:r w:rsidRPr="0078188E">
              <w:rPr>
                <w:rFonts w:ascii="TimesNewRomanPSMT" w:hAnsi="TimesNewRomanPSMT" w:cs="TimesNewRomanPSMT"/>
                <w:color w:val="17365D" w:themeColor="text2" w:themeShade="BF"/>
                <w:sz w:val="16"/>
                <w:szCs w:val="16"/>
              </w:rPr>
              <w:br/>
              <w:t>wykonania naprawy pojazdu wynikającej z uszkodzenia zasadniczych elementów nośnych konstrukcji w przypadkach, o k</w:t>
            </w:r>
            <w:r w:rsidR="00EB07C7" w:rsidRPr="0078188E">
              <w:rPr>
                <w:rFonts w:ascii="TimesNewRomanPSMT" w:hAnsi="TimesNewRomanPSMT" w:cs="TimesNewRomanPSMT"/>
                <w:color w:val="17365D" w:themeColor="text2" w:themeShade="BF"/>
                <w:sz w:val="16"/>
                <w:szCs w:val="16"/>
              </w:rPr>
              <w:t xml:space="preserve">tórych </w:t>
            </w:r>
            <w:r w:rsidRPr="0078188E">
              <w:rPr>
                <w:rFonts w:ascii="TimesNewRomanPSMT" w:hAnsi="TimesNewRomanPSMT" w:cs="TimesNewRomanPSMT"/>
                <w:color w:val="17365D" w:themeColor="text2" w:themeShade="BF"/>
                <w:sz w:val="16"/>
                <w:szCs w:val="16"/>
              </w:rPr>
              <w:t>mowa w art. 81 ust. 11 pkt 1 lit. b oraz pkt 6 ustawy – Prawo o ruchu drogowym, lub w przypadku w</w:t>
            </w:r>
            <w:r w:rsidR="00EB07C7" w:rsidRPr="0078188E">
              <w:rPr>
                <w:rFonts w:ascii="TimesNewRomanPSMT" w:hAnsi="TimesNewRomanPSMT" w:cs="TimesNewRomanPSMT"/>
                <w:color w:val="17365D" w:themeColor="text2" w:themeShade="BF"/>
                <w:sz w:val="16"/>
                <w:szCs w:val="16"/>
              </w:rPr>
              <w:t xml:space="preserve">ystąpienia szkody istotnej, na </w:t>
            </w:r>
            <w:r w:rsidRPr="0078188E">
              <w:rPr>
                <w:rFonts w:ascii="TimesNewRomanPSMT" w:hAnsi="TimesNewRomanPSMT" w:cs="TimesNewRomanPSMT"/>
                <w:color w:val="17365D" w:themeColor="text2" w:themeShade="BF"/>
                <w:sz w:val="16"/>
                <w:szCs w:val="16"/>
              </w:rPr>
              <w:t xml:space="preserve">okres od 3 do 12 miesięcy, bez możliwości przedłużenia tego okresu i nie częściej niż po upływie 3 lat od dnia, w którym upłynął </w:t>
            </w:r>
            <w:r w:rsidRPr="0078188E">
              <w:rPr>
                <w:rFonts w:ascii="TimesNewRomanPSMT" w:hAnsi="TimesNewRomanPSMT" w:cs="TimesNewRomanPSMT"/>
                <w:color w:val="17365D" w:themeColor="text2" w:themeShade="BF"/>
                <w:sz w:val="16"/>
                <w:szCs w:val="16"/>
              </w:rPr>
              <w:br/>
              <w:t>okres czasowego wycofania określony w ostatniej decyzji o czasowym wycofaniu pojazdu z ruchu.</w:t>
            </w:r>
            <w:r w:rsidRPr="0078188E">
              <w:rPr>
                <w:rFonts w:ascii="TimesNewRomanPSMT" w:hAnsi="TimesNewRomanPSMT" w:cs="TimesNewRomanPSMT"/>
                <w:color w:val="17365D" w:themeColor="text2" w:themeShade="BF"/>
                <w:sz w:val="16"/>
                <w:szCs w:val="16"/>
              </w:rPr>
              <w:br/>
              <w:t xml:space="preserve">W związku z tym zachodzi konieczność znowelizowania przepisów rozporządzenia Ministra Infrastruktury z dnia 23 grudnia 2004 r. </w:t>
            </w:r>
            <w:r w:rsidRPr="0078188E">
              <w:rPr>
                <w:rFonts w:ascii="TimesNewRomanPSMT" w:hAnsi="TimesNewRomanPSMT" w:cs="TimesNewRomanPSMT"/>
                <w:color w:val="17365D" w:themeColor="text2" w:themeShade="BF"/>
                <w:sz w:val="16"/>
                <w:szCs w:val="16"/>
              </w:rPr>
              <w:br/>
              <w:t xml:space="preserve">w sprawie czasowego wycofania pojazdów z ruchu (Dz. U. poz. 2856, z </w:t>
            </w:r>
            <w:proofErr w:type="spellStart"/>
            <w:r w:rsidRPr="0078188E">
              <w:rPr>
                <w:rFonts w:ascii="TimesNewRomanPSMT" w:hAnsi="TimesNewRomanPSMT" w:cs="TimesNewRomanPSMT"/>
                <w:color w:val="17365D" w:themeColor="text2" w:themeShade="BF"/>
                <w:sz w:val="16"/>
                <w:szCs w:val="16"/>
              </w:rPr>
              <w:t>późn</w:t>
            </w:r>
            <w:proofErr w:type="spellEnd"/>
            <w:r w:rsidRPr="0078188E">
              <w:rPr>
                <w:rFonts w:ascii="TimesNewRomanPSMT" w:hAnsi="TimesNewRomanPSMT" w:cs="TimesNewRomanPSMT"/>
                <w:color w:val="17365D" w:themeColor="text2" w:themeShade="BF"/>
                <w:sz w:val="16"/>
                <w:szCs w:val="16"/>
              </w:rPr>
              <w:t xml:space="preserve">. zm.), m. in. </w:t>
            </w:r>
            <w:r w:rsidR="00EB07C7" w:rsidRPr="0078188E">
              <w:rPr>
                <w:rFonts w:ascii="TimesNewRomanPSMT" w:hAnsi="TimesNewRomanPSMT" w:cs="TimesNewRomanPSMT"/>
                <w:color w:val="17365D" w:themeColor="text2" w:themeShade="BF"/>
                <w:sz w:val="16"/>
                <w:szCs w:val="16"/>
              </w:rPr>
              <w:t xml:space="preserve">poprzez modyfikację przepisów </w:t>
            </w:r>
            <w:r w:rsidRPr="0078188E">
              <w:rPr>
                <w:rFonts w:ascii="TimesNewRomanPSMT" w:hAnsi="TimesNewRomanPSMT" w:cs="TimesNewRomanPSMT"/>
                <w:color w:val="17365D" w:themeColor="text2" w:themeShade="BF"/>
                <w:sz w:val="16"/>
                <w:szCs w:val="16"/>
              </w:rPr>
              <w:t>dotyczących przedłużenia albo skrócenia okresu czasowego wycofania pojazdu z ruchu oraz określe</w:t>
            </w:r>
            <w:r w:rsidR="00EB07C7" w:rsidRPr="0078188E">
              <w:rPr>
                <w:rFonts w:ascii="TimesNewRomanPSMT" w:hAnsi="TimesNewRomanPSMT" w:cs="TimesNewRomanPSMT"/>
                <w:color w:val="17365D" w:themeColor="text2" w:themeShade="BF"/>
                <w:sz w:val="16"/>
                <w:szCs w:val="16"/>
              </w:rPr>
              <w:t xml:space="preserve">nie wysokości opłat za czasowe </w:t>
            </w:r>
            <w:r w:rsidRPr="0078188E">
              <w:rPr>
                <w:rFonts w:ascii="TimesNewRomanPSMT" w:hAnsi="TimesNewRomanPSMT" w:cs="TimesNewRomanPSMT"/>
                <w:color w:val="17365D" w:themeColor="text2" w:themeShade="BF"/>
                <w:sz w:val="16"/>
                <w:szCs w:val="16"/>
              </w:rPr>
              <w:t>wycofanie z ruchu samochodu osobowego w związku z koniecznością jego naprawy.</w:t>
            </w:r>
          </w:p>
          <w:p w:rsidR="00360B55" w:rsidRPr="00436853" w:rsidRDefault="00360B55" w:rsidP="00436853">
            <w:pPr>
              <w:autoSpaceDE w:val="0"/>
              <w:autoSpaceDN w:val="0"/>
              <w:adjustRightInd w:val="0"/>
              <w:rPr>
                <w:rFonts w:ascii="TimesNewRomanPSMT" w:hAnsi="TimesNewRomanPSMT" w:cs="TimesNewRomanPSMT"/>
                <w:sz w:val="16"/>
                <w:szCs w:val="16"/>
              </w:rPr>
            </w:pPr>
          </w:p>
        </w:tc>
        <w:tc>
          <w:tcPr>
            <w:tcW w:w="0" w:type="auto"/>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Łukasz Mucha</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naczelnik wydziału </w:t>
            </w:r>
            <w:r w:rsidRPr="009F795F">
              <w:rPr>
                <w:rFonts w:ascii="Times New Roman" w:hAnsi="Times New Roman" w:cs="Times New Roman"/>
                <w:color w:val="17365D" w:themeColor="text2" w:themeShade="BF"/>
                <w:sz w:val="16"/>
                <w:szCs w:val="16"/>
              </w:rPr>
              <w:br/>
              <w:t>w Departamencie Transportu Drogowego</w:t>
            </w:r>
            <w:r w:rsidRPr="009F795F">
              <w:rPr>
                <w:rFonts w:ascii="Times New Roman" w:hAnsi="Times New Roman" w:cs="Times New Roman"/>
                <w:b/>
                <w:color w:val="17365D" w:themeColor="text2" w:themeShade="BF"/>
                <w:sz w:val="16"/>
                <w:szCs w:val="16"/>
              </w:rPr>
              <w:br/>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b/>
                <w:color w:val="17365D" w:themeColor="text2" w:themeShade="BF"/>
                <w:sz w:val="16"/>
                <w:szCs w:val="16"/>
              </w:rPr>
              <w:lastRenderedPageBreak/>
              <w:t xml:space="preserve">Monika Żukowska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9F795F" w:rsidRDefault="009F795F" w:rsidP="009F795F">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9F795F" w:rsidRDefault="009F795F"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9F795F" w:rsidRPr="002F7899" w:rsidRDefault="009F795F" w:rsidP="00436853">
            <w:pPr>
              <w:rPr>
                <w:rFonts w:cstheme="minorHAnsi"/>
                <w:color w:val="002060"/>
                <w:sz w:val="16"/>
                <w:szCs w:val="16"/>
              </w:rPr>
            </w:pPr>
          </w:p>
        </w:tc>
        <w:tc>
          <w:tcPr>
            <w:tcW w:w="2297" w:type="dxa"/>
          </w:tcPr>
          <w:p w:rsidR="009F795F" w:rsidRPr="002F7899" w:rsidRDefault="009F795F" w:rsidP="00436853">
            <w:pPr>
              <w:rPr>
                <w:color w:val="002060"/>
                <w:sz w:val="16"/>
                <w:szCs w:val="16"/>
              </w:rPr>
            </w:pPr>
          </w:p>
        </w:tc>
        <w:tc>
          <w:tcPr>
            <w:tcW w:w="2097" w:type="dxa"/>
          </w:tcPr>
          <w:p w:rsidR="009F795F" w:rsidRDefault="008635E3" w:rsidP="00436853">
            <w:pPr>
              <w:rPr>
                <w:color w:val="002060"/>
                <w:sz w:val="16"/>
                <w:szCs w:val="16"/>
              </w:rPr>
            </w:pPr>
            <w:r>
              <w:rPr>
                <w:color w:val="002060"/>
                <w:sz w:val="16"/>
                <w:szCs w:val="16"/>
              </w:rPr>
              <w:t>26.08.2021 r.</w:t>
            </w:r>
          </w:p>
        </w:tc>
      </w:tr>
      <w:tr w:rsidR="008635E3" w:rsidRPr="00D965AF" w:rsidTr="009C589B">
        <w:trPr>
          <w:trHeight w:val="289"/>
        </w:trPr>
        <w:tc>
          <w:tcPr>
            <w:tcW w:w="425" w:type="dxa"/>
          </w:tcPr>
          <w:p w:rsidR="008635E3" w:rsidRPr="002F7899" w:rsidRDefault="008635E3" w:rsidP="00436853">
            <w:pPr>
              <w:pStyle w:val="Akapitzlist"/>
              <w:numPr>
                <w:ilvl w:val="0"/>
                <w:numId w:val="7"/>
              </w:numPr>
              <w:ind w:left="0" w:firstLine="0"/>
              <w:rPr>
                <w:color w:val="002060"/>
                <w:sz w:val="16"/>
                <w:szCs w:val="16"/>
              </w:rPr>
            </w:pPr>
          </w:p>
        </w:tc>
        <w:tc>
          <w:tcPr>
            <w:tcW w:w="1690" w:type="dxa"/>
          </w:tcPr>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Rozporządzenie Ministra Infrastruktury zmieniające rozporządzenie w sprawie szczegółowych czynności organów w sprawach</w:t>
            </w:r>
            <w:r w:rsidRPr="008635E3">
              <w:rPr>
                <w:rFonts w:ascii="Times New Roman" w:hAnsi="Times New Roman" w:cs="Times New Roman"/>
                <w:color w:val="17365D" w:themeColor="text2" w:themeShade="BF"/>
                <w:sz w:val="16"/>
                <w:szCs w:val="16"/>
              </w:rPr>
              <w:br/>
              <w:t>związanych z dopuszczeniem pojazdu do ruchu oraz wzorów dokumentów w tych sprawach</w:t>
            </w: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p>
          <w:p w:rsidR="008635E3" w:rsidRDefault="008635E3" w:rsidP="00436853">
            <w:pPr>
              <w:autoSpaceDE w:val="0"/>
              <w:autoSpaceDN w:val="0"/>
              <w:adjustRightInd w:val="0"/>
              <w:rPr>
                <w:rFonts w:ascii="Times New Roman" w:hAnsi="Times New Roman" w:cs="Times New Roman"/>
                <w:color w:val="17365D" w:themeColor="text2" w:themeShade="BF"/>
                <w:sz w:val="16"/>
                <w:szCs w:val="16"/>
              </w:rPr>
            </w:pPr>
            <w:r w:rsidRPr="008635E3">
              <w:rPr>
                <w:rFonts w:ascii="Times New Roman" w:hAnsi="Times New Roman" w:cs="Times New Roman"/>
                <w:color w:val="17365D" w:themeColor="text2" w:themeShade="BF"/>
                <w:sz w:val="16"/>
                <w:szCs w:val="16"/>
              </w:rPr>
              <w:t xml:space="preserve">art. 76 ust. 1 pkt 3 ustawy z dnia 20 czerwca 1997 r. – Prawo o ruchu drogowym (Dz. U. z 2021 r. poz. 450, z </w:t>
            </w:r>
            <w:proofErr w:type="spellStart"/>
            <w:r w:rsidRPr="008635E3">
              <w:rPr>
                <w:rFonts w:ascii="Times New Roman" w:hAnsi="Times New Roman" w:cs="Times New Roman"/>
                <w:color w:val="17365D" w:themeColor="text2" w:themeShade="BF"/>
                <w:sz w:val="16"/>
                <w:szCs w:val="16"/>
              </w:rPr>
              <w:t>późn</w:t>
            </w:r>
            <w:proofErr w:type="spellEnd"/>
            <w:r w:rsidRPr="008635E3">
              <w:rPr>
                <w:rFonts w:ascii="Times New Roman" w:hAnsi="Times New Roman" w:cs="Times New Roman"/>
                <w:color w:val="17365D" w:themeColor="text2" w:themeShade="BF"/>
                <w:sz w:val="16"/>
                <w:szCs w:val="16"/>
              </w:rPr>
              <w:t>. zm.)</w:t>
            </w:r>
          </w:p>
          <w:p w:rsidR="008635E3" w:rsidRPr="009F795F" w:rsidRDefault="008635E3" w:rsidP="00436853">
            <w:pPr>
              <w:autoSpaceDE w:val="0"/>
              <w:autoSpaceDN w:val="0"/>
              <w:adjustRightInd w:val="0"/>
              <w:rPr>
                <w:rFonts w:ascii="Times New Roman" w:hAnsi="Times New Roman" w:cs="Times New Roman"/>
                <w:color w:val="17365D" w:themeColor="text2" w:themeShade="BF"/>
                <w:sz w:val="16"/>
                <w:szCs w:val="16"/>
              </w:rPr>
            </w:pPr>
          </w:p>
        </w:tc>
        <w:tc>
          <w:tcPr>
            <w:tcW w:w="3584" w:type="dxa"/>
          </w:tcPr>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Opracowanie  projektu  rozporządzenia  związane  jest  z  dostosowaniem  do  przepisów  ustawy  z  dnia  14  si</w:t>
            </w:r>
            <w:r w:rsidR="00CD3642" w:rsidRPr="0059403C">
              <w:rPr>
                <w:rFonts w:ascii="TimesNewRomanPSMT" w:hAnsi="TimesNewRomanPSMT" w:cs="TimesNewRomanPSMT"/>
                <w:color w:val="17365D" w:themeColor="text2" w:themeShade="BF"/>
                <w:sz w:val="16"/>
                <w:szCs w:val="16"/>
              </w:rPr>
              <w:t xml:space="preserve">erpnia  2020  r.  o  zmianie </w:t>
            </w:r>
            <w:r w:rsidRPr="0059403C">
              <w:rPr>
                <w:rFonts w:ascii="TimesNewRomanPSMT" w:hAnsi="TimesNewRomanPSMT" w:cs="TimesNewRomanPSMT"/>
                <w:color w:val="17365D" w:themeColor="text2" w:themeShade="BF"/>
                <w:sz w:val="16"/>
                <w:szCs w:val="16"/>
              </w:rPr>
              <w:t>ustawy – Prawo o ruchu drogowym oraz niektórych  innych ustaw (Dz. U. poz. 1517), które wchodz</w:t>
            </w:r>
            <w:r w:rsidR="00CD3642" w:rsidRPr="0059403C">
              <w:rPr>
                <w:rFonts w:ascii="TimesNewRomanPSMT" w:hAnsi="TimesNewRomanPSMT" w:cs="TimesNewRomanPSMT"/>
                <w:color w:val="17365D" w:themeColor="text2" w:themeShade="BF"/>
                <w:sz w:val="16"/>
                <w:szCs w:val="16"/>
              </w:rPr>
              <w:t xml:space="preserve">ą w życie  z dniem  określonym </w:t>
            </w:r>
            <w:r w:rsidRPr="0059403C">
              <w:rPr>
                <w:rFonts w:ascii="TimesNewRomanPSMT" w:hAnsi="TimesNewRomanPSMT" w:cs="TimesNewRomanPSMT"/>
                <w:color w:val="17365D" w:themeColor="text2" w:themeShade="BF"/>
                <w:sz w:val="16"/>
                <w:szCs w:val="16"/>
              </w:rPr>
              <w:t xml:space="preserve">w  opublikowanym  Komunikacie  Ministra  Cyfryzacji  z  dnia  4  sierpnia  2021  r.  w  sprawie  określenia </w:t>
            </w:r>
            <w:r w:rsidR="00CD3642" w:rsidRPr="0059403C">
              <w:rPr>
                <w:rFonts w:ascii="TimesNewRomanPSMT" w:hAnsi="TimesNewRomanPSMT" w:cs="TimesNewRomanPSMT"/>
                <w:color w:val="17365D" w:themeColor="text2" w:themeShade="BF"/>
                <w:sz w:val="16"/>
                <w:szCs w:val="16"/>
              </w:rPr>
              <w:t xml:space="preserve"> terminu  wdrożenia  rozwiązań </w:t>
            </w:r>
            <w:r w:rsidRPr="0059403C">
              <w:rPr>
                <w:rFonts w:ascii="TimesNewRomanPSMT" w:hAnsi="TimesNewRomanPSMT" w:cs="TimesNewRomanPSMT"/>
                <w:color w:val="17365D" w:themeColor="text2" w:themeShade="BF"/>
                <w:sz w:val="16"/>
                <w:szCs w:val="16"/>
              </w:rPr>
              <w:t>technicznych  umożliwiających  zachowanie  dotychczasowego  numeru  rejestracyjnego  pojazdu  (Dz.  U</w:t>
            </w:r>
            <w:r w:rsidR="00CD3642" w:rsidRPr="0059403C">
              <w:rPr>
                <w:rFonts w:ascii="TimesNewRomanPSMT" w:hAnsi="TimesNewRomanPSMT" w:cs="TimesNewRomanPSMT"/>
                <w:color w:val="17365D" w:themeColor="text2" w:themeShade="BF"/>
                <w:sz w:val="16"/>
                <w:szCs w:val="16"/>
              </w:rPr>
              <w:t xml:space="preserve">.  poz.  1522),  tj.  z  dniem </w:t>
            </w:r>
            <w:r w:rsidRPr="0059403C">
              <w:rPr>
                <w:rFonts w:ascii="TimesNewRomanPSMT" w:hAnsi="TimesNewRomanPSMT" w:cs="TimesNewRomanPSMT"/>
                <w:color w:val="17365D" w:themeColor="text2" w:themeShade="BF"/>
                <w:sz w:val="16"/>
                <w:szCs w:val="16"/>
              </w:rPr>
              <w:t>31  stycznia  2022  r.  Na  podstawie  niniejszych  przepisów  możliwe  będzie  zachowanie  dotychczas</w:t>
            </w:r>
            <w:r w:rsidR="00CD3642" w:rsidRPr="0059403C">
              <w:rPr>
                <w:rFonts w:ascii="TimesNewRomanPSMT" w:hAnsi="TimesNewRomanPSMT" w:cs="TimesNewRomanPSMT"/>
                <w:color w:val="17365D" w:themeColor="text2" w:themeShade="BF"/>
                <w:sz w:val="16"/>
                <w:szCs w:val="16"/>
              </w:rPr>
              <w:t xml:space="preserve">owego  numeru  rejestracyjnego </w:t>
            </w:r>
            <w:r w:rsidRPr="0059403C">
              <w:rPr>
                <w:rFonts w:ascii="TimesNewRomanPSMT" w:hAnsi="TimesNewRomanPSMT" w:cs="TimesNewRomanPSMT"/>
                <w:color w:val="17365D" w:themeColor="text2" w:themeShade="BF"/>
                <w:sz w:val="16"/>
                <w:szCs w:val="16"/>
              </w:rPr>
              <w:t xml:space="preserve">pojazdu  przy  przerejestrowaniu  pojazdu,  jeżeli  pojazd  był  zarejestrowany  na  terytorium  Rzeczypospolitej </w:t>
            </w:r>
            <w:r w:rsidR="00CD3642" w:rsidRPr="0059403C">
              <w:rPr>
                <w:rFonts w:ascii="TimesNewRomanPSMT" w:hAnsi="TimesNewRomanPSMT" w:cs="TimesNewRomanPSMT"/>
                <w:color w:val="17365D" w:themeColor="text2" w:themeShade="BF"/>
                <w:sz w:val="16"/>
                <w:szCs w:val="16"/>
              </w:rPr>
              <w:t xml:space="preserve"> Polskiej  i  posiada  tablice </w:t>
            </w:r>
            <w:r w:rsidRPr="0059403C">
              <w:rPr>
                <w:rFonts w:ascii="TimesNewRomanPSMT" w:hAnsi="TimesNewRomanPSMT" w:cs="TimesNewRomanPSMT"/>
                <w:color w:val="17365D" w:themeColor="text2" w:themeShade="BF"/>
                <w:sz w:val="16"/>
                <w:szCs w:val="16"/>
              </w:rPr>
              <w:t xml:space="preserve">zgodne  z  przepisami  wydanymi  na  podstawie  art.  76  ust.  1  pkt  1  lit.  a  ustawy  –  Prawo  o  ruchu  drogowym  oraz  utrzymane </w:t>
            </w:r>
          </w:p>
          <w:p w:rsidR="00CD3642" w:rsidRPr="0059403C" w:rsidRDefault="00360B55" w:rsidP="00CD3642">
            <w:pPr>
              <w:autoSpaceDE w:val="0"/>
              <w:autoSpaceDN w:val="0"/>
              <w:adjustRightInd w:val="0"/>
              <w:spacing w:after="12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należytym stanie i czytelne (art. 73 ust. 1a, art. 74 ust. 2d i 2e wskazanej ustawy).</w:t>
            </w:r>
          </w:p>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Infrastruktury z dnia 27 września 2003 r. w s</w:t>
            </w:r>
            <w:r w:rsidR="00CD3642" w:rsidRPr="0059403C">
              <w:rPr>
                <w:rFonts w:ascii="TimesNewRomanPSMT" w:hAnsi="TimesNewRomanPSMT" w:cs="TimesNewRomanPSMT"/>
                <w:color w:val="17365D" w:themeColor="text2" w:themeShade="BF"/>
                <w:sz w:val="16"/>
                <w:szCs w:val="16"/>
              </w:rPr>
              <w:t xml:space="preserve">prawie szczegółowych czynności </w:t>
            </w:r>
            <w:r w:rsidRPr="0059403C">
              <w:rPr>
                <w:rFonts w:ascii="TimesNewRomanPSMT" w:hAnsi="TimesNewRomanPSMT" w:cs="TimesNewRomanPSMT"/>
                <w:color w:val="17365D" w:themeColor="text2" w:themeShade="BF"/>
                <w:sz w:val="16"/>
                <w:szCs w:val="16"/>
              </w:rPr>
              <w:t>organów w sprawach związanych z dopuszczeniem pojazdu do ruchu oraz wzorów dokumentów w t</w:t>
            </w:r>
            <w:r w:rsidR="00CD3642" w:rsidRPr="0059403C">
              <w:rPr>
                <w:rFonts w:ascii="TimesNewRomanPSMT" w:hAnsi="TimesNewRomanPSMT" w:cs="TimesNewRomanPSMT"/>
                <w:color w:val="17365D" w:themeColor="text2" w:themeShade="BF"/>
                <w:sz w:val="16"/>
                <w:szCs w:val="16"/>
              </w:rPr>
              <w:t xml:space="preserve">ych sprawach (Dz. U. z 2019 r. </w:t>
            </w:r>
            <w:r w:rsidRPr="0059403C">
              <w:rPr>
                <w:rFonts w:ascii="TimesNewRomanPSMT" w:hAnsi="TimesNewRomanPSMT" w:cs="TimesNewRomanPSMT"/>
                <w:color w:val="17365D" w:themeColor="text2" w:themeShade="BF"/>
                <w:sz w:val="16"/>
                <w:szCs w:val="16"/>
              </w:rPr>
              <w:t xml:space="preserve">poz.  2130,  z  2020  r.  poz.  2168  oraz  z  2021  r.  poz.  1007)  odpowiednio  zostaną  zmodyfikowane  przepisy  określające  czynności </w:t>
            </w:r>
          </w:p>
          <w:p w:rsidR="00360B55" w:rsidRPr="0059403C" w:rsidRDefault="00360B55" w:rsidP="00360B5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organów rejestrujących związane z wydawaniem właścicielowi pojazdu decyzji o rejestracji</w:t>
            </w:r>
            <w:r w:rsidR="00CD3642" w:rsidRPr="0059403C">
              <w:rPr>
                <w:rFonts w:ascii="TimesNewRomanPSMT" w:hAnsi="TimesNewRomanPSMT" w:cs="TimesNewRomanPSMT"/>
                <w:color w:val="17365D" w:themeColor="text2" w:themeShade="BF"/>
                <w:sz w:val="16"/>
                <w:szCs w:val="16"/>
              </w:rPr>
              <w:t xml:space="preserve"> pojazdu i dowód rejestracyjny </w:t>
            </w:r>
            <w:r w:rsidRPr="0059403C">
              <w:rPr>
                <w:rFonts w:ascii="TimesNewRomanPSMT" w:hAnsi="TimesNewRomanPSMT" w:cs="TimesNewRomanPSMT"/>
                <w:color w:val="17365D" w:themeColor="text2" w:themeShade="BF"/>
                <w:sz w:val="16"/>
                <w:szCs w:val="16"/>
              </w:rPr>
              <w:t xml:space="preserve">oraz zalegalizowanych dotychczasowych tablic rejestracyjnych, odpowiednio zostaną zmienione </w:t>
            </w:r>
            <w:r w:rsidR="00CD3642" w:rsidRPr="0059403C">
              <w:rPr>
                <w:rFonts w:ascii="TimesNewRomanPSMT" w:hAnsi="TimesNewRomanPSMT" w:cs="TimesNewRomanPSMT"/>
                <w:color w:val="17365D" w:themeColor="text2" w:themeShade="BF"/>
                <w:sz w:val="16"/>
                <w:szCs w:val="16"/>
              </w:rPr>
              <w:t xml:space="preserve">również czynności organu </w:t>
            </w:r>
            <w:r w:rsidRPr="0059403C">
              <w:rPr>
                <w:rFonts w:ascii="TimesNewRomanPSMT" w:hAnsi="TimesNewRomanPSMT" w:cs="TimesNewRomanPSMT"/>
                <w:color w:val="17365D" w:themeColor="text2" w:themeShade="BF"/>
                <w:sz w:val="16"/>
                <w:szCs w:val="16"/>
              </w:rPr>
              <w:t>rejestrującego dotyczące czasowej rejestracji pojazdu z urzędu.</w:t>
            </w:r>
          </w:p>
          <w:p w:rsidR="008635E3" w:rsidRPr="0059403C" w:rsidRDefault="008635E3" w:rsidP="00360B55">
            <w:pPr>
              <w:autoSpaceDE w:val="0"/>
              <w:autoSpaceDN w:val="0"/>
              <w:adjustRightInd w:val="0"/>
              <w:rPr>
                <w:rFonts w:ascii="TimesNewRomanPSMT" w:hAnsi="TimesNewRomanPSMT" w:cs="TimesNewRomanPSMT"/>
                <w:color w:val="17365D" w:themeColor="text2" w:themeShade="BF"/>
                <w:sz w:val="16"/>
                <w:szCs w:val="16"/>
              </w:rPr>
            </w:pPr>
          </w:p>
        </w:tc>
        <w:tc>
          <w:tcPr>
            <w:tcW w:w="0" w:type="auto"/>
          </w:tcPr>
          <w:p w:rsidR="008635E3" w:rsidRDefault="00360B55"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60B55" w:rsidRDefault="00360B55" w:rsidP="00360B55">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8635E3" w:rsidRDefault="00360B55" w:rsidP="00360B55">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8635E3" w:rsidRDefault="00360B55" w:rsidP="00436853">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60B55">
              <w:rPr>
                <w:color w:val="002060"/>
                <w:sz w:val="16"/>
                <w:szCs w:val="16"/>
              </w:rPr>
              <w:t>26.08.2021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 zmieniające rozporządzenie w sprawie rejestracji i oznaczania pojazdów oraz wymagań dla</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tablic rejestracyjnych</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8635E3"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76 ust. 1 pkt 1 lit. a i c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EB07C7" w:rsidRPr="0059403C" w:rsidRDefault="00EB07C7" w:rsidP="00EB07C7">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59403C">
              <w:rPr>
                <w:rFonts w:ascii="TimesNewRomanPSMT" w:hAnsi="TimesNewRomanPSMT" w:cs="TimesNewRomanPSMT"/>
                <w:color w:val="17365D" w:themeColor="text2" w:themeShade="BF"/>
                <w:sz w:val="16"/>
                <w:szCs w:val="16"/>
              </w:rPr>
              <w:br/>
              <w:t>w należytym stanie i czytelne (art. 73 ust. 1a, art. 74 ust. 2d i 2e tej ustawy).</w:t>
            </w:r>
          </w:p>
          <w:p w:rsidR="00EB07C7" w:rsidRPr="0059403C" w:rsidRDefault="00EB07C7" w:rsidP="00EB07C7">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59403C">
              <w:rPr>
                <w:rFonts w:ascii="TimesNewRomanPSMT" w:hAnsi="TimesNewRomanPSMT" w:cs="TimesNewRomanPSMT"/>
                <w:color w:val="17365D" w:themeColor="text2" w:themeShade="BF"/>
                <w:sz w:val="16"/>
                <w:szCs w:val="16"/>
              </w:rPr>
              <w:lastRenderedPageBreak/>
              <w:t>zarejestrowany na terytorium Rzeczypospolitej Polskiej, w tym zmienione zostaną przepisy dotyczące czasowej rejestracji pojazdu z urzędu.</w:t>
            </w:r>
          </w:p>
          <w:p w:rsidR="00CD3642" w:rsidRPr="00360B55" w:rsidRDefault="00CD3642" w:rsidP="00EB07C7">
            <w:pPr>
              <w:autoSpaceDE w:val="0"/>
              <w:autoSpaceDN w:val="0"/>
              <w:adjustRightInd w:val="0"/>
              <w:rPr>
                <w:rFonts w:ascii="TimesNewRomanPSMT" w:hAnsi="TimesNewRomanPSMT" w:cs="TimesNewRomanPSMT"/>
                <w:sz w:val="16"/>
                <w:szCs w:val="16"/>
              </w:rPr>
            </w:pPr>
          </w:p>
        </w:tc>
        <w:tc>
          <w:tcPr>
            <w:tcW w:w="0" w:type="auto"/>
          </w:tcPr>
          <w:p w:rsidR="00EB07C7" w:rsidRDefault="00EB07C7"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EB07C7" w:rsidP="00EB07C7">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Default="00EB07C7"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360B55" w:rsidRDefault="00CD3642" w:rsidP="00436853">
            <w:pPr>
              <w:rPr>
                <w:color w:val="002060"/>
                <w:sz w:val="16"/>
                <w:szCs w:val="16"/>
              </w:rPr>
            </w:pPr>
            <w:r>
              <w:rPr>
                <w:color w:val="002060"/>
                <w:sz w:val="16"/>
                <w:szCs w:val="16"/>
              </w:rPr>
              <w:t>27</w:t>
            </w:r>
            <w:r w:rsidR="00EB07C7" w:rsidRPr="00EB07C7">
              <w:rPr>
                <w:color w:val="002060"/>
                <w:sz w:val="16"/>
                <w:szCs w:val="16"/>
              </w:rPr>
              <w:t>.08.2021 r.</w:t>
            </w:r>
          </w:p>
        </w:tc>
      </w:tr>
      <w:tr w:rsidR="00EB07C7" w:rsidRPr="00D965AF" w:rsidTr="009C589B">
        <w:trPr>
          <w:trHeight w:val="289"/>
        </w:trPr>
        <w:tc>
          <w:tcPr>
            <w:tcW w:w="425" w:type="dxa"/>
          </w:tcPr>
          <w:p w:rsidR="00EB07C7" w:rsidRPr="002F7899" w:rsidRDefault="00EB07C7" w:rsidP="00436853">
            <w:pPr>
              <w:pStyle w:val="Akapitzlist"/>
              <w:numPr>
                <w:ilvl w:val="0"/>
                <w:numId w:val="7"/>
              </w:numPr>
              <w:ind w:left="0" w:firstLine="0"/>
              <w:rPr>
                <w:color w:val="002060"/>
                <w:sz w:val="16"/>
                <w:szCs w:val="16"/>
              </w:rPr>
            </w:pPr>
          </w:p>
        </w:tc>
        <w:tc>
          <w:tcPr>
            <w:tcW w:w="1690" w:type="dxa"/>
          </w:tcPr>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Rozporządzenie Ministra Infrastruktury zmieniające rozporządzenie w sprawie trybu legalizacji tablic rejestracyjnych oraz warunków </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technicznych</w:t>
            </w:r>
            <w:r>
              <w:rPr>
                <w:rFonts w:ascii="Times New Roman" w:hAnsi="Times New Roman" w:cs="Times New Roman"/>
                <w:color w:val="17365D" w:themeColor="text2" w:themeShade="BF"/>
                <w:sz w:val="16"/>
                <w:szCs w:val="16"/>
              </w:rPr>
              <w:t xml:space="preserve"> i wzorów znaku legalizacyjnego</w:t>
            </w:r>
          </w:p>
          <w:p w:rsidR="00EB07C7" w:rsidRDefault="00EB07C7" w:rsidP="00EB07C7">
            <w:pPr>
              <w:autoSpaceDE w:val="0"/>
              <w:autoSpaceDN w:val="0"/>
              <w:adjustRightInd w:val="0"/>
              <w:rPr>
                <w:rFonts w:ascii="Times New Roman" w:hAnsi="Times New Roman" w:cs="Times New Roman"/>
                <w:color w:val="17365D" w:themeColor="text2" w:themeShade="BF"/>
                <w:sz w:val="16"/>
                <w:szCs w:val="16"/>
              </w:rPr>
            </w:pPr>
          </w:p>
          <w:p w:rsidR="00EB07C7" w:rsidRPr="00EB07C7" w:rsidRDefault="00EB07C7" w:rsidP="00EB07C7">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 xml:space="preserve">art. 75c pkt 2 ustawy z dnia 20 czerwca 1997 r. – Prawo o ruchu drogowym (Dz. U. z 2021 r. poz. 450, z </w:t>
            </w:r>
            <w:proofErr w:type="spellStart"/>
            <w:r w:rsidRPr="00EB07C7">
              <w:rPr>
                <w:rFonts w:ascii="Times New Roman" w:hAnsi="Times New Roman" w:cs="Times New Roman"/>
                <w:color w:val="17365D" w:themeColor="text2" w:themeShade="BF"/>
                <w:sz w:val="16"/>
                <w:szCs w:val="16"/>
              </w:rPr>
              <w:t>późn</w:t>
            </w:r>
            <w:proofErr w:type="spellEnd"/>
            <w:r w:rsidRPr="00EB07C7">
              <w:rPr>
                <w:rFonts w:ascii="Times New Roman" w:hAnsi="Times New Roman" w:cs="Times New Roman"/>
                <w:color w:val="17365D" w:themeColor="text2" w:themeShade="BF"/>
                <w:sz w:val="16"/>
                <w:szCs w:val="16"/>
              </w:rPr>
              <w:t>. zm.)</w:t>
            </w:r>
          </w:p>
        </w:tc>
        <w:tc>
          <w:tcPr>
            <w:tcW w:w="3584" w:type="dxa"/>
          </w:tcPr>
          <w:p w:rsidR="00CD3642" w:rsidRPr="0059403C" w:rsidRDefault="00EB07C7" w:rsidP="00CD3642">
            <w:pPr>
              <w:autoSpaceDE w:val="0"/>
              <w:autoSpaceDN w:val="0"/>
              <w:adjustRightInd w:val="0"/>
              <w:spacing w:after="12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Opracowanie projektu rozporządzenia związane jest z dostosowaniem do przepisów ustawy z dnia</w:t>
            </w:r>
            <w:r w:rsidR="00CD3642" w:rsidRPr="0059403C">
              <w:rPr>
                <w:rFonts w:ascii="TimesNewRomanPSMT" w:hAnsi="TimesNewRomanPSMT" w:cs="TimesNewRomanPSMT"/>
                <w:color w:val="17365D" w:themeColor="text2" w:themeShade="BF"/>
                <w:sz w:val="16"/>
                <w:szCs w:val="16"/>
              </w:rPr>
              <w:t xml:space="preserve"> 14 sierpnia 2020 r. o zmianie </w:t>
            </w:r>
            <w:r w:rsidRPr="0059403C">
              <w:rPr>
                <w:rFonts w:ascii="TimesNewRomanPSMT" w:hAnsi="TimesNewRomanPSMT" w:cs="TimesNewRomanPSMT"/>
                <w:color w:val="17365D" w:themeColor="text2" w:themeShade="BF"/>
                <w:sz w:val="16"/>
                <w:szCs w:val="16"/>
              </w:rPr>
              <w:t>ustawy – Prawo o ruchu drogowym oraz niektórych innych ustaw (Dz. U. poz. 1517), które wchodzą w życie z</w:t>
            </w:r>
            <w:r w:rsidR="00CD3642" w:rsidRPr="0059403C">
              <w:rPr>
                <w:rFonts w:ascii="TimesNewRomanPSMT" w:hAnsi="TimesNewRomanPSMT" w:cs="TimesNewRomanPSMT"/>
                <w:color w:val="17365D" w:themeColor="text2" w:themeShade="BF"/>
                <w:sz w:val="16"/>
                <w:szCs w:val="16"/>
              </w:rPr>
              <w:t xml:space="preserve"> dniem określonym </w:t>
            </w:r>
            <w:r w:rsidRPr="0059403C">
              <w:rPr>
                <w:rFonts w:ascii="TimesNewRomanPSMT" w:hAnsi="TimesNewRomanPSMT" w:cs="TimesNewRomanPSMT"/>
                <w:color w:val="17365D" w:themeColor="text2" w:themeShade="BF"/>
                <w:sz w:val="16"/>
                <w:szCs w:val="16"/>
              </w:rPr>
              <w:t>w opublikowanym przez Ministra Cyfryzacji z dnia 4 sierpnia 2021 r. w sprawie określen</w:t>
            </w:r>
            <w:r w:rsidR="00CD3642" w:rsidRPr="0059403C">
              <w:rPr>
                <w:rFonts w:ascii="TimesNewRomanPSMT" w:hAnsi="TimesNewRomanPSMT" w:cs="TimesNewRomanPSMT"/>
                <w:color w:val="17365D" w:themeColor="text2" w:themeShade="BF"/>
                <w:sz w:val="16"/>
                <w:szCs w:val="16"/>
              </w:rPr>
              <w:t xml:space="preserve">ia terminu wdrożenia rozwiązań </w:t>
            </w:r>
            <w:r w:rsidRPr="0059403C">
              <w:rPr>
                <w:rFonts w:ascii="TimesNewRomanPSMT" w:hAnsi="TimesNewRomanPSMT" w:cs="TimesNewRomanPSMT"/>
                <w:color w:val="17365D" w:themeColor="text2" w:themeShade="BF"/>
                <w:sz w:val="16"/>
                <w:szCs w:val="16"/>
              </w:rPr>
              <w:t>technicznych umożliwiających zachowanie dotychczasowego numeru rejestracyjnego pojazdu (Dz. U. poz. 1522), tj. z dniem 31 stycznia 2022 r. Na podstawie niniejszych przepisów możliwe będzie zachowanie dotychcz</w:t>
            </w:r>
            <w:r w:rsidR="00CD3642" w:rsidRPr="0059403C">
              <w:rPr>
                <w:rFonts w:ascii="TimesNewRomanPSMT" w:hAnsi="TimesNewRomanPSMT" w:cs="TimesNewRomanPSMT"/>
                <w:color w:val="17365D" w:themeColor="text2" w:themeShade="BF"/>
                <w:sz w:val="16"/>
                <w:szCs w:val="16"/>
              </w:rPr>
              <w:t xml:space="preserve">asowego numeru rejestracyjnego </w:t>
            </w:r>
            <w:r w:rsidRPr="0059403C">
              <w:rPr>
                <w:rFonts w:ascii="TimesNewRomanPSMT" w:hAnsi="TimesNewRomanPSMT" w:cs="TimesNewRomanPSMT"/>
                <w:color w:val="17365D" w:themeColor="text2" w:themeShade="BF"/>
                <w:sz w:val="16"/>
                <w:szCs w:val="16"/>
              </w:rPr>
              <w:t>pojazdu przy przerejestrowaniu pojazdu, jeżeli pojazd był zarejestrowany na terytorium Rzeczypospoli</w:t>
            </w:r>
            <w:r w:rsidR="00CD3642" w:rsidRPr="0059403C">
              <w:rPr>
                <w:rFonts w:ascii="TimesNewRomanPSMT" w:hAnsi="TimesNewRomanPSMT" w:cs="TimesNewRomanPSMT"/>
                <w:color w:val="17365D" w:themeColor="text2" w:themeShade="BF"/>
                <w:sz w:val="16"/>
                <w:szCs w:val="16"/>
              </w:rPr>
              <w:t xml:space="preserve">tej Polskiej i posiada tablice </w:t>
            </w:r>
            <w:r w:rsidRPr="0059403C">
              <w:rPr>
                <w:rFonts w:ascii="TimesNewRomanPSMT" w:hAnsi="TimesNewRomanPSMT" w:cs="TimesNewRomanPSMT"/>
                <w:color w:val="17365D" w:themeColor="text2" w:themeShade="BF"/>
                <w:sz w:val="16"/>
                <w:szCs w:val="16"/>
              </w:rPr>
              <w:t>zgodne z przepisami wydanymi na podstawie art. 76 ust. 1 pkt 1 lit. a oraz utrzymane w należytym stani</w:t>
            </w:r>
            <w:r w:rsidR="00CD3642" w:rsidRPr="0059403C">
              <w:rPr>
                <w:rFonts w:ascii="TimesNewRomanPSMT" w:hAnsi="TimesNewRomanPSMT" w:cs="TimesNewRomanPSMT"/>
                <w:color w:val="17365D" w:themeColor="text2" w:themeShade="BF"/>
                <w:sz w:val="16"/>
                <w:szCs w:val="16"/>
              </w:rPr>
              <w:t xml:space="preserve">e i czytelne (art. 73 ust. 1a, </w:t>
            </w:r>
            <w:r w:rsidRPr="0059403C">
              <w:rPr>
                <w:rFonts w:ascii="TimesNewRomanPSMT" w:hAnsi="TimesNewRomanPSMT" w:cs="TimesNewRomanPSMT"/>
                <w:color w:val="17365D" w:themeColor="text2" w:themeShade="BF"/>
                <w:sz w:val="16"/>
                <w:szCs w:val="16"/>
              </w:rPr>
              <w:t>art. 74 ust. 2d i 2e ustawy - Prawa o ruchu drogowym).</w:t>
            </w:r>
          </w:p>
          <w:p w:rsidR="00EB07C7" w:rsidRPr="0059403C" w:rsidRDefault="00EB07C7" w:rsidP="00CD3642">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Uwzględniając powyższe w rozporządzeniu Ministra Transportu, Budownictwa i Gospodarki Morsk</w:t>
            </w:r>
            <w:r w:rsidR="00CD3642" w:rsidRPr="0059403C">
              <w:rPr>
                <w:rFonts w:ascii="TimesNewRomanPSMT" w:hAnsi="TimesNewRomanPSMT" w:cs="TimesNewRomanPSMT"/>
                <w:color w:val="17365D" w:themeColor="text2" w:themeShade="BF"/>
                <w:sz w:val="16"/>
                <w:szCs w:val="16"/>
              </w:rPr>
              <w:t xml:space="preserve">iej z dnia 13 kwietnia 2012 r. </w:t>
            </w:r>
            <w:r w:rsidRPr="0059403C">
              <w:rPr>
                <w:rFonts w:ascii="TimesNewRomanPSMT" w:hAnsi="TimesNewRomanPSMT" w:cs="TimesNewRomanPSMT"/>
                <w:color w:val="17365D" w:themeColor="text2" w:themeShade="BF"/>
                <w:sz w:val="16"/>
                <w:szCs w:val="16"/>
              </w:rPr>
              <w:t>w sprawie trybu legalizacji tablic rejestracyjnych oraz warunków technicznych i wzorów znaku leg</w:t>
            </w:r>
            <w:r w:rsidR="00CD3642" w:rsidRPr="0059403C">
              <w:rPr>
                <w:rFonts w:ascii="TimesNewRomanPSMT" w:hAnsi="TimesNewRomanPSMT" w:cs="TimesNewRomanPSMT"/>
                <w:color w:val="17365D" w:themeColor="text2" w:themeShade="BF"/>
                <w:sz w:val="16"/>
                <w:szCs w:val="16"/>
              </w:rPr>
              <w:t xml:space="preserve">alizacyjnego (Dz. U. z 2021 r. </w:t>
            </w:r>
            <w:r w:rsidRPr="0059403C">
              <w:rPr>
                <w:rFonts w:ascii="TimesNewRomanPSMT" w:hAnsi="TimesNewRomanPSMT" w:cs="TimesNewRomanPSMT"/>
                <w:color w:val="17365D" w:themeColor="text2" w:themeShade="BF"/>
                <w:sz w:val="16"/>
                <w:szCs w:val="16"/>
              </w:rPr>
              <w:t>poz. 100) odpowiednio zostaną zmodyfikowane przepisy określające tryb legalizacji tablic rejestra</w:t>
            </w:r>
            <w:r w:rsidR="00CD3642" w:rsidRPr="0059403C">
              <w:rPr>
                <w:rFonts w:ascii="TimesNewRomanPSMT" w:hAnsi="TimesNewRomanPSMT" w:cs="TimesNewRomanPSMT"/>
                <w:color w:val="17365D" w:themeColor="text2" w:themeShade="BF"/>
                <w:sz w:val="16"/>
                <w:szCs w:val="16"/>
              </w:rPr>
              <w:t xml:space="preserve">cyjnych w związku z przepisami </w:t>
            </w:r>
            <w:r w:rsidRPr="0059403C">
              <w:rPr>
                <w:rFonts w:ascii="TimesNewRomanPSMT" w:hAnsi="TimesNewRomanPSMT" w:cs="TimesNewRomanPSMT"/>
                <w:color w:val="17365D" w:themeColor="text2" w:themeShade="BF"/>
                <w:sz w:val="16"/>
                <w:szCs w:val="16"/>
              </w:rPr>
              <w:t>umożliwiającymi zachowanie dotychczasowego numeru rejestracyjnego pojazdu przy przerejestrowa</w:t>
            </w:r>
            <w:r w:rsidR="00CD3642" w:rsidRPr="0059403C">
              <w:rPr>
                <w:rFonts w:ascii="TimesNewRomanPSMT" w:hAnsi="TimesNewRomanPSMT" w:cs="TimesNewRomanPSMT"/>
                <w:color w:val="17365D" w:themeColor="text2" w:themeShade="BF"/>
                <w:sz w:val="16"/>
                <w:szCs w:val="16"/>
              </w:rPr>
              <w:t xml:space="preserve">niu pojazdu, jeżeli pojazd był </w:t>
            </w:r>
            <w:r w:rsidRPr="0059403C">
              <w:rPr>
                <w:rFonts w:ascii="TimesNewRomanPSMT" w:hAnsi="TimesNewRomanPSMT" w:cs="TimesNewRomanPSMT"/>
                <w:color w:val="17365D" w:themeColor="text2" w:themeShade="BF"/>
                <w:sz w:val="16"/>
                <w:szCs w:val="16"/>
              </w:rPr>
              <w:t>zarejestrowany na terytorium Rzeczypospolitej Polskiej.</w:t>
            </w:r>
          </w:p>
          <w:p w:rsidR="00CD3642" w:rsidRPr="0059403C" w:rsidRDefault="00CD3642" w:rsidP="00CD3642">
            <w:pPr>
              <w:autoSpaceDE w:val="0"/>
              <w:autoSpaceDN w:val="0"/>
              <w:adjustRightInd w:val="0"/>
              <w:rPr>
                <w:rFonts w:ascii="TimesNewRomanPSMT" w:hAnsi="TimesNewRomanPSMT" w:cs="TimesNewRomanPSMT"/>
                <w:color w:val="17365D" w:themeColor="text2" w:themeShade="BF"/>
                <w:sz w:val="16"/>
                <w:szCs w:val="16"/>
              </w:rPr>
            </w:pPr>
          </w:p>
        </w:tc>
        <w:tc>
          <w:tcPr>
            <w:tcW w:w="0" w:type="auto"/>
          </w:tcPr>
          <w:p w:rsidR="00EB07C7" w:rsidRDefault="00CD3642" w:rsidP="009F795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Magdalena Kałużna-Maciołek</w:t>
            </w:r>
            <w:r w:rsidRPr="009F795F">
              <w:rPr>
                <w:rFonts w:ascii="Times New Roman" w:hAnsi="Times New Roman" w:cs="Times New Roman"/>
                <w:b/>
                <w:color w:val="17365D" w:themeColor="text2" w:themeShade="BF"/>
                <w:sz w:val="16"/>
                <w:szCs w:val="16"/>
              </w:rPr>
              <w:t xml:space="preserve"> </w:t>
            </w:r>
            <w:r>
              <w:rPr>
                <w:rFonts w:ascii="Times New Roman" w:hAnsi="Times New Roman" w:cs="Times New Roman"/>
                <w:b/>
                <w:color w:val="17365D" w:themeColor="text2" w:themeShade="BF"/>
                <w:sz w:val="16"/>
                <w:szCs w:val="16"/>
              </w:rPr>
              <w:br/>
            </w: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D3642" w:rsidRDefault="00CD3642" w:rsidP="00CD36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EB07C7" w:rsidRDefault="00CD3642" w:rsidP="00CD3642">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EB07C7" w:rsidRPr="00EB07C7" w:rsidRDefault="00CD3642" w:rsidP="00436853">
            <w:pPr>
              <w:rPr>
                <w:rFonts w:ascii="TimesNewRomanPSMT" w:hAnsi="TimesNewRomanPSMT" w:cs="TimesNewRomanPSMT"/>
                <w:color w:val="17365D" w:themeColor="text2" w:themeShade="BF"/>
                <w:sz w:val="16"/>
                <w:szCs w:val="16"/>
              </w:rPr>
            </w:pPr>
            <w:r w:rsidRPr="00EB07C7">
              <w:rPr>
                <w:rFonts w:ascii="TimesNewRomanPSMT" w:hAnsi="TimesNewRomanPSMT" w:cs="TimesNewRomanPSMT"/>
                <w:color w:val="17365D" w:themeColor="text2" w:themeShade="BF"/>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EB07C7" w:rsidRPr="002F7899" w:rsidRDefault="00EB07C7" w:rsidP="00436853">
            <w:pPr>
              <w:rPr>
                <w:color w:val="002060"/>
                <w:sz w:val="16"/>
                <w:szCs w:val="16"/>
              </w:rPr>
            </w:pPr>
          </w:p>
        </w:tc>
        <w:tc>
          <w:tcPr>
            <w:tcW w:w="2097" w:type="dxa"/>
          </w:tcPr>
          <w:p w:rsidR="00EB07C7" w:rsidRPr="00EB07C7" w:rsidRDefault="00CD3642" w:rsidP="00436853">
            <w:pPr>
              <w:rPr>
                <w:color w:val="002060"/>
                <w:sz w:val="16"/>
                <w:szCs w:val="16"/>
              </w:rPr>
            </w:pPr>
            <w:r w:rsidRPr="00CD3642">
              <w:rPr>
                <w:color w:val="00206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Default="003F3AC1" w:rsidP="003F3AC1">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wydawania karty kwalifikacji kierowcy.</w:t>
            </w:r>
          </w:p>
          <w:p w:rsidR="003F3AC1" w:rsidRDefault="003F3AC1" w:rsidP="003F3AC1">
            <w:pPr>
              <w:autoSpaceDE w:val="0"/>
              <w:autoSpaceDN w:val="0"/>
              <w:adjustRightInd w:val="0"/>
              <w:rPr>
                <w:rFonts w:ascii="Times New Roman" w:hAnsi="Times New Roman" w:cs="Times New Roman"/>
                <w:color w:val="17365D" w:themeColor="text2" w:themeShade="BF"/>
                <w:sz w:val="16"/>
                <w:szCs w:val="16"/>
              </w:rPr>
            </w:pPr>
          </w:p>
          <w:p w:rsidR="003F3AC1" w:rsidRPr="00EB07C7" w:rsidRDefault="003F3AC1" w:rsidP="003F3AC1">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20 ust. 2a ustawy z dnia 5 stycznia 2011 r. o kierujących pojazdami (Dz. U. z 2021 r. poz.1212).</w:t>
            </w:r>
          </w:p>
        </w:tc>
        <w:tc>
          <w:tcPr>
            <w:tcW w:w="3584" w:type="dxa"/>
          </w:tcPr>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Projekt rozporządzenia Ministra Infrastruktury </w:t>
            </w:r>
            <w:r w:rsidRPr="0059403C">
              <w:rPr>
                <w:rFonts w:ascii="TimesNewRomanPSMT" w:hAnsi="TimesNewRomanPSMT" w:cs="TimesNewRomanPSMT"/>
                <w:color w:val="17365D" w:themeColor="text2" w:themeShade="BF"/>
                <w:sz w:val="16"/>
                <w:szCs w:val="16"/>
              </w:rPr>
              <w:br/>
              <w:t>w sprawie wydawania karty kwalifikacji kierowcy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 xml:space="preserve">Projekt wdraża przepisy dyrektywy 2003/59/WE Parlamentu Europejskiego i Rady z dnia 15 lipca 2003 r. w sprawie wstępnej kwalifikacji </w:t>
            </w:r>
            <w:r w:rsidRPr="0059403C">
              <w:rPr>
                <w:rFonts w:ascii="TimesNewRomanPSMT" w:hAnsi="TimesNewRomanPSMT" w:cs="TimesNewRomanPSMT"/>
                <w:color w:val="17365D" w:themeColor="text2" w:themeShade="BF"/>
                <w:sz w:val="16"/>
                <w:szCs w:val="16"/>
              </w:rPr>
              <w:br/>
              <w:t>i okresowego szkolenia kierowców niektórych</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pojazdów drogowych do przewozu rzeczy lub osób znowelizowanej dyrektywą Parlamentu</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 xml:space="preserve">Europejskiego i rady (UE) 2018/645 z dnia </w:t>
            </w:r>
            <w:r w:rsidRPr="0059403C">
              <w:rPr>
                <w:rFonts w:ascii="TimesNewRomanPSMT" w:hAnsi="TimesNewRomanPSMT" w:cs="TimesNewRomanPSMT"/>
                <w:color w:val="17365D" w:themeColor="text2" w:themeShade="BF"/>
                <w:sz w:val="16"/>
                <w:szCs w:val="16"/>
              </w:rPr>
              <w:br/>
              <w:t xml:space="preserve">18 kwietnia 2019 r. zmieniającą dyrektywę 2003/59/WE w sprawie wstępnej kwalifikacji </w:t>
            </w:r>
            <w:r w:rsidRPr="0059403C">
              <w:rPr>
                <w:rFonts w:ascii="TimesNewRomanPSMT" w:hAnsi="TimesNewRomanPSMT" w:cs="TimesNewRomanPSMT"/>
                <w:color w:val="17365D" w:themeColor="text2" w:themeShade="BF"/>
                <w:sz w:val="16"/>
                <w:szCs w:val="16"/>
              </w:rPr>
              <w:br/>
              <w:t>i okresowego szkolenia kierowców niektórych</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pojazdów drogowych do przewozu rzeczy lub osób oraz dyrektywę 2006/126/WE w sprawie praw jazdy.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rozporządzeniu zostaną określone przepisy w zakresie:</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ubiegania się o uprawnienie do wykonywania przewodu drogowego na stanowisku</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kierowcy, obejmujące m.in. wydanie profilu kierowcy zawodowego i weryfikację przez organ</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spełnienia warunków wymaganych do przystąpienia do odpowiedniego kursu</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lub szkolenia okresowego,</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wzoru karty kwalifikacji kierowcy oraz opłaty za wydanie tej karty,</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czynności niezbędnych do wydania profilu kierowcy zawodowego oraz karty kwalifikacji</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kierowcy oraz unieważnienia karty kwalifikacji kierowcy,</w:t>
            </w:r>
          </w:p>
          <w:p w:rsidR="003F3AC1" w:rsidRPr="0059403C" w:rsidRDefault="003F3AC1" w:rsidP="003F3AC1">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i warunków gromadzenia dokumentów związanych z wydaniem profilu kierowcy</w:t>
            </w:r>
          </w:p>
          <w:p w:rsidR="003F3AC1" w:rsidRPr="0059403C" w:rsidRDefault="003F3AC1" w:rsidP="003F3AC1">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oraz karty kwalifikacji kierowcy.</w:t>
            </w:r>
          </w:p>
        </w:tc>
        <w:tc>
          <w:tcPr>
            <w:tcW w:w="0" w:type="auto"/>
          </w:tcPr>
          <w:p w:rsidR="003F3AC1" w:rsidRPr="005555B0" w:rsidRDefault="003F3AC1" w:rsidP="003F3AC1">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F3AC1" w:rsidRDefault="003F3AC1" w:rsidP="003F3AC1">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3F3AC1" w:rsidRPr="00EB07C7" w:rsidRDefault="003F3AC1" w:rsidP="003F3AC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3F3AC1" w:rsidRPr="002F7899" w:rsidRDefault="003F3AC1" w:rsidP="003F3AC1">
            <w:pPr>
              <w:rPr>
                <w:rFonts w:cstheme="minorHAnsi"/>
                <w:color w:val="002060"/>
                <w:sz w:val="16"/>
                <w:szCs w:val="16"/>
              </w:rPr>
            </w:pPr>
          </w:p>
        </w:tc>
        <w:tc>
          <w:tcPr>
            <w:tcW w:w="2297" w:type="dxa"/>
          </w:tcPr>
          <w:p w:rsidR="003F3AC1" w:rsidRPr="002F7899" w:rsidRDefault="003F3AC1" w:rsidP="003F3AC1">
            <w:pPr>
              <w:rPr>
                <w:color w:val="002060"/>
                <w:sz w:val="16"/>
                <w:szCs w:val="16"/>
              </w:rPr>
            </w:pPr>
          </w:p>
        </w:tc>
        <w:tc>
          <w:tcPr>
            <w:tcW w:w="2097" w:type="dxa"/>
          </w:tcPr>
          <w:p w:rsidR="003F3AC1" w:rsidRPr="00CD3642" w:rsidRDefault="003F3AC1" w:rsidP="003F3AC1">
            <w:pPr>
              <w:rPr>
                <w:color w:val="002060"/>
                <w:sz w:val="16"/>
                <w:szCs w:val="16"/>
              </w:rPr>
            </w:pPr>
            <w:r>
              <w:rPr>
                <w:color w:val="00206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Rozporządzenie Ministra Infrastruktury</w:t>
            </w:r>
            <w:r w:rsidRPr="00795A4D">
              <w:rPr>
                <w:rFonts w:ascii="TimesNewRomanPSMT" w:hAnsi="TimesNewRomanPSMT" w:cs="TimesNewRomanPSMT"/>
                <w:b/>
                <w:color w:val="17365D" w:themeColor="text2" w:themeShade="BF"/>
                <w:sz w:val="16"/>
                <w:szCs w:val="16"/>
              </w:rPr>
              <w:t xml:space="preserve"> z dni a23 grudnia 2021 r.</w:t>
            </w:r>
            <w:r w:rsidRPr="00795A4D">
              <w:rPr>
                <w:rFonts w:ascii="TimesNewRomanPSMT" w:hAnsi="TimesNewRomanPSMT" w:cs="TimesNewRomanPSMT"/>
                <w:b/>
                <w:color w:val="17365D" w:themeColor="text2" w:themeShade="BF"/>
                <w:sz w:val="16"/>
                <w:szCs w:val="16"/>
              </w:rPr>
              <w:t xml:space="preserve">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bookmarkStart w:id="1" w:name="_GoBack"/>
            <w:r w:rsidRPr="00795A4D">
              <w:rPr>
                <w:color w:val="4A442A" w:themeColor="background2" w:themeShade="40"/>
                <w:sz w:val="16"/>
                <w:szCs w:val="16"/>
              </w:rPr>
              <w:lastRenderedPageBreak/>
              <w:t>22.10.2021 r.</w:t>
            </w:r>
            <w:bookmarkEnd w:id="1"/>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Default="002C1D90"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 xml:space="preserve">Rozporządzenie Ministra Infrastruktury w sprawie wysokości </w:t>
            </w:r>
            <w:r w:rsidR="00DB4261">
              <w:rPr>
                <w:rFonts w:ascii="TimesNewRomanPSMT" w:hAnsi="TimesNewRomanPSMT" w:cs="TimesNewRomanPSMT"/>
                <w:color w:val="17365D" w:themeColor="text2" w:themeShade="BF"/>
                <w:sz w:val="16"/>
                <w:szCs w:val="16"/>
              </w:rPr>
              <w:t>w</w:t>
            </w:r>
            <w:r w:rsidRPr="00D96E71">
              <w:rPr>
                <w:rFonts w:ascii="TimesNewRomanPSMT" w:hAnsi="TimesNewRomanPSMT" w:cs="TimesNewRomanPSMT"/>
                <w:color w:val="17365D" w:themeColor="text2" w:themeShade="BF"/>
                <w:sz w:val="16"/>
                <w:szCs w:val="16"/>
              </w:rPr>
              <w:t>płaty</w:t>
            </w:r>
            <w:r>
              <w:rPr>
                <w:rFonts w:ascii="TimesNewRomanPSMT" w:hAnsi="TimesNewRomanPSMT" w:cs="TimesNewRomanPSMT"/>
                <w:color w:val="17365D" w:themeColor="text2" w:themeShade="BF"/>
                <w:sz w:val="16"/>
                <w:szCs w:val="16"/>
              </w:rPr>
              <w:t xml:space="preserve"> lotniczej w 2022 r.</w:t>
            </w:r>
          </w:p>
          <w:p w:rsidR="002C1D90" w:rsidRDefault="002C1D90" w:rsidP="00C5013F">
            <w:pPr>
              <w:autoSpaceDE w:val="0"/>
              <w:autoSpaceDN w:val="0"/>
              <w:adjustRightInd w:val="0"/>
              <w:rPr>
                <w:rFonts w:ascii="TimesNewRomanPSMT" w:hAnsi="TimesNewRomanPSMT" w:cs="TimesNewRomanPSMT"/>
                <w:color w:val="17365D" w:themeColor="text2" w:themeShade="BF"/>
                <w:sz w:val="16"/>
                <w:szCs w:val="16"/>
              </w:rPr>
            </w:pPr>
          </w:p>
          <w:p w:rsidR="002C1D90" w:rsidRPr="002C1D90" w:rsidRDefault="002C1D90" w:rsidP="00C5013F">
            <w:pPr>
              <w:autoSpaceDE w:val="0"/>
              <w:autoSpaceDN w:val="0"/>
              <w:adjustRightInd w:val="0"/>
              <w:rPr>
                <w:rFonts w:ascii="Times New Roman" w:hAnsi="Times New Roman" w:cs="Times New Roman"/>
                <w:color w:val="17365D" w:themeColor="text2" w:themeShade="BF"/>
                <w:sz w:val="16"/>
                <w:szCs w:val="16"/>
              </w:rPr>
            </w:pPr>
            <w:r w:rsidRPr="002C1D90">
              <w:rPr>
                <w:rFonts w:ascii="TimesNewRomanPSMT" w:hAnsi="TimesNewRomanPSMT" w:cs="TimesNewRomanPSMT"/>
                <w:color w:val="17365D" w:themeColor="text2" w:themeShade="BF"/>
                <w:sz w:val="16"/>
                <w:szCs w:val="16"/>
              </w:rPr>
              <w:t xml:space="preserve">Art. 26d ust. 7 ustawy z dnia 3 lipca 2002 r. – Prawo lotnicze (Dz.U. z 2020 r. poz. 1970, z </w:t>
            </w:r>
            <w:proofErr w:type="spellStart"/>
            <w:r w:rsidRPr="002C1D90">
              <w:rPr>
                <w:rFonts w:ascii="TimesNewRomanPSMT" w:hAnsi="TimesNewRomanPSMT" w:cs="TimesNewRomanPSMT"/>
                <w:color w:val="17365D" w:themeColor="text2" w:themeShade="BF"/>
                <w:sz w:val="16"/>
                <w:szCs w:val="16"/>
              </w:rPr>
              <w:t>późn</w:t>
            </w:r>
            <w:proofErr w:type="spellEnd"/>
            <w:r w:rsidRPr="002C1D90">
              <w:rPr>
                <w:rFonts w:ascii="TimesNewRomanPSMT" w:hAnsi="TimesNewRomanPSMT" w:cs="TimesNewRomanPSMT"/>
                <w:color w:val="17365D" w:themeColor="text2" w:themeShade="BF"/>
                <w:sz w:val="16"/>
                <w:szCs w:val="16"/>
              </w:rPr>
              <w:t>. zm.)</w:t>
            </w:r>
          </w:p>
        </w:tc>
        <w:tc>
          <w:tcPr>
            <w:tcW w:w="3584" w:type="dxa"/>
          </w:tcPr>
          <w:p w:rsidR="00597579" w:rsidRPr="00597579" w:rsidRDefault="00597579" w:rsidP="002611F2">
            <w:pPr>
              <w:autoSpaceDE w:val="0"/>
              <w:autoSpaceDN w:val="0"/>
              <w:adjustRightInd w:val="0"/>
              <w:jc w:val="both"/>
              <w:rPr>
                <w:rFonts w:ascii="TimesNewRomanPSMT" w:hAnsi="TimesNewRomanPSMT" w:cs="TimesNewRomanPSMT"/>
                <w:color w:val="17365D" w:themeColor="text2" w:themeShade="BF"/>
                <w:sz w:val="16"/>
                <w:szCs w:val="16"/>
              </w:rPr>
            </w:pPr>
            <w:r w:rsidRPr="00597579">
              <w:rPr>
                <w:rFonts w:ascii="TimesNewRomanPSMT" w:hAnsi="TimesNewRomanPSMT" w:cs="TimesNewRomanPSMT"/>
                <w:color w:val="17365D" w:themeColor="text2" w:themeShade="BF"/>
                <w:sz w:val="16"/>
                <w:szCs w:val="16"/>
              </w:rPr>
              <w:t xml:space="preserve">Wydanie rozporządzenia jest konieczne w celu wykonania przepisu art. 26d ust. 7 ustawy z dnia 3 lipca 2002 r. – Prawo lotnicze, zgodnie z którym minister właściwy do spraw transportu </w:t>
            </w:r>
            <w:r w:rsidR="002611F2">
              <w:rPr>
                <w:rFonts w:ascii="TimesNewRomanPSMT" w:hAnsi="TimesNewRomanPSMT" w:cs="TimesNewRomanPSMT"/>
                <w:color w:val="17365D" w:themeColor="text2" w:themeShade="BF"/>
                <w:sz w:val="16"/>
                <w:szCs w:val="16"/>
              </w:rPr>
              <w:br/>
            </w:r>
            <w:r w:rsidRPr="00597579">
              <w:rPr>
                <w:rFonts w:ascii="TimesNewRomanPSMT" w:hAnsi="TimesNewRomanPSMT" w:cs="TimesNewRomanPSMT"/>
                <w:color w:val="17365D" w:themeColor="text2" w:themeShade="BF"/>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Pr>
                <w:rFonts w:ascii="TimesNewRomanPSMT" w:hAnsi="TimesNewRomanPSMT" w:cs="TimesNewRomanPSMT"/>
                <w:color w:val="17365D" w:themeColor="text2" w:themeShade="BF"/>
                <w:sz w:val="16"/>
                <w:szCs w:val="16"/>
              </w:rPr>
              <w:t xml:space="preserve"> </w:t>
            </w:r>
            <w:r w:rsidRPr="00597579">
              <w:rPr>
                <w:rFonts w:ascii="TimesNewRomanPSMT" w:hAnsi="TimesNewRomanPSMT" w:cs="TimesNewRomanPSMT"/>
                <w:color w:val="17365D" w:themeColor="text2" w:themeShade="BF"/>
                <w:sz w:val="16"/>
                <w:szCs w:val="16"/>
              </w:rPr>
              <w:t>zapewniającymi służby żeglugi powietrznej.</w:t>
            </w:r>
          </w:p>
          <w:p w:rsidR="002C1D90" w:rsidRPr="00350792" w:rsidRDefault="00597579" w:rsidP="002611F2">
            <w:pPr>
              <w:autoSpaceDE w:val="0"/>
              <w:autoSpaceDN w:val="0"/>
              <w:adjustRightInd w:val="0"/>
              <w:jc w:val="both"/>
              <w:rPr>
                <w:rFonts w:ascii="Times New Roman" w:hAnsi="Times New Roman" w:cs="Times New Roman"/>
                <w:color w:val="17365D" w:themeColor="text2" w:themeShade="BF"/>
                <w:sz w:val="16"/>
                <w:szCs w:val="16"/>
              </w:rPr>
            </w:pPr>
            <w:r w:rsidRPr="00597579">
              <w:rPr>
                <w:rFonts w:ascii="TimesNewRomanPSMT" w:hAnsi="TimesNewRomanPSMT" w:cs="TimesNewRomanPSMT"/>
                <w:color w:val="17365D" w:themeColor="text2" w:themeShade="BF"/>
                <w:sz w:val="16"/>
                <w:szCs w:val="16"/>
              </w:rPr>
              <w:t>Projektowane rozporządzenie określi wysokość wpłaty lotniczej na 2022 r.</w:t>
            </w:r>
          </w:p>
        </w:tc>
        <w:tc>
          <w:tcPr>
            <w:tcW w:w="0" w:type="auto"/>
          </w:tcPr>
          <w:p w:rsidR="008B1504" w:rsidRPr="00350792" w:rsidRDefault="008B1504" w:rsidP="008B150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Aleksandra Detyniecka</w:t>
            </w:r>
          </w:p>
          <w:p w:rsidR="002C1D90" w:rsidRPr="008B1504" w:rsidRDefault="008B1504" w:rsidP="008B1504">
            <w:pPr>
              <w:autoSpaceDE w:val="0"/>
              <w:autoSpaceDN w:val="0"/>
              <w:adjustRightInd w:val="0"/>
              <w:rPr>
                <w:rFonts w:ascii="Times New Roman" w:hAnsi="Times New Roman" w:cs="Times New Roman"/>
                <w:color w:val="17365D" w:themeColor="text2" w:themeShade="BF"/>
                <w:sz w:val="16"/>
                <w:szCs w:val="16"/>
              </w:rPr>
            </w:pPr>
            <w:r w:rsidRPr="008B1504">
              <w:rPr>
                <w:rFonts w:ascii="Times New Roman" w:hAnsi="Times New Roman" w:cs="Times New Roman"/>
                <w:color w:val="17365D" w:themeColor="text2" w:themeShade="BF"/>
                <w:sz w:val="16"/>
                <w:szCs w:val="16"/>
              </w:rPr>
              <w:t>Specjalista w Departamencie Lotnictwa</w:t>
            </w:r>
          </w:p>
        </w:tc>
        <w:tc>
          <w:tcPr>
            <w:tcW w:w="1268" w:type="dxa"/>
          </w:tcPr>
          <w:p w:rsidR="002C1D90" w:rsidRPr="00350792" w:rsidRDefault="00D87E17"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Marcin Horała </w:t>
            </w:r>
            <w:r w:rsidRPr="00D87E17">
              <w:rPr>
                <w:rFonts w:ascii="Times New Roman" w:hAnsi="Times New Roman" w:cs="Times New Roman"/>
                <w:color w:val="17365D" w:themeColor="text2" w:themeShade="BF"/>
                <w:sz w:val="16"/>
                <w:szCs w:val="16"/>
              </w:rPr>
              <w:t>Sekretarz Stanu</w:t>
            </w:r>
          </w:p>
        </w:tc>
        <w:tc>
          <w:tcPr>
            <w:tcW w:w="1700" w:type="dxa"/>
          </w:tcPr>
          <w:p w:rsidR="00D87E17" w:rsidRPr="00350792" w:rsidRDefault="00D87E1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IV kwartał/ 1 stycznia </w:t>
            </w:r>
            <w:r w:rsidRPr="00350792">
              <w:rPr>
                <w:rFonts w:ascii="Times New Roman" w:hAnsi="Times New Roman" w:cs="Times New Roman"/>
                <w:b/>
                <w:color w:val="17365D" w:themeColor="text2" w:themeShade="BF"/>
                <w:sz w:val="16"/>
                <w:szCs w:val="16"/>
              </w:rPr>
              <w:t xml:space="preserve"> </w:t>
            </w:r>
          </w:p>
          <w:p w:rsidR="002C1D90" w:rsidRPr="00D87E17" w:rsidRDefault="00D87E17" w:rsidP="00D87E17">
            <w:pPr>
              <w:rPr>
                <w:rFonts w:ascii="Times New Roman" w:hAnsi="Times New Roman" w:cs="Times New Roman"/>
                <w:b/>
                <w:color w:val="17365D" w:themeColor="text2" w:themeShade="BF"/>
                <w:sz w:val="16"/>
                <w:szCs w:val="16"/>
              </w:rPr>
            </w:pPr>
            <w:r w:rsidRPr="00D87E17">
              <w:rPr>
                <w:rFonts w:ascii="Times New Roman" w:hAnsi="Times New Roman" w:cs="Times New Roman"/>
                <w:b/>
                <w:color w:val="17365D" w:themeColor="text2" w:themeShade="BF"/>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Pr>
                <w:rFonts w:ascii="Times New Roman" w:hAnsi="Times New Roman" w:cs="Times New Roman"/>
                <w:color w:val="00206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Default="003D3F24"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certyfikatów potwierdzających spełnienie przez pojazd odpowiednich wymogów bezpieczeństwa lub warunków dopuszczenia do ruchu.</w:t>
            </w:r>
          </w:p>
          <w:p w:rsidR="003D3F24" w:rsidRDefault="003D3F24" w:rsidP="003D3F24">
            <w:pPr>
              <w:autoSpaceDE w:val="0"/>
              <w:autoSpaceDN w:val="0"/>
              <w:adjustRightInd w:val="0"/>
              <w:rPr>
                <w:rFonts w:ascii="TimesNewRomanPSMT" w:hAnsi="TimesNewRomanPSMT" w:cs="TimesNewRomanPSMT"/>
                <w:color w:val="17365D" w:themeColor="text2" w:themeShade="BF"/>
                <w:sz w:val="16"/>
                <w:szCs w:val="16"/>
              </w:rPr>
            </w:pPr>
          </w:p>
          <w:p w:rsidR="003D3F24" w:rsidRPr="00F15E69" w:rsidRDefault="003D3F24" w:rsidP="003D3F24">
            <w:pPr>
              <w:autoSpaceDE w:val="0"/>
              <w:autoSpaceDN w:val="0"/>
              <w:adjustRightInd w:val="0"/>
              <w:rPr>
                <w:rFonts w:ascii="TimesNewRomanPSMT" w:hAnsi="TimesNewRomanPSMT" w:cs="TimesNewRomanPSMT"/>
                <w:color w:val="17365D" w:themeColor="text2" w:themeShade="BF"/>
                <w:sz w:val="16"/>
                <w:szCs w:val="16"/>
              </w:rPr>
            </w:pPr>
            <w:r w:rsidRPr="00F15E69">
              <w:rPr>
                <w:rFonts w:ascii="TimesNewRomanPSMT" w:hAnsi="TimesNewRomanPSMT" w:cs="TimesNewRomanPSMT"/>
                <w:color w:val="17365D" w:themeColor="text2" w:themeShade="BF"/>
                <w:sz w:val="16"/>
                <w:szCs w:val="16"/>
              </w:rPr>
              <w:t xml:space="preserve">Art. 30a ust. 1 ustawy z dnia 6 września 2001 r. o transporcie </w:t>
            </w:r>
            <w:r w:rsidRPr="00F15E69">
              <w:rPr>
                <w:rFonts w:ascii="TimesNewRomanPSMT" w:hAnsi="TimesNewRomanPSMT" w:cs="TimesNewRomanPSMT"/>
                <w:color w:val="17365D" w:themeColor="text2" w:themeShade="BF"/>
                <w:sz w:val="16"/>
                <w:szCs w:val="16"/>
              </w:rPr>
              <w:lastRenderedPageBreak/>
              <w:t>drogowym (Dz. U. z 2021 r. poz. 919,</w:t>
            </w:r>
          </w:p>
          <w:p w:rsidR="003D3F24" w:rsidRPr="00B25FE7" w:rsidRDefault="003D3F24" w:rsidP="003D3F24">
            <w:pPr>
              <w:autoSpaceDE w:val="0"/>
              <w:autoSpaceDN w:val="0"/>
              <w:adjustRightInd w:val="0"/>
              <w:rPr>
                <w:rFonts w:ascii="TimesNewRomanPSMT" w:hAnsi="TimesNewRomanPSMT" w:cs="TimesNewRomanPSMT"/>
                <w:color w:val="17365D" w:themeColor="text2" w:themeShade="BF"/>
                <w:sz w:val="16"/>
                <w:szCs w:val="16"/>
              </w:rPr>
            </w:pPr>
            <w:r w:rsidRPr="00F15E69">
              <w:rPr>
                <w:rFonts w:ascii="TimesNewRomanPSMT" w:hAnsi="TimesNewRomanPSMT" w:cs="TimesNewRomanPSMT"/>
                <w:color w:val="17365D" w:themeColor="text2" w:themeShade="BF"/>
                <w:sz w:val="16"/>
                <w:szCs w:val="16"/>
              </w:rPr>
              <w:t>1005 i 1997)</w:t>
            </w:r>
          </w:p>
        </w:tc>
        <w:tc>
          <w:tcPr>
            <w:tcW w:w="3584" w:type="dxa"/>
          </w:tcPr>
          <w:p w:rsidR="003D3F24" w:rsidRDefault="003D3F24" w:rsidP="003D3F24">
            <w:pPr>
              <w:autoSpaceDE w:val="0"/>
              <w:autoSpaceDN w:val="0"/>
              <w:adjustRightInd w:val="0"/>
              <w:jc w:val="both"/>
              <w:rPr>
                <w:rFonts w:ascii="TimesNewRomanPSMT" w:hAnsi="TimesNewRomanPSMT" w:cs="TimesNewRomanPSMT"/>
                <w:color w:val="17365D" w:themeColor="text2" w:themeShade="BF"/>
                <w:sz w:val="16"/>
                <w:szCs w:val="16"/>
              </w:rPr>
            </w:pPr>
            <w:r w:rsidRPr="00674F27">
              <w:rPr>
                <w:rFonts w:ascii="TimesNewRomanPSMT" w:hAnsi="TimesNewRomanPSMT" w:cs="TimesNewRomanPSMT"/>
                <w:color w:val="17365D" w:themeColor="text2" w:themeShade="BF"/>
                <w:sz w:val="16"/>
                <w:szCs w:val="16"/>
              </w:rPr>
              <w:lastRenderedPageBreak/>
              <w:t>Potrzeba wydania rozporządzenia Ministra Infrastruktury w sprawie certyfikatów potwierdzających</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spełnienie przez pojazd odpowiednich wymogów bezpieczeństwa lub warunków dopuszczenia do</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ruchu wynika ze zmian dokonanych przez Międzynarodowe Forum Transportowe (International</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Transport Forum, zwane dalej „ITF”) w zakresie dodania nowych Certyfikatów ECMT (Europejskiej</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 xml:space="preserve">Konferencji Ministrów Transportu), które będą ważne od dnia </w:t>
            </w:r>
            <w:r w:rsidR="00BB6344">
              <w:rPr>
                <w:rFonts w:ascii="TimesNewRomanPSMT" w:hAnsi="TimesNewRomanPSMT" w:cs="TimesNewRomanPSMT"/>
                <w:color w:val="17365D" w:themeColor="text2" w:themeShade="BF"/>
                <w:sz w:val="16"/>
                <w:szCs w:val="16"/>
              </w:rPr>
              <w:br/>
            </w:r>
            <w:r w:rsidRPr="00674F27">
              <w:rPr>
                <w:rFonts w:ascii="TimesNewRomanPSMT" w:hAnsi="TimesNewRomanPSMT" w:cs="TimesNewRomanPSMT"/>
                <w:color w:val="17365D" w:themeColor="text2" w:themeShade="BF"/>
                <w:sz w:val="16"/>
                <w:szCs w:val="16"/>
              </w:rPr>
              <w:t>1 stycznia 2022 r.</w:t>
            </w:r>
          </w:p>
          <w:p w:rsidR="003D3F24" w:rsidRPr="00674F27" w:rsidRDefault="003D3F24" w:rsidP="003D3F24">
            <w:pPr>
              <w:autoSpaceDE w:val="0"/>
              <w:autoSpaceDN w:val="0"/>
              <w:adjustRightInd w:val="0"/>
              <w:jc w:val="both"/>
              <w:rPr>
                <w:rFonts w:ascii="TimesNewRomanPSMT" w:hAnsi="TimesNewRomanPSMT" w:cs="TimesNewRomanPSMT"/>
                <w:color w:val="17365D" w:themeColor="text2" w:themeShade="BF"/>
                <w:sz w:val="16"/>
                <w:szCs w:val="16"/>
              </w:rPr>
            </w:pPr>
            <w:r w:rsidRPr="00674F27">
              <w:rPr>
                <w:rFonts w:ascii="TimesNewRomanPSMT" w:hAnsi="TimesNewRomanPSMT" w:cs="TimesNewRomanPSMT"/>
                <w:color w:val="17365D" w:themeColor="text2" w:themeShade="BF"/>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674F27">
              <w:rPr>
                <w:rFonts w:ascii="TimesNewRomanPSMT" w:hAnsi="TimesNewRomanPSMT" w:cs="TimesNewRomanPSMT"/>
                <w:color w:val="17365D" w:themeColor="text2" w:themeShade="BF"/>
                <w:sz w:val="16"/>
                <w:szCs w:val="16"/>
              </w:rPr>
              <w:lastRenderedPageBreak/>
              <w:t>12 miesięcy od daty wydania, a po upływie tego okresu może być wznowiony na wniosek przedsiębiorcy. Rozporządzenie określa ponadto wykaz dokumentów, jakie jest zobowiązany</w:t>
            </w:r>
          </w:p>
          <w:p w:rsidR="003D3F24" w:rsidRPr="00674F27" w:rsidRDefault="003D3F24" w:rsidP="003D3F24">
            <w:pPr>
              <w:autoSpaceDE w:val="0"/>
              <w:autoSpaceDN w:val="0"/>
              <w:adjustRightInd w:val="0"/>
              <w:jc w:val="both"/>
              <w:rPr>
                <w:rFonts w:ascii="TimesNewRomanPSMT" w:hAnsi="TimesNewRomanPSMT" w:cs="TimesNewRomanPSMT"/>
                <w:color w:val="17365D" w:themeColor="text2" w:themeShade="BF"/>
                <w:sz w:val="16"/>
                <w:szCs w:val="16"/>
              </w:rPr>
            </w:pPr>
            <w:r w:rsidRPr="00674F27">
              <w:rPr>
                <w:rFonts w:ascii="TimesNewRomanPSMT" w:hAnsi="TimesNewRomanPSMT" w:cs="TimesNewRomanPSMT"/>
                <w:color w:val="17365D" w:themeColor="text2" w:themeShade="BF"/>
                <w:sz w:val="16"/>
                <w:szCs w:val="16"/>
              </w:rPr>
              <w:t>przedłożyć przedsiębiorca celem uzyskania certyfikatu lub jego wznowienia.</w:t>
            </w:r>
          </w:p>
          <w:p w:rsidR="003D3F24" w:rsidRDefault="003D3F24" w:rsidP="003D3F24">
            <w:pPr>
              <w:autoSpaceDE w:val="0"/>
              <w:autoSpaceDN w:val="0"/>
              <w:adjustRightInd w:val="0"/>
              <w:jc w:val="both"/>
              <w:rPr>
                <w:rFonts w:ascii="TimesNewRomanPSMT" w:hAnsi="TimesNewRomanPSMT" w:cs="TimesNewRomanPSMT"/>
                <w:color w:val="17365D" w:themeColor="text2" w:themeShade="BF"/>
                <w:sz w:val="16"/>
                <w:szCs w:val="16"/>
              </w:rPr>
            </w:pPr>
            <w:r w:rsidRPr="00674F27">
              <w:rPr>
                <w:rFonts w:ascii="TimesNewRomanPSMT" w:hAnsi="TimesNewRomanPSMT" w:cs="TimesNewRomanPSMT"/>
                <w:color w:val="17365D" w:themeColor="text2" w:themeShade="BF"/>
                <w:sz w:val="16"/>
                <w:szCs w:val="16"/>
              </w:rPr>
              <w:t xml:space="preserve">Niniejsze rozporządzenie ponadto uchyla rozporządzenie Ministra Infrastruktury i Rozwoju </w:t>
            </w:r>
            <w:r w:rsidR="00B055AB">
              <w:rPr>
                <w:rFonts w:ascii="TimesNewRomanPSMT" w:hAnsi="TimesNewRomanPSMT" w:cs="TimesNewRomanPSMT"/>
                <w:color w:val="17365D" w:themeColor="text2" w:themeShade="BF"/>
                <w:sz w:val="16"/>
                <w:szCs w:val="16"/>
              </w:rPr>
              <w:br/>
            </w:r>
            <w:r w:rsidRPr="00674F27">
              <w:rPr>
                <w:rFonts w:ascii="TimesNewRomanPSMT" w:hAnsi="TimesNewRomanPSMT" w:cs="TimesNewRomanPSMT"/>
                <w:color w:val="17365D" w:themeColor="text2" w:themeShade="BF"/>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674F27" w:rsidRDefault="003D3F24" w:rsidP="003D3F24">
            <w:pPr>
              <w:autoSpaceDE w:val="0"/>
              <w:autoSpaceDN w:val="0"/>
              <w:adjustRightInd w:val="0"/>
              <w:jc w:val="both"/>
              <w:rPr>
                <w:rFonts w:ascii="TimesNewRomanPSMT" w:hAnsi="TimesNewRomanPSMT" w:cs="TimesNewRomanPSMT"/>
                <w:color w:val="17365D" w:themeColor="text2" w:themeShade="BF"/>
                <w:sz w:val="16"/>
                <w:szCs w:val="16"/>
              </w:rPr>
            </w:pPr>
            <w:r w:rsidRPr="00674F27">
              <w:rPr>
                <w:rFonts w:ascii="TimesNewRomanPSMT" w:hAnsi="TimesNewRomanPSMT" w:cs="TimesNewRomanPSMT"/>
                <w:color w:val="17365D" w:themeColor="text2" w:themeShade="BF"/>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stosownymi certyfikatami potwierdzającymi spełnienie kryteriów bezpieczeństwa lub warunków</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dopuszczenia do ruchu pojazdu i przyczepy. Przyjęcie przedmiotowego rozporządzenia umożliwi</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właściwym jednostkom (Główny Inspektor Transportu Drogowego lub wojewódzki inspektor</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transportu drogowego) rozpoczęcie procedury druku i wydawania przedsiębiorcom odpowiednich</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dokumentów, stosownie do wymogów, które powinien spełniać pojazd lub przyczepa/naczepa.</w:t>
            </w:r>
          </w:p>
          <w:p w:rsidR="003D3F24" w:rsidRPr="001133E7" w:rsidRDefault="003D3F24" w:rsidP="003D3F24">
            <w:pPr>
              <w:autoSpaceDE w:val="0"/>
              <w:autoSpaceDN w:val="0"/>
              <w:adjustRightInd w:val="0"/>
              <w:jc w:val="both"/>
              <w:rPr>
                <w:rFonts w:ascii="TimesNewRomanPSMT" w:hAnsi="TimesNewRomanPSMT" w:cs="TimesNewRomanPSMT"/>
                <w:color w:val="17365D" w:themeColor="text2" w:themeShade="BF"/>
                <w:sz w:val="16"/>
                <w:szCs w:val="16"/>
              </w:rPr>
            </w:pPr>
            <w:r w:rsidRPr="00674F27">
              <w:rPr>
                <w:rFonts w:ascii="TimesNewRomanPSMT" w:hAnsi="TimesNewRomanPSMT" w:cs="TimesNewRomanPSMT"/>
                <w:color w:val="17365D" w:themeColor="text2" w:themeShade="BF"/>
                <w:sz w:val="16"/>
                <w:szCs w:val="16"/>
              </w:rPr>
              <w:t>Proponuje się, aby rozporządzenie weszło w życie od dnia 1 stycznia 2022 r. Wynika to z</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konieczności wydawania certyfikatu według nowego wzoru, a w przypadku upływu okresu ważności</w:t>
            </w:r>
            <w:r>
              <w:rPr>
                <w:rFonts w:ascii="TimesNewRomanPSMT" w:hAnsi="TimesNewRomanPSMT" w:cs="TimesNewRomanPSMT"/>
                <w:color w:val="17365D" w:themeColor="text2" w:themeShade="BF"/>
                <w:sz w:val="16"/>
                <w:szCs w:val="16"/>
              </w:rPr>
              <w:t xml:space="preserve"> </w:t>
            </w:r>
            <w:r w:rsidRPr="00674F27">
              <w:rPr>
                <w:rFonts w:ascii="TimesNewRomanPSMT" w:hAnsi="TimesNewRomanPSMT" w:cs="TimesNewRomanPSMT"/>
                <w:color w:val="17365D" w:themeColor="text2" w:themeShade="BF"/>
                <w:sz w:val="16"/>
                <w:szCs w:val="16"/>
              </w:rPr>
              <w:t>poprzednio wydanego jego wznowienia.</w:t>
            </w:r>
          </w:p>
        </w:tc>
        <w:tc>
          <w:tcPr>
            <w:tcW w:w="0" w:type="auto"/>
          </w:tcPr>
          <w:p w:rsidR="003D3F24" w:rsidRPr="00BB497B" w:rsidRDefault="003D3F24" w:rsidP="003D3F24">
            <w:pPr>
              <w:autoSpaceDE w:val="0"/>
              <w:autoSpaceDN w:val="0"/>
              <w:adjustRightInd w:val="0"/>
              <w:rPr>
                <w:rFonts w:ascii="TimesNewRomanPSMT" w:hAnsi="TimesNewRomanPSMT" w:cs="TimesNewRomanPSMT"/>
                <w:b/>
                <w:color w:val="17365D" w:themeColor="text2" w:themeShade="BF"/>
                <w:sz w:val="16"/>
                <w:szCs w:val="16"/>
              </w:rPr>
            </w:pPr>
            <w:r w:rsidRPr="00BB497B">
              <w:rPr>
                <w:rFonts w:ascii="TimesNewRomanPSMT" w:hAnsi="TimesNewRomanPSMT" w:cs="TimesNewRomanPSMT"/>
                <w:b/>
                <w:color w:val="17365D" w:themeColor="text2" w:themeShade="BF"/>
                <w:sz w:val="16"/>
                <w:szCs w:val="16"/>
              </w:rPr>
              <w:lastRenderedPageBreak/>
              <w:t xml:space="preserve">Jarosław Żuk </w:t>
            </w:r>
          </w:p>
          <w:p w:rsidR="003D3F24" w:rsidRPr="00BB497B" w:rsidRDefault="003D3F24" w:rsidP="003D3F24">
            <w:pPr>
              <w:autoSpaceDE w:val="0"/>
              <w:autoSpaceDN w:val="0"/>
              <w:adjustRightInd w:val="0"/>
              <w:rPr>
                <w:rFonts w:ascii="Times New Roman" w:hAnsi="Times New Roman" w:cs="Times New Roman"/>
                <w:b/>
                <w:color w:val="17365D" w:themeColor="text2" w:themeShade="BF"/>
                <w:sz w:val="16"/>
                <w:szCs w:val="16"/>
              </w:rPr>
            </w:pPr>
            <w:r w:rsidRPr="00BB497B">
              <w:rPr>
                <w:rFonts w:ascii="TimesNewRomanPSMT" w:hAnsi="TimesNewRomanPSMT" w:cs="TimesNewRomanPSMT"/>
                <w:sz w:val="16"/>
                <w:szCs w:val="16"/>
              </w:rPr>
              <w:t xml:space="preserve"> </w:t>
            </w:r>
            <w:r w:rsidRPr="00BB497B">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3D3F24" w:rsidRDefault="003D3F24" w:rsidP="003D3F2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D3F24" w:rsidRDefault="003D3F24" w:rsidP="003D3F2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3D3F24" w:rsidRDefault="003D3F24"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3D3F24" w:rsidRPr="00350792" w:rsidRDefault="003D3F24" w:rsidP="003D3F24">
            <w:pPr>
              <w:rPr>
                <w:rFonts w:ascii="Times New Roman" w:hAnsi="Times New Roman" w:cs="Times New Roman"/>
                <w:color w:val="002060"/>
                <w:sz w:val="16"/>
                <w:szCs w:val="16"/>
              </w:rPr>
            </w:pPr>
          </w:p>
        </w:tc>
        <w:tc>
          <w:tcPr>
            <w:tcW w:w="2097" w:type="dxa"/>
          </w:tcPr>
          <w:p w:rsidR="003D3F24" w:rsidRDefault="00D653DF" w:rsidP="003D3F24">
            <w:pPr>
              <w:rPr>
                <w:rFonts w:ascii="Times New Roman" w:hAnsi="Times New Roman" w:cs="Times New Roman"/>
                <w:color w:val="002060"/>
                <w:sz w:val="16"/>
                <w:szCs w:val="16"/>
              </w:rPr>
            </w:pPr>
            <w:r>
              <w:rPr>
                <w:rFonts w:ascii="Times New Roman" w:hAnsi="Times New Roman" w:cs="Times New Roman"/>
                <w:color w:val="00206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FF5C9D"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radca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Kolejnictwa</w:t>
            </w:r>
            <w:r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bl>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3"/>
  </w:num>
  <w:num w:numId="5">
    <w:abstractNumId w:val="7"/>
  </w:num>
  <w:num w:numId="6">
    <w:abstractNumId w:val="14"/>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5"/>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6ADF"/>
    <w:rsid w:val="0001072A"/>
    <w:rsid w:val="00021D07"/>
    <w:rsid w:val="00022DB9"/>
    <w:rsid w:val="0002405A"/>
    <w:rsid w:val="00024421"/>
    <w:rsid w:val="00024BAC"/>
    <w:rsid w:val="000271F9"/>
    <w:rsid w:val="000319DC"/>
    <w:rsid w:val="00032364"/>
    <w:rsid w:val="000358F4"/>
    <w:rsid w:val="00035D2C"/>
    <w:rsid w:val="00036F49"/>
    <w:rsid w:val="00042F08"/>
    <w:rsid w:val="00045890"/>
    <w:rsid w:val="000467E2"/>
    <w:rsid w:val="0005105C"/>
    <w:rsid w:val="00061CCD"/>
    <w:rsid w:val="00061DAB"/>
    <w:rsid w:val="000620A4"/>
    <w:rsid w:val="000622DA"/>
    <w:rsid w:val="000662AE"/>
    <w:rsid w:val="000729A9"/>
    <w:rsid w:val="00076B13"/>
    <w:rsid w:val="00080B6A"/>
    <w:rsid w:val="000825F0"/>
    <w:rsid w:val="0008734B"/>
    <w:rsid w:val="00090E45"/>
    <w:rsid w:val="000916BD"/>
    <w:rsid w:val="00095073"/>
    <w:rsid w:val="00095B83"/>
    <w:rsid w:val="000A0217"/>
    <w:rsid w:val="000A0950"/>
    <w:rsid w:val="000A590E"/>
    <w:rsid w:val="000A5D9E"/>
    <w:rsid w:val="000A77D8"/>
    <w:rsid w:val="000B4F8C"/>
    <w:rsid w:val="000B72A5"/>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905"/>
    <w:rsid w:val="000F3D11"/>
    <w:rsid w:val="000F4E90"/>
    <w:rsid w:val="000F5095"/>
    <w:rsid w:val="000F645D"/>
    <w:rsid w:val="001035FE"/>
    <w:rsid w:val="0010661E"/>
    <w:rsid w:val="00112156"/>
    <w:rsid w:val="001133E7"/>
    <w:rsid w:val="00115DB8"/>
    <w:rsid w:val="0012089E"/>
    <w:rsid w:val="00121664"/>
    <w:rsid w:val="00122C7F"/>
    <w:rsid w:val="001279CC"/>
    <w:rsid w:val="00131AEA"/>
    <w:rsid w:val="0013322A"/>
    <w:rsid w:val="0014196B"/>
    <w:rsid w:val="0014200F"/>
    <w:rsid w:val="00143281"/>
    <w:rsid w:val="0014362D"/>
    <w:rsid w:val="00147C6A"/>
    <w:rsid w:val="001500E6"/>
    <w:rsid w:val="0015011F"/>
    <w:rsid w:val="00151EAA"/>
    <w:rsid w:val="001521F1"/>
    <w:rsid w:val="00152824"/>
    <w:rsid w:val="00152A7E"/>
    <w:rsid w:val="00154C9C"/>
    <w:rsid w:val="0015563B"/>
    <w:rsid w:val="00157E49"/>
    <w:rsid w:val="00161D1F"/>
    <w:rsid w:val="00161DDA"/>
    <w:rsid w:val="00163B4A"/>
    <w:rsid w:val="00164008"/>
    <w:rsid w:val="00173D6C"/>
    <w:rsid w:val="001837EE"/>
    <w:rsid w:val="0018586C"/>
    <w:rsid w:val="00186052"/>
    <w:rsid w:val="00190948"/>
    <w:rsid w:val="00195430"/>
    <w:rsid w:val="0019614B"/>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281D"/>
    <w:rsid w:val="001E335A"/>
    <w:rsid w:val="001E357B"/>
    <w:rsid w:val="001E6228"/>
    <w:rsid w:val="001F0742"/>
    <w:rsid w:val="001F094A"/>
    <w:rsid w:val="001F1C0E"/>
    <w:rsid w:val="001F26E0"/>
    <w:rsid w:val="001F2A88"/>
    <w:rsid w:val="001F420B"/>
    <w:rsid w:val="001F48A1"/>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30495"/>
    <w:rsid w:val="00234E46"/>
    <w:rsid w:val="002421CD"/>
    <w:rsid w:val="00242E7A"/>
    <w:rsid w:val="0024359C"/>
    <w:rsid w:val="002465A8"/>
    <w:rsid w:val="00250E76"/>
    <w:rsid w:val="0025222A"/>
    <w:rsid w:val="00252248"/>
    <w:rsid w:val="002539D8"/>
    <w:rsid w:val="00256166"/>
    <w:rsid w:val="00256225"/>
    <w:rsid w:val="002611F2"/>
    <w:rsid w:val="00264416"/>
    <w:rsid w:val="00266B6E"/>
    <w:rsid w:val="00271320"/>
    <w:rsid w:val="00271525"/>
    <w:rsid w:val="0028473D"/>
    <w:rsid w:val="002855D2"/>
    <w:rsid w:val="00287C91"/>
    <w:rsid w:val="0029129B"/>
    <w:rsid w:val="00295879"/>
    <w:rsid w:val="0029667E"/>
    <w:rsid w:val="002A11BC"/>
    <w:rsid w:val="002A265B"/>
    <w:rsid w:val="002A568E"/>
    <w:rsid w:val="002B0C3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B62"/>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520F"/>
    <w:rsid w:val="003763FD"/>
    <w:rsid w:val="00386163"/>
    <w:rsid w:val="00395A41"/>
    <w:rsid w:val="00397DB0"/>
    <w:rsid w:val="00397DD5"/>
    <w:rsid w:val="003A59A2"/>
    <w:rsid w:val="003A5CDE"/>
    <w:rsid w:val="003A7BB0"/>
    <w:rsid w:val="003B3118"/>
    <w:rsid w:val="003C0223"/>
    <w:rsid w:val="003C0CA6"/>
    <w:rsid w:val="003C55E1"/>
    <w:rsid w:val="003C6167"/>
    <w:rsid w:val="003D096D"/>
    <w:rsid w:val="003D2110"/>
    <w:rsid w:val="003D3F24"/>
    <w:rsid w:val="003D51B3"/>
    <w:rsid w:val="003D75BF"/>
    <w:rsid w:val="003E0816"/>
    <w:rsid w:val="003E2929"/>
    <w:rsid w:val="003E41AE"/>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537A"/>
    <w:rsid w:val="0044604F"/>
    <w:rsid w:val="00446AFE"/>
    <w:rsid w:val="0044740D"/>
    <w:rsid w:val="0045097C"/>
    <w:rsid w:val="00450D34"/>
    <w:rsid w:val="00461DC8"/>
    <w:rsid w:val="004635BF"/>
    <w:rsid w:val="00464336"/>
    <w:rsid w:val="004648E3"/>
    <w:rsid w:val="00467CD8"/>
    <w:rsid w:val="00471439"/>
    <w:rsid w:val="0047271A"/>
    <w:rsid w:val="00473362"/>
    <w:rsid w:val="00473FD4"/>
    <w:rsid w:val="00475E61"/>
    <w:rsid w:val="004801F3"/>
    <w:rsid w:val="00482C47"/>
    <w:rsid w:val="0048301D"/>
    <w:rsid w:val="00483F1B"/>
    <w:rsid w:val="0049050D"/>
    <w:rsid w:val="0049142E"/>
    <w:rsid w:val="00496A0F"/>
    <w:rsid w:val="00497AFE"/>
    <w:rsid w:val="004A254F"/>
    <w:rsid w:val="004A3E13"/>
    <w:rsid w:val="004A539C"/>
    <w:rsid w:val="004B109F"/>
    <w:rsid w:val="004B5596"/>
    <w:rsid w:val="004B6469"/>
    <w:rsid w:val="004B6BB1"/>
    <w:rsid w:val="004C1704"/>
    <w:rsid w:val="004C452F"/>
    <w:rsid w:val="004C6D6F"/>
    <w:rsid w:val="004D1A1D"/>
    <w:rsid w:val="004D2A2B"/>
    <w:rsid w:val="004D2F02"/>
    <w:rsid w:val="004D4347"/>
    <w:rsid w:val="004D4CE3"/>
    <w:rsid w:val="004E100E"/>
    <w:rsid w:val="004E1487"/>
    <w:rsid w:val="004E4912"/>
    <w:rsid w:val="004E56D9"/>
    <w:rsid w:val="004F08A3"/>
    <w:rsid w:val="004F0DC9"/>
    <w:rsid w:val="004F11B2"/>
    <w:rsid w:val="004F6355"/>
    <w:rsid w:val="004F684E"/>
    <w:rsid w:val="005000BC"/>
    <w:rsid w:val="005012C1"/>
    <w:rsid w:val="00501D6E"/>
    <w:rsid w:val="00501FEC"/>
    <w:rsid w:val="0050246A"/>
    <w:rsid w:val="00503486"/>
    <w:rsid w:val="005064AC"/>
    <w:rsid w:val="00506A92"/>
    <w:rsid w:val="00511F2B"/>
    <w:rsid w:val="00512C09"/>
    <w:rsid w:val="00516DFC"/>
    <w:rsid w:val="0052425F"/>
    <w:rsid w:val="00526024"/>
    <w:rsid w:val="00527461"/>
    <w:rsid w:val="005336E3"/>
    <w:rsid w:val="00533DAD"/>
    <w:rsid w:val="00542154"/>
    <w:rsid w:val="00543B1C"/>
    <w:rsid w:val="00543C12"/>
    <w:rsid w:val="00544625"/>
    <w:rsid w:val="00545320"/>
    <w:rsid w:val="005555B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C1159"/>
    <w:rsid w:val="005C152B"/>
    <w:rsid w:val="005C1F7F"/>
    <w:rsid w:val="005C23EC"/>
    <w:rsid w:val="005C41E1"/>
    <w:rsid w:val="005C50F8"/>
    <w:rsid w:val="005C6D4B"/>
    <w:rsid w:val="005C7AB4"/>
    <w:rsid w:val="005C7D77"/>
    <w:rsid w:val="005D08D2"/>
    <w:rsid w:val="005D202D"/>
    <w:rsid w:val="005D21FD"/>
    <w:rsid w:val="005D63BA"/>
    <w:rsid w:val="005D7E71"/>
    <w:rsid w:val="005E01B5"/>
    <w:rsid w:val="005E1ACF"/>
    <w:rsid w:val="005E336C"/>
    <w:rsid w:val="005E5172"/>
    <w:rsid w:val="005E6ADD"/>
    <w:rsid w:val="005F08D5"/>
    <w:rsid w:val="005F1BCA"/>
    <w:rsid w:val="005F4DCF"/>
    <w:rsid w:val="005F5BFC"/>
    <w:rsid w:val="00600B1D"/>
    <w:rsid w:val="00602793"/>
    <w:rsid w:val="00603396"/>
    <w:rsid w:val="00607443"/>
    <w:rsid w:val="00617358"/>
    <w:rsid w:val="00620606"/>
    <w:rsid w:val="00623777"/>
    <w:rsid w:val="00624987"/>
    <w:rsid w:val="00624EEC"/>
    <w:rsid w:val="00625218"/>
    <w:rsid w:val="0062676C"/>
    <w:rsid w:val="0063119E"/>
    <w:rsid w:val="006311FD"/>
    <w:rsid w:val="00635210"/>
    <w:rsid w:val="00640F6B"/>
    <w:rsid w:val="00641E64"/>
    <w:rsid w:val="006464DD"/>
    <w:rsid w:val="00647770"/>
    <w:rsid w:val="00650264"/>
    <w:rsid w:val="0065414B"/>
    <w:rsid w:val="00661B3F"/>
    <w:rsid w:val="006706B8"/>
    <w:rsid w:val="006729E4"/>
    <w:rsid w:val="00673B22"/>
    <w:rsid w:val="00674F27"/>
    <w:rsid w:val="006758DC"/>
    <w:rsid w:val="006771E3"/>
    <w:rsid w:val="00677DBB"/>
    <w:rsid w:val="006810FF"/>
    <w:rsid w:val="00682329"/>
    <w:rsid w:val="00683539"/>
    <w:rsid w:val="00684AD5"/>
    <w:rsid w:val="00685AE5"/>
    <w:rsid w:val="00686E0A"/>
    <w:rsid w:val="00687CE1"/>
    <w:rsid w:val="0069247B"/>
    <w:rsid w:val="0069570B"/>
    <w:rsid w:val="006A1A2B"/>
    <w:rsid w:val="006A4542"/>
    <w:rsid w:val="006A5837"/>
    <w:rsid w:val="006B40F0"/>
    <w:rsid w:val="006B4B78"/>
    <w:rsid w:val="006B4BBF"/>
    <w:rsid w:val="006C27D5"/>
    <w:rsid w:val="006C372C"/>
    <w:rsid w:val="006C67D2"/>
    <w:rsid w:val="006C7743"/>
    <w:rsid w:val="006D635A"/>
    <w:rsid w:val="006E1400"/>
    <w:rsid w:val="006E1EC0"/>
    <w:rsid w:val="006E2A5C"/>
    <w:rsid w:val="006E529C"/>
    <w:rsid w:val="006E52F5"/>
    <w:rsid w:val="006E594B"/>
    <w:rsid w:val="006E59D1"/>
    <w:rsid w:val="006F0A2F"/>
    <w:rsid w:val="006F1411"/>
    <w:rsid w:val="006F262C"/>
    <w:rsid w:val="006F5DEA"/>
    <w:rsid w:val="006F5EED"/>
    <w:rsid w:val="0070338A"/>
    <w:rsid w:val="007060CF"/>
    <w:rsid w:val="0071138C"/>
    <w:rsid w:val="00711397"/>
    <w:rsid w:val="00721482"/>
    <w:rsid w:val="00721E8D"/>
    <w:rsid w:val="00724C82"/>
    <w:rsid w:val="007250B5"/>
    <w:rsid w:val="00730890"/>
    <w:rsid w:val="0073344E"/>
    <w:rsid w:val="00737772"/>
    <w:rsid w:val="007378E1"/>
    <w:rsid w:val="00741E17"/>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8188E"/>
    <w:rsid w:val="00790502"/>
    <w:rsid w:val="00791919"/>
    <w:rsid w:val="00791A2D"/>
    <w:rsid w:val="00792963"/>
    <w:rsid w:val="00793591"/>
    <w:rsid w:val="00795A4D"/>
    <w:rsid w:val="00796F9F"/>
    <w:rsid w:val="007A0740"/>
    <w:rsid w:val="007A48F4"/>
    <w:rsid w:val="007A4CF8"/>
    <w:rsid w:val="007A503E"/>
    <w:rsid w:val="007A5BF6"/>
    <w:rsid w:val="007A5D7F"/>
    <w:rsid w:val="007B3470"/>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1636"/>
    <w:rsid w:val="00822E53"/>
    <w:rsid w:val="0082425A"/>
    <w:rsid w:val="00836B64"/>
    <w:rsid w:val="0083776D"/>
    <w:rsid w:val="00850AAC"/>
    <w:rsid w:val="00850CC4"/>
    <w:rsid w:val="008540E9"/>
    <w:rsid w:val="00856E26"/>
    <w:rsid w:val="008576F6"/>
    <w:rsid w:val="00861375"/>
    <w:rsid w:val="00861DE0"/>
    <w:rsid w:val="00862FAB"/>
    <w:rsid w:val="008635E3"/>
    <w:rsid w:val="008743FE"/>
    <w:rsid w:val="0087495F"/>
    <w:rsid w:val="00876087"/>
    <w:rsid w:val="00880396"/>
    <w:rsid w:val="008827AC"/>
    <w:rsid w:val="00882B48"/>
    <w:rsid w:val="00882CAF"/>
    <w:rsid w:val="0088330F"/>
    <w:rsid w:val="00884435"/>
    <w:rsid w:val="00885F06"/>
    <w:rsid w:val="00892AFE"/>
    <w:rsid w:val="00896EEF"/>
    <w:rsid w:val="008A0464"/>
    <w:rsid w:val="008A0B0E"/>
    <w:rsid w:val="008A269C"/>
    <w:rsid w:val="008A517F"/>
    <w:rsid w:val="008A773F"/>
    <w:rsid w:val="008B01CB"/>
    <w:rsid w:val="008B1504"/>
    <w:rsid w:val="008B1C8C"/>
    <w:rsid w:val="008B7D26"/>
    <w:rsid w:val="008C132C"/>
    <w:rsid w:val="008C6EF1"/>
    <w:rsid w:val="008C7489"/>
    <w:rsid w:val="008D0091"/>
    <w:rsid w:val="008D344D"/>
    <w:rsid w:val="008D4926"/>
    <w:rsid w:val="008D54FC"/>
    <w:rsid w:val="008D7FA6"/>
    <w:rsid w:val="008E19F6"/>
    <w:rsid w:val="008F067D"/>
    <w:rsid w:val="008F2151"/>
    <w:rsid w:val="008F224B"/>
    <w:rsid w:val="008F2EBA"/>
    <w:rsid w:val="008F470E"/>
    <w:rsid w:val="008F6A12"/>
    <w:rsid w:val="00904043"/>
    <w:rsid w:val="00905CB9"/>
    <w:rsid w:val="00905FA4"/>
    <w:rsid w:val="00906B83"/>
    <w:rsid w:val="009126C1"/>
    <w:rsid w:val="00912F48"/>
    <w:rsid w:val="0091384E"/>
    <w:rsid w:val="009146CB"/>
    <w:rsid w:val="00914A26"/>
    <w:rsid w:val="0092021E"/>
    <w:rsid w:val="009223D1"/>
    <w:rsid w:val="00926049"/>
    <w:rsid w:val="0093280D"/>
    <w:rsid w:val="0093352E"/>
    <w:rsid w:val="00936517"/>
    <w:rsid w:val="00940A11"/>
    <w:rsid w:val="00941BBD"/>
    <w:rsid w:val="00943DFD"/>
    <w:rsid w:val="00944943"/>
    <w:rsid w:val="00946DB4"/>
    <w:rsid w:val="00950177"/>
    <w:rsid w:val="00950B94"/>
    <w:rsid w:val="00950FCB"/>
    <w:rsid w:val="0095338F"/>
    <w:rsid w:val="009542ED"/>
    <w:rsid w:val="00955773"/>
    <w:rsid w:val="009575F6"/>
    <w:rsid w:val="00960400"/>
    <w:rsid w:val="00963F2D"/>
    <w:rsid w:val="00965E44"/>
    <w:rsid w:val="009730DA"/>
    <w:rsid w:val="009747C1"/>
    <w:rsid w:val="009813F8"/>
    <w:rsid w:val="00985377"/>
    <w:rsid w:val="00986EE3"/>
    <w:rsid w:val="009933DC"/>
    <w:rsid w:val="00993FED"/>
    <w:rsid w:val="00996EDA"/>
    <w:rsid w:val="009A0520"/>
    <w:rsid w:val="009A1019"/>
    <w:rsid w:val="009A1924"/>
    <w:rsid w:val="009A370B"/>
    <w:rsid w:val="009A6745"/>
    <w:rsid w:val="009B287D"/>
    <w:rsid w:val="009C0CCF"/>
    <w:rsid w:val="009C0DD2"/>
    <w:rsid w:val="009C2314"/>
    <w:rsid w:val="009C3CCD"/>
    <w:rsid w:val="009C41E6"/>
    <w:rsid w:val="009C589B"/>
    <w:rsid w:val="009D2EB2"/>
    <w:rsid w:val="009D2FEC"/>
    <w:rsid w:val="009D3B3B"/>
    <w:rsid w:val="009D52A8"/>
    <w:rsid w:val="009D7027"/>
    <w:rsid w:val="009E6149"/>
    <w:rsid w:val="009F24FC"/>
    <w:rsid w:val="009F6C33"/>
    <w:rsid w:val="009F7795"/>
    <w:rsid w:val="009F795F"/>
    <w:rsid w:val="009F7BDB"/>
    <w:rsid w:val="00A02584"/>
    <w:rsid w:val="00A041F3"/>
    <w:rsid w:val="00A05563"/>
    <w:rsid w:val="00A06458"/>
    <w:rsid w:val="00A12567"/>
    <w:rsid w:val="00A12E5F"/>
    <w:rsid w:val="00A12F2B"/>
    <w:rsid w:val="00A14202"/>
    <w:rsid w:val="00A179A3"/>
    <w:rsid w:val="00A2040B"/>
    <w:rsid w:val="00A20AFD"/>
    <w:rsid w:val="00A223AF"/>
    <w:rsid w:val="00A241F3"/>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5C65"/>
    <w:rsid w:val="00A8788E"/>
    <w:rsid w:val="00A95B35"/>
    <w:rsid w:val="00AA0555"/>
    <w:rsid w:val="00AA2BD8"/>
    <w:rsid w:val="00AA38E1"/>
    <w:rsid w:val="00AA3B63"/>
    <w:rsid w:val="00AA6C4D"/>
    <w:rsid w:val="00AA76AB"/>
    <w:rsid w:val="00AB3452"/>
    <w:rsid w:val="00AB5A10"/>
    <w:rsid w:val="00AB5ABF"/>
    <w:rsid w:val="00AB789C"/>
    <w:rsid w:val="00AC39B3"/>
    <w:rsid w:val="00AD0351"/>
    <w:rsid w:val="00AD0D3B"/>
    <w:rsid w:val="00AD4768"/>
    <w:rsid w:val="00AD4815"/>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9B"/>
    <w:rsid w:val="00B671C3"/>
    <w:rsid w:val="00B70244"/>
    <w:rsid w:val="00B70C37"/>
    <w:rsid w:val="00B72745"/>
    <w:rsid w:val="00B759F4"/>
    <w:rsid w:val="00B76964"/>
    <w:rsid w:val="00B80DD1"/>
    <w:rsid w:val="00B82158"/>
    <w:rsid w:val="00B8480A"/>
    <w:rsid w:val="00B85ED6"/>
    <w:rsid w:val="00B9057B"/>
    <w:rsid w:val="00B919EB"/>
    <w:rsid w:val="00B93FCA"/>
    <w:rsid w:val="00B9508F"/>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23C2"/>
    <w:rsid w:val="00BE63AC"/>
    <w:rsid w:val="00BE6BDD"/>
    <w:rsid w:val="00BE79AE"/>
    <w:rsid w:val="00BF7BE2"/>
    <w:rsid w:val="00C057FB"/>
    <w:rsid w:val="00C06E92"/>
    <w:rsid w:val="00C125BB"/>
    <w:rsid w:val="00C14219"/>
    <w:rsid w:val="00C161D0"/>
    <w:rsid w:val="00C267F1"/>
    <w:rsid w:val="00C3422A"/>
    <w:rsid w:val="00C404E7"/>
    <w:rsid w:val="00C41284"/>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82B03"/>
    <w:rsid w:val="00C83857"/>
    <w:rsid w:val="00C84AB1"/>
    <w:rsid w:val="00C85176"/>
    <w:rsid w:val="00CA1165"/>
    <w:rsid w:val="00CA2797"/>
    <w:rsid w:val="00CA30A2"/>
    <w:rsid w:val="00CA77E4"/>
    <w:rsid w:val="00CA7ADF"/>
    <w:rsid w:val="00CB46E3"/>
    <w:rsid w:val="00CB741F"/>
    <w:rsid w:val="00CC0AE1"/>
    <w:rsid w:val="00CC3E9D"/>
    <w:rsid w:val="00CC44AD"/>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62E7"/>
    <w:rsid w:val="00D10374"/>
    <w:rsid w:val="00D14DB3"/>
    <w:rsid w:val="00D20B93"/>
    <w:rsid w:val="00D20E1E"/>
    <w:rsid w:val="00D25D7B"/>
    <w:rsid w:val="00D2693A"/>
    <w:rsid w:val="00D27D7F"/>
    <w:rsid w:val="00D3016A"/>
    <w:rsid w:val="00D312E5"/>
    <w:rsid w:val="00D34550"/>
    <w:rsid w:val="00D439CB"/>
    <w:rsid w:val="00D44830"/>
    <w:rsid w:val="00D46C45"/>
    <w:rsid w:val="00D46F04"/>
    <w:rsid w:val="00D548CE"/>
    <w:rsid w:val="00D54C96"/>
    <w:rsid w:val="00D556C4"/>
    <w:rsid w:val="00D653DF"/>
    <w:rsid w:val="00D673A5"/>
    <w:rsid w:val="00D722F9"/>
    <w:rsid w:val="00D72BC5"/>
    <w:rsid w:val="00D749F1"/>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33F8"/>
    <w:rsid w:val="00E22FB5"/>
    <w:rsid w:val="00E24A52"/>
    <w:rsid w:val="00E24D8C"/>
    <w:rsid w:val="00E27E88"/>
    <w:rsid w:val="00E31F9D"/>
    <w:rsid w:val="00E4046F"/>
    <w:rsid w:val="00E510E1"/>
    <w:rsid w:val="00E54734"/>
    <w:rsid w:val="00E554B3"/>
    <w:rsid w:val="00E55A1F"/>
    <w:rsid w:val="00E56CC0"/>
    <w:rsid w:val="00E57DE0"/>
    <w:rsid w:val="00E60676"/>
    <w:rsid w:val="00E615CA"/>
    <w:rsid w:val="00E628BE"/>
    <w:rsid w:val="00E729E3"/>
    <w:rsid w:val="00E731A7"/>
    <w:rsid w:val="00E7687D"/>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C1BEA"/>
    <w:rsid w:val="00EC2D34"/>
    <w:rsid w:val="00EC374B"/>
    <w:rsid w:val="00EC56BB"/>
    <w:rsid w:val="00EC6402"/>
    <w:rsid w:val="00EC7207"/>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2D22"/>
    <w:rsid w:val="00F3365F"/>
    <w:rsid w:val="00F37656"/>
    <w:rsid w:val="00F416AA"/>
    <w:rsid w:val="00F4768C"/>
    <w:rsid w:val="00F47705"/>
    <w:rsid w:val="00F47F2D"/>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FB0"/>
    <w:rsid w:val="00F859D4"/>
    <w:rsid w:val="00F86C47"/>
    <w:rsid w:val="00F879A6"/>
    <w:rsid w:val="00F906A6"/>
    <w:rsid w:val="00F9461C"/>
    <w:rsid w:val="00FA4BC1"/>
    <w:rsid w:val="00FA6807"/>
    <w:rsid w:val="00FB0CBC"/>
    <w:rsid w:val="00FB1ECB"/>
    <w:rsid w:val="00FB2BAF"/>
    <w:rsid w:val="00FB7FFD"/>
    <w:rsid w:val="00FC1940"/>
    <w:rsid w:val="00FC327A"/>
    <w:rsid w:val="00FC3D68"/>
    <w:rsid w:val="00FD3822"/>
    <w:rsid w:val="00FD3D36"/>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7C40-514C-403D-9009-90994D31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136</Pages>
  <Words>54593</Words>
  <Characters>327558</Characters>
  <Application>Microsoft Office Word</Application>
  <DocSecurity>0</DocSecurity>
  <Lines>2729</Lines>
  <Paragraphs>762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4</cp:revision>
  <cp:lastPrinted>2021-02-08T09:40:00Z</cp:lastPrinted>
  <dcterms:created xsi:type="dcterms:W3CDTF">2021-12-27T12:57:00Z</dcterms:created>
  <dcterms:modified xsi:type="dcterms:W3CDTF">2021-12-28T10:19:00Z</dcterms:modified>
</cp:coreProperties>
</file>