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9F5A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416</w:t>
      </w:r>
    </w:p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F5AB8">
        <w:rPr>
          <w:rFonts w:ascii="Times New Roman" w:eastAsia="Times New Roman" w:hAnsi="Times New Roman" w:cs="Times New Roman"/>
          <w:sz w:val="24"/>
          <w:szCs w:val="24"/>
          <w:lang w:eastAsia="pl-PL"/>
        </w:rPr>
        <w:t>14 października</w:t>
      </w:r>
      <w:bookmarkStart w:id="0" w:name="_GoBack"/>
      <w:bookmarkEnd w:id="0"/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</w:t>
      </w:r>
    </w:p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C5801" w:rsidRPr="005C5801" w:rsidRDefault="005C5801" w:rsidP="005C580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5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:rsidR="005C5801" w:rsidRPr="005C5801" w:rsidRDefault="005C5801" w:rsidP="005C580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5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zbycie z zasobu nieruchomości Skarbu Państwa</w:t>
      </w:r>
    </w:p>
    <w:p w:rsidR="005C5801" w:rsidRPr="005C5801" w:rsidRDefault="005C5801" w:rsidP="005C5801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C5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formie darowizny na rzecz miasta Sulejówek udziału we współwłasności  </w:t>
      </w:r>
    </w:p>
    <w:p w:rsidR="005C5801" w:rsidRPr="005C5801" w:rsidRDefault="005C5801" w:rsidP="005C5801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nieruchomości</w:t>
      </w:r>
      <w:r w:rsidR="008940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C580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położonej w Sulejówku</w:t>
      </w:r>
      <w:r w:rsidR="003454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przy ulicy Kieleckiej</w:t>
      </w:r>
    </w:p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983" w:rsidRPr="00B35983" w:rsidRDefault="00B35983" w:rsidP="00B35983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13 ust. 2a i art. 23 ust. 1 pkt 7 w związku z art. 11 ust. 2 ustawy z dnia 21 sierpnia 1997 r. o gospodarce nieruchomościami (Dz. U. z 2020 r. poz. 1990 oraz z 2021 r. poz. 11, 234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1551 i 1561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ind w:firstLine="60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>1. Udzielam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zgody Staroście Mińskiemu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zbycie z zasobu nieruchomości Skarbu Pańs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twa w formie darowizny </w:t>
      </w:r>
      <w:r w:rsidR="005C5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udziału 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Skarbu Państwa </w:t>
      </w:r>
      <w:r w:rsidR="005C5801">
        <w:rPr>
          <w:rFonts w:ascii="Times New Roman" w:eastAsia="Times New Roman" w:hAnsi="Times New Roman" w:cs="Times New Roman"/>
          <w:sz w:val="24"/>
          <w:szCs w:val="24"/>
          <w:lang w:eastAsia="pl-PL"/>
        </w:rPr>
        <w:t>wynoszącego</w:t>
      </w:r>
      <w:r w:rsidR="004A0E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1/2 </w:t>
      </w:r>
      <w:r w:rsidR="005C5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części we współwłasności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>położonej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Sulejówku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ulicy Kieleckiej,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oznaczonej w 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ewidencji gruntów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budynków jako działka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132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powierzchni 0,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0279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uregulowanej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księdze wieczystej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54B4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SI1M/00108751/1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przez Sąd Rejonowy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Mińsku</w:t>
      </w:r>
      <w:r w:rsidR="009A63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Mazowieckim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V Wydziale Ksiąg Wieczystych.</w:t>
      </w:r>
    </w:p>
    <w:p w:rsidR="00B35983" w:rsidRPr="00B35983" w:rsidRDefault="003454B4" w:rsidP="0068436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Udział w nieruchomości, o którym</w:t>
      </w:r>
      <w:r w:rsidR="00B35983"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ust. 1, zostanie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przekazany</w:t>
      </w:r>
      <w:r w:rsidR="00B35983"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realizacji zadań własnych gminy w zakresie dróg gminnych, co stanowi cel publiczny określony w art. 6 pkt 1 ustawy z dnia 21 sierpnia 1997 r. o gospodarce nieruchomościami.</w:t>
      </w:r>
    </w:p>
    <w:p w:rsidR="00B35983" w:rsidRPr="00B35983" w:rsidRDefault="00B35983" w:rsidP="0068436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 przypadku niezrealizowania celu darowizny lub użytkowania nieruchomości 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sposób oczywiście sprzeczny z przeznaczeniem darowizna podlega odwołaniu.</w:t>
      </w: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4. Zgoda na dokonanie czynności, o której mowa w ust. 1, jest ważna</w:t>
      </w: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B3598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dnia 31 grudnia 2022 r.</w:t>
      </w: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ind w:firstLine="6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Staroście </w:t>
      </w:r>
      <w:r w:rsidR="009A6373">
        <w:rPr>
          <w:rFonts w:ascii="Times New Roman" w:eastAsia="Times New Roman" w:hAnsi="Times New Roman" w:cs="Times New Roman"/>
          <w:sz w:val="24"/>
          <w:szCs w:val="24"/>
          <w:lang w:eastAsia="pl-PL"/>
        </w:rPr>
        <w:t>Mińskiemu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wykonującemu zadanie z zakresu administracji rządowej.</w:t>
      </w: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5983" w:rsidRPr="00B35983" w:rsidRDefault="00B35983" w:rsidP="0068436F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5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B35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</w:t>
      </w:r>
    </w:p>
    <w:p w:rsidR="00532443" w:rsidRDefault="00056E8D" w:rsidP="0068436F">
      <w:pPr>
        <w:spacing w:line="360" w:lineRule="auto"/>
      </w:pPr>
    </w:p>
    <w:sectPr w:rsidR="00532443" w:rsidSect="00B35983">
      <w:headerReference w:type="default" r:id="rId6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E8D" w:rsidRDefault="00056E8D">
      <w:pPr>
        <w:spacing w:after="0" w:line="240" w:lineRule="auto"/>
      </w:pPr>
      <w:r>
        <w:separator/>
      </w:r>
    </w:p>
  </w:endnote>
  <w:endnote w:type="continuationSeparator" w:id="0">
    <w:p w:rsidR="00056E8D" w:rsidRDefault="0005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E8D" w:rsidRDefault="00056E8D">
      <w:pPr>
        <w:spacing w:after="0" w:line="240" w:lineRule="auto"/>
      </w:pPr>
      <w:r>
        <w:separator/>
      </w:r>
    </w:p>
  </w:footnote>
  <w:footnote w:type="continuationSeparator" w:id="0">
    <w:p w:rsidR="00056E8D" w:rsidRDefault="0005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41" w:rsidRDefault="00056E8D">
    <w:pPr>
      <w:pStyle w:val="Nagwek"/>
    </w:pPr>
  </w:p>
  <w:p w:rsidR="009B6D41" w:rsidRDefault="00056E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83"/>
    <w:rsid w:val="00056E8D"/>
    <w:rsid w:val="003454B4"/>
    <w:rsid w:val="003A3B75"/>
    <w:rsid w:val="0044511C"/>
    <w:rsid w:val="004A0E71"/>
    <w:rsid w:val="005C5801"/>
    <w:rsid w:val="0068436F"/>
    <w:rsid w:val="00810142"/>
    <w:rsid w:val="0089401C"/>
    <w:rsid w:val="00895F5B"/>
    <w:rsid w:val="009A6373"/>
    <w:rsid w:val="009F5AB8"/>
    <w:rsid w:val="00B3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A691"/>
  <w15:docId w15:val="{DFB39103-1615-44AA-8452-57FC1BC0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598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3598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2021-10-11T10:43:00Z</cp:lastPrinted>
  <dcterms:created xsi:type="dcterms:W3CDTF">2021-10-15T06:42:00Z</dcterms:created>
  <dcterms:modified xsi:type="dcterms:W3CDTF">2021-10-15T06:42:00Z</dcterms:modified>
</cp:coreProperties>
</file>