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54214660"/>
    <w:bookmarkEnd w:id="0"/>
    <w:p w14:paraId="082D37A4" w14:textId="42D533D4" w:rsidR="00F83ECA" w:rsidRPr="00AF4C34" w:rsidRDefault="00E2680F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F4C34">
        <w:rPr>
          <w:rFonts w:asciiTheme="minorHAnsi" w:hAnsiTheme="minorHAnsi" w:cstheme="minorHAnsi"/>
          <w:color w:val="000000" w:themeColor="text1"/>
        </w:rPr>
        <w:object w:dxaOrig="841" w:dyaOrig="915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48.85pt" o:ole="" fillcolor="window">
            <v:imagedata r:id="rId7" o:title=""/>
          </v:shape>
          <o:OLEObject Type="Embed" ProgID="Word.Picture.8" ShapeID="_x0000_i1025" DrawAspect="Content" ObjectID="_1782900150" r:id="rId8"/>
        </w:object>
      </w:r>
    </w:p>
    <w:p w14:paraId="49BC523D" w14:textId="77777777" w:rsidR="00F83ECA" w:rsidRPr="00E2680F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58ABC8D2" w14:textId="77777777" w:rsidR="00F83ECA" w:rsidRPr="00E2680F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  <w:r w:rsidRPr="00E2680F">
        <w:rPr>
          <w:rFonts w:asciiTheme="minorHAnsi" w:hAnsiTheme="minorHAnsi" w:cstheme="minorHAnsi"/>
        </w:rPr>
        <w:t>GENERALNY DYREKTOR OCHRONY ŚRODOWISKA</w:t>
      </w:r>
    </w:p>
    <w:p w14:paraId="5CC48D6C" w14:textId="5532C01F" w:rsidR="00F45C50" w:rsidRPr="00E2680F" w:rsidRDefault="00F45C50" w:rsidP="00F45C5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2680F">
        <w:rPr>
          <w:rFonts w:asciiTheme="minorHAnsi" w:hAnsiTheme="minorHAnsi" w:cstheme="minorHAnsi"/>
          <w:sz w:val="24"/>
          <w:szCs w:val="24"/>
        </w:rPr>
        <w:t>Warszawa</w:t>
      </w:r>
      <w:r w:rsidR="00392F14">
        <w:rPr>
          <w:rFonts w:asciiTheme="minorHAnsi" w:hAnsiTheme="minorHAnsi" w:cstheme="minorHAnsi"/>
          <w:sz w:val="24"/>
          <w:szCs w:val="24"/>
        </w:rPr>
        <w:t>, 19</w:t>
      </w:r>
      <w:r w:rsidR="00AF4C34" w:rsidRPr="00E2680F">
        <w:rPr>
          <w:rFonts w:asciiTheme="minorHAnsi" w:hAnsiTheme="minorHAnsi" w:cstheme="minorHAnsi"/>
          <w:sz w:val="24"/>
          <w:szCs w:val="24"/>
        </w:rPr>
        <w:t xml:space="preserve"> </w:t>
      </w:r>
      <w:r w:rsidR="00065429">
        <w:rPr>
          <w:rFonts w:asciiTheme="minorHAnsi" w:hAnsiTheme="minorHAnsi" w:cstheme="minorHAnsi"/>
          <w:sz w:val="24"/>
          <w:szCs w:val="24"/>
        </w:rPr>
        <w:t xml:space="preserve">lipca </w:t>
      </w:r>
      <w:r w:rsidR="00AF4C34" w:rsidRPr="00E2680F">
        <w:rPr>
          <w:rFonts w:asciiTheme="minorHAnsi" w:hAnsiTheme="minorHAnsi" w:cstheme="minorHAnsi"/>
          <w:sz w:val="24"/>
          <w:szCs w:val="24"/>
        </w:rPr>
        <w:t>2024</w:t>
      </w:r>
      <w:r w:rsidRPr="00E2680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D1797E6" w14:textId="6995CF12" w:rsidR="00065429" w:rsidRDefault="00065429" w:rsidP="00337F20">
      <w:pPr>
        <w:pStyle w:val="Bezodstpw"/>
        <w:rPr>
          <w:rFonts w:asciiTheme="minorHAnsi" w:eastAsia="Calibri" w:hAnsiTheme="minorHAnsi" w:cstheme="minorHAnsi"/>
          <w:lang w:eastAsia="en-US"/>
        </w:rPr>
      </w:pPr>
      <w:r w:rsidRPr="00065429">
        <w:rPr>
          <w:rFonts w:asciiTheme="minorHAnsi" w:eastAsia="Calibri" w:hAnsiTheme="minorHAnsi" w:cstheme="minorHAnsi"/>
          <w:lang w:eastAsia="en-US"/>
        </w:rPr>
        <w:t>DOOŚ-WDŚI.4221.3.2024.SK.</w:t>
      </w:r>
      <w:r>
        <w:rPr>
          <w:rFonts w:asciiTheme="minorHAnsi" w:eastAsia="Calibri" w:hAnsiTheme="minorHAnsi" w:cstheme="minorHAnsi"/>
          <w:lang w:eastAsia="en-US"/>
        </w:rPr>
        <w:t>4</w:t>
      </w:r>
    </w:p>
    <w:p w14:paraId="303E00FF" w14:textId="77777777" w:rsidR="00337F20" w:rsidRPr="00337F20" w:rsidRDefault="00337F20" w:rsidP="00337F20">
      <w:pPr>
        <w:pStyle w:val="Bezodstpw"/>
        <w:rPr>
          <w:rFonts w:asciiTheme="minorHAnsi" w:eastAsia="Calibri" w:hAnsiTheme="minorHAnsi" w:cstheme="minorHAnsi"/>
          <w:lang w:eastAsia="en-US"/>
        </w:rPr>
      </w:pPr>
    </w:p>
    <w:p w14:paraId="55B912DF" w14:textId="77777777" w:rsidR="00337F20" w:rsidRPr="00337F20" w:rsidRDefault="00337F20" w:rsidP="00337F20">
      <w:pPr>
        <w:pStyle w:val="Bezodstpw"/>
        <w:rPr>
          <w:rFonts w:asciiTheme="minorHAnsi" w:eastAsia="Calibri" w:hAnsiTheme="minorHAnsi" w:cstheme="minorHAnsi"/>
          <w:lang w:eastAsia="en-US"/>
        </w:rPr>
      </w:pPr>
      <w:r w:rsidRPr="00337F20">
        <w:rPr>
          <w:rFonts w:asciiTheme="minorHAnsi" w:eastAsia="Calibri" w:hAnsiTheme="minorHAnsi" w:cstheme="minorHAnsi"/>
          <w:lang w:eastAsia="en-US"/>
        </w:rPr>
        <w:t>ZAWIADOMIENIE</w:t>
      </w:r>
    </w:p>
    <w:p w14:paraId="7F94C6DC" w14:textId="77777777" w:rsidR="00392F14" w:rsidRPr="00392F14" w:rsidRDefault="00392F14" w:rsidP="00392F14">
      <w:pPr>
        <w:pStyle w:val="Bezodstpw"/>
        <w:rPr>
          <w:rFonts w:asciiTheme="minorHAnsi" w:eastAsia="Calibri" w:hAnsiTheme="minorHAnsi" w:cstheme="minorHAnsi"/>
          <w:lang w:eastAsia="en-US"/>
        </w:rPr>
      </w:pPr>
      <w:r w:rsidRPr="00392F14">
        <w:rPr>
          <w:rFonts w:asciiTheme="minorHAnsi" w:eastAsia="Calibri" w:hAnsiTheme="minorHAnsi" w:cstheme="minorHAnsi"/>
          <w:lang w:eastAsia="en-US"/>
        </w:rPr>
        <w:t xml:space="preserve">Generalny Dyrektor Ochrony Środowiska, na podstawie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1094, ze zm.), dalej u.o.o.ś., zawiadamia strony postępowania o wydaniu postanowienia z 19 lipca 2024 r., znak: DOOŚ-WDŚI.4221.3.2024.SK.3, stwierdzającego niedopuszczalność zażalenia na postanowienie Regionalnego Dyrektora Ochrony Środowiska w Gdańsku z 14 marca 2024 r., znak: RDOŚ-Gd-WOO.4221.25.2024.IB.1, uzgadniające warunki realizacji przedsięwzięcia pn. „Zakład do produkcji brykietu tekstylnego zlokalizowany na terenie działek o nr ew. 42/30, 42/31 i 42/55 obręb Mały Klincz, gmina Kościerzyna”. </w:t>
      </w:r>
    </w:p>
    <w:p w14:paraId="099DDB1D" w14:textId="77777777" w:rsidR="00392F14" w:rsidRPr="00392F14" w:rsidRDefault="00392F14" w:rsidP="00392F14">
      <w:pPr>
        <w:pStyle w:val="Bezodstpw"/>
        <w:rPr>
          <w:rFonts w:asciiTheme="minorHAnsi" w:eastAsia="Calibri" w:hAnsiTheme="minorHAnsi" w:cstheme="minorHAnsi"/>
          <w:lang w:eastAsia="en-US"/>
        </w:rPr>
      </w:pPr>
      <w:r w:rsidRPr="00392F14">
        <w:rPr>
          <w:rFonts w:asciiTheme="minorHAnsi" w:eastAsia="Calibri" w:hAnsiTheme="minorHAnsi" w:cstheme="minorHAnsi"/>
          <w:lang w:eastAsia="en-US"/>
        </w:rPr>
        <w:t>Doręczenie postanowienia stronom postępowania uważa się za dokonane po upływie 14 dni liczonych od następnego dnia po dniu, w którym upubliczniono zawiadomienie.</w:t>
      </w:r>
    </w:p>
    <w:p w14:paraId="2266C41C" w14:textId="07EB9E50" w:rsidR="00337F20" w:rsidRPr="00337F20" w:rsidRDefault="00392F14" w:rsidP="00392F14">
      <w:pPr>
        <w:pStyle w:val="Bezodstpw"/>
        <w:rPr>
          <w:rFonts w:asciiTheme="minorHAnsi" w:eastAsia="Calibri" w:hAnsiTheme="minorHAnsi" w:cstheme="minorHAnsi"/>
          <w:lang w:eastAsia="en-US"/>
        </w:rPr>
      </w:pPr>
      <w:r w:rsidRPr="00392F14">
        <w:rPr>
          <w:rFonts w:asciiTheme="minorHAnsi" w:eastAsia="Calibri" w:hAnsiTheme="minorHAnsi" w:cstheme="minorHAnsi"/>
          <w:lang w:eastAsia="en-US"/>
        </w:rPr>
        <w:t>Z treścią postanowienia strony postępowania mogą zapoznać się w: Generalnej Dyrekcji Ochrony Środowiska oraz Regionalnej Dyrekcji Ochrony Środowiska w Gdańsku lub w sposób wskazany w art. 49b § 1 k.p.a.</w:t>
      </w:r>
    </w:p>
    <w:p w14:paraId="2999AC6C" w14:textId="77777777" w:rsidR="00392F14" w:rsidRDefault="00392F14" w:rsidP="00337F20">
      <w:pPr>
        <w:pStyle w:val="Bezodstpw"/>
        <w:rPr>
          <w:rFonts w:asciiTheme="minorHAnsi" w:eastAsia="Calibri" w:hAnsiTheme="minorHAnsi" w:cstheme="minorHAnsi"/>
          <w:lang w:eastAsia="en-US"/>
        </w:rPr>
      </w:pPr>
    </w:p>
    <w:p w14:paraId="5B7E2AF4" w14:textId="75250E12" w:rsidR="00337F20" w:rsidRPr="00337F20" w:rsidRDefault="00337F20" w:rsidP="00337F20">
      <w:pPr>
        <w:pStyle w:val="Bezodstpw"/>
        <w:rPr>
          <w:rFonts w:asciiTheme="minorHAnsi" w:eastAsia="Calibri" w:hAnsiTheme="minorHAnsi" w:cstheme="minorHAnsi"/>
          <w:lang w:eastAsia="en-US"/>
        </w:rPr>
      </w:pPr>
      <w:r w:rsidRPr="00337F20">
        <w:rPr>
          <w:rFonts w:asciiTheme="minorHAnsi" w:eastAsia="Calibri" w:hAnsiTheme="minorHAnsi" w:cstheme="minorHAnsi"/>
          <w:lang w:eastAsia="en-US"/>
        </w:rPr>
        <w:t>Upubliczniono w dniach: od ……………… do………………</w:t>
      </w:r>
    </w:p>
    <w:p w14:paraId="1422BF9A" w14:textId="1242C91B" w:rsidR="004B761B" w:rsidRPr="004B761B" w:rsidRDefault="00337F20" w:rsidP="00337F20">
      <w:pPr>
        <w:pStyle w:val="Bezodstpw"/>
        <w:rPr>
          <w:rFonts w:asciiTheme="minorHAnsi" w:hAnsiTheme="minorHAnsi" w:cstheme="minorHAnsi"/>
          <w:color w:val="000000"/>
        </w:rPr>
      </w:pPr>
      <w:r w:rsidRPr="00337F20">
        <w:rPr>
          <w:rFonts w:asciiTheme="minorHAnsi" w:eastAsia="Calibri" w:hAnsiTheme="minorHAnsi" w:cstheme="minorHAnsi"/>
          <w:lang w:eastAsia="en-US"/>
        </w:rPr>
        <w:t>Pieczęć urzędu i podpis:</w:t>
      </w:r>
    </w:p>
    <w:p w14:paraId="095BCAAF" w14:textId="77777777" w:rsidR="00337F20" w:rsidRDefault="00337F20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0C2A024A" w14:textId="77777777" w:rsidR="00392F14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Z upoważnienia</w:t>
      </w:r>
      <w:r w:rsidR="00392F14">
        <w:rPr>
          <w:rFonts w:asciiTheme="minorHAnsi" w:hAnsiTheme="minorHAnsi" w:cstheme="minorHAnsi"/>
          <w:color w:val="000000"/>
        </w:rPr>
        <w:t xml:space="preserve"> </w:t>
      </w:r>
    </w:p>
    <w:p w14:paraId="3E757CF5" w14:textId="36CA5BA1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4B761B">
        <w:rPr>
          <w:rFonts w:asciiTheme="minorHAnsi" w:hAnsiTheme="minorHAnsi" w:cstheme="minorHAnsi"/>
          <w:color w:val="000000"/>
        </w:rPr>
        <w:t>Generalnego Dyrektora Ochrony Środowiska</w:t>
      </w:r>
    </w:p>
    <w:p w14:paraId="654A5394" w14:textId="78EF0915" w:rsidR="00392F14" w:rsidRDefault="00392F14" w:rsidP="004B761B">
      <w:pPr>
        <w:pStyle w:val="Bezodstpw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Naczelnik II Wydziału Decyzji o Środowiskowych Uwarunkowaniach w Departamencie Ocen Oddziaływania na Środowisko</w:t>
      </w:r>
    </w:p>
    <w:p w14:paraId="76FE571B" w14:textId="4E612BA8" w:rsidR="00392F14" w:rsidRPr="004B761B" w:rsidRDefault="00392F14" w:rsidP="004B761B">
      <w:pPr>
        <w:pStyle w:val="Bezodstpw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Katarzyna Bińkowska</w:t>
      </w:r>
    </w:p>
    <w:p w14:paraId="0CFA73E7" w14:textId="77777777" w:rsidR="004B761B" w:rsidRPr="004B761B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044B5ABF" w14:textId="77777777" w:rsidR="00337F20" w:rsidRPr="00337F20" w:rsidRDefault="00337F20" w:rsidP="00337F20">
      <w:pPr>
        <w:pStyle w:val="Bezodstpw"/>
        <w:rPr>
          <w:rFonts w:asciiTheme="minorHAnsi" w:hAnsiTheme="minorHAnsi" w:cstheme="minorHAnsi"/>
        </w:rPr>
      </w:pPr>
      <w:r w:rsidRPr="00337F20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E4F367" w14:textId="77777777" w:rsidR="00337F20" w:rsidRPr="00337F20" w:rsidRDefault="00337F20" w:rsidP="00337F20">
      <w:pPr>
        <w:pStyle w:val="Bezodstpw"/>
        <w:rPr>
          <w:rFonts w:asciiTheme="minorHAnsi" w:hAnsiTheme="minorHAnsi" w:cstheme="minorHAnsi"/>
        </w:rPr>
      </w:pPr>
      <w:r w:rsidRPr="00337F20">
        <w:rPr>
          <w:rFonts w:asciiTheme="minorHAnsi" w:hAnsiTheme="minorHAnsi" w:cstheme="minorHAnsi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F5AA217" w:rsidR="00160847" w:rsidRPr="00AF4C34" w:rsidRDefault="00337F20" w:rsidP="00337F20">
      <w:pPr>
        <w:pStyle w:val="Bezodstpw"/>
        <w:rPr>
          <w:rFonts w:asciiTheme="minorHAnsi" w:hAnsiTheme="minorHAnsi" w:cstheme="minorHAnsi"/>
        </w:rPr>
      </w:pPr>
      <w:r w:rsidRPr="00337F20">
        <w:rPr>
          <w:rFonts w:asciiTheme="minorHAnsi" w:hAnsiTheme="minorHAnsi" w:cstheme="minorHAnsi"/>
        </w:rPr>
        <w:t xml:space="preserve">Art. 74 ust. 3 u.o.o.ś. Jeżeli liczba stron postępowania w sprawie wydania decyzji o środowiskowych uwarunkowaniach lub innego postępowania dotyczącego tej decyzji </w:t>
      </w:r>
      <w:r w:rsidRPr="00337F20">
        <w:rPr>
          <w:rFonts w:asciiTheme="minorHAnsi" w:hAnsiTheme="minorHAnsi" w:cstheme="minorHAnsi"/>
        </w:rPr>
        <w:lastRenderedPageBreak/>
        <w:t>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160847" w:rsidRPr="00AF4C34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429"/>
    <w:rsid w:val="00065E6A"/>
    <w:rsid w:val="00067E5B"/>
    <w:rsid w:val="00095A51"/>
    <w:rsid w:val="00124389"/>
    <w:rsid w:val="00125AD7"/>
    <w:rsid w:val="00136673"/>
    <w:rsid w:val="00160847"/>
    <w:rsid w:val="00162411"/>
    <w:rsid w:val="001C1C85"/>
    <w:rsid w:val="001D479F"/>
    <w:rsid w:val="001D7727"/>
    <w:rsid w:val="002004A8"/>
    <w:rsid w:val="00212082"/>
    <w:rsid w:val="002446E3"/>
    <w:rsid w:val="002675F6"/>
    <w:rsid w:val="00284CAC"/>
    <w:rsid w:val="002A64EF"/>
    <w:rsid w:val="002B160D"/>
    <w:rsid w:val="002B5F14"/>
    <w:rsid w:val="00302CED"/>
    <w:rsid w:val="00313C8B"/>
    <w:rsid w:val="00332A99"/>
    <w:rsid w:val="00337F20"/>
    <w:rsid w:val="00352C7F"/>
    <w:rsid w:val="00357229"/>
    <w:rsid w:val="00392F14"/>
    <w:rsid w:val="003957DE"/>
    <w:rsid w:val="003A4832"/>
    <w:rsid w:val="003A5B7F"/>
    <w:rsid w:val="003B78A7"/>
    <w:rsid w:val="00441A19"/>
    <w:rsid w:val="00460BC6"/>
    <w:rsid w:val="00462004"/>
    <w:rsid w:val="00482A62"/>
    <w:rsid w:val="00491C39"/>
    <w:rsid w:val="004B761B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6B78E8"/>
    <w:rsid w:val="006D04C6"/>
    <w:rsid w:val="00716655"/>
    <w:rsid w:val="00726E38"/>
    <w:rsid w:val="007308A6"/>
    <w:rsid w:val="007612E8"/>
    <w:rsid w:val="007C3FC5"/>
    <w:rsid w:val="008C469C"/>
    <w:rsid w:val="009557F5"/>
    <w:rsid w:val="00986B0C"/>
    <w:rsid w:val="009B3E06"/>
    <w:rsid w:val="00A35F60"/>
    <w:rsid w:val="00A64FF8"/>
    <w:rsid w:val="00A70C73"/>
    <w:rsid w:val="00A71E72"/>
    <w:rsid w:val="00A7299D"/>
    <w:rsid w:val="00A935AA"/>
    <w:rsid w:val="00A94128"/>
    <w:rsid w:val="00AA04F6"/>
    <w:rsid w:val="00AC7ED1"/>
    <w:rsid w:val="00AF4C34"/>
    <w:rsid w:val="00B64572"/>
    <w:rsid w:val="00B65C6A"/>
    <w:rsid w:val="00B92515"/>
    <w:rsid w:val="00B9298C"/>
    <w:rsid w:val="00C16F3A"/>
    <w:rsid w:val="00C60237"/>
    <w:rsid w:val="00CA5C07"/>
    <w:rsid w:val="00CB360D"/>
    <w:rsid w:val="00CC05BD"/>
    <w:rsid w:val="00CD6322"/>
    <w:rsid w:val="00D4592E"/>
    <w:rsid w:val="00D77D08"/>
    <w:rsid w:val="00DB6258"/>
    <w:rsid w:val="00E17363"/>
    <w:rsid w:val="00E2680F"/>
    <w:rsid w:val="00E375CB"/>
    <w:rsid w:val="00E607F5"/>
    <w:rsid w:val="00E61949"/>
    <w:rsid w:val="00E65A2B"/>
    <w:rsid w:val="00E677C2"/>
    <w:rsid w:val="00E67BFE"/>
    <w:rsid w:val="00E702D2"/>
    <w:rsid w:val="00EC397E"/>
    <w:rsid w:val="00F24D19"/>
    <w:rsid w:val="00F45C50"/>
    <w:rsid w:val="00F83ECA"/>
    <w:rsid w:val="00FA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B9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223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63</cp:revision>
  <cp:lastPrinted>2010-12-24T09:23:00Z</cp:lastPrinted>
  <dcterms:created xsi:type="dcterms:W3CDTF">2022-10-28T06:13:00Z</dcterms:created>
  <dcterms:modified xsi:type="dcterms:W3CDTF">2024-07-19T11:16:00Z</dcterms:modified>
</cp:coreProperties>
</file>