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2D" w:rsidRPr="006909DF" w:rsidRDefault="00134A80" w:rsidP="006909DF">
      <w:pPr>
        <w:spacing w:after="160"/>
        <w:jc w:val="center"/>
        <w:rPr>
          <w:b/>
          <w:sz w:val="28"/>
        </w:rPr>
      </w:pPr>
      <w:bookmarkStart w:id="0" w:name="_GoBack"/>
      <w:bookmarkEnd w:id="0"/>
      <w:r w:rsidRPr="006909DF">
        <w:rPr>
          <w:b/>
          <w:sz w:val="28"/>
        </w:rPr>
        <w:t>Szczegółowy Opis Przedmiotu Zamówienia</w:t>
      </w:r>
    </w:p>
    <w:p w:rsidR="00134A80" w:rsidRPr="00E76D8B" w:rsidRDefault="00957F68" w:rsidP="006909DF">
      <w:pPr>
        <w:spacing w:after="160"/>
        <w:jc w:val="center"/>
        <w:rPr>
          <w:sz w:val="24"/>
        </w:rPr>
      </w:pPr>
      <w:r w:rsidRPr="00E76D8B">
        <w:rPr>
          <w:sz w:val="24"/>
        </w:rPr>
        <w:t xml:space="preserve">„Dzierżawa oraz montaż bezbutlowych urządzeń filtrujących </w:t>
      </w:r>
      <w:r w:rsidR="00181CBB" w:rsidRPr="00E76D8B">
        <w:rPr>
          <w:sz w:val="24"/>
        </w:rPr>
        <w:br/>
      </w:r>
      <w:r w:rsidRPr="00E76D8B">
        <w:rPr>
          <w:sz w:val="24"/>
        </w:rPr>
        <w:t>wyposażonych w system uzdatniania wody wodociągowej”</w:t>
      </w:r>
    </w:p>
    <w:p w:rsidR="006909DF" w:rsidRDefault="00DA0D50" w:rsidP="006909DF">
      <w:pPr>
        <w:spacing w:after="160"/>
        <w:rPr>
          <w:b/>
          <w:sz w:val="28"/>
        </w:rPr>
      </w:pPr>
      <w:r w:rsidRPr="00181CBB">
        <w:rPr>
          <w:b/>
          <w:sz w:val="28"/>
        </w:rPr>
        <w:t>Informacje ogólne:</w:t>
      </w:r>
    </w:p>
    <w:p w:rsidR="00DA0D50" w:rsidRPr="00E76D8B" w:rsidRDefault="003C1852" w:rsidP="006909DF">
      <w:pPr>
        <w:spacing w:after="160"/>
        <w:jc w:val="both"/>
        <w:rPr>
          <w:b/>
          <w:sz w:val="28"/>
        </w:rPr>
      </w:pPr>
      <w:r>
        <w:rPr>
          <w:sz w:val="24"/>
        </w:rPr>
        <w:t>Urządzenia filtrujące oraz</w:t>
      </w:r>
      <w:r w:rsidR="00DA0D50" w:rsidRPr="00DA0D50">
        <w:rPr>
          <w:sz w:val="24"/>
        </w:rPr>
        <w:t xml:space="preserve"> uzdatniające wodę wodociągową będą wykorzystywane </w:t>
      </w:r>
      <w:r>
        <w:rPr>
          <w:sz w:val="24"/>
        </w:rPr>
        <w:br/>
      </w:r>
      <w:r w:rsidR="00DA0D50" w:rsidRPr="00DA0D50">
        <w:rPr>
          <w:sz w:val="24"/>
        </w:rPr>
        <w:t>w lokalizacjach, w których siedzibę ma Ministerstwo Rozwoju</w:t>
      </w:r>
      <w:r>
        <w:rPr>
          <w:sz w:val="24"/>
        </w:rPr>
        <w:t xml:space="preserve"> i Technologii</w:t>
      </w:r>
      <w:r w:rsidR="00DA0D50" w:rsidRPr="00DA0D50">
        <w:rPr>
          <w:sz w:val="24"/>
        </w:rPr>
        <w:t xml:space="preserve"> na terenie Warszawy. Ze względu na planowane umiejscowienie (ciągi komunikacyjne, przestrzenie otwarte, pomieszczenia socjalne), dystrybutory muszą charakteryzować się estetycznym wykonaniem, trwałością i jednolitością konstrukcji oraz dobrą jakością zastosowanych</w:t>
      </w:r>
      <w:r>
        <w:rPr>
          <w:sz w:val="24"/>
        </w:rPr>
        <w:br/>
      </w:r>
      <w:r w:rsidR="00DA0D50" w:rsidRPr="00DA0D50">
        <w:rPr>
          <w:sz w:val="24"/>
        </w:rPr>
        <w:t xml:space="preserve"> przy ich budowie materiałów. Ponadto ze względu na planowane</w:t>
      </w:r>
      <w:r w:rsidR="004F4255">
        <w:rPr>
          <w:sz w:val="24"/>
        </w:rPr>
        <w:t xml:space="preserve"> umiejscowienie dystrybutorów w miejscach</w:t>
      </w:r>
      <w:r w:rsidR="00DA0D50" w:rsidRPr="00DA0D50">
        <w:rPr>
          <w:sz w:val="24"/>
        </w:rPr>
        <w:t xml:space="preserve"> wrażliwych na wilgoć (w szczególności klepka, panele, blaty) dystrybutory powinny także charakteryzować się bezawaryjnością i wysoką szczelnością konstrukcji.</w:t>
      </w:r>
    </w:p>
    <w:p w:rsidR="009D5431" w:rsidRDefault="009D5431" w:rsidP="006909DF">
      <w:pPr>
        <w:spacing w:after="160"/>
        <w:jc w:val="both"/>
        <w:rPr>
          <w:sz w:val="24"/>
        </w:rPr>
      </w:pPr>
      <w:r w:rsidRPr="009D5431">
        <w:rPr>
          <w:b/>
          <w:sz w:val="24"/>
        </w:rPr>
        <w:t>Termin realizacji zamówienia</w:t>
      </w:r>
      <w:r>
        <w:rPr>
          <w:sz w:val="24"/>
        </w:rPr>
        <w:t xml:space="preserve">: rozpocznie się 1 kwietnia 2022 roku i będzie trwał przez okres 24 miesięcy </w:t>
      </w:r>
      <w:r w:rsidR="00E76D8B">
        <w:rPr>
          <w:sz w:val="24"/>
        </w:rPr>
        <w:t>do 31 marca 2024 roku</w:t>
      </w:r>
      <w:r w:rsidR="00FA24B5">
        <w:rPr>
          <w:sz w:val="24"/>
        </w:rPr>
        <w:t>.</w:t>
      </w:r>
    </w:p>
    <w:p w:rsidR="003C1852" w:rsidRDefault="003C1852" w:rsidP="006909DF">
      <w:pPr>
        <w:spacing w:after="160"/>
        <w:jc w:val="both"/>
        <w:rPr>
          <w:sz w:val="24"/>
        </w:rPr>
      </w:pPr>
      <w:r w:rsidRPr="003C1852">
        <w:rPr>
          <w:sz w:val="24"/>
        </w:rPr>
        <w:t>Zamawiający wymaga aby dystrybutory charakteryzowały się zamkniętą i zwartą konstrukcją. Nie dopuszcza się aby jakiekolwiek elementy konstrukcyjne znajdowały się poza obudową (nie dotyczy to przewodów doprowadzających energię i wodę).</w:t>
      </w:r>
    </w:p>
    <w:p w:rsidR="003C1852" w:rsidRDefault="003C1852" w:rsidP="006909DF">
      <w:pPr>
        <w:spacing w:after="160"/>
        <w:rPr>
          <w:b/>
          <w:sz w:val="24"/>
        </w:rPr>
      </w:pPr>
      <w:r w:rsidRPr="003C1852">
        <w:rPr>
          <w:b/>
          <w:sz w:val="24"/>
        </w:rPr>
        <w:t>Orientacyjna liczba dystrybutorów planowana do użytkowania w okresie obowiązy</w:t>
      </w:r>
      <w:r w:rsidR="00921D4B">
        <w:rPr>
          <w:b/>
          <w:sz w:val="24"/>
        </w:rPr>
        <w:t xml:space="preserve">wania umowy wynosi ok.: 40 – 45 sztuk. </w:t>
      </w:r>
    </w:p>
    <w:p w:rsidR="003C1852" w:rsidRPr="003C1852" w:rsidRDefault="003C1852" w:rsidP="006909DF">
      <w:pPr>
        <w:spacing w:after="160"/>
        <w:rPr>
          <w:sz w:val="24"/>
        </w:rPr>
      </w:pPr>
      <w:r w:rsidRPr="003C1852">
        <w:rPr>
          <w:sz w:val="24"/>
        </w:rPr>
        <w:t>W ramach planowanego zamówienia przewiduje się dwa typy dystrybutorów, rozróżnione kryterium wymiarów i planowanego miejsca wykorzystania, przy zachowaniu identycznych parametrów filtracji wody:</w:t>
      </w:r>
    </w:p>
    <w:p w:rsidR="003C1852" w:rsidRPr="003C1852" w:rsidRDefault="003C1852" w:rsidP="006909DF">
      <w:pPr>
        <w:spacing w:after="160"/>
        <w:jc w:val="both"/>
        <w:rPr>
          <w:sz w:val="24"/>
        </w:rPr>
      </w:pPr>
      <w:r w:rsidRPr="00181CBB">
        <w:rPr>
          <w:b/>
          <w:sz w:val="24"/>
        </w:rPr>
        <w:t>• Typ nr 1</w:t>
      </w:r>
      <w:r w:rsidRPr="003C1852">
        <w:rPr>
          <w:sz w:val="24"/>
        </w:rPr>
        <w:t xml:space="preserve"> – dystrybutor wolnostojący o wymiarach: minimalna wysokość 115 cm,  natomiast co do wymaganej szerokości 26 cm i głębokości 45 cm - dopuszcza się różnice z tolerancją do max. 10 %. Minimalna odległość między kranikiem, a podstawą 18 cm. Dystrybutor będzie wykorzystyw</w:t>
      </w:r>
      <w:r>
        <w:rPr>
          <w:sz w:val="24"/>
        </w:rPr>
        <w:t xml:space="preserve">any </w:t>
      </w:r>
      <w:r w:rsidRPr="003C1852">
        <w:rPr>
          <w:sz w:val="24"/>
        </w:rPr>
        <w:t>w szczególności w ciągach komunikacyjnych (w przestrzeniach ogólnodostępnych dla pracowników) jako samodzielna konstrukcja. Kranik z ujściem wody powinien być umieszczony na wysokości co najmniej 85 cm.</w:t>
      </w:r>
    </w:p>
    <w:p w:rsidR="00E76D8B" w:rsidRDefault="003C1852" w:rsidP="006909DF">
      <w:pPr>
        <w:spacing w:after="160"/>
        <w:jc w:val="both"/>
        <w:rPr>
          <w:sz w:val="24"/>
        </w:rPr>
      </w:pPr>
      <w:r w:rsidRPr="00181CBB">
        <w:rPr>
          <w:b/>
          <w:sz w:val="24"/>
        </w:rPr>
        <w:t>• Typ nr 2</w:t>
      </w:r>
      <w:r w:rsidRPr="003C1852">
        <w:rPr>
          <w:sz w:val="24"/>
        </w:rPr>
        <w:t xml:space="preserve"> – dys</w:t>
      </w:r>
      <w:r w:rsidR="008E0912">
        <w:rPr>
          <w:sz w:val="24"/>
        </w:rPr>
        <w:t xml:space="preserve">trybutor nablatowy o wymiarach cm 50/25/45 </w:t>
      </w:r>
      <w:r>
        <w:rPr>
          <w:sz w:val="24"/>
        </w:rPr>
        <w:t>(wysokość/szerokość</w:t>
      </w:r>
      <w:r w:rsidR="008E0912">
        <w:rPr>
          <w:sz w:val="24"/>
        </w:rPr>
        <w:t xml:space="preserve"> /</w:t>
      </w:r>
      <w:r>
        <w:rPr>
          <w:sz w:val="24"/>
        </w:rPr>
        <w:t xml:space="preserve">głębokość </w:t>
      </w:r>
      <w:r w:rsidRPr="003C1852">
        <w:rPr>
          <w:sz w:val="24"/>
        </w:rPr>
        <w:t>- dopuszcza się różnice z tolerancją do max. 10 %). Dys</w:t>
      </w:r>
      <w:r>
        <w:rPr>
          <w:sz w:val="24"/>
        </w:rPr>
        <w:t xml:space="preserve">trybutor będzie wykorzystywany </w:t>
      </w:r>
      <w:r w:rsidRPr="003C1852">
        <w:rPr>
          <w:sz w:val="24"/>
        </w:rPr>
        <w:t>w szczególności w pomieszczeniach zamkniętych (np. ku</w:t>
      </w:r>
      <w:r>
        <w:rPr>
          <w:sz w:val="24"/>
        </w:rPr>
        <w:t xml:space="preserve">chnie, pomieszczenia socjalne) </w:t>
      </w:r>
      <w:r w:rsidRPr="003C1852">
        <w:rPr>
          <w:sz w:val="24"/>
        </w:rPr>
        <w:t xml:space="preserve">i wszędzie tam gdzie zaistnieje potrzeba zainstalowania dystrybutora wody pitnej jako niesamodzielnej konstrukcji (np. na blatach kuchennych, biurkach itp.). </w:t>
      </w:r>
    </w:p>
    <w:p w:rsidR="00181CBB" w:rsidRDefault="003C1852" w:rsidP="006909DF">
      <w:pPr>
        <w:spacing w:after="160"/>
        <w:jc w:val="both"/>
        <w:rPr>
          <w:sz w:val="24"/>
        </w:rPr>
      </w:pPr>
      <w:r w:rsidRPr="00181CBB">
        <w:rPr>
          <w:b/>
          <w:sz w:val="24"/>
        </w:rPr>
        <w:t>Uwaga!</w:t>
      </w:r>
      <w:r w:rsidRPr="003C1852">
        <w:rPr>
          <w:sz w:val="24"/>
        </w:rPr>
        <w:t xml:space="preserve"> Dystrybutor nablatowy musi mieścić się na blatach pod półkami/szafkami kuchennymi dlatego bezwzględnie jego wysokość nie może prz</w:t>
      </w:r>
      <w:r w:rsidR="00181CBB">
        <w:rPr>
          <w:sz w:val="24"/>
        </w:rPr>
        <w:t>ekroczyć</w:t>
      </w:r>
      <w:r w:rsidRPr="003C1852">
        <w:rPr>
          <w:sz w:val="24"/>
        </w:rPr>
        <w:t xml:space="preserve"> 53 cm.</w:t>
      </w:r>
    </w:p>
    <w:p w:rsidR="006909DF" w:rsidRPr="006909DF" w:rsidRDefault="00181CBB" w:rsidP="006909DF">
      <w:pPr>
        <w:spacing w:after="160"/>
        <w:rPr>
          <w:b/>
          <w:sz w:val="28"/>
        </w:rPr>
      </w:pPr>
      <w:r>
        <w:rPr>
          <w:b/>
          <w:sz w:val="28"/>
        </w:rPr>
        <w:lastRenderedPageBreak/>
        <w:t>Szczegółowy</w:t>
      </w:r>
      <w:r w:rsidRPr="00690EB4">
        <w:rPr>
          <w:b/>
          <w:sz w:val="28"/>
        </w:rPr>
        <w:t xml:space="preserve"> opis wymagań</w:t>
      </w:r>
      <w:r>
        <w:rPr>
          <w:b/>
          <w:sz w:val="28"/>
        </w:rPr>
        <w:t xml:space="preserve"> dystrybutora wody</w:t>
      </w:r>
      <w:r w:rsidRPr="00690EB4">
        <w:rPr>
          <w:b/>
          <w:sz w:val="28"/>
        </w:rPr>
        <w:t>:</w:t>
      </w:r>
    </w:p>
    <w:p w:rsidR="00181CBB" w:rsidRPr="00181CBB" w:rsidRDefault="00181CBB" w:rsidP="006909DF">
      <w:pPr>
        <w:spacing w:after="160"/>
        <w:ind w:left="284" w:hanging="284"/>
        <w:rPr>
          <w:b/>
          <w:sz w:val="24"/>
        </w:rPr>
      </w:pPr>
      <w:r w:rsidRPr="00181CBB">
        <w:rPr>
          <w:b/>
          <w:sz w:val="24"/>
        </w:rPr>
        <w:t>1.</w:t>
      </w:r>
      <w:r w:rsidRPr="00181CBB">
        <w:rPr>
          <w:b/>
          <w:sz w:val="24"/>
        </w:rPr>
        <w:tab/>
        <w:t>Rodzaje filtracji:</w:t>
      </w:r>
    </w:p>
    <w:p w:rsidR="00181CBB" w:rsidRPr="00653560" w:rsidRDefault="00181CBB" w:rsidP="006909DF">
      <w:pPr>
        <w:pStyle w:val="Akapitzlist"/>
        <w:numPr>
          <w:ilvl w:val="0"/>
          <w:numId w:val="1"/>
        </w:numPr>
        <w:spacing w:after="160"/>
        <w:rPr>
          <w:sz w:val="24"/>
        </w:rPr>
      </w:pPr>
      <w:r w:rsidRPr="00653560">
        <w:rPr>
          <w:sz w:val="24"/>
        </w:rPr>
        <w:t>filtracja mechaniczna, usuwająca w szczególności zanieczyszczenia stałe, takie jak piasek, rdza, osady, itp.;</w:t>
      </w:r>
    </w:p>
    <w:p w:rsidR="00181CBB" w:rsidRPr="00653560" w:rsidRDefault="00181CBB" w:rsidP="006909DF">
      <w:pPr>
        <w:pStyle w:val="Akapitzlist"/>
        <w:numPr>
          <w:ilvl w:val="0"/>
          <w:numId w:val="1"/>
        </w:numPr>
        <w:spacing w:after="160"/>
        <w:rPr>
          <w:sz w:val="24"/>
        </w:rPr>
      </w:pPr>
      <w:r w:rsidRPr="00653560">
        <w:rPr>
          <w:sz w:val="24"/>
        </w:rPr>
        <w:t>filtracja węglowa, która powinna w szczególności:</w:t>
      </w:r>
      <w:r>
        <w:rPr>
          <w:sz w:val="24"/>
        </w:rPr>
        <w:br/>
        <w:t xml:space="preserve">- </w:t>
      </w:r>
      <w:r w:rsidRPr="00653560">
        <w:rPr>
          <w:sz w:val="24"/>
        </w:rPr>
        <w:t>eliminować zanieczyszczenia chemiczne, w szczególności dichlorobenzen, toksafen,</w:t>
      </w:r>
      <w:r>
        <w:rPr>
          <w:sz w:val="24"/>
        </w:rPr>
        <w:br/>
        <w:t xml:space="preserve">- </w:t>
      </w:r>
      <w:r w:rsidRPr="00653560">
        <w:rPr>
          <w:sz w:val="24"/>
        </w:rPr>
        <w:t>redukować zawartości takich substancji jak chlor (co najmniej do 99,9 %) ołów, miedź;</w:t>
      </w:r>
    </w:p>
    <w:p w:rsidR="00181CBB" w:rsidRPr="00653560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>filtracja zapobiegająca powstawaniu kamienia, eliminująca twardość wody;</w:t>
      </w:r>
    </w:p>
    <w:p w:rsidR="00181CBB" w:rsidRPr="00181CBB" w:rsidRDefault="00181CBB" w:rsidP="006909DF">
      <w:pPr>
        <w:spacing w:after="160"/>
        <w:ind w:left="284" w:hanging="284"/>
        <w:rPr>
          <w:b/>
          <w:sz w:val="24"/>
        </w:rPr>
      </w:pPr>
      <w:r w:rsidRPr="00181CBB">
        <w:rPr>
          <w:b/>
          <w:sz w:val="24"/>
        </w:rPr>
        <w:t>2.</w:t>
      </w:r>
      <w:r w:rsidRPr="00181CBB">
        <w:rPr>
          <w:b/>
          <w:sz w:val="24"/>
        </w:rPr>
        <w:tab/>
        <w:t>Funkcje:</w:t>
      </w:r>
    </w:p>
    <w:p w:rsidR="00181CBB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>podgrzania wody (do 94⁰C );</w:t>
      </w:r>
    </w:p>
    <w:p w:rsidR="00181CBB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>chłodzenia wody (do temperatury co najmniej 10⁰C);</w:t>
      </w:r>
    </w:p>
    <w:p w:rsidR="00181CBB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>kraniki podawania wody typu "push";</w:t>
      </w:r>
    </w:p>
    <w:p w:rsidR="00181CBB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>lampki kontrolne informujące o gotowości urządzenia do pracy;</w:t>
      </w:r>
    </w:p>
    <w:p w:rsidR="00181CBB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>oznakowanie ujęcia ciepłej i chłodnej wody;</w:t>
      </w:r>
    </w:p>
    <w:p w:rsidR="00181CBB" w:rsidRPr="00653560" w:rsidRDefault="00181CBB" w:rsidP="006909DF">
      <w:pPr>
        <w:pStyle w:val="Akapitzlist"/>
        <w:numPr>
          <w:ilvl w:val="0"/>
          <w:numId w:val="2"/>
        </w:numPr>
        <w:spacing w:after="160"/>
        <w:rPr>
          <w:sz w:val="24"/>
        </w:rPr>
      </w:pPr>
      <w:r w:rsidRPr="00653560">
        <w:rPr>
          <w:sz w:val="24"/>
        </w:rPr>
        <w:t xml:space="preserve">podłączenie dystrybutora bezpośrednio do instalacji wodociągowej </w:t>
      </w:r>
      <w:r>
        <w:rPr>
          <w:sz w:val="24"/>
        </w:rPr>
        <w:br/>
      </w:r>
      <w:r w:rsidRPr="00653560">
        <w:rPr>
          <w:sz w:val="24"/>
        </w:rPr>
        <w:t>(np. poprzez podłączenie za pomocą plastikowego węża).</w:t>
      </w:r>
    </w:p>
    <w:p w:rsidR="00181CBB" w:rsidRPr="00181CBB" w:rsidRDefault="00181CBB" w:rsidP="006909DF">
      <w:pPr>
        <w:spacing w:after="160"/>
        <w:ind w:left="284" w:hanging="284"/>
        <w:rPr>
          <w:b/>
          <w:sz w:val="24"/>
        </w:rPr>
      </w:pPr>
      <w:r w:rsidRPr="00181CBB">
        <w:rPr>
          <w:b/>
          <w:sz w:val="24"/>
        </w:rPr>
        <w:t>3.</w:t>
      </w:r>
      <w:r w:rsidRPr="00181CBB">
        <w:rPr>
          <w:b/>
          <w:sz w:val="24"/>
        </w:rPr>
        <w:tab/>
        <w:t>Pozostałe cechy - dystrybutor musi posiadać:</w:t>
      </w:r>
    </w:p>
    <w:p w:rsidR="00181CBB" w:rsidRDefault="00181CBB" w:rsidP="006909DF">
      <w:pPr>
        <w:pStyle w:val="Akapitzlist"/>
        <w:numPr>
          <w:ilvl w:val="0"/>
          <w:numId w:val="3"/>
        </w:numPr>
        <w:spacing w:after="160"/>
        <w:rPr>
          <w:sz w:val="24"/>
        </w:rPr>
      </w:pPr>
      <w:r w:rsidRPr="00653560">
        <w:rPr>
          <w:sz w:val="24"/>
        </w:rPr>
        <w:t>atest PZH, odpowiednie certyfikaty potwierdzają</w:t>
      </w:r>
      <w:r>
        <w:rPr>
          <w:sz w:val="24"/>
        </w:rPr>
        <w:t xml:space="preserve">ce spełnienie przez dystrybutor </w:t>
      </w:r>
      <w:r w:rsidRPr="00653560">
        <w:rPr>
          <w:sz w:val="24"/>
        </w:rPr>
        <w:t>wymaganych norm i aprobat;</w:t>
      </w:r>
    </w:p>
    <w:p w:rsidR="00181CBB" w:rsidRPr="007073F4" w:rsidRDefault="00181CBB" w:rsidP="006909DF">
      <w:pPr>
        <w:pStyle w:val="Akapitzlist"/>
        <w:numPr>
          <w:ilvl w:val="0"/>
          <w:numId w:val="3"/>
        </w:numPr>
        <w:spacing w:after="160"/>
        <w:rPr>
          <w:sz w:val="24"/>
        </w:rPr>
      </w:pPr>
      <w:r w:rsidRPr="00653560">
        <w:rPr>
          <w:sz w:val="24"/>
        </w:rPr>
        <w:t xml:space="preserve">zasilanie 230V 50 </w:t>
      </w:r>
      <w:proofErr w:type="spellStart"/>
      <w:r w:rsidRPr="00653560">
        <w:rPr>
          <w:sz w:val="24"/>
        </w:rPr>
        <w:t>Hz</w:t>
      </w:r>
      <w:proofErr w:type="spellEnd"/>
      <w:r w:rsidRPr="00653560">
        <w:rPr>
          <w:sz w:val="24"/>
        </w:rPr>
        <w:t>;</w:t>
      </w:r>
    </w:p>
    <w:p w:rsidR="00181CBB" w:rsidRDefault="00181CBB" w:rsidP="006909DF">
      <w:pPr>
        <w:pStyle w:val="Akapitzlist"/>
        <w:numPr>
          <w:ilvl w:val="0"/>
          <w:numId w:val="3"/>
        </w:numPr>
        <w:spacing w:after="160"/>
        <w:rPr>
          <w:sz w:val="24"/>
        </w:rPr>
      </w:pPr>
      <w:r w:rsidRPr="00653560">
        <w:rPr>
          <w:sz w:val="24"/>
        </w:rPr>
        <w:t>minimalną wydajność: optymalny dla od 3 do 25 (i więcej) osób;</w:t>
      </w:r>
    </w:p>
    <w:p w:rsidR="00181CBB" w:rsidRDefault="00181CBB" w:rsidP="006909DF">
      <w:pPr>
        <w:pStyle w:val="Akapitzlist"/>
        <w:numPr>
          <w:ilvl w:val="0"/>
          <w:numId w:val="3"/>
        </w:numPr>
        <w:spacing w:after="160"/>
        <w:rPr>
          <w:sz w:val="24"/>
        </w:rPr>
      </w:pPr>
      <w:r w:rsidRPr="00653560">
        <w:rPr>
          <w:sz w:val="24"/>
        </w:rPr>
        <w:t>dystrybutory powinny być wyposażone w dodatkowy układ zapobiegający przypadkowemu uruchomieniu strumienia gorącej wody przez użytkownika; układ powinien wymagać od użytkownika świadomego uruchomienia strumienia gorącej wody, np. poprzez elektroblokadę strumienia gorącej wody, musiałaby być zwalniana przez użytkownika każdorazowo przed uruchomieniem strumienia gorącej wody.</w:t>
      </w:r>
    </w:p>
    <w:p w:rsidR="006909DF" w:rsidRDefault="006909DF" w:rsidP="006909DF">
      <w:pPr>
        <w:pStyle w:val="Akapitzlist"/>
        <w:spacing w:after="160"/>
        <w:rPr>
          <w:sz w:val="24"/>
        </w:rPr>
      </w:pPr>
    </w:p>
    <w:p w:rsidR="00E76D8B" w:rsidRDefault="00E76D8B" w:rsidP="006909DF">
      <w:pPr>
        <w:spacing w:after="160"/>
        <w:rPr>
          <w:b/>
          <w:sz w:val="28"/>
        </w:rPr>
      </w:pPr>
      <w:r>
        <w:rPr>
          <w:b/>
          <w:sz w:val="28"/>
        </w:rPr>
        <w:t>Rozliczenie:</w:t>
      </w:r>
    </w:p>
    <w:p w:rsidR="00E76D8B" w:rsidRDefault="00E76D8B" w:rsidP="009335DE">
      <w:pPr>
        <w:spacing w:after="160"/>
        <w:jc w:val="both"/>
        <w:rPr>
          <w:sz w:val="24"/>
        </w:rPr>
      </w:pPr>
      <w:r w:rsidRPr="00E76D8B">
        <w:rPr>
          <w:sz w:val="24"/>
        </w:rPr>
        <w:t>Płatność</w:t>
      </w:r>
      <w:r>
        <w:rPr>
          <w:sz w:val="24"/>
        </w:rPr>
        <w:t xml:space="preserve"> będzie realizowana</w:t>
      </w:r>
      <w:r w:rsidRPr="00E76D8B">
        <w:rPr>
          <w:sz w:val="24"/>
        </w:rPr>
        <w:t xml:space="preserve"> sukcesywnie po upływie miesiąca kalendarzowego obowiązywania umowy</w:t>
      </w:r>
      <w:r>
        <w:rPr>
          <w:sz w:val="24"/>
        </w:rPr>
        <w:t xml:space="preserve"> (okres rozliczeniowy) i naliczana będzie na podstawie faktycznej ilości przekazanych w tym czasie Zamawiającemu w użytkowanie dystrybutorów po cenach jednostkowych  netto z oferty Wykonawcy i powiększone o należy podatek VAT. W ceny jednostkowe wliczone są wszelkie koszty związane z pełną realizacją zamówienia, w tym koszty transportu, montażu, materiałów wykorzystywanych do montażu, koszt dzierżawy, koszty napraw oraz serwisowania.</w:t>
      </w:r>
    </w:p>
    <w:p w:rsidR="00E76D8B" w:rsidRPr="00E76D8B" w:rsidRDefault="00E76D8B" w:rsidP="006909DF">
      <w:pPr>
        <w:spacing w:after="160"/>
        <w:rPr>
          <w:b/>
          <w:sz w:val="28"/>
        </w:rPr>
      </w:pPr>
    </w:p>
    <w:p w:rsidR="00181CBB" w:rsidRPr="00181CBB" w:rsidRDefault="00181CBB" w:rsidP="006909DF">
      <w:pPr>
        <w:spacing w:after="160"/>
        <w:rPr>
          <w:b/>
          <w:sz w:val="28"/>
        </w:rPr>
      </w:pPr>
      <w:r w:rsidRPr="00181CBB">
        <w:rPr>
          <w:b/>
          <w:sz w:val="28"/>
        </w:rPr>
        <w:lastRenderedPageBreak/>
        <w:t>Informacje dodatkowe:</w:t>
      </w:r>
    </w:p>
    <w:p w:rsidR="00181CBB" w:rsidRPr="00181CBB" w:rsidRDefault="00181CBB" w:rsidP="006909DF">
      <w:pPr>
        <w:spacing w:after="160"/>
        <w:ind w:left="284" w:hanging="284"/>
        <w:rPr>
          <w:sz w:val="24"/>
        </w:rPr>
      </w:pPr>
      <w:r>
        <w:rPr>
          <w:sz w:val="24"/>
        </w:rPr>
        <w:t>1. D</w:t>
      </w:r>
      <w:r w:rsidRPr="00181CBB">
        <w:rPr>
          <w:sz w:val="24"/>
        </w:rPr>
        <w:t>ystrybutory będą podłączane w odległości maksymalnie do 20 me</w:t>
      </w:r>
      <w:r>
        <w:rPr>
          <w:sz w:val="24"/>
        </w:rPr>
        <w:t>trów od instalacji wodociągowej.</w:t>
      </w:r>
    </w:p>
    <w:p w:rsidR="00181CBB" w:rsidRDefault="00181CBB" w:rsidP="006909DF">
      <w:pPr>
        <w:spacing w:after="160"/>
        <w:ind w:left="284" w:hanging="284"/>
        <w:rPr>
          <w:sz w:val="24"/>
        </w:rPr>
      </w:pPr>
      <w:r>
        <w:rPr>
          <w:sz w:val="24"/>
        </w:rPr>
        <w:t>2. D</w:t>
      </w:r>
      <w:r w:rsidRPr="00181CBB">
        <w:rPr>
          <w:sz w:val="24"/>
        </w:rPr>
        <w:t>odatkowo Wykonawca zobowiązany jest do:</w:t>
      </w:r>
    </w:p>
    <w:p w:rsidR="00181CBB" w:rsidRDefault="00181CBB" w:rsidP="006909DF">
      <w:pPr>
        <w:spacing w:after="160"/>
        <w:ind w:left="284" w:hanging="1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 xml:space="preserve">należytego uprzątnięcia miejsc oraz </w:t>
      </w:r>
      <w:r w:rsidRPr="00181CBB">
        <w:rPr>
          <w:sz w:val="24"/>
        </w:rPr>
        <w:t>ciągów komunikacyjnych w któryc</w:t>
      </w:r>
      <w:r>
        <w:rPr>
          <w:sz w:val="24"/>
        </w:rPr>
        <w:t>h są lub były prowadzone prac</w:t>
      </w:r>
      <w:r w:rsidR="00B3695E">
        <w:rPr>
          <w:sz w:val="24"/>
        </w:rPr>
        <w:t xml:space="preserve">e </w:t>
      </w:r>
      <w:r>
        <w:rPr>
          <w:sz w:val="24"/>
        </w:rPr>
        <w:t>montażowe i serwisowe.</w:t>
      </w:r>
      <w:r>
        <w:rPr>
          <w:sz w:val="24"/>
        </w:rPr>
        <w:tab/>
      </w:r>
    </w:p>
    <w:p w:rsidR="00181CBB" w:rsidRDefault="00181CBB" w:rsidP="006909DF">
      <w:pPr>
        <w:spacing w:after="160"/>
        <w:ind w:left="284" w:hanging="1"/>
        <w:jc w:val="both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 w:rsidRPr="00181CBB">
        <w:rPr>
          <w:sz w:val="24"/>
        </w:rPr>
        <w:t>przestrzegania ob</w:t>
      </w:r>
      <w:r>
        <w:rPr>
          <w:sz w:val="24"/>
        </w:rPr>
        <w:t>owiązujących przepisów BHP i p</w:t>
      </w:r>
      <w:r w:rsidRPr="00181CBB">
        <w:rPr>
          <w:sz w:val="24"/>
        </w:rPr>
        <w:t>poż. oraz zabezpieczenia pomieszczeń i miejsc, w których będą instalowane dystrybutory i sąsiadujących z nimi ciągów komunikacyjnych przed zabrudzeniem, zakurzeniem i uszkodzeniem, w tym stolarki drzwiowej, wykładziny, mebli biurowych i sprzętu komputerowego w okresie instalacji dystrybutorów, aż do zakończenia i ostateczn</w:t>
      </w:r>
      <w:r w:rsidR="006E2CA1">
        <w:rPr>
          <w:sz w:val="24"/>
        </w:rPr>
        <w:t>ego odbioru</w:t>
      </w:r>
    </w:p>
    <w:p w:rsidR="00181CBB" w:rsidRDefault="00181CBB" w:rsidP="006909DF">
      <w:pPr>
        <w:spacing w:after="160"/>
        <w:ind w:left="284" w:hanging="1"/>
        <w:jc w:val="both"/>
        <w:rPr>
          <w:sz w:val="24"/>
        </w:rPr>
      </w:pPr>
      <w:r w:rsidRPr="00181CBB">
        <w:rPr>
          <w:sz w:val="24"/>
        </w:rPr>
        <w:t>c)</w:t>
      </w:r>
      <w:r w:rsidRPr="00181CBB">
        <w:rPr>
          <w:sz w:val="24"/>
        </w:rPr>
        <w:tab/>
        <w:t>posiadania w okresie obowiązywania umowy opłaconej polisy, a w przypadku jej braku, innego dokumentu potwierdzającego posiadanie ubezpieczenia od odpowiedzialności cywilnej o wartości ubezpieczenia co najmniej 100 000,00 PLN na wszystkie zdarzenia i co najmniej 20 000,00 PLN na jedno zdarzenie w okresie ubezpieczenia. Ubezpieczenie OC powinno być zawarte w związku z prowadzeniem działalności lub posiadanym mieniem, zobowiązujące ubezpieczonego do naprawienia szkody rzeczowej lub osobowej wyrządzonej osobie trzeciej na sumę gwarancyjną ubezpieczenia.</w:t>
      </w:r>
    </w:p>
    <w:p w:rsidR="00E76D8B" w:rsidRDefault="00E76D8B" w:rsidP="006909DF">
      <w:pPr>
        <w:spacing w:after="160"/>
        <w:ind w:left="284" w:hanging="1"/>
        <w:jc w:val="both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 w:rsidRPr="00E76D8B">
        <w:rPr>
          <w:sz w:val="24"/>
        </w:rPr>
        <w:t>Wykonawca jest zobowiązany do udzielenia gwarancji na dostarczone i zamontowane towary na okres 24 miesięcy.</w:t>
      </w:r>
    </w:p>
    <w:p w:rsidR="00B3695E" w:rsidRPr="00B3695E" w:rsidRDefault="00B3695E" w:rsidP="006909DF">
      <w:pPr>
        <w:spacing w:after="160"/>
        <w:ind w:hanging="1"/>
        <w:jc w:val="both"/>
        <w:rPr>
          <w:b/>
          <w:sz w:val="28"/>
        </w:rPr>
      </w:pPr>
      <w:r w:rsidRPr="00B3695E">
        <w:rPr>
          <w:b/>
          <w:sz w:val="28"/>
        </w:rPr>
        <w:t>Serwis:</w:t>
      </w:r>
    </w:p>
    <w:p w:rsidR="00B3695E" w:rsidRDefault="00B3695E" w:rsidP="006909DF">
      <w:pPr>
        <w:spacing w:after="160"/>
        <w:ind w:hanging="1"/>
        <w:jc w:val="both"/>
        <w:rPr>
          <w:sz w:val="24"/>
        </w:rPr>
      </w:pPr>
      <w:r w:rsidRPr="00B3695E">
        <w:rPr>
          <w:sz w:val="24"/>
        </w:rPr>
        <w:t xml:space="preserve">Wykonawca zapewni pełny serwis i przeglądy dystrybutorów na czas trwania umowy, </w:t>
      </w:r>
      <w:r>
        <w:rPr>
          <w:sz w:val="24"/>
        </w:rPr>
        <w:br/>
      </w:r>
      <w:r w:rsidRPr="00B3695E">
        <w:rPr>
          <w:sz w:val="24"/>
        </w:rPr>
        <w:t xml:space="preserve">a wszelkie zgłoszone usterki i awarie dystrybutorów będą usuwane przez Wykonawcę </w:t>
      </w:r>
      <w:r>
        <w:rPr>
          <w:sz w:val="24"/>
        </w:rPr>
        <w:br/>
      </w:r>
      <w:r w:rsidRPr="00B3695E">
        <w:rPr>
          <w:sz w:val="24"/>
        </w:rPr>
        <w:t xml:space="preserve">w ciągu 24 godzin od chwili zgłoszenia. Serwis dystrybutorów obejmuje co najmniej: przeglądy, sanityzację, wymianę filtrów i odkamienianie urządzeń co najmniej raz na </w:t>
      </w:r>
      <w:r>
        <w:rPr>
          <w:sz w:val="24"/>
        </w:rPr>
        <w:br/>
      </w:r>
      <w:r w:rsidRPr="00B3695E">
        <w:rPr>
          <w:sz w:val="24"/>
        </w:rPr>
        <w:t>6 miesięcy, chyba że producent dystrybutora zaleca częstszą ich wymianę oraz w razie potrzeby dodatkową wymianę filtrów, elementów eksploatacyjnych oraz naprawę uszkodzonych dystrybutorów. W przypadku braku możliwości naprawy dystrybutory będą wymieniane przez Wykonawcę na nowe.</w:t>
      </w:r>
      <w:r w:rsidR="003E63F3">
        <w:rPr>
          <w:sz w:val="24"/>
        </w:rPr>
        <w:t xml:space="preserve"> Wykonawcy, którzy w s</w:t>
      </w:r>
      <w:r w:rsidR="00FA24B5">
        <w:rPr>
          <w:sz w:val="24"/>
        </w:rPr>
        <w:t>wojej ofercie nie będą oferowali</w:t>
      </w:r>
      <w:r w:rsidR="003E63F3">
        <w:rPr>
          <w:sz w:val="24"/>
        </w:rPr>
        <w:t xml:space="preserve"> usługi serwisu, nie będą brani pod uwagę.</w:t>
      </w:r>
    </w:p>
    <w:p w:rsidR="00E80920" w:rsidRDefault="00E80920" w:rsidP="006909DF">
      <w:pPr>
        <w:spacing w:after="160"/>
        <w:jc w:val="both"/>
        <w:rPr>
          <w:b/>
          <w:sz w:val="28"/>
        </w:rPr>
      </w:pPr>
      <w:r w:rsidRPr="00E80920">
        <w:rPr>
          <w:b/>
          <w:sz w:val="28"/>
        </w:rPr>
        <w:t>Kryteria oceny ofert</w:t>
      </w:r>
    </w:p>
    <w:p w:rsidR="00E80920" w:rsidRDefault="00E80920" w:rsidP="006909DF">
      <w:pPr>
        <w:spacing w:after="160"/>
        <w:ind w:hanging="1"/>
        <w:rPr>
          <w:sz w:val="24"/>
        </w:rPr>
      </w:pPr>
      <w:r w:rsidRPr="00E80920">
        <w:rPr>
          <w:sz w:val="24"/>
        </w:rPr>
        <w:t>Przy wyborze najkorzystniejszej oferty w każdej z części z</w:t>
      </w:r>
      <w:r>
        <w:rPr>
          <w:sz w:val="24"/>
        </w:rPr>
        <w:t xml:space="preserve">amówienia Zamawiający będzie </w:t>
      </w:r>
      <w:r w:rsidRPr="00E80920">
        <w:rPr>
          <w:sz w:val="24"/>
        </w:rPr>
        <w:t xml:space="preserve"> kierował </w:t>
      </w:r>
      <w:r>
        <w:rPr>
          <w:sz w:val="24"/>
        </w:rPr>
        <w:t xml:space="preserve">się </w:t>
      </w:r>
      <w:r w:rsidRPr="00E80920">
        <w:rPr>
          <w:sz w:val="24"/>
        </w:rPr>
        <w:t>następującymi kryteriami:</w:t>
      </w:r>
      <w:r w:rsidR="003E63F3">
        <w:rPr>
          <w:sz w:val="24"/>
        </w:rPr>
        <w:br/>
        <w:t>1) Cena – waga 8</w:t>
      </w:r>
      <w:r>
        <w:rPr>
          <w:sz w:val="24"/>
        </w:rPr>
        <w:t>0% „C”</w:t>
      </w:r>
      <w:r>
        <w:rPr>
          <w:sz w:val="24"/>
        </w:rPr>
        <w:br/>
        <w:t>2</w:t>
      </w:r>
      <w:r w:rsidRPr="00E80920">
        <w:rPr>
          <w:sz w:val="24"/>
        </w:rPr>
        <w:t>) Termin realizacji zlecenia – waga 20% - „T”</w:t>
      </w:r>
      <w:r>
        <w:rPr>
          <w:sz w:val="24"/>
        </w:rPr>
        <w:br/>
      </w:r>
    </w:p>
    <w:p w:rsidR="00E80920" w:rsidRPr="003D4968" w:rsidRDefault="00E80920" w:rsidP="006909DF">
      <w:pPr>
        <w:spacing w:after="160"/>
        <w:ind w:hanging="1"/>
        <w:rPr>
          <w:b/>
          <w:sz w:val="24"/>
        </w:rPr>
      </w:pPr>
      <w:r w:rsidRPr="003D4968">
        <w:rPr>
          <w:b/>
          <w:sz w:val="24"/>
        </w:rPr>
        <w:lastRenderedPageBreak/>
        <w:t>1. Punkty w kryterium „Cena – C” liczone będą według następującego wzoru:</w:t>
      </w:r>
    </w:p>
    <w:p w:rsidR="00E80920" w:rsidRPr="00E80920" w:rsidRDefault="00E80920" w:rsidP="006909DF">
      <w:pPr>
        <w:spacing w:after="160"/>
        <w:ind w:hanging="1"/>
        <w:rPr>
          <w:sz w:val="24"/>
        </w:rPr>
      </w:pPr>
      <w:r>
        <w:rPr>
          <w:sz w:val="24"/>
        </w:rPr>
        <w:t>C = (Cn/</w:t>
      </w:r>
      <w:r w:rsidR="00FA24B5">
        <w:rPr>
          <w:sz w:val="24"/>
        </w:rPr>
        <w:t>Co) x 8</w:t>
      </w:r>
      <w:r w:rsidRPr="00E80920">
        <w:rPr>
          <w:sz w:val="24"/>
        </w:rPr>
        <w:t>0 pkt</w:t>
      </w:r>
    </w:p>
    <w:p w:rsidR="00E80920" w:rsidRDefault="00E80920" w:rsidP="006909DF">
      <w:pPr>
        <w:spacing w:after="160"/>
        <w:rPr>
          <w:sz w:val="24"/>
        </w:rPr>
      </w:pPr>
      <w:r>
        <w:rPr>
          <w:sz w:val="24"/>
        </w:rPr>
        <w:t>gdzie:</w:t>
      </w:r>
      <w:r>
        <w:rPr>
          <w:sz w:val="24"/>
        </w:rPr>
        <w:br/>
      </w:r>
      <w:r w:rsidRPr="00E80920">
        <w:rPr>
          <w:sz w:val="24"/>
        </w:rPr>
        <w:t xml:space="preserve">C - oznacza liczbę punktów przyznanych zgodnie z </w:t>
      </w:r>
      <w:r>
        <w:rPr>
          <w:sz w:val="24"/>
        </w:rPr>
        <w:t>kryterium „cena brutto oferty”,</w:t>
      </w:r>
      <w:r>
        <w:rPr>
          <w:sz w:val="24"/>
        </w:rPr>
        <w:br/>
      </w:r>
      <w:r w:rsidRPr="00E80920">
        <w:rPr>
          <w:sz w:val="24"/>
        </w:rPr>
        <w:t>Cn - oznacza najniższą cenę brutto zaoferowaną za w</w:t>
      </w:r>
      <w:r>
        <w:rPr>
          <w:sz w:val="24"/>
        </w:rPr>
        <w:t>ykonanie przedmiotu zamówienia,</w:t>
      </w:r>
      <w:r>
        <w:rPr>
          <w:sz w:val="24"/>
        </w:rPr>
        <w:br/>
      </w:r>
      <w:r w:rsidRPr="00E80920">
        <w:rPr>
          <w:sz w:val="24"/>
        </w:rPr>
        <w:t>Co - oznacza cenę brutto oferty badanej zaoferowaną za wykonanie przedmiotu zamówienia.</w:t>
      </w:r>
    </w:p>
    <w:p w:rsidR="00E80920" w:rsidRPr="003D4968" w:rsidRDefault="00E80920" w:rsidP="006909DF">
      <w:pPr>
        <w:spacing w:after="160"/>
        <w:rPr>
          <w:b/>
          <w:sz w:val="24"/>
        </w:rPr>
      </w:pPr>
      <w:r w:rsidRPr="003D4968">
        <w:rPr>
          <w:b/>
          <w:sz w:val="24"/>
        </w:rPr>
        <w:t>2. Punkty w kryterium „Termin realizacji zlecenia – T” liczone będą według następującego schematu:</w:t>
      </w:r>
    </w:p>
    <w:p w:rsidR="003D4968" w:rsidRPr="003D4968" w:rsidRDefault="003D4968" w:rsidP="006909DF">
      <w:pPr>
        <w:spacing w:after="160"/>
        <w:jc w:val="both"/>
        <w:rPr>
          <w:sz w:val="24"/>
        </w:rPr>
      </w:pPr>
      <w:r>
        <w:rPr>
          <w:sz w:val="24"/>
        </w:rPr>
        <w:t xml:space="preserve">Punkty </w:t>
      </w:r>
      <w:r w:rsidRPr="003D4968">
        <w:rPr>
          <w:sz w:val="24"/>
        </w:rPr>
        <w:t>zostaną przyznane na podstawie podanego przez Wykona</w:t>
      </w:r>
      <w:r>
        <w:rPr>
          <w:sz w:val="24"/>
        </w:rPr>
        <w:t>wcę terminu realizacji zlecenia. Przy czym</w:t>
      </w:r>
      <w:r w:rsidRPr="003D4968">
        <w:rPr>
          <w:sz w:val="24"/>
        </w:rPr>
        <w:t xml:space="preserve"> maksymalny termin wynosi 14 dni kalendarzowych, minimalny 10 dni kalendarzowych.</w:t>
      </w:r>
    </w:p>
    <w:p w:rsidR="003D4968" w:rsidRPr="003D4968" w:rsidRDefault="003D4968" w:rsidP="006909DF">
      <w:pPr>
        <w:spacing w:after="160"/>
        <w:rPr>
          <w:sz w:val="24"/>
        </w:rPr>
      </w:pPr>
      <w:r>
        <w:rPr>
          <w:sz w:val="24"/>
        </w:rPr>
        <w:t>14 dni kalendarzowych – 0</w:t>
      </w:r>
      <w:r w:rsidR="00E32CAE">
        <w:rPr>
          <w:sz w:val="24"/>
        </w:rPr>
        <w:t>,00</w:t>
      </w:r>
      <w:r>
        <w:rPr>
          <w:sz w:val="24"/>
        </w:rPr>
        <w:t xml:space="preserve"> pkt</w:t>
      </w:r>
      <w:r>
        <w:rPr>
          <w:sz w:val="24"/>
        </w:rPr>
        <w:br/>
        <w:t>13 dni kalendarzowych – 5</w:t>
      </w:r>
      <w:r w:rsidR="00E32CAE">
        <w:rPr>
          <w:sz w:val="24"/>
        </w:rPr>
        <w:t>,00</w:t>
      </w:r>
      <w:r>
        <w:rPr>
          <w:sz w:val="24"/>
        </w:rPr>
        <w:t xml:space="preserve"> pkt</w:t>
      </w:r>
      <w:r>
        <w:rPr>
          <w:sz w:val="24"/>
        </w:rPr>
        <w:br/>
        <w:t>12 dni kalendarzowych – 10</w:t>
      </w:r>
      <w:r w:rsidR="00E32CAE">
        <w:rPr>
          <w:sz w:val="24"/>
        </w:rPr>
        <w:t>,00</w:t>
      </w:r>
      <w:r>
        <w:rPr>
          <w:sz w:val="24"/>
        </w:rPr>
        <w:t xml:space="preserve"> pkt</w:t>
      </w:r>
      <w:r>
        <w:rPr>
          <w:sz w:val="24"/>
        </w:rPr>
        <w:br/>
        <w:t>11 dni kalendarzowych – 15</w:t>
      </w:r>
      <w:r w:rsidR="00E32CAE">
        <w:rPr>
          <w:sz w:val="24"/>
        </w:rPr>
        <w:t>,00</w:t>
      </w:r>
      <w:r>
        <w:rPr>
          <w:sz w:val="24"/>
        </w:rPr>
        <w:t xml:space="preserve"> pkt</w:t>
      </w:r>
      <w:r>
        <w:rPr>
          <w:sz w:val="24"/>
        </w:rPr>
        <w:br/>
      </w:r>
      <w:r w:rsidRPr="003D4968">
        <w:rPr>
          <w:sz w:val="24"/>
        </w:rPr>
        <w:t>10 dni kalendarzowych – 20</w:t>
      </w:r>
      <w:r w:rsidR="00E32CAE">
        <w:rPr>
          <w:sz w:val="24"/>
        </w:rPr>
        <w:t>,00</w:t>
      </w:r>
      <w:r w:rsidRPr="003D4968">
        <w:rPr>
          <w:sz w:val="24"/>
        </w:rPr>
        <w:t xml:space="preserve"> pkt</w:t>
      </w:r>
    </w:p>
    <w:p w:rsidR="003D4968" w:rsidRDefault="003D4968" w:rsidP="006909DF">
      <w:pPr>
        <w:spacing w:after="160"/>
        <w:jc w:val="both"/>
        <w:rPr>
          <w:sz w:val="24"/>
        </w:rPr>
      </w:pPr>
      <w:r w:rsidRPr="003D4968">
        <w:rPr>
          <w:sz w:val="24"/>
        </w:rPr>
        <w:t>Wykonawca w powyższym kryterium może otrzymać maksymalnie 20 pkt. W przypadku zaoferowania terminu krótszego niż 10 dni kalendarzowych</w:t>
      </w:r>
      <w:r>
        <w:rPr>
          <w:sz w:val="24"/>
        </w:rPr>
        <w:t xml:space="preserve"> Wykonawca otrzyma 20 punktów.</w:t>
      </w:r>
      <w:r w:rsidRPr="003D4968">
        <w:rPr>
          <w:sz w:val="24"/>
        </w:rPr>
        <w:t xml:space="preserve"> </w:t>
      </w:r>
      <w:r>
        <w:rPr>
          <w:sz w:val="24"/>
        </w:rPr>
        <w:t>W</w:t>
      </w:r>
      <w:r w:rsidRPr="003D4968">
        <w:rPr>
          <w:sz w:val="24"/>
        </w:rPr>
        <w:t xml:space="preserve"> przypadku zaoferowania terminu dłuższego niż 14 dni kalendarzowych Zamawiający odrzuci ofertę na podstawie art. 226 ust. 1 pkt 5 ustawy. Jeżeli Wykonawca nie poda terminu realizacji Zamawiający przyjmie do oferty najdłuższy termin realizacji tj. 14 dni kalendarzowych.</w:t>
      </w:r>
    </w:p>
    <w:p w:rsidR="00E32CAE" w:rsidRPr="00E32CAE" w:rsidRDefault="00E32CAE" w:rsidP="008E7579">
      <w:pPr>
        <w:spacing w:after="0"/>
        <w:jc w:val="both"/>
        <w:rPr>
          <w:b/>
          <w:sz w:val="24"/>
        </w:rPr>
      </w:pPr>
      <w:r w:rsidRPr="00E32CAE">
        <w:rPr>
          <w:b/>
          <w:sz w:val="24"/>
        </w:rPr>
        <w:t>Kryteria oceny ofert</w:t>
      </w:r>
      <w:r>
        <w:rPr>
          <w:b/>
          <w:sz w:val="24"/>
        </w:rPr>
        <w:t xml:space="preserve"> - podsumowanie</w:t>
      </w:r>
    </w:p>
    <w:p w:rsidR="003D4968" w:rsidRPr="003D4968" w:rsidRDefault="003D4968" w:rsidP="008E7579">
      <w:pPr>
        <w:spacing w:after="0"/>
        <w:jc w:val="both"/>
        <w:rPr>
          <w:sz w:val="24"/>
        </w:rPr>
      </w:pPr>
      <w:r w:rsidRPr="003D4968">
        <w:rPr>
          <w:sz w:val="24"/>
        </w:rPr>
        <w:t xml:space="preserve">Za ofertę najkorzystniejszą zostanie uznana ta oferta, która spełnia wszystkie wymagania </w:t>
      </w:r>
      <w:r>
        <w:rPr>
          <w:sz w:val="24"/>
        </w:rPr>
        <w:t xml:space="preserve">oraz </w:t>
      </w:r>
      <w:r w:rsidRPr="003D4968">
        <w:rPr>
          <w:sz w:val="24"/>
        </w:rPr>
        <w:t xml:space="preserve">otrzyma największą ilość punktów po zsumowaniu liczby punktów uzyskanych we wskazanych wyżej wymienionych kryteriach, zgodnie z </w:t>
      </w:r>
      <w:r w:rsidR="003E63F3">
        <w:rPr>
          <w:sz w:val="24"/>
        </w:rPr>
        <w:t>poniższym wzorem: K = C + T</w:t>
      </w:r>
    </w:p>
    <w:p w:rsidR="003D4968" w:rsidRDefault="003D4968" w:rsidP="003E63F3">
      <w:pPr>
        <w:spacing w:after="160"/>
        <w:rPr>
          <w:sz w:val="24"/>
        </w:rPr>
      </w:pPr>
      <w:r>
        <w:rPr>
          <w:sz w:val="24"/>
        </w:rPr>
        <w:t>gdzie:</w:t>
      </w:r>
      <w:r>
        <w:rPr>
          <w:sz w:val="24"/>
        </w:rPr>
        <w:br/>
      </w:r>
      <w:r w:rsidRPr="003D4968">
        <w:rPr>
          <w:sz w:val="24"/>
        </w:rPr>
        <w:t>K - całkowita liczba punkt</w:t>
      </w:r>
      <w:r>
        <w:rPr>
          <w:sz w:val="24"/>
        </w:rPr>
        <w:t>ów przyznanych badanej ofercie,</w:t>
      </w:r>
      <w:r>
        <w:rPr>
          <w:sz w:val="24"/>
        </w:rPr>
        <w:br/>
      </w:r>
      <w:r w:rsidRPr="003D4968">
        <w:rPr>
          <w:sz w:val="24"/>
        </w:rPr>
        <w:t>C- liczba punktów przyznanych badanej ofercie w kryterium „cena oferty brutto”,</w:t>
      </w:r>
      <w:r>
        <w:rPr>
          <w:sz w:val="24"/>
        </w:rPr>
        <w:br/>
      </w:r>
      <w:r w:rsidRPr="003D4968">
        <w:rPr>
          <w:sz w:val="24"/>
        </w:rPr>
        <w:t>T - liczba punktów przyznanych badanej ofercie w</w:t>
      </w:r>
      <w:r>
        <w:rPr>
          <w:sz w:val="24"/>
        </w:rPr>
        <w:t xml:space="preserve"> kryterium „termin realizacji”,</w:t>
      </w:r>
      <w:r>
        <w:rPr>
          <w:sz w:val="24"/>
        </w:rPr>
        <w:br/>
      </w:r>
      <w:r w:rsidRPr="003D4968">
        <w:rPr>
          <w:sz w:val="24"/>
        </w:rPr>
        <w:t>Punkty będą liczone z dokładnością do dwóch miejsc po przecinku. Najwyższa liczba punktów wyznaczy najkorzystniejszą ofertę.</w:t>
      </w:r>
    </w:p>
    <w:p w:rsidR="003E63F3" w:rsidRDefault="00E32CAE" w:rsidP="008E7579">
      <w:pPr>
        <w:spacing w:after="0"/>
        <w:rPr>
          <w:sz w:val="24"/>
        </w:rPr>
      </w:pPr>
      <w:r w:rsidRPr="00E32CAE">
        <w:rPr>
          <w:sz w:val="24"/>
        </w:rPr>
        <w:t>Ocenie będą podlegać wyłącznie oferty nie podlegające odrzuceniu.</w:t>
      </w:r>
    </w:p>
    <w:p w:rsidR="00E32CAE" w:rsidRPr="00E32CAE" w:rsidRDefault="00E32CAE" w:rsidP="008E7579">
      <w:pPr>
        <w:spacing w:after="0"/>
        <w:rPr>
          <w:sz w:val="24"/>
        </w:rPr>
      </w:pPr>
      <w:r w:rsidRPr="00E32CAE">
        <w:rPr>
          <w:sz w:val="24"/>
        </w:rPr>
        <w:t>Całkowita liczba punktów, jaką otrzyma dana oferta, zostanie obliczona wg poniższego wzoru:</w:t>
      </w:r>
    </w:p>
    <w:p w:rsidR="00E32CAE" w:rsidRPr="00E32CAE" w:rsidRDefault="00E32CAE" w:rsidP="008E7579">
      <w:pPr>
        <w:spacing w:after="0"/>
        <w:rPr>
          <w:sz w:val="24"/>
        </w:rPr>
      </w:pPr>
      <w:r w:rsidRPr="00E32CAE">
        <w:rPr>
          <w:sz w:val="24"/>
        </w:rPr>
        <w:t>Maksymalna liczba punktów wynosi 100, przy założeniu, że 1 pkt. odpowiada 1 %.</w:t>
      </w:r>
    </w:p>
    <w:p w:rsidR="003D4968" w:rsidRPr="00E80920" w:rsidRDefault="00E32CAE" w:rsidP="008E7579">
      <w:pPr>
        <w:spacing w:after="0"/>
        <w:rPr>
          <w:sz w:val="24"/>
        </w:rPr>
      </w:pPr>
      <w:r w:rsidRPr="00E32CAE">
        <w:rPr>
          <w:sz w:val="24"/>
        </w:rPr>
        <w:t xml:space="preserve">Punkty będą liczone z dokładnością do dwóch miejsc po przecinku. Punkty uzyskane </w:t>
      </w:r>
      <w:r>
        <w:rPr>
          <w:sz w:val="24"/>
        </w:rPr>
        <w:br/>
      </w:r>
      <w:r w:rsidRPr="00E32CAE">
        <w:rPr>
          <w:sz w:val="24"/>
        </w:rPr>
        <w:t>w powyższych kryteriach zostaną zsumowane. Najwyższa liczba punktów wyznaczy najkorzystniejszą ofertę.</w:t>
      </w:r>
    </w:p>
    <w:sectPr w:rsidR="003D4968" w:rsidRPr="00E80920" w:rsidSect="00E76D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4C20"/>
    <w:multiLevelType w:val="hybridMultilevel"/>
    <w:tmpl w:val="074A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9454A"/>
    <w:multiLevelType w:val="hybridMultilevel"/>
    <w:tmpl w:val="F56C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4372C"/>
    <w:multiLevelType w:val="hybridMultilevel"/>
    <w:tmpl w:val="9D6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1E"/>
    <w:rsid w:val="00134A80"/>
    <w:rsid w:val="00181CBB"/>
    <w:rsid w:val="003A526D"/>
    <w:rsid w:val="003C1852"/>
    <w:rsid w:val="003D4968"/>
    <w:rsid w:val="003E63F3"/>
    <w:rsid w:val="004C6DD8"/>
    <w:rsid w:val="004F4255"/>
    <w:rsid w:val="00624F9B"/>
    <w:rsid w:val="006909DF"/>
    <w:rsid w:val="006E2CA1"/>
    <w:rsid w:val="006E431F"/>
    <w:rsid w:val="008E0912"/>
    <w:rsid w:val="008E7579"/>
    <w:rsid w:val="00921D4B"/>
    <w:rsid w:val="009335DE"/>
    <w:rsid w:val="00957F68"/>
    <w:rsid w:val="009D5431"/>
    <w:rsid w:val="00A7761E"/>
    <w:rsid w:val="00B3695E"/>
    <w:rsid w:val="00CC2DC8"/>
    <w:rsid w:val="00DA0D50"/>
    <w:rsid w:val="00E32CAE"/>
    <w:rsid w:val="00E76D8B"/>
    <w:rsid w:val="00E77A2D"/>
    <w:rsid w:val="00E80920"/>
    <w:rsid w:val="00FA24B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1022-D110-4816-AD00-A62F9AAA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Rogowski Patryk</dc:creator>
  <cp:lastModifiedBy>Joanna Jablonska</cp:lastModifiedBy>
  <cp:revision>2</cp:revision>
  <cp:lastPrinted>2022-02-04T10:49:00Z</cp:lastPrinted>
  <dcterms:created xsi:type="dcterms:W3CDTF">2022-02-09T13:04:00Z</dcterms:created>
  <dcterms:modified xsi:type="dcterms:W3CDTF">2022-02-09T13:04:00Z</dcterms:modified>
</cp:coreProperties>
</file>