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A121" w14:textId="77777777" w:rsidR="001A58D0" w:rsidRDefault="001A58D0" w:rsidP="001A58D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 Display" w:eastAsiaTheme="majorEastAsia" w:hAnsi="Aptos Display" w:cs="Segoe UI"/>
          <w:color w:val="156082"/>
        </w:rPr>
      </w:pPr>
      <w:r w:rsidRPr="00DE3528">
        <w:rPr>
          <w:rStyle w:val="normaltextrun"/>
          <w:rFonts w:ascii="Aptos Display" w:eastAsiaTheme="majorEastAsia" w:hAnsi="Aptos Display" w:cs="Segoe UI"/>
          <w:color w:val="156082"/>
        </w:rPr>
        <w:t xml:space="preserve">Smart </w:t>
      </w:r>
      <w:proofErr w:type="spellStart"/>
      <w:r w:rsidRPr="00DE3528">
        <w:rPr>
          <w:rStyle w:val="normaltextrun"/>
          <w:rFonts w:ascii="Aptos Display" w:eastAsiaTheme="majorEastAsia" w:hAnsi="Aptos Display" w:cs="Segoe UI"/>
          <w:color w:val="156082"/>
        </w:rPr>
        <w:t>Komunal</w:t>
      </w:r>
      <w:proofErr w:type="spellEnd"/>
      <w:r w:rsidRPr="00DE3528">
        <w:rPr>
          <w:rStyle w:val="normaltextrun"/>
          <w:rFonts w:ascii="Aptos Display" w:eastAsiaTheme="majorEastAsia" w:hAnsi="Aptos Display" w:cs="Segoe UI"/>
          <w:color w:val="156082"/>
        </w:rPr>
        <w:t>: Cyfryzacja dla środowiska</w:t>
      </w:r>
      <w:r w:rsidRPr="00DE3528">
        <w:rPr>
          <w:rStyle w:val="eop"/>
          <w:rFonts w:ascii="Aptos Display" w:eastAsiaTheme="majorEastAsia" w:hAnsi="Aptos Display" w:cs="Segoe UI"/>
          <w:color w:val="156082"/>
        </w:rPr>
        <w:t> </w:t>
      </w:r>
    </w:p>
    <w:p w14:paraId="5CA0B57C" w14:textId="77777777" w:rsidR="00DE3528" w:rsidRPr="00DE3528" w:rsidRDefault="00DE3528" w:rsidP="001A58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3CC11F78" w14:textId="77777777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color w:val="595959"/>
          <w:sz w:val="20"/>
          <w:szCs w:val="20"/>
        </w:rPr>
        <w:t>Data: 16.01.2026 r.</w:t>
      </w:r>
      <w:r w:rsidRPr="00DD0D37">
        <w:rPr>
          <w:rStyle w:val="eop"/>
          <w:rFonts w:ascii="Aptos" w:eastAsiaTheme="majorEastAsia" w:hAnsi="Aptos" w:cs="Segoe UI"/>
          <w:color w:val="595959"/>
          <w:sz w:val="20"/>
          <w:szCs w:val="20"/>
        </w:rPr>
        <w:t> </w:t>
      </w:r>
    </w:p>
    <w:p w14:paraId="57E10613" w14:textId="04030047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color w:val="595959"/>
          <w:sz w:val="20"/>
          <w:szCs w:val="20"/>
        </w:rPr>
        <w:t>Miejsce: Tychy</w:t>
      </w:r>
      <w:r w:rsidR="00AB461E">
        <w:rPr>
          <w:rStyle w:val="normaltextrun"/>
          <w:rFonts w:ascii="Aptos" w:eastAsiaTheme="majorEastAsia" w:hAnsi="Aptos" w:cs="Segoe UI"/>
          <w:color w:val="595959"/>
          <w:sz w:val="20"/>
          <w:szCs w:val="20"/>
        </w:rPr>
        <w:t xml:space="preserve">, </w:t>
      </w:r>
      <w:proofErr w:type="spellStart"/>
      <w:r w:rsidR="00AB461E">
        <w:rPr>
          <w:rStyle w:val="normaltextrun"/>
          <w:rFonts w:ascii="Aptos" w:eastAsiaTheme="majorEastAsia" w:hAnsi="Aptos" w:cs="Segoe UI"/>
          <w:color w:val="595959"/>
          <w:sz w:val="20"/>
          <w:szCs w:val="20"/>
        </w:rPr>
        <w:t>Mediateka</w:t>
      </w:r>
      <w:proofErr w:type="spellEnd"/>
      <w:r w:rsidR="00AB461E">
        <w:rPr>
          <w:rStyle w:val="normaltextrun"/>
          <w:rFonts w:ascii="Aptos" w:eastAsiaTheme="majorEastAsia" w:hAnsi="Aptos" w:cs="Segoe UI"/>
          <w:color w:val="595959"/>
          <w:sz w:val="20"/>
          <w:szCs w:val="20"/>
        </w:rPr>
        <w:t xml:space="preserve"> </w:t>
      </w:r>
    </w:p>
    <w:p w14:paraId="6EB2EBAE" w14:textId="5B064BAF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eop"/>
          <w:rFonts w:ascii="Aptos" w:eastAsiaTheme="majorEastAsia" w:hAnsi="Aptos" w:cs="Segoe UI"/>
          <w:color w:val="595959"/>
          <w:sz w:val="20"/>
          <w:szCs w:val="20"/>
        </w:rPr>
        <w:t> </w:t>
      </w:r>
      <w:r w:rsidR="00A24905">
        <w:rPr>
          <w:rStyle w:val="eop"/>
          <w:rFonts w:ascii="Aptos" w:eastAsiaTheme="majorEastAsia" w:hAnsi="Aptos" w:cs="Segoe UI"/>
          <w:color w:val="595959"/>
          <w:sz w:val="20"/>
          <w:szCs w:val="20"/>
        </w:rPr>
        <w:t xml:space="preserve"> </w:t>
      </w:r>
    </w:p>
    <w:p w14:paraId="6AE73C05" w14:textId="77777777" w:rsidR="00DE3528" w:rsidRDefault="001A58D0" w:rsidP="00DE3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Rozpoczęcie konferencji – 9.00–10.00</w:t>
      </w:r>
      <w:r w:rsidRPr="00DD0D37"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  <w:t> </w:t>
      </w:r>
    </w:p>
    <w:p w14:paraId="17A667C5" w14:textId="77777777" w:rsidR="00DE3528" w:rsidRDefault="001A58D0" w:rsidP="00DE3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9.00 – 9.30 – rejestracja uczestników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455FCCEA" w14:textId="6252A590" w:rsidR="001A58D0" w:rsidRDefault="001A58D0" w:rsidP="00DE352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9.30 – 10.00 – uroczyste otwarcie konferencji, powitania, wystąpienia kierownictwa MKiŚ, MC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66F9EED" w14:textId="77777777" w:rsidR="00DE3528" w:rsidRPr="00DD0D37" w:rsidRDefault="00DE3528" w:rsidP="00DE3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7450FB1" w14:textId="0566247B" w:rsidR="001A58D0" w:rsidRPr="00DD0D37" w:rsidRDefault="008478F3" w:rsidP="001A58D0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10.00–11.00</w:t>
      </w:r>
      <w:r w:rsidRPr="00DD0D37"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  <w:t> </w:t>
      </w:r>
      <w:proofErr w:type="gramStart"/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|  </w:t>
      </w:r>
      <w:r w:rsidR="001A58D0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Panel</w:t>
      </w:r>
      <w:proofErr w:type="gramEnd"/>
      <w:r w:rsidR="001A58D0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I </w:t>
      </w:r>
      <w:r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</w:p>
    <w:p w14:paraId="7F77B53D" w14:textId="77777777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Smart usługi komunalne, sieci 5G i bezpieczeństwo cyfrowe – fundament transformacji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2E70F15A" w14:textId="6F623946" w:rsidR="001A58D0" w:rsidRPr="00DD0D37" w:rsidRDefault="001A58D0" w:rsidP="001A58D0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Moderowana dyskusja</w:t>
      </w:r>
      <w:r w:rsidR="00696DC8">
        <w:rPr>
          <w:rStyle w:val="eop"/>
          <w:rFonts w:ascii="Aptos" w:eastAsiaTheme="majorEastAsia" w:hAnsi="Aptos" w:cs="Segoe UI"/>
          <w:sz w:val="20"/>
          <w:szCs w:val="20"/>
        </w:rPr>
        <w:t xml:space="preserve"> </w:t>
      </w:r>
    </w:p>
    <w:p w14:paraId="03365A46" w14:textId="77777777" w:rsidR="001A58D0" w:rsidRPr="00AB461E" w:rsidRDefault="001A58D0" w:rsidP="001A58D0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10"/>
          <w:szCs w:val="10"/>
        </w:rPr>
      </w:pP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5731E8C0" w14:textId="77777777" w:rsidR="001A58D0" w:rsidRPr="00DD0D37" w:rsidRDefault="001A58D0" w:rsidP="001A58D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Kluczowe zagadnienia: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0BAE5DF" w14:textId="77777777" w:rsidR="001A58D0" w:rsidRPr="00DD0D37" w:rsidRDefault="001A58D0" w:rsidP="001A58D0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Sieci 5G dla samorządów (IŁ-PIB):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Strategia wdrożenia, bariery i bezpieczeństwo w erze cyfryzacji.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6D56D23E" w14:textId="335C078A" w:rsidR="001A58D0" w:rsidRPr="00DD0D37" w:rsidRDefault="001A58D0" w:rsidP="001A58D0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Przykład </w:t>
      </w:r>
      <w:r w:rsidR="00D829AB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miasta</w:t>
      </w: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: </w:t>
      </w:r>
      <w:r w:rsidR="00D829AB" w:rsidRPr="00233173">
        <w:rPr>
          <w:rStyle w:val="normaltextrun"/>
          <w:rFonts w:ascii="Aptos" w:eastAsiaTheme="majorEastAsia" w:hAnsi="Aptos" w:cs="Segoe UI"/>
          <w:sz w:val="20"/>
          <w:szCs w:val="20"/>
        </w:rPr>
        <w:t>N</w:t>
      </w:r>
      <w:r w:rsidRPr="00233173">
        <w:rPr>
          <w:rStyle w:val="normaltextrun"/>
          <w:rFonts w:ascii="Aptos" w:eastAsiaTheme="majorEastAsia" w:hAnsi="Aptos" w:cs="Segoe UI"/>
          <w:sz w:val="20"/>
          <w:szCs w:val="20"/>
        </w:rPr>
        <w:t>owoczesne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podejście do cyfryzacji i zrównoważonego rozwoju.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6CC8152" w14:textId="6C9A1897" w:rsidR="001A58D0" w:rsidRPr="00DD0D37" w:rsidRDefault="001A58D0" w:rsidP="001A58D0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Smart usługi komunalne: 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Czy wodociągi mogą być inteligentne?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C288AE7" w14:textId="77777777" w:rsidR="001A58D0" w:rsidRPr="00DD0D37" w:rsidRDefault="001A58D0" w:rsidP="00986686">
      <w:pPr>
        <w:pStyle w:val="paragraph"/>
        <w:numPr>
          <w:ilvl w:val="0"/>
          <w:numId w:val="23"/>
        </w:numPr>
        <w:spacing w:before="0" w:beforeAutospacing="0" w:after="24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Finansowanie: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Skąd pozyskać środki na wdrażanie technologii smart i budowę sieci 5G?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61BB0C3A" w14:textId="4C518211" w:rsidR="00DD0D37" w:rsidRPr="00DD0D37" w:rsidRDefault="001A58D0" w:rsidP="00DD0D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11.00-11.</w:t>
      </w:r>
      <w:proofErr w:type="gramStart"/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30 </w:t>
      </w:r>
      <w:r w:rsidR="00986686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|</w:t>
      </w:r>
      <w:proofErr w:type="gramEnd"/>
      <w:r w:rsidR="00986686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="00DD0D37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Prezentacje i studia przypadków – innowacje technologiczne w samorządach</w:t>
      </w:r>
    </w:p>
    <w:p w14:paraId="707E790A" w14:textId="77777777" w:rsidR="00DD0D37" w:rsidRPr="00DD0D37" w:rsidRDefault="001A58D0" w:rsidP="00DD0D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Inspiracje i dobre praktyki – technologie, które zmieniają środowisko</w:t>
      </w:r>
    </w:p>
    <w:p w14:paraId="66F36C4D" w14:textId="664E96F3" w:rsidR="001A58D0" w:rsidRDefault="004C2311" w:rsidP="004C231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0"/>
          <w:szCs w:val="20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Prezentacja technologii GreenEvo – Akcelerator Zielonych Technologii</w:t>
      </w:r>
    </w:p>
    <w:p w14:paraId="11BCA554" w14:textId="0F316DBB" w:rsidR="004C2311" w:rsidRPr="00DD0D37" w:rsidRDefault="004C2311" w:rsidP="004C231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ptos" w:hAnsi="Aptos" w:cs="Segoe UI"/>
          <w:sz w:val="20"/>
          <w:szCs w:val="20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Rozwiązania Smart City</w:t>
      </w:r>
    </w:p>
    <w:p w14:paraId="238EB04C" w14:textId="77777777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40E23C9" w14:textId="55C256D4" w:rsidR="001A58D0" w:rsidRDefault="001A58D0" w:rsidP="008478F3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11.30–12.</w:t>
      </w:r>
      <w:proofErr w:type="gramStart"/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00</w:t>
      </w:r>
      <w:r w:rsidR="00BD109F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|</w:t>
      </w:r>
      <w:proofErr w:type="gramEnd"/>
      <w:r w:rsidR="00BD109F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Przerwa kawowa</w:t>
      </w:r>
      <w:r w:rsidRPr="00DD0D37"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  <w:t> </w:t>
      </w:r>
    </w:p>
    <w:p w14:paraId="654DDC8B" w14:textId="77777777" w:rsidR="00AB461E" w:rsidRPr="00DD0D37" w:rsidRDefault="00AB461E" w:rsidP="008478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D7F9722" w14:textId="162669FD" w:rsidR="001A58D0" w:rsidRPr="00DD0D37" w:rsidRDefault="008478F3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12.00–13.</w:t>
      </w:r>
      <w:proofErr w:type="gramStart"/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00</w:t>
      </w:r>
      <w:r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="00BD109F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|</w:t>
      </w:r>
      <w:proofErr w:type="gramEnd"/>
      <w:r w:rsidRPr="00DD0D37"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  <w:t> </w:t>
      </w:r>
      <w:r w:rsidR="00BD109F"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="001A58D0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Panel II</w:t>
      </w:r>
    </w:p>
    <w:p w14:paraId="42D5C745" w14:textId="77777777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Decyzje oparte na danych – monitoring środowiska w praktyce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1E4A8CB1" w14:textId="6175E05B" w:rsidR="001A58D0" w:rsidRPr="00DD0D37" w:rsidRDefault="001A58D0" w:rsidP="001A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Moderowana dyskusja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137EC58B" w14:textId="77777777" w:rsidR="001A58D0" w:rsidRPr="00AB461E" w:rsidRDefault="001A58D0" w:rsidP="001A58D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16D148E" w14:textId="77777777" w:rsidR="001A58D0" w:rsidRPr="00DD0D37" w:rsidRDefault="001A58D0" w:rsidP="001A58D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Kluczowe zagadnienia: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50BA41C2" w14:textId="77777777" w:rsidR="001A58D0" w:rsidRPr="00DD0D37" w:rsidRDefault="001A58D0" w:rsidP="001A58D0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Perspektywa krajowa (MKiŚ):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Jakie dane są kluczowe dla polityki środowiskowej? Gdzie samorządy mogą szukać informacji do planów adaptacyjnych i strategii?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147995D5" w14:textId="2E7AA55A" w:rsidR="001A58D0" w:rsidRPr="00DD0D37" w:rsidRDefault="001A58D0" w:rsidP="001A58D0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Monitoring środowiska (</w:t>
      </w:r>
      <w:r w:rsidRPr="000E65A0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GIOŚ</w:t>
      </w: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):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Jak działa system monitoringu i jakie informacje są dostępne?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  <w:r w:rsidR="00D829AB">
        <w:rPr>
          <w:rStyle w:val="eop"/>
          <w:rFonts w:ascii="Aptos" w:eastAsiaTheme="majorEastAsia" w:hAnsi="Aptos" w:cs="Segoe UI"/>
          <w:sz w:val="20"/>
          <w:szCs w:val="20"/>
        </w:rPr>
        <w:t>(TBC)</w:t>
      </w:r>
    </w:p>
    <w:p w14:paraId="1775CFF8" w14:textId="03DA0310" w:rsidR="001A58D0" w:rsidRPr="00DD0D37" w:rsidRDefault="001A58D0" w:rsidP="001A58D0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Technologie satelitarne (POLSA):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Jak narodowy system informacji satelitarnej wspiera analizę środowiska?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  <w:r w:rsidR="00D829AB" w:rsidRPr="00D829AB">
        <w:rPr>
          <w:rStyle w:val="eop"/>
          <w:rFonts w:ascii="Aptos" w:eastAsiaTheme="majorEastAsia" w:hAnsi="Aptos" w:cs="Segoe UI"/>
          <w:sz w:val="20"/>
          <w:szCs w:val="20"/>
        </w:rPr>
        <w:t>(TBC)</w:t>
      </w:r>
    </w:p>
    <w:p w14:paraId="1DB80A6E" w14:textId="77777777" w:rsidR="001A58D0" w:rsidRPr="00DD0D37" w:rsidRDefault="001A58D0" w:rsidP="001A58D0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Edukacja i zdrowie (NASK):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Edukacyjna Sieć Antysmogowa – jak technologia i dane pomagają w walce ze smogiem oraz chronią mieszkańców przed dezinformacją?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874CD51" w14:textId="77777777" w:rsidR="001A58D0" w:rsidRPr="00DD0D37" w:rsidRDefault="001A58D0" w:rsidP="001A58D0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Finansowanie:</w:t>
      </w: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Jak pozyskać środki na wdrażanie rozwiązań opartych na danych?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299BEDD4" w14:textId="77777777" w:rsidR="001A58D0" w:rsidRPr="00DD0D37" w:rsidRDefault="001A58D0" w:rsidP="001A58D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66DEFD5" w14:textId="16C4DE47" w:rsidR="00DD0D37" w:rsidRPr="00DD0D37" w:rsidRDefault="001A58D0" w:rsidP="00DD0D3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ptos" w:eastAsiaTheme="majorEastAsia" w:hAnsi="Aptos" w:cs="Segoe UI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13.00-13.</w:t>
      </w:r>
      <w:proofErr w:type="gramStart"/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45</w:t>
      </w:r>
      <w:r w:rsidR="00BD109F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="00986686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|</w:t>
      </w:r>
      <w:proofErr w:type="gramEnd"/>
      <w:r w:rsidR="00986686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="00BD109F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 </w:t>
      </w:r>
      <w:r w:rsidR="00DD0D37"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Prezentacje i studia przypadków – innowacje technologiczne w samorządach</w:t>
      </w:r>
      <w:r w:rsidR="00DD0D37"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</w:t>
      </w:r>
    </w:p>
    <w:p w14:paraId="316ED595" w14:textId="12323A5A" w:rsidR="001A58D0" w:rsidRPr="00DD0D37" w:rsidRDefault="00D829AB" w:rsidP="00DD0D3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ptos" w:hAnsi="Aptos" w:cs="Segoe UI"/>
          <w:sz w:val="20"/>
          <w:szCs w:val="20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Przykład miasta</w:t>
      </w:r>
      <w:r w:rsidR="001A58D0" w:rsidRPr="00DD0D37">
        <w:rPr>
          <w:rStyle w:val="normaltextrun"/>
          <w:rFonts w:ascii="Aptos" w:eastAsiaTheme="majorEastAsia" w:hAnsi="Aptos" w:cs="Segoe UI"/>
          <w:sz w:val="20"/>
          <w:szCs w:val="20"/>
        </w:rPr>
        <w:t xml:space="preserve"> – modelowanie opadu, monitoring jakości wody – rozwiązania technologiczne</w:t>
      </w:r>
      <w:r w:rsidR="001A58D0"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4048DA0" w14:textId="77777777" w:rsidR="001A58D0" w:rsidRPr="00DD0D37" w:rsidRDefault="001A58D0" w:rsidP="001A58D0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Przykłady działań i rekomendacje dla JST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DB9D418" w14:textId="3C4AA2D2" w:rsidR="001A58D0" w:rsidRPr="00DD0D37" w:rsidRDefault="001A58D0" w:rsidP="001A58D0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Konkretne rozwiązania i modele współpracy, które JST mogą wdrożyć od zaraz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1D0A7390" w14:textId="5C84FFEB" w:rsidR="001A58D0" w:rsidRPr="00DD0D37" w:rsidRDefault="001A58D0" w:rsidP="001A58D0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DD0D37">
        <w:rPr>
          <w:rStyle w:val="normaltextrun"/>
          <w:rFonts w:ascii="Aptos" w:eastAsiaTheme="majorEastAsia" w:hAnsi="Aptos" w:cs="Segoe UI"/>
          <w:sz w:val="20"/>
          <w:szCs w:val="20"/>
        </w:rPr>
        <w:t>Rozwiązania technologiczne (GreenEvo)</w:t>
      </w: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50022CC" w14:textId="77777777" w:rsidR="001A58D0" w:rsidRPr="00DD0D37" w:rsidRDefault="001A58D0" w:rsidP="001A58D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DD0D37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3D0FBB0" w14:textId="44D34396" w:rsidR="001A58D0" w:rsidRDefault="001A58D0" w:rsidP="00AB461E">
      <w:pPr>
        <w:pStyle w:val="paragraph"/>
        <w:spacing w:before="0" w:beforeAutospacing="0" w:after="0" w:afterAutospacing="0"/>
        <w:ind w:firstLine="426"/>
        <w:textAlignment w:val="baseline"/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</w:pPr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 xml:space="preserve">13.45–15.00 | Lunch + </w:t>
      </w:r>
      <w:proofErr w:type="spellStart"/>
      <w:r w:rsidRPr="00DD0D37">
        <w:rPr>
          <w:rStyle w:val="normaltextrun"/>
          <w:rFonts w:ascii="Aptos Display" w:eastAsiaTheme="majorEastAsia" w:hAnsi="Aptos Display" w:cs="Segoe UI"/>
          <w:color w:val="0F4761"/>
          <w:sz w:val="20"/>
          <w:szCs w:val="20"/>
        </w:rPr>
        <w:t>networking</w:t>
      </w:r>
      <w:proofErr w:type="spellEnd"/>
      <w:r w:rsidRPr="00DD0D37">
        <w:rPr>
          <w:rStyle w:val="eop"/>
          <w:rFonts w:ascii="Aptos Display" w:eastAsiaTheme="majorEastAsia" w:hAnsi="Aptos Display" w:cs="Segoe UI"/>
          <w:color w:val="0F4761"/>
          <w:sz w:val="20"/>
          <w:szCs w:val="20"/>
        </w:rPr>
        <w:t> </w:t>
      </w:r>
    </w:p>
    <w:p w14:paraId="653EAA1E" w14:textId="77777777" w:rsidR="00AB461E" w:rsidRPr="00AB461E" w:rsidRDefault="00AB461E" w:rsidP="00AB461E">
      <w:pPr>
        <w:pStyle w:val="paragraph"/>
        <w:spacing w:before="0" w:beforeAutospacing="0" w:after="0" w:afterAutospacing="0"/>
        <w:ind w:firstLine="426"/>
        <w:textAlignment w:val="baseline"/>
        <w:rPr>
          <w:rFonts w:ascii="Aptos Display" w:hAnsi="Aptos Display" w:cs="Segoe UI"/>
          <w:sz w:val="20"/>
          <w:szCs w:val="20"/>
        </w:rPr>
      </w:pPr>
    </w:p>
    <w:p w14:paraId="106B22CA" w14:textId="1D8AAAA0" w:rsidR="00510CA3" w:rsidRPr="00AB461E" w:rsidRDefault="00DD0D37">
      <w:pPr>
        <w:rPr>
          <w:i/>
          <w:iCs/>
          <w:sz w:val="20"/>
          <w:szCs w:val="20"/>
        </w:rPr>
      </w:pPr>
      <w:r w:rsidRPr="00AB461E">
        <w:rPr>
          <w:i/>
          <w:iCs/>
          <w:sz w:val="20"/>
          <w:szCs w:val="20"/>
        </w:rPr>
        <w:t>*Organizator zastrzega sobie możliwość zmiany programu</w:t>
      </w:r>
    </w:p>
    <w:sectPr w:rsidR="00510CA3" w:rsidRPr="00AB461E" w:rsidSect="00AB461E">
      <w:headerReference w:type="default" r:id="rId7"/>
      <w:footerReference w:type="default" r:id="rId8"/>
      <w:pgSz w:w="11906" w:h="16838"/>
      <w:pgMar w:top="1418" w:right="1418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4571" w14:textId="77777777" w:rsidR="00691C07" w:rsidRDefault="00691C07" w:rsidP="00125211">
      <w:pPr>
        <w:spacing w:after="0" w:line="240" w:lineRule="auto"/>
      </w:pPr>
      <w:r>
        <w:separator/>
      </w:r>
    </w:p>
  </w:endnote>
  <w:endnote w:type="continuationSeparator" w:id="0">
    <w:p w14:paraId="5B8A0D90" w14:textId="77777777" w:rsidR="00691C07" w:rsidRDefault="00691C07" w:rsidP="0012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5A12" w14:textId="65EDCBC0" w:rsidR="00125211" w:rsidRDefault="00125211" w:rsidP="00125211">
    <w:pPr>
      <w:pStyle w:val="Stopka"/>
      <w:jc w:val="center"/>
    </w:pPr>
    <w:r>
      <w:rPr>
        <w:noProof/>
      </w:rPr>
      <w:drawing>
        <wp:inline distT="0" distB="0" distL="0" distR="0" wp14:anchorId="6EAE6EC5" wp14:editId="3F0A67BC">
          <wp:extent cx="4252823" cy="580905"/>
          <wp:effectExtent l="0" t="0" r="0" b="0"/>
          <wp:docPr id="755900366" name="Obraz 4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00366" name="Obraz 4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823" cy="58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F096" w14:textId="77777777" w:rsidR="00691C07" w:rsidRDefault="00691C07" w:rsidP="00125211">
      <w:pPr>
        <w:spacing w:after="0" w:line="240" w:lineRule="auto"/>
      </w:pPr>
      <w:r>
        <w:separator/>
      </w:r>
    </w:p>
  </w:footnote>
  <w:footnote w:type="continuationSeparator" w:id="0">
    <w:p w14:paraId="6B9BC408" w14:textId="77777777" w:rsidR="00691C07" w:rsidRDefault="00691C07" w:rsidP="0012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829" w14:textId="193E5AB3" w:rsidR="00125211" w:rsidRDefault="00125211" w:rsidP="00125211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2A4432" wp14:editId="6F934698">
          <wp:simplePos x="0" y="0"/>
          <wp:positionH relativeFrom="margin">
            <wp:posOffset>-491706</wp:posOffset>
          </wp:positionH>
          <wp:positionV relativeFrom="paragraph">
            <wp:posOffset>-405502</wp:posOffset>
          </wp:positionV>
          <wp:extent cx="2363470" cy="797560"/>
          <wp:effectExtent l="0" t="0" r="0" b="0"/>
          <wp:wrapThrough wrapText="bothSides">
            <wp:wrapPolygon edited="0">
              <wp:start x="2960" y="2064"/>
              <wp:lineTo x="1219" y="4127"/>
              <wp:lineTo x="696" y="9803"/>
              <wp:lineTo x="870" y="14962"/>
              <wp:lineTo x="1915" y="18057"/>
              <wp:lineTo x="2960" y="19089"/>
              <wp:lineTo x="20544" y="19089"/>
              <wp:lineTo x="20718" y="8255"/>
              <wp:lineTo x="14450" y="5159"/>
              <wp:lineTo x="3830" y="2064"/>
              <wp:lineTo x="2960" y="2064"/>
            </wp:wrapPolygon>
          </wp:wrapThrough>
          <wp:docPr id="7" name="Obraz 7" descr="Obraz zawierający symbol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symbol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6F6"/>
    <w:multiLevelType w:val="multilevel"/>
    <w:tmpl w:val="69CC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B28C2"/>
    <w:multiLevelType w:val="multilevel"/>
    <w:tmpl w:val="AADE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8385C"/>
    <w:multiLevelType w:val="multilevel"/>
    <w:tmpl w:val="9B1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F3F07"/>
    <w:multiLevelType w:val="hybridMultilevel"/>
    <w:tmpl w:val="6CD00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36889"/>
    <w:multiLevelType w:val="hybridMultilevel"/>
    <w:tmpl w:val="8DC673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AF433B"/>
    <w:multiLevelType w:val="multilevel"/>
    <w:tmpl w:val="ED1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804DC"/>
    <w:multiLevelType w:val="multilevel"/>
    <w:tmpl w:val="34D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CA6A04"/>
    <w:multiLevelType w:val="multilevel"/>
    <w:tmpl w:val="EEF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CF4102"/>
    <w:multiLevelType w:val="multilevel"/>
    <w:tmpl w:val="5746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6839F1"/>
    <w:multiLevelType w:val="multilevel"/>
    <w:tmpl w:val="0DC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545F38"/>
    <w:multiLevelType w:val="multilevel"/>
    <w:tmpl w:val="696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2D49DF"/>
    <w:multiLevelType w:val="multilevel"/>
    <w:tmpl w:val="6900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3560F"/>
    <w:multiLevelType w:val="multilevel"/>
    <w:tmpl w:val="7C7C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3206FE"/>
    <w:multiLevelType w:val="multilevel"/>
    <w:tmpl w:val="E90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110E7F"/>
    <w:multiLevelType w:val="multilevel"/>
    <w:tmpl w:val="B3C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457D24"/>
    <w:multiLevelType w:val="multilevel"/>
    <w:tmpl w:val="208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DE6DC6"/>
    <w:multiLevelType w:val="multilevel"/>
    <w:tmpl w:val="03D4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A963D2"/>
    <w:multiLevelType w:val="multilevel"/>
    <w:tmpl w:val="55C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0445C9"/>
    <w:multiLevelType w:val="multilevel"/>
    <w:tmpl w:val="FF5C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67E5F"/>
    <w:multiLevelType w:val="multilevel"/>
    <w:tmpl w:val="AB5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C32CB"/>
    <w:multiLevelType w:val="multilevel"/>
    <w:tmpl w:val="C3BE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D42A18"/>
    <w:multiLevelType w:val="multilevel"/>
    <w:tmpl w:val="2EF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655564"/>
    <w:multiLevelType w:val="multilevel"/>
    <w:tmpl w:val="642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3907AE"/>
    <w:multiLevelType w:val="multilevel"/>
    <w:tmpl w:val="BBF2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835D2A"/>
    <w:multiLevelType w:val="multilevel"/>
    <w:tmpl w:val="9E0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F87835"/>
    <w:multiLevelType w:val="multilevel"/>
    <w:tmpl w:val="D85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B000D2"/>
    <w:multiLevelType w:val="multilevel"/>
    <w:tmpl w:val="378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EF1900"/>
    <w:multiLevelType w:val="multilevel"/>
    <w:tmpl w:val="A7D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E2519F"/>
    <w:multiLevelType w:val="multilevel"/>
    <w:tmpl w:val="324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563856"/>
    <w:multiLevelType w:val="multilevel"/>
    <w:tmpl w:val="0994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3638C9"/>
    <w:multiLevelType w:val="multilevel"/>
    <w:tmpl w:val="842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3D7F3B"/>
    <w:multiLevelType w:val="multilevel"/>
    <w:tmpl w:val="80F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FE2889"/>
    <w:multiLevelType w:val="multilevel"/>
    <w:tmpl w:val="B9F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90528D"/>
    <w:multiLevelType w:val="multilevel"/>
    <w:tmpl w:val="6DC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8D3401"/>
    <w:multiLevelType w:val="multilevel"/>
    <w:tmpl w:val="AFB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932C35"/>
    <w:multiLevelType w:val="multilevel"/>
    <w:tmpl w:val="61BC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4373523">
    <w:abstractNumId w:val="9"/>
  </w:num>
  <w:num w:numId="2" w16cid:durableId="1371413019">
    <w:abstractNumId w:val="6"/>
  </w:num>
  <w:num w:numId="3" w16cid:durableId="858549998">
    <w:abstractNumId w:val="10"/>
  </w:num>
  <w:num w:numId="4" w16cid:durableId="1798833950">
    <w:abstractNumId w:val="0"/>
  </w:num>
  <w:num w:numId="5" w16cid:durableId="1719351709">
    <w:abstractNumId w:val="14"/>
  </w:num>
  <w:num w:numId="6" w16cid:durableId="361516612">
    <w:abstractNumId w:val="28"/>
  </w:num>
  <w:num w:numId="7" w16cid:durableId="461000990">
    <w:abstractNumId w:val="23"/>
  </w:num>
  <w:num w:numId="8" w16cid:durableId="618343044">
    <w:abstractNumId w:val="11"/>
  </w:num>
  <w:num w:numId="9" w16cid:durableId="1730956826">
    <w:abstractNumId w:val="25"/>
  </w:num>
  <w:num w:numId="10" w16cid:durableId="1338115788">
    <w:abstractNumId w:val="32"/>
  </w:num>
  <w:num w:numId="11" w16cid:durableId="256597418">
    <w:abstractNumId w:val="33"/>
  </w:num>
  <w:num w:numId="12" w16cid:durableId="1138844306">
    <w:abstractNumId w:val="5"/>
  </w:num>
  <w:num w:numId="13" w16cid:durableId="1488284609">
    <w:abstractNumId w:val="21"/>
  </w:num>
  <w:num w:numId="14" w16cid:durableId="2045253384">
    <w:abstractNumId w:val="13"/>
  </w:num>
  <w:num w:numId="15" w16cid:durableId="1290165494">
    <w:abstractNumId w:val="19"/>
  </w:num>
  <w:num w:numId="16" w16cid:durableId="1615013052">
    <w:abstractNumId w:val="2"/>
  </w:num>
  <w:num w:numId="17" w16cid:durableId="862325513">
    <w:abstractNumId w:val="30"/>
  </w:num>
  <w:num w:numId="18" w16cid:durableId="862288464">
    <w:abstractNumId w:val="16"/>
  </w:num>
  <w:num w:numId="19" w16cid:durableId="1326780342">
    <w:abstractNumId w:val="8"/>
  </w:num>
  <w:num w:numId="20" w16cid:durableId="2015954091">
    <w:abstractNumId w:val="27"/>
  </w:num>
  <w:num w:numId="21" w16cid:durableId="351028983">
    <w:abstractNumId w:val="17"/>
  </w:num>
  <w:num w:numId="22" w16cid:durableId="753624879">
    <w:abstractNumId w:val="15"/>
  </w:num>
  <w:num w:numId="23" w16cid:durableId="711032685">
    <w:abstractNumId w:val="18"/>
  </w:num>
  <w:num w:numId="24" w16cid:durableId="1813326260">
    <w:abstractNumId w:val="20"/>
  </w:num>
  <w:num w:numId="25" w16cid:durableId="2099250555">
    <w:abstractNumId w:val="1"/>
  </w:num>
  <w:num w:numId="26" w16cid:durableId="1442606816">
    <w:abstractNumId w:val="35"/>
  </w:num>
  <w:num w:numId="27" w16cid:durableId="1574051133">
    <w:abstractNumId w:val="26"/>
  </w:num>
  <w:num w:numId="28" w16cid:durableId="659845588">
    <w:abstractNumId w:val="29"/>
  </w:num>
  <w:num w:numId="29" w16cid:durableId="1527134425">
    <w:abstractNumId w:val="12"/>
  </w:num>
  <w:num w:numId="30" w16cid:durableId="1829902406">
    <w:abstractNumId w:val="7"/>
  </w:num>
  <w:num w:numId="31" w16cid:durableId="1774083211">
    <w:abstractNumId w:val="31"/>
  </w:num>
  <w:num w:numId="32" w16cid:durableId="1694576224">
    <w:abstractNumId w:val="34"/>
  </w:num>
  <w:num w:numId="33" w16cid:durableId="1776553245">
    <w:abstractNumId w:val="24"/>
  </w:num>
  <w:num w:numId="34" w16cid:durableId="269776380">
    <w:abstractNumId w:val="22"/>
  </w:num>
  <w:num w:numId="35" w16cid:durableId="282080940">
    <w:abstractNumId w:val="3"/>
  </w:num>
  <w:num w:numId="36" w16cid:durableId="1203404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D0"/>
    <w:rsid w:val="00052209"/>
    <w:rsid w:val="000E65A0"/>
    <w:rsid w:val="00125211"/>
    <w:rsid w:val="001A58D0"/>
    <w:rsid w:val="001E27DC"/>
    <w:rsid w:val="00233173"/>
    <w:rsid w:val="002E27ED"/>
    <w:rsid w:val="00313BF9"/>
    <w:rsid w:val="00364A2E"/>
    <w:rsid w:val="00467024"/>
    <w:rsid w:val="004C2311"/>
    <w:rsid w:val="00510CA3"/>
    <w:rsid w:val="0065752D"/>
    <w:rsid w:val="00691C07"/>
    <w:rsid w:val="00696DC8"/>
    <w:rsid w:val="007C4320"/>
    <w:rsid w:val="007D5D68"/>
    <w:rsid w:val="008459F3"/>
    <w:rsid w:val="008478F3"/>
    <w:rsid w:val="00896CC3"/>
    <w:rsid w:val="008F61FC"/>
    <w:rsid w:val="00986686"/>
    <w:rsid w:val="00A24905"/>
    <w:rsid w:val="00AB461E"/>
    <w:rsid w:val="00AD28BE"/>
    <w:rsid w:val="00BD109F"/>
    <w:rsid w:val="00CA4875"/>
    <w:rsid w:val="00D24E9B"/>
    <w:rsid w:val="00D471BE"/>
    <w:rsid w:val="00D57346"/>
    <w:rsid w:val="00D829AB"/>
    <w:rsid w:val="00D96160"/>
    <w:rsid w:val="00DC0095"/>
    <w:rsid w:val="00DD0D37"/>
    <w:rsid w:val="00DE3528"/>
    <w:rsid w:val="00DF6FD9"/>
    <w:rsid w:val="00E64787"/>
    <w:rsid w:val="00E75B29"/>
    <w:rsid w:val="00EE217F"/>
    <w:rsid w:val="00F04548"/>
    <w:rsid w:val="00F05392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B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8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8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8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8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8D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1A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A58D0"/>
  </w:style>
  <w:style w:type="character" w:customStyle="1" w:styleId="eop">
    <w:name w:val="eop"/>
    <w:basedOn w:val="Domylnaczcionkaakapitu"/>
    <w:rsid w:val="001A58D0"/>
  </w:style>
  <w:style w:type="character" w:customStyle="1" w:styleId="scxw170474944">
    <w:name w:val="scxw170474944"/>
    <w:basedOn w:val="Domylnaczcionkaakapitu"/>
    <w:rsid w:val="001A58D0"/>
  </w:style>
  <w:style w:type="paragraph" w:styleId="Nagwek">
    <w:name w:val="header"/>
    <w:basedOn w:val="Normalny"/>
    <w:link w:val="NagwekZnak"/>
    <w:uiPriority w:val="99"/>
    <w:unhideWhenUsed/>
    <w:rsid w:val="0012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211"/>
  </w:style>
  <w:style w:type="paragraph" w:styleId="Stopka">
    <w:name w:val="footer"/>
    <w:basedOn w:val="Normalny"/>
    <w:link w:val="StopkaZnak"/>
    <w:uiPriority w:val="99"/>
    <w:unhideWhenUsed/>
    <w:rsid w:val="0012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2026-01-07T13:41:00Z</dcterms:created>
  <dcterms:modified xsi:type="dcterms:W3CDTF">2026-01-07T13:41:00Z</dcterms:modified>
</cp:coreProperties>
</file>