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77777777" w:rsidR="009276B2" w:rsidRPr="00BF0C38" w:rsidRDefault="009276B2" w:rsidP="007A6A7A">
      <w:pPr>
        <w:spacing w:after="0" w:line="240" w:lineRule="exact"/>
        <w:rPr>
          <w:rFonts w:ascii="Lato" w:hAnsi="Lato"/>
          <w:spacing w:val="4"/>
        </w:rPr>
      </w:pPr>
    </w:p>
    <w:p w14:paraId="776DAFA9" w14:textId="3775493D" w:rsidR="009276B2" w:rsidRPr="00BF0C38" w:rsidRDefault="009276B2" w:rsidP="007A6A7A">
      <w:pPr>
        <w:spacing w:after="0" w:line="240" w:lineRule="exact"/>
        <w:rPr>
          <w:rFonts w:ascii="Lato" w:hAnsi="Lato"/>
          <w:spacing w:val="4"/>
        </w:rPr>
      </w:pPr>
      <w:r w:rsidRPr="00BF0C38">
        <w:rPr>
          <w:rFonts w:ascii="Lato" w:hAnsi="Lato"/>
          <w:spacing w:val="4"/>
        </w:rPr>
        <w:t>Znak pisma</w:t>
      </w:r>
      <w:r w:rsidR="00B36262" w:rsidRPr="00BF0C38">
        <w:rPr>
          <w:rFonts w:ascii="Lato" w:hAnsi="Lato"/>
          <w:spacing w:val="4"/>
        </w:rPr>
        <w:t>:</w:t>
      </w:r>
      <w:r w:rsidR="002830CF" w:rsidRPr="00BF0C38">
        <w:rPr>
          <w:rFonts w:ascii="Lato" w:hAnsi="Lato"/>
          <w:spacing w:val="4"/>
        </w:rPr>
        <w:t xml:space="preserve"> </w:t>
      </w:r>
      <w:r w:rsidR="007A6A7A" w:rsidRPr="00BF0C38">
        <w:rPr>
          <w:rFonts w:ascii="Lato" w:hAnsi="Lato"/>
          <w:spacing w:val="4"/>
        </w:rPr>
        <w:t>DLI-I.</w:t>
      </w:r>
      <w:r w:rsidR="005160EE" w:rsidRPr="00BF0C38">
        <w:rPr>
          <w:rFonts w:ascii="Lato" w:hAnsi="Lato"/>
          <w:spacing w:val="4"/>
        </w:rPr>
        <w:t>762</w:t>
      </w:r>
      <w:r w:rsidR="0031570B" w:rsidRPr="00BF0C38">
        <w:rPr>
          <w:rFonts w:ascii="Lato" w:hAnsi="Lato"/>
          <w:spacing w:val="4"/>
        </w:rPr>
        <w:t>1</w:t>
      </w:r>
      <w:r w:rsidR="005160EE" w:rsidRPr="00BF0C38">
        <w:rPr>
          <w:rFonts w:ascii="Lato" w:hAnsi="Lato"/>
          <w:spacing w:val="4"/>
        </w:rPr>
        <w:t>.</w:t>
      </w:r>
      <w:r w:rsidR="0031570B" w:rsidRPr="00BF0C38">
        <w:rPr>
          <w:rFonts w:ascii="Lato" w:hAnsi="Lato"/>
          <w:spacing w:val="4"/>
        </w:rPr>
        <w:t>9</w:t>
      </w:r>
      <w:r w:rsidR="005160EE" w:rsidRPr="00BF0C38">
        <w:rPr>
          <w:rFonts w:ascii="Lato" w:hAnsi="Lato"/>
          <w:spacing w:val="4"/>
        </w:rPr>
        <w:t>.202</w:t>
      </w:r>
      <w:r w:rsidR="0031570B" w:rsidRPr="00BF0C38">
        <w:rPr>
          <w:rFonts w:ascii="Lato" w:hAnsi="Lato"/>
          <w:spacing w:val="4"/>
        </w:rPr>
        <w:t>0</w:t>
      </w:r>
      <w:r w:rsidR="005160EE" w:rsidRPr="00BF0C38">
        <w:rPr>
          <w:rFonts w:ascii="Lato" w:hAnsi="Lato"/>
          <w:spacing w:val="4"/>
        </w:rPr>
        <w:t>.LB.</w:t>
      </w:r>
      <w:r w:rsidR="0031570B" w:rsidRPr="00BF0C38">
        <w:rPr>
          <w:rFonts w:ascii="Lato" w:hAnsi="Lato"/>
          <w:spacing w:val="4"/>
        </w:rPr>
        <w:t>10 (PS)</w:t>
      </w:r>
    </w:p>
    <w:p w14:paraId="393F5143" w14:textId="6B3E441D" w:rsidR="00D51D51" w:rsidRPr="00BF0C38" w:rsidRDefault="00B36262" w:rsidP="00D51D51">
      <w:pPr>
        <w:spacing w:after="0" w:line="240" w:lineRule="exact"/>
        <w:rPr>
          <w:rFonts w:ascii="Lato" w:hAnsi="Lato"/>
          <w:spacing w:val="4"/>
        </w:rPr>
      </w:pPr>
      <w:r w:rsidRPr="00BF0C38">
        <w:rPr>
          <w:rFonts w:ascii="Lato" w:hAnsi="Lato"/>
          <w:spacing w:val="4"/>
        </w:rPr>
        <w:t>Warszawa</w:t>
      </w:r>
      <w:r w:rsidR="009276B2" w:rsidRPr="00BF0C38">
        <w:rPr>
          <w:rFonts w:ascii="Lato" w:hAnsi="Lato"/>
          <w:spacing w:val="4"/>
        </w:rPr>
        <w:t>,</w:t>
      </w:r>
      <w:r w:rsidR="00597438">
        <w:rPr>
          <w:rFonts w:ascii="Lato" w:hAnsi="Lato"/>
          <w:spacing w:val="4"/>
        </w:rPr>
        <w:t xml:space="preserve"> 12 </w:t>
      </w:r>
      <w:r w:rsidR="000A69D9" w:rsidRPr="00BF0C38">
        <w:rPr>
          <w:rFonts w:ascii="Lato" w:hAnsi="Lato"/>
          <w:spacing w:val="4"/>
        </w:rPr>
        <w:t xml:space="preserve">października </w:t>
      </w:r>
      <w:r w:rsidR="007A6A7A" w:rsidRPr="00BF0C38">
        <w:rPr>
          <w:rFonts w:ascii="Lato" w:hAnsi="Lato"/>
          <w:spacing w:val="4"/>
        </w:rPr>
        <w:t>202</w:t>
      </w:r>
      <w:r w:rsidR="005160EE" w:rsidRPr="00BF0C38">
        <w:rPr>
          <w:rFonts w:ascii="Lato" w:hAnsi="Lato"/>
          <w:spacing w:val="4"/>
        </w:rPr>
        <w:t>3</w:t>
      </w:r>
      <w:r w:rsidR="00D51D51" w:rsidRPr="00BF0C38">
        <w:rPr>
          <w:rFonts w:ascii="Lato" w:hAnsi="Lato"/>
          <w:spacing w:val="4"/>
        </w:rPr>
        <w:t xml:space="preserve"> r.</w:t>
      </w:r>
    </w:p>
    <w:p w14:paraId="7921DEFC" w14:textId="77777777" w:rsidR="00D51D51" w:rsidRPr="00BF0C38" w:rsidRDefault="00D51D51" w:rsidP="00D51D51">
      <w:pPr>
        <w:spacing w:after="0" w:line="240" w:lineRule="exact"/>
        <w:rPr>
          <w:rFonts w:ascii="Lato" w:hAnsi="Lato"/>
          <w:spacing w:val="4"/>
        </w:rPr>
      </w:pPr>
    </w:p>
    <w:p w14:paraId="40386878" w14:textId="77777777" w:rsidR="00D51D51" w:rsidRPr="00BF0C38" w:rsidRDefault="00D51D51" w:rsidP="00D51D51">
      <w:pPr>
        <w:spacing w:after="0" w:line="240" w:lineRule="exact"/>
        <w:rPr>
          <w:rFonts w:ascii="Lato" w:hAnsi="Lato"/>
          <w:spacing w:val="4"/>
        </w:rPr>
      </w:pPr>
    </w:p>
    <w:p w14:paraId="303D314D" w14:textId="77777777" w:rsidR="00D51D51" w:rsidRPr="00BF0C38" w:rsidRDefault="00D51D51" w:rsidP="00D51D51">
      <w:pPr>
        <w:spacing w:after="0" w:line="240" w:lineRule="exact"/>
        <w:rPr>
          <w:rFonts w:ascii="Lato" w:hAnsi="Lato"/>
          <w:spacing w:val="4"/>
        </w:rPr>
      </w:pPr>
    </w:p>
    <w:p w14:paraId="11FC608A" w14:textId="38176702" w:rsidR="00304D4A" w:rsidRPr="00BF0C38" w:rsidRDefault="005E33F7" w:rsidP="00304D4A">
      <w:pPr>
        <w:spacing w:before="120" w:after="240" w:line="240" w:lineRule="exact"/>
        <w:jc w:val="center"/>
        <w:rPr>
          <w:rFonts w:ascii="Lato" w:hAnsi="Lato" w:cs="Arial"/>
          <w:b/>
          <w:spacing w:val="4"/>
        </w:rPr>
      </w:pPr>
      <w:r w:rsidRPr="00BF0C38">
        <w:rPr>
          <w:rFonts w:ascii="Lato" w:hAnsi="Lato" w:cs="Arial"/>
          <w:b/>
          <w:spacing w:val="4"/>
        </w:rPr>
        <w:t>DECYZJA</w:t>
      </w:r>
    </w:p>
    <w:p w14:paraId="02F7ED48" w14:textId="15D6CCF0" w:rsidR="001A7054" w:rsidRPr="00BF0C38" w:rsidRDefault="005E33F7" w:rsidP="00BF0C38">
      <w:pPr>
        <w:spacing w:before="120" w:after="240" w:line="240" w:lineRule="exact"/>
        <w:jc w:val="both"/>
        <w:rPr>
          <w:rFonts w:ascii="Lato" w:hAnsi="Lato" w:cs="Arial"/>
          <w:spacing w:val="4"/>
        </w:rPr>
      </w:pPr>
      <w:r w:rsidRPr="00BF0C38">
        <w:rPr>
          <w:rFonts w:ascii="Lato" w:hAnsi="Lato" w:cs="Arial"/>
          <w:spacing w:val="4"/>
        </w:rPr>
        <w:t xml:space="preserve">Na podstawie art. 138 § 1 pkt </w:t>
      </w:r>
      <w:r w:rsidR="009A6EF9">
        <w:rPr>
          <w:rFonts w:ascii="Lato" w:hAnsi="Lato" w:cs="Arial"/>
          <w:spacing w:val="4"/>
        </w:rPr>
        <w:t xml:space="preserve">2 </w:t>
      </w:r>
      <w:r w:rsidRPr="00BF0C38">
        <w:rPr>
          <w:rFonts w:ascii="Lato" w:hAnsi="Lato" w:cs="Arial"/>
          <w:spacing w:val="4"/>
        </w:rPr>
        <w:t>ustawy z dnia 14 czerwca 1960 r. – Kodeks postępowania administracyjnego (</w:t>
      </w:r>
      <w:proofErr w:type="spellStart"/>
      <w:r w:rsidR="00E465E4" w:rsidRPr="00BF0C38">
        <w:rPr>
          <w:rFonts w:ascii="Lato" w:hAnsi="Lato" w:cs="Arial"/>
          <w:spacing w:val="4"/>
        </w:rPr>
        <w:t>t.j</w:t>
      </w:r>
      <w:proofErr w:type="spellEnd"/>
      <w:r w:rsidR="00E465E4" w:rsidRPr="00BF0C38">
        <w:rPr>
          <w:rFonts w:ascii="Lato" w:hAnsi="Lato" w:cs="Arial"/>
          <w:spacing w:val="4"/>
        </w:rPr>
        <w:t xml:space="preserve">. </w:t>
      </w:r>
      <w:r w:rsidRPr="00BF0C38">
        <w:rPr>
          <w:rFonts w:ascii="Lato" w:hAnsi="Lato" w:cs="Arial"/>
          <w:spacing w:val="4"/>
        </w:rPr>
        <w:t>Dz. U. z 202</w:t>
      </w:r>
      <w:r w:rsidR="004D4AB7" w:rsidRPr="00BF0C38">
        <w:rPr>
          <w:rFonts w:ascii="Lato" w:hAnsi="Lato" w:cs="Arial"/>
          <w:spacing w:val="4"/>
        </w:rPr>
        <w:t>3</w:t>
      </w:r>
      <w:r w:rsidRPr="00BF0C38">
        <w:rPr>
          <w:rFonts w:ascii="Lato" w:hAnsi="Lato" w:cs="Arial"/>
          <w:spacing w:val="4"/>
        </w:rPr>
        <w:t xml:space="preserve"> r., poz. </w:t>
      </w:r>
      <w:r w:rsidR="004D4AB7" w:rsidRPr="00BF0C38">
        <w:rPr>
          <w:rFonts w:ascii="Lato" w:hAnsi="Lato" w:cs="Arial"/>
          <w:spacing w:val="4"/>
        </w:rPr>
        <w:t>775</w:t>
      </w:r>
      <w:r w:rsidRPr="00BF0C38">
        <w:rPr>
          <w:rFonts w:ascii="Lato" w:hAnsi="Lato" w:cs="Arial"/>
          <w:spacing w:val="4"/>
        </w:rPr>
        <w:t xml:space="preserve">, z </w:t>
      </w:r>
      <w:proofErr w:type="spellStart"/>
      <w:r w:rsidRPr="00BF0C38">
        <w:rPr>
          <w:rFonts w:ascii="Lato" w:hAnsi="Lato" w:cs="Arial"/>
          <w:spacing w:val="4"/>
        </w:rPr>
        <w:t>późn</w:t>
      </w:r>
      <w:proofErr w:type="spellEnd"/>
      <w:r w:rsidRPr="00BF0C38">
        <w:rPr>
          <w:rFonts w:ascii="Lato" w:hAnsi="Lato" w:cs="Arial"/>
          <w:spacing w:val="4"/>
        </w:rPr>
        <w:t>. zm.), zwanej dalej „</w:t>
      </w:r>
      <w:r w:rsidRPr="00BF0C38">
        <w:rPr>
          <w:rFonts w:ascii="Lato" w:hAnsi="Lato" w:cs="Arial"/>
          <w:i/>
          <w:iCs/>
          <w:spacing w:val="4"/>
        </w:rPr>
        <w:t>kpa</w:t>
      </w:r>
      <w:r w:rsidRPr="00BF0C38">
        <w:rPr>
          <w:rFonts w:ascii="Lato" w:hAnsi="Lato" w:cs="Arial"/>
          <w:spacing w:val="4"/>
        </w:rPr>
        <w:t>”</w:t>
      </w:r>
      <w:r w:rsidR="009A6EF9">
        <w:rPr>
          <w:rFonts w:ascii="Lato" w:hAnsi="Lato" w:cs="Arial"/>
          <w:spacing w:val="4"/>
        </w:rPr>
        <w:t>,</w:t>
      </w:r>
      <w:r w:rsidR="00290E38" w:rsidRPr="00BF0C38">
        <w:rPr>
          <w:rFonts w:ascii="Lato" w:hAnsi="Lato" w:cs="Arial"/>
          <w:spacing w:val="4"/>
        </w:rPr>
        <w:t xml:space="preserve"> </w:t>
      </w:r>
      <w:r w:rsidR="00290E38" w:rsidRPr="00BF0C38">
        <w:rPr>
          <w:rFonts w:ascii="Lato" w:hAnsi="Lato" w:cs="Arial"/>
          <w:color w:val="000000"/>
          <w:spacing w:val="4"/>
          <w:kern w:val="3"/>
          <w:lang w:eastAsia="zh-CN"/>
        </w:rPr>
        <w:t xml:space="preserve">oraz art. 11g ust. 1 pkt 2 ustawy z dnia 10 kwietnia 2003 r. o szczególnych zasadach przygotowania i realizacji inwestycji w zakresie dróg publicznych </w:t>
      </w:r>
      <w:r w:rsidR="00290E38" w:rsidRPr="00BF0C38">
        <w:rPr>
          <w:rFonts w:ascii="Lato" w:hAnsi="Lato" w:cs="Arial"/>
          <w:bCs/>
          <w:iCs/>
          <w:spacing w:val="4"/>
          <w:kern w:val="3"/>
          <w:lang w:eastAsia="zh-CN"/>
        </w:rPr>
        <w:t>(</w:t>
      </w:r>
      <w:proofErr w:type="spellStart"/>
      <w:r w:rsidR="00290E38" w:rsidRPr="00BF0C38">
        <w:rPr>
          <w:rFonts w:ascii="Lato" w:hAnsi="Lato" w:cs="Arial"/>
          <w:bCs/>
          <w:iCs/>
          <w:spacing w:val="4"/>
          <w:kern w:val="3"/>
          <w:lang w:eastAsia="zh-CN"/>
        </w:rPr>
        <w:t>t.j</w:t>
      </w:r>
      <w:proofErr w:type="spellEnd"/>
      <w:r w:rsidR="00290E38" w:rsidRPr="00BF0C38">
        <w:rPr>
          <w:rFonts w:ascii="Lato" w:hAnsi="Lato" w:cs="Arial"/>
          <w:bCs/>
          <w:iCs/>
          <w:spacing w:val="4"/>
          <w:kern w:val="3"/>
          <w:lang w:eastAsia="zh-CN"/>
        </w:rPr>
        <w:t>. Dz. U. z 2023 r. poz. 162)</w:t>
      </w:r>
      <w:r w:rsidR="00290E38" w:rsidRPr="00BF0C38">
        <w:rPr>
          <w:rFonts w:ascii="Lato" w:hAnsi="Lato" w:cs="Arial"/>
          <w:spacing w:val="4"/>
          <w:kern w:val="3"/>
          <w:lang w:eastAsia="zh-CN"/>
        </w:rPr>
        <w:t xml:space="preserve">, </w:t>
      </w:r>
      <w:r w:rsidR="00290E38" w:rsidRPr="00BF0C38">
        <w:rPr>
          <w:rFonts w:ascii="Lato" w:hAnsi="Lato" w:cs="Arial"/>
          <w:color w:val="000000"/>
          <w:spacing w:val="4"/>
          <w:kern w:val="3"/>
          <w:lang w:eastAsia="zh-CN"/>
        </w:rPr>
        <w:t>zwanej dalej „</w:t>
      </w:r>
      <w:r w:rsidR="00290E38" w:rsidRPr="00BF0C38">
        <w:rPr>
          <w:rFonts w:ascii="Lato" w:hAnsi="Lato" w:cs="Arial"/>
          <w:i/>
          <w:color w:val="000000"/>
          <w:spacing w:val="4"/>
          <w:kern w:val="3"/>
          <w:lang w:eastAsia="zh-CN"/>
        </w:rPr>
        <w:t>specustawą drogową</w:t>
      </w:r>
      <w:r w:rsidR="00290E38" w:rsidRPr="00BF0C38">
        <w:rPr>
          <w:rFonts w:ascii="Lato" w:hAnsi="Lato" w:cs="Arial"/>
          <w:color w:val="000000"/>
          <w:spacing w:val="4"/>
          <w:kern w:val="3"/>
          <w:lang w:eastAsia="zh-CN"/>
        </w:rPr>
        <w:t>”,</w:t>
      </w:r>
      <w:r w:rsidR="00290E38" w:rsidRPr="00BF0C38">
        <w:rPr>
          <w:rFonts w:ascii="Lato" w:hAnsi="Lato" w:cs="Arial"/>
          <w:spacing w:val="4"/>
        </w:rPr>
        <w:t xml:space="preserve"> </w:t>
      </w:r>
      <w:r w:rsidR="00304D4A" w:rsidRPr="00BF0C38">
        <w:rPr>
          <w:rFonts w:ascii="Lato" w:hAnsi="Lato" w:cs="Arial"/>
          <w:spacing w:val="4"/>
        </w:rPr>
        <w:t>po przeprowadzeniu postępowania w związku z wniesionym przez P</w:t>
      </w:r>
      <w:r w:rsidR="0091183D">
        <w:rPr>
          <w:rFonts w:ascii="Lato" w:hAnsi="Lato" w:cs="Arial"/>
          <w:spacing w:val="4"/>
        </w:rPr>
        <w:t xml:space="preserve">. </w:t>
      </w:r>
      <w:r w:rsidR="00304D4A" w:rsidRPr="00BF0C38">
        <w:rPr>
          <w:rFonts w:ascii="Lato" w:hAnsi="Lato" w:cs="Arial"/>
          <w:spacing w:val="4"/>
        </w:rPr>
        <w:t>N</w:t>
      </w:r>
      <w:r w:rsidR="0091183D">
        <w:rPr>
          <w:rFonts w:ascii="Lato" w:hAnsi="Lato" w:cs="Arial"/>
          <w:spacing w:val="4"/>
        </w:rPr>
        <w:t>.</w:t>
      </w:r>
      <w:r w:rsidR="00304D4A" w:rsidRPr="00BF0C38">
        <w:rPr>
          <w:rFonts w:ascii="Lato" w:hAnsi="Lato" w:cs="Arial"/>
          <w:spacing w:val="4"/>
        </w:rPr>
        <w:t>, reprezentowany przez W</w:t>
      </w:r>
      <w:r w:rsidR="0091183D">
        <w:rPr>
          <w:rFonts w:ascii="Lato" w:hAnsi="Lato" w:cs="Arial"/>
          <w:spacing w:val="4"/>
        </w:rPr>
        <w:t>.</w:t>
      </w:r>
      <w:r w:rsidR="00304D4A" w:rsidRPr="00BF0C38">
        <w:rPr>
          <w:rFonts w:ascii="Lato" w:hAnsi="Lato" w:cs="Arial"/>
          <w:spacing w:val="4"/>
        </w:rPr>
        <w:t xml:space="preserve"> – Pana B</w:t>
      </w:r>
      <w:r w:rsidR="0091183D">
        <w:rPr>
          <w:rFonts w:ascii="Lato" w:hAnsi="Lato" w:cs="Arial"/>
          <w:spacing w:val="4"/>
        </w:rPr>
        <w:t>.</w:t>
      </w:r>
      <w:r w:rsidR="00304D4A" w:rsidRPr="00BF0C38">
        <w:rPr>
          <w:rFonts w:ascii="Lato" w:hAnsi="Lato" w:cs="Arial"/>
          <w:spacing w:val="4"/>
        </w:rPr>
        <w:t xml:space="preserve"> W</w:t>
      </w:r>
      <w:r w:rsidR="0091183D">
        <w:rPr>
          <w:rFonts w:ascii="Lato" w:hAnsi="Lato" w:cs="Arial"/>
          <w:spacing w:val="4"/>
        </w:rPr>
        <w:t>.</w:t>
      </w:r>
      <w:r w:rsidR="009A6EF9">
        <w:rPr>
          <w:rFonts w:ascii="Lato" w:hAnsi="Lato" w:cs="Arial"/>
          <w:spacing w:val="4"/>
        </w:rPr>
        <w:t>,</w:t>
      </w:r>
      <w:r w:rsidR="00304D4A" w:rsidRPr="00BF0C38">
        <w:rPr>
          <w:rFonts w:ascii="Lato" w:hAnsi="Lato" w:cs="Arial"/>
          <w:spacing w:val="4"/>
        </w:rPr>
        <w:t xml:space="preserve"> oraz C</w:t>
      </w:r>
      <w:r w:rsidR="0091183D">
        <w:rPr>
          <w:rFonts w:ascii="Lato" w:hAnsi="Lato" w:cs="Arial"/>
          <w:spacing w:val="4"/>
        </w:rPr>
        <w:t>.</w:t>
      </w:r>
      <w:r w:rsidR="00304D4A" w:rsidRPr="00BF0C38">
        <w:rPr>
          <w:rFonts w:ascii="Lato" w:hAnsi="Lato" w:cs="Arial"/>
          <w:spacing w:val="4"/>
        </w:rPr>
        <w:t xml:space="preserve"> Z</w:t>
      </w:r>
      <w:r w:rsidR="0091183D">
        <w:rPr>
          <w:rFonts w:ascii="Lato" w:hAnsi="Lato" w:cs="Arial"/>
          <w:spacing w:val="4"/>
        </w:rPr>
        <w:t>.</w:t>
      </w:r>
      <w:r w:rsidR="00304D4A" w:rsidRPr="00BF0C38">
        <w:rPr>
          <w:rFonts w:ascii="Lato" w:hAnsi="Lato" w:cs="Arial"/>
          <w:spacing w:val="4"/>
        </w:rPr>
        <w:t xml:space="preserve"> P</w:t>
      </w:r>
      <w:r w:rsidR="0091183D">
        <w:rPr>
          <w:rFonts w:ascii="Lato" w:hAnsi="Lato" w:cs="Arial"/>
          <w:spacing w:val="4"/>
        </w:rPr>
        <w:t>.</w:t>
      </w:r>
      <w:r w:rsidR="00304D4A" w:rsidRPr="00BF0C38">
        <w:rPr>
          <w:rFonts w:ascii="Lato" w:hAnsi="Lato" w:cs="Arial"/>
          <w:spacing w:val="4"/>
        </w:rPr>
        <w:t xml:space="preserve"> – Pana K</w:t>
      </w:r>
      <w:r w:rsidR="0091183D">
        <w:rPr>
          <w:rFonts w:ascii="Lato" w:hAnsi="Lato" w:cs="Arial"/>
          <w:spacing w:val="4"/>
        </w:rPr>
        <w:t>.</w:t>
      </w:r>
      <w:r w:rsidR="00304D4A" w:rsidRPr="00BF0C38">
        <w:rPr>
          <w:rFonts w:ascii="Lato" w:hAnsi="Lato" w:cs="Arial"/>
          <w:spacing w:val="4"/>
        </w:rPr>
        <w:t xml:space="preserve"> S</w:t>
      </w:r>
      <w:r w:rsidR="0091183D">
        <w:rPr>
          <w:rFonts w:ascii="Lato" w:hAnsi="Lato" w:cs="Arial"/>
          <w:spacing w:val="4"/>
        </w:rPr>
        <w:t>.</w:t>
      </w:r>
      <w:r w:rsidR="00A17118" w:rsidRPr="00BF0C38">
        <w:rPr>
          <w:rFonts w:ascii="Lato" w:hAnsi="Lato" w:cs="Arial"/>
          <w:spacing w:val="4"/>
        </w:rPr>
        <w:t>,</w:t>
      </w:r>
      <w:r w:rsidR="001A7054" w:rsidRPr="00BF0C38">
        <w:rPr>
          <w:rFonts w:ascii="Lato" w:hAnsi="Lato" w:cs="Arial"/>
          <w:spacing w:val="4"/>
        </w:rPr>
        <w:t xml:space="preserve"> </w:t>
      </w:r>
      <w:r w:rsidRPr="00BF0C38">
        <w:rPr>
          <w:rFonts w:ascii="Lato" w:hAnsi="Lato" w:cs="Arial"/>
          <w:spacing w:val="4"/>
        </w:rPr>
        <w:t xml:space="preserve">odwołania od decyzji </w:t>
      </w:r>
      <w:r w:rsidR="001A7054" w:rsidRPr="00BF0C38">
        <w:rPr>
          <w:rFonts w:ascii="Lato" w:hAnsi="Lato" w:cs="Arial"/>
          <w:spacing w:val="4"/>
        </w:rPr>
        <w:t xml:space="preserve">Wojewody </w:t>
      </w:r>
      <w:r w:rsidR="001A7054" w:rsidRPr="00BF0C38">
        <w:rPr>
          <w:rFonts w:ascii="Lato" w:hAnsi="Lato" w:cs="Arial"/>
          <w:bCs/>
          <w:spacing w:val="4"/>
        </w:rPr>
        <w:t xml:space="preserve">Małopolskiego Nr 5/2020 z dnia 17 stycznia 2020 r., znak: WI-XI.7820.1.45.2019.EF, o zezwoleniu na realizację inwestycji drogowej </w:t>
      </w:r>
      <w:r w:rsidR="007F68D7">
        <w:rPr>
          <w:rFonts w:ascii="Lato" w:hAnsi="Lato" w:cs="Arial"/>
          <w:bCs/>
          <w:spacing w:val="4"/>
        </w:rPr>
        <w:br/>
      </w:r>
      <w:r w:rsidR="001A7054" w:rsidRPr="00BF0C38">
        <w:rPr>
          <w:rFonts w:ascii="Lato" w:hAnsi="Lato" w:cs="Arial"/>
          <w:bCs/>
          <w:spacing w:val="4"/>
        </w:rPr>
        <w:t>pn.: Odcinek nr 11 – Rozbudowa drogi wojewódzkiej nr 957</w:t>
      </w:r>
      <w:r w:rsidR="001A7054" w:rsidRPr="00BF0C38">
        <w:rPr>
          <w:rFonts w:ascii="Lato" w:hAnsi="Lato" w:cs="Arial"/>
          <w:spacing w:val="4"/>
        </w:rPr>
        <w:t xml:space="preserve"> </w:t>
      </w:r>
      <w:r w:rsidR="001A7054" w:rsidRPr="00BF0C38">
        <w:rPr>
          <w:rFonts w:ascii="Lato" w:hAnsi="Lato" w:cs="Arial"/>
          <w:bCs/>
          <w:spacing w:val="4"/>
        </w:rPr>
        <w:t>klasy G na odc. 180 km 0+122,80 do odc. 180 km 0+242,00 wraz z rozbiórką istniejącego oraz</w:t>
      </w:r>
      <w:r w:rsidR="001A7054" w:rsidRPr="00BF0C38">
        <w:rPr>
          <w:rFonts w:ascii="Lato" w:hAnsi="Lato" w:cs="Arial"/>
          <w:spacing w:val="4"/>
        </w:rPr>
        <w:t xml:space="preserve"> </w:t>
      </w:r>
      <w:r w:rsidR="001A7054" w:rsidRPr="00BF0C38">
        <w:rPr>
          <w:rFonts w:ascii="Lato" w:hAnsi="Lato" w:cs="Arial"/>
          <w:bCs/>
          <w:spacing w:val="4"/>
        </w:rPr>
        <w:t>budową nowego mostu drogowego M1 na potoku Wielki Rogoźnik na odc. 180 km 0+165,20,</w:t>
      </w:r>
      <w:r w:rsidR="001A7054" w:rsidRPr="00BF0C38">
        <w:rPr>
          <w:rFonts w:ascii="Lato" w:hAnsi="Lato" w:cs="Arial"/>
          <w:spacing w:val="4"/>
        </w:rPr>
        <w:t xml:space="preserve"> </w:t>
      </w:r>
      <w:r w:rsidR="001A7054" w:rsidRPr="00BF0C38">
        <w:rPr>
          <w:rFonts w:ascii="Lato" w:hAnsi="Lato" w:cs="Arial"/>
          <w:bCs/>
          <w:spacing w:val="4"/>
        </w:rPr>
        <w:t>niezbędną infrastrukturą techniczną, budowlami i urządzeniami budowlanymi w m. Ludźmierz,</w:t>
      </w:r>
      <w:r w:rsidR="001A7054" w:rsidRPr="00BF0C38">
        <w:rPr>
          <w:rFonts w:ascii="Lato" w:hAnsi="Lato" w:cs="Arial"/>
          <w:spacing w:val="4"/>
        </w:rPr>
        <w:t xml:space="preserve"> </w:t>
      </w:r>
      <w:r w:rsidR="001A7054" w:rsidRPr="00BF0C38">
        <w:rPr>
          <w:rFonts w:ascii="Lato" w:hAnsi="Lato" w:cs="Arial"/>
          <w:bCs/>
          <w:spacing w:val="4"/>
        </w:rPr>
        <w:t>gminie Nowy Targ, powiecie nowotarskim, realizowaną w ramach zadnia pn. „Rozbudowa DW</w:t>
      </w:r>
      <w:r w:rsidR="001A7054" w:rsidRPr="00BF0C38">
        <w:rPr>
          <w:rFonts w:ascii="Lato" w:hAnsi="Lato" w:cs="Arial"/>
          <w:spacing w:val="4"/>
        </w:rPr>
        <w:t xml:space="preserve"> </w:t>
      </w:r>
      <w:r w:rsidR="001A7054" w:rsidRPr="00BF0C38">
        <w:rPr>
          <w:rFonts w:ascii="Lato" w:hAnsi="Lato" w:cs="Arial"/>
          <w:bCs/>
          <w:spacing w:val="4"/>
        </w:rPr>
        <w:t>957 Krowiarki – Nowy Targ</w:t>
      </w:r>
      <w:r w:rsidR="001A7054" w:rsidRPr="00BF0C38">
        <w:rPr>
          <w:rFonts w:ascii="Lato" w:hAnsi="Lato" w:cs="Arial"/>
          <w:spacing w:val="4"/>
        </w:rPr>
        <w:t>”,</w:t>
      </w:r>
    </w:p>
    <w:p w14:paraId="6A6315B6" w14:textId="637640E3" w:rsidR="00AE1ED3" w:rsidRPr="00BF0C38" w:rsidRDefault="00AE1ED3" w:rsidP="00BF0C38">
      <w:pPr>
        <w:numPr>
          <w:ilvl w:val="0"/>
          <w:numId w:val="14"/>
        </w:numPr>
        <w:spacing w:after="240" w:line="240" w:lineRule="exact"/>
        <w:ind w:left="284" w:hanging="284"/>
        <w:jc w:val="both"/>
        <w:rPr>
          <w:rFonts w:ascii="Lato" w:eastAsia="Times New Roman" w:hAnsi="Lato" w:cs="Arial"/>
          <w:b/>
          <w:bCs/>
          <w:spacing w:val="4"/>
          <w:lang w:eastAsia="pl-PL"/>
        </w:rPr>
      </w:pPr>
      <w:r w:rsidRPr="00BF0C38">
        <w:rPr>
          <w:rFonts w:ascii="Lato" w:eastAsia="Times New Roman" w:hAnsi="Lato" w:cs="Arial"/>
          <w:b/>
          <w:bCs/>
          <w:spacing w:val="4"/>
          <w:lang w:eastAsia="pl-PL"/>
        </w:rPr>
        <w:t xml:space="preserve">Uchylam </w:t>
      </w:r>
      <w:r w:rsidRPr="00BF0C38">
        <w:rPr>
          <w:rFonts w:ascii="Lato" w:eastAsia="Times New Roman" w:hAnsi="Lato" w:cs="Arial"/>
          <w:bCs/>
          <w:spacing w:val="4"/>
          <w:lang w:eastAsia="pl-PL"/>
        </w:rPr>
        <w:t xml:space="preserve">w rozstrzygnięciu zaskarżonej decyzji, </w:t>
      </w:r>
      <w:r w:rsidRPr="00BF0C38">
        <w:rPr>
          <w:rFonts w:ascii="Lato" w:eastAsia="Times New Roman" w:hAnsi="Lato" w:cs="Arial"/>
          <w:bCs/>
          <w:iCs/>
          <w:spacing w:val="4"/>
          <w:lang w:eastAsia="pl-PL" w:bidi="pl-PL"/>
        </w:rPr>
        <w:t xml:space="preserve">znajdujący się na stronie </w:t>
      </w:r>
      <w:r w:rsidR="00612250" w:rsidRPr="00BF0C38">
        <w:rPr>
          <w:rFonts w:ascii="Lato" w:eastAsia="Times New Roman" w:hAnsi="Lato" w:cs="Arial"/>
          <w:bCs/>
          <w:iCs/>
          <w:spacing w:val="4"/>
          <w:lang w:eastAsia="pl-PL" w:bidi="pl-PL"/>
        </w:rPr>
        <w:t>2</w:t>
      </w:r>
      <w:r w:rsidRPr="00BF0C38">
        <w:rPr>
          <w:rFonts w:ascii="Lato" w:eastAsia="Times New Roman" w:hAnsi="Lato" w:cs="Arial"/>
          <w:bCs/>
          <w:iCs/>
          <w:spacing w:val="4"/>
          <w:lang w:eastAsia="pl-PL" w:bidi="pl-PL"/>
        </w:rPr>
        <w:t xml:space="preserve">, w wierszu 17 licząc od </w:t>
      </w:r>
      <w:r w:rsidR="00612250" w:rsidRPr="00BF0C38">
        <w:rPr>
          <w:rFonts w:ascii="Lato" w:eastAsia="Times New Roman" w:hAnsi="Lato" w:cs="Arial"/>
          <w:bCs/>
          <w:iCs/>
          <w:spacing w:val="4"/>
          <w:lang w:eastAsia="pl-PL" w:bidi="pl-PL"/>
        </w:rPr>
        <w:t>góry</w:t>
      </w:r>
      <w:r w:rsidRPr="00BF0C38">
        <w:rPr>
          <w:rFonts w:ascii="Lato" w:eastAsia="Times New Roman" w:hAnsi="Lato" w:cs="Arial"/>
          <w:bCs/>
          <w:iCs/>
          <w:spacing w:val="4"/>
          <w:lang w:eastAsia="pl-PL" w:bidi="pl-PL"/>
        </w:rPr>
        <w:t xml:space="preserve"> strony, zapis:</w:t>
      </w:r>
    </w:p>
    <w:p w14:paraId="7644D136" w14:textId="020002A7" w:rsidR="00AE1ED3" w:rsidRPr="00BF0C38" w:rsidRDefault="00AE1ED3" w:rsidP="00BF0C38">
      <w:pPr>
        <w:spacing w:after="240" w:line="240" w:lineRule="exact"/>
        <w:ind w:left="284"/>
        <w:jc w:val="both"/>
        <w:rPr>
          <w:rFonts w:ascii="Lato" w:eastAsia="Times New Roman" w:hAnsi="Lato" w:cs="Arial"/>
          <w:b/>
          <w:bCs/>
          <w:spacing w:val="4"/>
          <w:lang w:eastAsia="pl-PL"/>
        </w:rPr>
      </w:pPr>
      <w:r w:rsidRPr="00BF0C38">
        <w:rPr>
          <w:rFonts w:ascii="Lato" w:eastAsia="Times New Roman" w:hAnsi="Lato" w:cs="Arial"/>
          <w:b/>
          <w:bCs/>
          <w:iCs/>
          <w:spacing w:val="4"/>
          <w:lang w:eastAsia="pl-PL" w:bidi="pl-PL"/>
        </w:rPr>
        <w:t xml:space="preserve"> „zatwierdzam projekt budowlany</w:t>
      </w:r>
      <w:r w:rsidR="00612250" w:rsidRPr="00BF0C38">
        <w:rPr>
          <w:rFonts w:ascii="Lato" w:eastAsia="Times New Roman" w:hAnsi="Lato" w:cs="Arial"/>
          <w:b/>
          <w:bCs/>
          <w:iCs/>
          <w:spacing w:val="4"/>
          <w:lang w:eastAsia="pl-PL" w:bidi="pl-PL"/>
        </w:rPr>
        <w:t xml:space="preserve"> będący Załącznikiem Nr 3</w:t>
      </w:r>
      <w:r w:rsidRPr="00BF0C38">
        <w:rPr>
          <w:rFonts w:ascii="Lato" w:eastAsia="Times New Roman" w:hAnsi="Lato" w:cs="Arial"/>
          <w:b/>
          <w:bCs/>
          <w:iCs/>
          <w:spacing w:val="4"/>
          <w:lang w:eastAsia="pl-PL" w:bidi="pl-PL"/>
        </w:rPr>
        <w:t>”,</w:t>
      </w:r>
    </w:p>
    <w:p w14:paraId="491B0C9D" w14:textId="77777777" w:rsidR="00AE1ED3" w:rsidRPr="00BF0C38" w:rsidRDefault="00AE1ED3" w:rsidP="00BF0C38">
      <w:pPr>
        <w:spacing w:after="240" w:line="240" w:lineRule="exact"/>
        <w:jc w:val="both"/>
        <w:rPr>
          <w:rFonts w:ascii="Lato" w:eastAsia="Times New Roman" w:hAnsi="Lato" w:cs="Arial"/>
          <w:b/>
          <w:bCs/>
          <w:spacing w:val="4"/>
          <w:lang w:eastAsia="pl-PL"/>
        </w:rPr>
      </w:pPr>
      <w:r w:rsidRPr="00BF0C38">
        <w:rPr>
          <w:rFonts w:ascii="Lato" w:eastAsia="Times New Roman" w:hAnsi="Lato" w:cs="Arial"/>
          <w:b/>
          <w:bCs/>
          <w:spacing w:val="4"/>
          <w:lang w:eastAsia="pl-PL"/>
        </w:rPr>
        <w:t>i orzekam w tym zakresie poprzez:</w:t>
      </w:r>
    </w:p>
    <w:p w14:paraId="2DBFB096" w14:textId="104BAC0A" w:rsidR="00AE1ED3" w:rsidRPr="00BF0C38" w:rsidRDefault="00AE1ED3" w:rsidP="00BF0C38">
      <w:pPr>
        <w:numPr>
          <w:ilvl w:val="0"/>
          <w:numId w:val="13"/>
        </w:numPr>
        <w:spacing w:after="240" w:line="240" w:lineRule="exact"/>
        <w:jc w:val="both"/>
        <w:rPr>
          <w:rFonts w:ascii="Lato" w:eastAsia="Times New Roman" w:hAnsi="Lato" w:cs="Arial"/>
          <w:bCs/>
          <w:spacing w:val="4"/>
          <w:lang w:eastAsia="pl-PL"/>
        </w:rPr>
      </w:pPr>
      <w:r w:rsidRPr="00BF0C38">
        <w:rPr>
          <w:rFonts w:ascii="Lato" w:eastAsia="Times New Roman" w:hAnsi="Lato" w:cs="Arial"/>
          <w:bCs/>
          <w:spacing w:val="4"/>
          <w:lang w:eastAsia="pl-PL"/>
        </w:rPr>
        <w:t xml:space="preserve">ustalenie, w rozstrzygnięciu zaskarżonej decyzji, w miejsce uchylenia, na stronie </w:t>
      </w:r>
      <w:r w:rsidR="00551FFA" w:rsidRPr="00BF0C38">
        <w:rPr>
          <w:rFonts w:ascii="Lato" w:eastAsia="Times New Roman" w:hAnsi="Lato" w:cs="Arial"/>
          <w:bCs/>
          <w:spacing w:val="4"/>
          <w:lang w:eastAsia="pl-PL"/>
        </w:rPr>
        <w:br/>
      </w:r>
      <w:r w:rsidRPr="00BF0C38">
        <w:rPr>
          <w:rFonts w:ascii="Lato" w:eastAsia="Times New Roman" w:hAnsi="Lato" w:cs="Arial"/>
          <w:bCs/>
          <w:spacing w:val="4"/>
          <w:lang w:eastAsia="pl-PL"/>
        </w:rPr>
        <w:t>2, w wierszu 17 licząc od góry strony, nowego zapisu:</w:t>
      </w:r>
    </w:p>
    <w:p w14:paraId="2DE64442" w14:textId="122C6188" w:rsidR="00AE1ED3" w:rsidRPr="00BF0C38" w:rsidRDefault="00AE1ED3" w:rsidP="00BF0C38">
      <w:pPr>
        <w:spacing w:after="240" w:line="240" w:lineRule="exact"/>
        <w:ind w:left="426" w:hanging="142"/>
        <w:jc w:val="both"/>
        <w:rPr>
          <w:rFonts w:ascii="Lato" w:eastAsia="Times New Roman" w:hAnsi="Lato" w:cs="Arial"/>
          <w:b/>
          <w:bCs/>
          <w:spacing w:val="4"/>
          <w:lang w:eastAsia="pl-PL"/>
        </w:rPr>
      </w:pPr>
      <w:r w:rsidRPr="00BF0C38" w:rsidDel="006E23E7">
        <w:rPr>
          <w:rFonts w:ascii="Lato" w:eastAsia="Times New Roman" w:hAnsi="Lato" w:cs="Arial"/>
          <w:b/>
          <w:bCs/>
          <w:spacing w:val="4"/>
          <w:lang w:eastAsia="pl-PL"/>
        </w:rPr>
        <w:t xml:space="preserve"> </w:t>
      </w:r>
      <w:r w:rsidRPr="00BF0C38">
        <w:rPr>
          <w:rFonts w:ascii="Lato" w:eastAsia="Times New Roman" w:hAnsi="Lato" w:cs="Arial"/>
          <w:b/>
          <w:bCs/>
          <w:spacing w:val="4"/>
          <w:lang w:eastAsia="pl-PL"/>
        </w:rPr>
        <w:t xml:space="preserve">„zatwierdzam projekt budowlany stanowiący załącznik do decyzji o zezwoleniu </w:t>
      </w:r>
      <w:r w:rsidR="007F68D7">
        <w:rPr>
          <w:rFonts w:ascii="Lato" w:eastAsia="Times New Roman" w:hAnsi="Lato" w:cs="Arial"/>
          <w:b/>
          <w:bCs/>
          <w:spacing w:val="4"/>
          <w:lang w:eastAsia="pl-PL"/>
        </w:rPr>
        <w:br/>
      </w:r>
      <w:r w:rsidRPr="00BF0C38">
        <w:rPr>
          <w:rFonts w:ascii="Lato" w:eastAsia="Times New Roman" w:hAnsi="Lato" w:cs="Arial"/>
          <w:b/>
          <w:bCs/>
          <w:spacing w:val="4"/>
          <w:lang w:eastAsia="pl-PL"/>
        </w:rPr>
        <w:t>na realizację inwestycji drogowej”</w:t>
      </w:r>
    </w:p>
    <w:p w14:paraId="75D562AD" w14:textId="026A5DC6" w:rsidR="00AE1ED3" w:rsidRPr="00BF0C38" w:rsidRDefault="00AE1ED3" w:rsidP="00BF0C38">
      <w:pPr>
        <w:numPr>
          <w:ilvl w:val="0"/>
          <w:numId w:val="15"/>
        </w:numPr>
        <w:spacing w:after="240" w:line="240" w:lineRule="exact"/>
        <w:ind w:left="426" w:hanging="426"/>
        <w:jc w:val="both"/>
        <w:rPr>
          <w:rFonts w:ascii="Lato" w:eastAsia="Times New Roman" w:hAnsi="Lato" w:cs="Arial"/>
          <w:bCs/>
          <w:spacing w:val="4"/>
          <w:lang w:eastAsia="pl-PL"/>
        </w:rPr>
      </w:pPr>
      <w:r w:rsidRPr="00BF0C38">
        <w:rPr>
          <w:rFonts w:ascii="Lato" w:eastAsia="Times New Roman" w:hAnsi="Lato" w:cs="Arial"/>
          <w:bCs/>
          <w:spacing w:val="4"/>
          <w:lang w:eastAsia="pl-PL"/>
        </w:rPr>
        <w:t xml:space="preserve">zatwierdzenie </w:t>
      </w:r>
      <w:r w:rsidRPr="00BF0C38">
        <w:rPr>
          <w:rFonts w:ascii="Lato" w:eastAsia="Times New Roman" w:hAnsi="Lato" w:cs="Arial"/>
          <w:bCs/>
          <w:iCs/>
          <w:spacing w:val="4"/>
          <w:lang w:eastAsia="pl-PL"/>
        </w:rPr>
        <w:t xml:space="preserve">oświadczenia projektanta </w:t>
      </w:r>
      <w:r w:rsidRPr="00BF0C38">
        <w:rPr>
          <w:rFonts w:ascii="Lato" w:eastAsia="Times New Roman" w:hAnsi="Lato" w:cs="Arial"/>
          <w:bCs/>
          <w:spacing w:val="4"/>
          <w:lang w:eastAsia="pl-PL"/>
        </w:rPr>
        <w:t xml:space="preserve">dotyczącego wskazania przepisów prawa, </w:t>
      </w:r>
      <w:r w:rsidR="00551FFA" w:rsidRPr="00BF0C38">
        <w:rPr>
          <w:rFonts w:ascii="Lato" w:eastAsia="Times New Roman" w:hAnsi="Lato" w:cs="Arial"/>
          <w:bCs/>
          <w:spacing w:val="4"/>
          <w:lang w:eastAsia="pl-PL"/>
        </w:rPr>
        <w:br/>
      </w:r>
      <w:r w:rsidRPr="00BF0C38">
        <w:rPr>
          <w:rFonts w:ascii="Lato" w:eastAsia="Times New Roman" w:hAnsi="Lato" w:cs="Arial"/>
          <w:bCs/>
          <w:spacing w:val="4"/>
          <w:lang w:eastAsia="pl-PL"/>
        </w:rPr>
        <w:t>w oparciu o które dokonano określenia obszaru oddziaływania obiektu</w:t>
      </w:r>
      <w:r w:rsidRPr="00BF0C38">
        <w:rPr>
          <w:rFonts w:ascii="Lato" w:eastAsia="Times New Roman" w:hAnsi="Lato" w:cs="Arial"/>
          <w:bCs/>
          <w:iCs/>
          <w:spacing w:val="4"/>
          <w:lang w:eastAsia="pl-PL"/>
        </w:rPr>
        <w:t>,</w:t>
      </w:r>
      <w:r w:rsidRPr="00BF0C38">
        <w:rPr>
          <w:rFonts w:ascii="Lato" w:eastAsia="Times New Roman" w:hAnsi="Lato" w:cs="Arial"/>
          <w:bCs/>
          <w:spacing w:val="4"/>
          <w:lang w:eastAsia="pl-PL"/>
        </w:rPr>
        <w:t xml:space="preserve"> </w:t>
      </w:r>
      <w:r w:rsidRPr="00BF0C38">
        <w:rPr>
          <w:rFonts w:ascii="Lato" w:eastAsia="Times New Roman" w:hAnsi="Lato" w:cs="Arial"/>
          <w:bCs/>
          <w:iCs/>
          <w:spacing w:val="4"/>
          <w:lang w:eastAsia="pl-PL"/>
        </w:rPr>
        <w:t>stanowiącego załącznik nr 1 do niniejszej decyzji.</w:t>
      </w:r>
    </w:p>
    <w:p w14:paraId="16378AB9" w14:textId="77777777" w:rsidR="00AE1ED3" w:rsidRPr="00BF0C38" w:rsidRDefault="00AE1ED3" w:rsidP="00BF0C38">
      <w:pPr>
        <w:numPr>
          <w:ilvl w:val="0"/>
          <w:numId w:val="14"/>
        </w:numPr>
        <w:spacing w:after="240" w:line="240" w:lineRule="exact"/>
        <w:ind w:left="284" w:hanging="284"/>
        <w:contextualSpacing/>
        <w:jc w:val="both"/>
        <w:rPr>
          <w:rFonts w:ascii="Lato" w:eastAsia="Times New Roman" w:hAnsi="Lato" w:cs="Arial"/>
          <w:b/>
          <w:bCs/>
          <w:spacing w:val="4"/>
          <w:lang w:eastAsia="pl-PL"/>
        </w:rPr>
      </w:pPr>
      <w:r w:rsidRPr="00BF0C38">
        <w:rPr>
          <w:rFonts w:ascii="Lato" w:eastAsia="Times New Roman" w:hAnsi="Lato" w:cs="Arial"/>
          <w:b/>
          <w:bCs/>
          <w:spacing w:val="4"/>
          <w:lang w:eastAsia="pl-PL"/>
        </w:rPr>
        <w:t>W pozostałej części zaskarżoną decyzję utrzymuję w mocy.</w:t>
      </w:r>
    </w:p>
    <w:p w14:paraId="5548553D" w14:textId="77777777" w:rsidR="005E33F7" w:rsidRPr="00BF0C38" w:rsidRDefault="005E33F7" w:rsidP="00BF0C38">
      <w:pPr>
        <w:spacing w:before="120" w:after="240" w:line="240" w:lineRule="exact"/>
        <w:outlineLvl w:val="0"/>
        <w:rPr>
          <w:rFonts w:ascii="Lato" w:hAnsi="Lato" w:cs="Arial"/>
          <w:b/>
          <w:spacing w:val="4"/>
        </w:rPr>
      </w:pPr>
    </w:p>
    <w:p w14:paraId="52FADAA7" w14:textId="77777777" w:rsidR="005E33F7" w:rsidRPr="00BF0C38" w:rsidRDefault="005E33F7" w:rsidP="005E33F7">
      <w:pPr>
        <w:spacing w:before="120" w:after="240" w:line="240" w:lineRule="exact"/>
        <w:jc w:val="center"/>
        <w:outlineLvl w:val="0"/>
        <w:rPr>
          <w:rFonts w:ascii="Lato" w:hAnsi="Lato" w:cs="Arial"/>
          <w:b/>
          <w:spacing w:val="4"/>
        </w:rPr>
      </w:pPr>
      <w:r w:rsidRPr="00BF0C38">
        <w:rPr>
          <w:rFonts w:ascii="Lato" w:hAnsi="Lato" w:cs="Arial"/>
          <w:b/>
          <w:spacing w:val="4"/>
        </w:rPr>
        <w:t>UZASADNIENIE</w:t>
      </w:r>
    </w:p>
    <w:p w14:paraId="4A794CD1" w14:textId="2C8571F7" w:rsidR="009B59B2" w:rsidRPr="00BF0C38" w:rsidRDefault="005E33F7" w:rsidP="009B59B2">
      <w:pPr>
        <w:suppressAutoHyphens/>
        <w:spacing w:before="120" w:after="240" w:line="240" w:lineRule="exact"/>
        <w:jc w:val="both"/>
        <w:rPr>
          <w:rFonts w:ascii="Lato" w:hAnsi="Lato" w:cs="Arial"/>
          <w:spacing w:val="4"/>
        </w:rPr>
      </w:pPr>
      <w:r w:rsidRPr="00BF0C38">
        <w:rPr>
          <w:rFonts w:ascii="Lato" w:hAnsi="Lato" w:cs="Arial"/>
          <w:spacing w:val="4"/>
        </w:rPr>
        <w:t xml:space="preserve">Wnioskiem z dnia </w:t>
      </w:r>
      <w:r w:rsidR="001A7054" w:rsidRPr="00BF0C38">
        <w:rPr>
          <w:rFonts w:ascii="Lato" w:hAnsi="Lato" w:cs="Arial"/>
          <w:spacing w:val="4"/>
        </w:rPr>
        <w:t>5 sierpnia 2019 r.</w:t>
      </w:r>
      <w:r w:rsidR="00E65B3D">
        <w:rPr>
          <w:rFonts w:ascii="Lato" w:hAnsi="Lato" w:cs="Arial"/>
          <w:spacing w:val="4"/>
        </w:rPr>
        <w:t xml:space="preserve"> (data wpływu do Małopolskiego Urzędu Wojewódzkiego w Krakowie – 5 sierpnia 2019 r.), </w:t>
      </w:r>
      <w:r w:rsidR="001A7054" w:rsidRPr="00BF0C38">
        <w:rPr>
          <w:rFonts w:ascii="Lato" w:hAnsi="Lato" w:cs="Arial"/>
          <w:spacing w:val="4"/>
        </w:rPr>
        <w:t>Zarząd Województwa Małopolskiego, reprezentowany przez Panią H</w:t>
      </w:r>
      <w:r w:rsidR="0091183D">
        <w:rPr>
          <w:rFonts w:ascii="Lato" w:hAnsi="Lato" w:cs="Arial"/>
          <w:spacing w:val="4"/>
        </w:rPr>
        <w:t>.</w:t>
      </w:r>
      <w:r w:rsidR="001A7054" w:rsidRPr="00BF0C38">
        <w:rPr>
          <w:rFonts w:ascii="Lato" w:hAnsi="Lato" w:cs="Arial"/>
          <w:spacing w:val="4"/>
        </w:rPr>
        <w:t xml:space="preserve"> B</w:t>
      </w:r>
      <w:r w:rsidR="0091183D">
        <w:rPr>
          <w:rFonts w:ascii="Lato" w:hAnsi="Lato" w:cs="Arial"/>
          <w:spacing w:val="4"/>
        </w:rPr>
        <w:t>.</w:t>
      </w:r>
      <w:r w:rsidRPr="00BF0C38">
        <w:rPr>
          <w:rFonts w:ascii="Lato" w:hAnsi="Lato" w:cs="Arial"/>
          <w:spacing w:val="4"/>
        </w:rPr>
        <w:t xml:space="preserve">, </w:t>
      </w:r>
      <w:r w:rsidR="00B302A2" w:rsidRPr="00BF0C38">
        <w:rPr>
          <w:rFonts w:ascii="Lato" w:hAnsi="Lato" w:cs="Arial"/>
          <w:spacing w:val="4"/>
        </w:rPr>
        <w:t>zwan</w:t>
      </w:r>
      <w:r w:rsidR="001A7054" w:rsidRPr="00BF0C38">
        <w:rPr>
          <w:rFonts w:ascii="Lato" w:hAnsi="Lato" w:cs="Arial"/>
          <w:spacing w:val="4"/>
        </w:rPr>
        <w:t>y</w:t>
      </w:r>
      <w:r w:rsidR="00B302A2" w:rsidRPr="00BF0C38">
        <w:rPr>
          <w:rFonts w:ascii="Lato" w:hAnsi="Lato" w:cs="Arial"/>
          <w:spacing w:val="4"/>
        </w:rPr>
        <w:t xml:space="preserve"> dalej „</w:t>
      </w:r>
      <w:r w:rsidR="00B302A2" w:rsidRPr="00BF0C38">
        <w:rPr>
          <w:rFonts w:ascii="Lato" w:hAnsi="Lato" w:cs="Arial"/>
          <w:i/>
          <w:spacing w:val="4"/>
        </w:rPr>
        <w:t>inwestorem</w:t>
      </w:r>
      <w:r w:rsidR="00B302A2" w:rsidRPr="00BF0C38">
        <w:rPr>
          <w:rFonts w:ascii="Lato" w:hAnsi="Lato" w:cs="Arial"/>
          <w:spacing w:val="4"/>
        </w:rPr>
        <w:t xml:space="preserve">”, </w:t>
      </w:r>
      <w:r w:rsidRPr="00BF0C38">
        <w:rPr>
          <w:rFonts w:ascii="Lato" w:hAnsi="Lato" w:cs="Arial"/>
          <w:spacing w:val="4"/>
        </w:rPr>
        <w:t xml:space="preserve">wystąpił </w:t>
      </w:r>
      <w:r w:rsidR="00961A7C" w:rsidRPr="00BF0C38">
        <w:rPr>
          <w:rFonts w:ascii="Lato" w:hAnsi="Lato" w:cs="Arial"/>
          <w:spacing w:val="4"/>
        </w:rPr>
        <w:br/>
      </w:r>
      <w:r w:rsidRPr="00BF0C38">
        <w:rPr>
          <w:rFonts w:ascii="Lato" w:hAnsi="Lato" w:cs="Arial"/>
          <w:spacing w:val="4"/>
        </w:rPr>
        <w:t xml:space="preserve">do Wojewody </w:t>
      </w:r>
      <w:r w:rsidR="00B93845" w:rsidRPr="00BF0C38">
        <w:rPr>
          <w:rFonts w:ascii="Lato" w:hAnsi="Lato" w:cs="Arial"/>
          <w:spacing w:val="4"/>
        </w:rPr>
        <w:t xml:space="preserve">Małopolskiego </w:t>
      </w:r>
      <w:r w:rsidR="009B59B2" w:rsidRPr="00BF0C38">
        <w:rPr>
          <w:rFonts w:ascii="Lato" w:hAnsi="Lato" w:cs="Arial"/>
          <w:spacing w:val="4"/>
        </w:rPr>
        <w:t xml:space="preserve">o wydanie decyzji o zezwoleniu na realizację inwestycji drogowej pn.: </w:t>
      </w:r>
      <w:r w:rsidR="009B59B2" w:rsidRPr="00BF0C38">
        <w:rPr>
          <w:rFonts w:ascii="Lato" w:hAnsi="Lato" w:cs="Arial"/>
          <w:bCs/>
          <w:spacing w:val="4"/>
        </w:rPr>
        <w:t>Odcinek nr 11 – Rozbudowa drogi wojewódzkiej nr 957</w:t>
      </w:r>
      <w:r w:rsidR="009B59B2" w:rsidRPr="00BF0C38">
        <w:rPr>
          <w:rFonts w:ascii="Lato" w:hAnsi="Lato" w:cs="Arial"/>
          <w:spacing w:val="4"/>
        </w:rPr>
        <w:t xml:space="preserve"> </w:t>
      </w:r>
      <w:r w:rsidR="009B59B2" w:rsidRPr="00BF0C38">
        <w:rPr>
          <w:rFonts w:ascii="Lato" w:hAnsi="Lato" w:cs="Arial"/>
          <w:bCs/>
          <w:spacing w:val="4"/>
        </w:rPr>
        <w:t>klasy G na odc. 180 km 0+122,80 do odc. 180 km 0+242,00 wraz z rozbiórką istniejącego oraz</w:t>
      </w:r>
      <w:r w:rsidR="009B59B2" w:rsidRPr="00BF0C38">
        <w:rPr>
          <w:rFonts w:ascii="Lato" w:hAnsi="Lato" w:cs="Arial"/>
          <w:spacing w:val="4"/>
        </w:rPr>
        <w:t xml:space="preserve"> </w:t>
      </w:r>
      <w:r w:rsidR="009B59B2" w:rsidRPr="00BF0C38">
        <w:rPr>
          <w:rFonts w:ascii="Lato" w:hAnsi="Lato" w:cs="Arial"/>
          <w:bCs/>
          <w:spacing w:val="4"/>
        </w:rPr>
        <w:t>budową nowego mostu drogowego M1 na potoku Wielki Rogoźnik na odc. 180 km 0+165,20,</w:t>
      </w:r>
      <w:r w:rsidR="009B59B2" w:rsidRPr="00BF0C38">
        <w:rPr>
          <w:rFonts w:ascii="Lato" w:hAnsi="Lato" w:cs="Arial"/>
          <w:spacing w:val="4"/>
        </w:rPr>
        <w:t xml:space="preserve"> </w:t>
      </w:r>
      <w:r w:rsidR="009B59B2" w:rsidRPr="00BF0C38">
        <w:rPr>
          <w:rFonts w:ascii="Lato" w:hAnsi="Lato" w:cs="Arial"/>
          <w:bCs/>
          <w:spacing w:val="4"/>
        </w:rPr>
        <w:t xml:space="preserve">niezbędną infrastrukturą techniczną, budowlami i urządzeniami budowlanymi </w:t>
      </w:r>
      <w:r w:rsidR="00E65B3D">
        <w:rPr>
          <w:rFonts w:ascii="Lato" w:hAnsi="Lato" w:cs="Arial"/>
          <w:bCs/>
          <w:spacing w:val="4"/>
        </w:rPr>
        <w:br/>
      </w:r>
      <w:r w:rsidR="009B59B2" w:rsidRPr="00BF0C38">
        <w:rPr>
          <w:rFonts w:ascii="Lato" w:hAnsi="Lato" w:cs="Arial"/>
          <w:bCs/>
          <w:spacing w:val="4"/>
        </w:rPr>
        <w:t>w m. Ludźmierz,</w:t>
      </w:r>
      <w:r w:rsidR="009B59B2" w:rsidRPr="00BF0C38">
        <w:rPr>
          <w:rFonts w:ascii="Lato" w:hAnsi="Lato" w:cs="Arial"/>
          <w:spacing w:val="4"/>
        </w:rPr>
        <w:t xml:space="preserve"> </w:t>
      </w:r>
      <w:r w:rsidR="009B59B2" w:rsidRPr="00BF0C38">
        <w:rPr>
          <w:rFonts w:ascii="Lato" w:hAnsi="Lato" w:cs="Arial"/>
          <w:bCs/>
          <w:spacing w:val="4"/>
        </w:rPr>
        <w:t xml:space="preserve">gminie Nowy Targ, powiecie nowotarskim, realizowaną w ramach zadnia </w:t>
      </w:r>
      <w:r w:rsidR="00B64DDA" w:rsidRPr="00BF0C38">
        <w:rPr>
          <w:rFonts w:ascii="Lato" w:hAnsi="Lato" w:cs="Arial"/>
          <w:bCs/>
          <w:spacing w:val="4"/>
        </w:rPr>
        <w:br/>
      </w:r>
      <w:r w:rsidR="009B59B2" w:rsidRPr="00BF0C38">
        <w:rPr>
          <w:rFonts w:ascii="Lato" w:hAnsi="Lato" w:cs="Arial"/>
          <w:bCs/>
          <w:spacing w:val="4"/>
        </w:rPr>
        <w:lastRenderedPageBreak/>
        <w:t>pn. „Rozbudowa DW</w:t>
      </w:r>
      <w:r w:rsidR="009B59B2" w:rsidRPr="00BF0C38">
        <w:rPr>
          <w:rFonts w:ascii="Lato" w:hAnsi="Lato" w:cs="Arial"/>
          <w:spacing w:val="4"/>
        </w:rPr>
        <w:t xml:space="preserve"> </w:t>
      </w:r>
      <w:r w:rsidR="009B59B2" w:rsidRPr="00BF0C38">
        <w:rPr>
          <w:rFonts w:ascii="Lato" w:hAnsi="Lato" w:cs="Arial"/>
          <w:bCs/>
          <w:spacing w:val="4"/>
        </w:rPr>
        <w:t>957 Krowiarki – Nowy Targ</w:t>
      </w:r>
      <w:r w:rsidR="009B59B2" w:rsidRPr="00BF0C38">
        <w:rPr>
          <w:rFonts w:ascii="Lato" w:hAnsi="Lato" w:cs="Arial"/>
          <w:spacing w:val="4"/>
        </w:rPr>
        <w:t xml:space="preserve">”. Ponadto, </w:t>
      </w:r>
      <w:r w:rsidR="009B59B2" w:rsidRPr="00BF0C38">
        <w:rPr>
          <w:rFonts w:ascii="Lato" w:hAnsi="Lato" w:cs="Arial"/>
          <w:i/>
          <w:spacing w:val="4"/>
        </w:rPr>
        <w:t>inwestor</w:t>
      </w:r>
      <w:r w:rsidR="009B59B2" w:rsidRPr="00BF0C38">
        <w:rPr>
          <w:rFonts w:ascii="Lato" w:hAnsi="Lato" w:cs="Arial"/>
          <w:spacing w:val="4"/>
        </w:rPr>
        <w:t xml:space="preserve"> wniósł także </w:t>
      </w:r>
      <w:r w:rsidR="00B64DDA" w:rsidRPr="00BF0C38">
        <w:rPr>
          <w:rFonts w:ascii="Lato" w:hAnsi="Lato" w:cs="Arial"/>
          <w:spacing w:val="4"/>
        </w:rPr>
        <w:br/>
      </w:r>
      <w:r w:rsidR="009B59B2" w:rsidRPr="00BF0C38">
        <w:rPr>
          <w:rFonts w:ascii="Lato" w:hAnsi="Lato" w:cs="Arial"/>
          <w:spacing w:val="4"/>
        </w:rPr>
        <w:t>o nadanie decyzji rygoru natychmiastowej wykonalności, uzasadniając konieczność jego nadania ważnym interesem społecznym i gospodarczym.</w:t>
      </w:r>
    </w:p>
    <w:p w14:paraId="16B130AE" w14:textId="4B9D9F1B" w:rsidR="009B59B2" w:rsidRPr="00BF0C38" w:rsidRDefault="005E33F7" w:rsidP="00B93845">
      <w:pPr>
        <w:suppressAutoHyphens/>
        <w:spacing w:before="120" w:after="240" w:line="240" w:lineRule="exact"/>
        <w:jc w:val="both"/>
        <w:rPr>
          <w:rFonts w:ascii="Lato" w:hAnsi="Lato" w:cs="Arial"/>
          <w:spacing w:val="4"/>
        </w:rPr>
      </w:pPr>
      <w:r w:rsidRPr="00BF0C38">
        <w:rPr>
          <w:rFonts w:ascii="Lato" w:hAnsi="Lato" w:cs="Arial"/>
          <w:spacing w:val="4"/>
        </w:rPr>
        <w:t xml:space="preserve">Po przeprowadzeniu postępowania w sprawie ww. wniosku, Wojewoda </w:t>
      </w:r>
      <w:r w:rsidR="00B93845" w:rsidRPr="00BF0C38">
        <w:rPr>
          <w:rFonts w:ascii="Lato" w:hAnsi="Lato" w:cs="Arial"/>
          <w:spacing w:val="4"/>
        </w:rPr>
        <w:t xml:space="preserve">Małopolski </w:t>
      </w:r>
      <w:r w:rsidRPr="00BF0C38">
        <w:rPr>
          <w:rFonts w:ascii="Lato" w:hAnsi="Lato" w:cs="Arial"/>
          <w:spacing w:val="4"/>
        </w:rPr>
        <w:t xml:space="preserve">wydał decyzję z dnia </w:t>
      </w:r>
      <w:r w:rsidR="009B59B2" w:rsidRPr="00BF0C38">
        <w:rPr>
          <w:rFonts w:ascii="Lato" w:hAnsi="Lato" w:cs="Arial"/>
          <w:spacing w:val="4"/>
        </w:rPr>
        <w:t>17 stycznia 2020 r., znak: WI-XI.7820.1.45.2019.EF</w:t>
      </w:r>
      <w:r w:rsidRPr="00BF0C38">
        <w:rPr>
          <w:rFonts w:ascii="Lato" w:hAnsi="Lato" w:cs="Arial"/>
          <w:spacing w:val="4"/>
        </w:rPr>
        <w:t>, zwaną dalej „</w:t>
      </w:r>
      <w:r w:rsidRPr="00BF0C38">
        <w:rPr>
          <w:rFonts w:ascii="Lato" w:hAnsi="Lato" w:cs="Arial"/>
          <w:i/>
          <w:spacing w:val="4"/>
        </w:rPr>
        <w:t>decyzją Wojewody</w:t>
      </w:r>
      <w:r w:rsidR="00B93845" w:rsidRPr="00BF0C38">
        <w:rPr>
          <w:rFonts w:ascii="Lato" w:hAnsi="Lato" w:cs="Arial"/>
          <w:i/>
          <w:spacing w:val="4"/>
        </w:rPr>
        <w:t xml:space="preserve"> Małopolskiego</w:t>
      </w:r>
      <w:r w:rsidRPr="00BF0C38">
        <w:rPr>
          <w:rFonts w:ascii="Lato" w:hAnsi="Lato" w:cs="Arial"/>
          <w:spacing w:val="4"/>
        </w:rPr>
        <w:t xml:space="preserve">”, </w:t>
      </w:r>
      <w:r w:rsidR="009B59B2" w:rsidRPr="00BF0C38">
        <w:rPr>
          <w:rFonts w:ascii="Lato" w:hAnsi="Lato" w:cs="Arial"/>
          <w:spacing w:val="4"/>
        </w:rPr>
        <w:t>o zezwoleniu na realizację inwestycji drogowej dla inwestycji:</w:t>
      </w:r>
      <w:r w:rsidR="009B59B2" w:rsidRPr="00BF0C38">
        <w:rPr>
          <w:rFonts w:ascii="Lato" w:hAnsi="Lato" w:cs="Arial"/>
          <w:bCs/>
          <w:iCs/>
          <w:spacing w:val="4"/>
        </w:rPr>
        <w:t xml:space="preserve"> </w:t>
      </w:r>
      <w:r w:rsidR="009B59B2" w:rsidRPr="00BF0C38">
        <w:rPr>
          <w:rFonts w:ascii="Lato" w:hAnsi="Lato" w:cs="Arial"/>
          <w:spacing w:val="4"/>
        </w:rPr>
        <w:t>„</w:t>
      </w:r>
      <w:r w:rsidR="00A46718" w:rsidRPr="00BF0C38">
        <w:rPr>
          <w:rFonts w:ascii="Lato" w:hAnsi="Lato" w:cs="Arial"/>
          <w:bCs/>
          <w:spacing w:val="4"/>
        </w:rPr>
        <w:t>Odcinek nr 11 – Rozbudowa drogi wojewódzkiej nr 957</w:t>
      </w:r>
      <w:r w:rsidR="00A46718" w:rsidRPr="00BF0C38">
        <w:rPr>
          <w:rFonts w:ascii="Lato" w:hAnsi="Lato" w:cs="Arial"/>
          <w:spacing w:val="4"/>
        </w:rPr>
        <w:t xml:space="preserve"> </w:t>
      </w:r>
      <w:r w:rsidR="00A46718" w:rsidRPr="00BF0C38">
        <w:rPr>
          <w:rFonts w:ascii="Lato" w:hAnsi="Lato" w:cs="Arial"/>
          <w:bCs/>
          <w:spacing w:val="4"/>
        </w:rPr>
        <w:t xml:space="preserve">klasy G na odc. </w:t>
      </w:r>
      <w:r w:rsidR="00A46718" w:rsidRPr="00BF0C38">
        <w:rPr>
          <w:rFonts w:ascii="Lato" w:hAnsi="Lato" w:cs="Arial"/>
          <w:bCs/>
          <w:spacing w:val="4"/>
        </w:rPr>
        <w:br/>
        <w:t>180 km 0+122,80 do odc. 180 km 0+242,00 wraz z rozbiórką istniejącego oraz</w:t>
      </w:r>
      <w:r w:rsidR="00A46718" w:rsidRPr="00BF0C38">
        <w:rPr>
          <w:rFonts w:ascii="Lato" w:hAnsi="Lato" w:cs="Arial"/>
          <w:spacing w:val="4"/>
        </w:rPr>
        <w:t xml:space="preserve"> </w:t>
      </w:r>
      <w:r w:rsidR="00A46718" w:rsidRPr="00BF0C38">
        <w:rPr>
          <w:rFonts w:ascii="Lato" w:hAnsi="Lato" w:cs="Arial"/>
          <w:bCs/>
          <w:spacing w:val="4"/>
        </w:rPr>
        <w:t>budową nowego mostu drogowego M1 na potoku Wielki Rogoźnik na odc. 180 km 0+165,20,</w:t>
      </w:r>
      <w:r w:rsidR="00A46718" w:rsidRPr="00BF0C38">
        <w:rPr>
          <w:rFonts w:ascii="Lato" w:hAnsi="Lato" w:cs="Arial"/>
          <w:spacing w:val="4"/>
        </w:rPr>
        <w:t xml:space="preserve"> </w:t>
      </w:r>
      <w:r w:rsidR="00A46718" w:rsidRPr="00BF0C38">
        <w:rPr>
          <w:rFonts w:ascii="Lato" w:hAnsi="Lato" w:cs="Arial"/>
          <w:bCs/>
          <w:spacing w:val="4"/>
        </w:rPr>
        <w:t xml:space="preserve">niezbędną infrastrukturą techniczną, budowlami i urządzeniami budowlanymi </w:t>
      </w:r>
      <w:r w:rsidR="00A46718" w:rsidRPr="00BF0C38">
        <w:rPr>
          <w:rFonts w:ascii="Lato" w:hAnsi="Lato" w:cs="Arial"/>
          <w:bCs/>
          <w:spacing w:val="4"/>
        </w:rPr>
        <w:br/>
        <w:t>w m. Ludźmierz,</w:t>
      </w:r>
      <w:r w:rsidR="00A46718" w:rsidRPr="00BF0C38">
        <w:rPr>
          <w:rFonts w:ascii="Lato" w:hAnsi="Lato" w:cs="Arial"/>
          <w:spacing w:val="4"/>
        </w:rPr>
        <w:t xml:space="preserve"> </w:t>
      </w:r>
      <w:r w:rsidR="00A46718" w:rsidRPr="00BF0C38">
        <w:rPr>
          <w:rFonts w:ascii="Lato" w:hAnsi="Lato" w:cs="Arial"/>
          <w:bCs/>
          <w:spacing w:val="4"/>
        </w:rPr>
        <w:t>gminie Nowy Targ, powiecie nowotarskim</w:t>
      </w:r>
      <w:r w:rsidR="009B59B2" w:rsidRPr="00BF0C38">
        <w:rPr>
          <w:rFonts w:ascii="Lato" w:hAnsi="Lato" w:cs="Arial"/>
          <w:spacing w:val="4"/>
        </w:rPr>
        <w:t>,</w:t>
      </w:r>
      <w:r w:rsidR="00F42F3C" w:rsidRPr="00BF0C38">
        <w:rPr>
          <w:rFonts w:ascii="Lato" w:hAnsi="Lato" w:cs="Arial"/>
          <w:bCs/>
          <w:spacing w:val="4"/>
        </w:rPr>
        <w:t xml:space="preserve"> realizowaną w ramach zadnia pn. „Rozbudowa DW</w:t>
      </w:r>
      <w:r w:rsidR="00F42F3C" w:rsidRPr="00BF0C38">
        <w:rPr>
          <w:rFonts w:ascii="Lato" w:hAnsi="Lato" w:cs="Arial"/>
          <w:spacing w:val="4"/>
        </w:rPr>
        <w:t xml:space="preserve"> </w:t>
      </w:r>
      <w:r w:rsidR="00F42F3C" w:rsidRPr="00BF0C38">
        <w:rPr>
          <w:rFonts w:ascii="Lato" w:hAnsi="Lato" w:cs="Arial"/>
          <w:bCs/>
          <w:spacing w:val="4"/>
        </w:rPr>
        <w:t>957 Krowiarki – Nowy Targ</w:t>
      </w:r>
      <w:r w:rsidR="00F42F3C" w:rsidRPr="00BF0C38">
        <w:rPr>
          <w:rFonts w:ascii="Lato" w:hAnsi="Lato" w:cs="Arial"/>
          <w:spacing w:val="4"/>
        </w:rPr>
        <w:t>”,</w:t>
      </w:r>
      <w:r w:rsidR="009B59B2" w:rsidRPr="00BF0C38">
        <w:rPr>
          <w:rFonts w:ascii="Lato" w:hAnsi="Lato" w:cs="Arial"/>
          <w:spacing w:val="4"/>
        </w:rPr>
        <w:t xml:space="preserve"> nadając jej jednocześnie rygor natychmiastowej wykonalności.</w:t>
      </w:r>
    </w:p>
    <w:p w14:paraId="01016AEB" w14:textId="118A66CE" w:rsidR="005E33F7" w:rsidRPr="00BF0C38" w:rsidRDefault="005E33F7" w:rsidP="005E33F7">
      <w:pPr>
        <w:tabs>
          <w:tab w:val="left" w:pos="851"/>
        </w:tabs>
        <w:spacing w:before="120" w:after="240" w:line="240" w:lineRule="exact"/>
        <w:jc w:val="both"/>
        <w:rPr>
          <w:rFonts w:ascii="Lato" w:hAnsi="Lato" w:cs="Arial"/>
          <w:spacing w:val="4"/>
        </w:rPr>
      </w:pPr>
      <w:r w:rsidRPr="00BF0C38">
        <w:rPr>
          <w:rFonts w:ascii="Lato" w:hAnsi="Lato" w:cs="Arial"/>
          <w:spacing w:val="4"/>
        </w:rPr>
        <w:t xml:space="preserve">Od </w:t>
      </w:r>
      <w:r w:rsidRPr="00BF0C38">
        <w:rPr>
          <w:rFonts w:ascii="Lato" w:hAnsi="Lato" w:cs="Arial"/>
          <w:i/>
          <w:spacing w:val="4"/>
        </w:rPr>
        <w:t xml:space="preserve">decyzji Wojewody </w:t>
      </w:r>
      <w:r w:rsidR="00B93845" w:rsidRPr="00BF0C38">
        <w:rPr>
          <w:rFonts w:ascii="Lato" w:hAnsi="Lato" w:cs="Arial"/>
          <w:i/>
          <w:spacing w:val="4"/>
        </w:rPr>
        <w:t>Małopolskiego</w:t>
      </w:r>
      <w:r w:rsidR="00A17118" w:rsidRPr="00BF0C38">
        <w:rPr>
          <w:rFonts w:ascii="Lato" w:hAnsi="Lato" w:cs="Arial"/>
          <w:i/>
          <w:spacing w:val="4"/>
        </w:rPr>
        <w:t>,</w:t>
      </w:r>
      <w:r w:rsidR="00444E7C" w:rsidRPr="00BF0C38">
        <w:rPr>
          <w:rFonts w:ascii="Lato" w:hAnsi="Lato" w:cs="Arial"/>
          <w:spacing w:val="4"/>
        </w:rPr>
        <w:t xml:space="preserve"> odwołanie</w:t>
      </w:r>
      <w:r w:rsidR="00444E7C" w:rsidRPr="00BF0C38">
        <w:rPr>
          <w:rFonts w:ascii="Lato" w:hAnsi="Lato" w:cs="Arial"/>
          <w:i/>
          <w:spacing w:val="4"/>
        </w:rPr>
        <w:t xml:space="preserve"> </w:t>
      </w:r>
      <w:r w:rsidR="00444E7C" w:rsidRPr="00BF0C38">
        <w:rPr>
          <w:rFonts w:ascii="Lato" w:hAnsi="Lato" w:cs="Arial"/>
          <w:spacing w:val="4"/>
        </w:rPr>
        <w:t xml:space="preserve">do </w:t>
      </w:r>
      <w:r w:rsidR="009C2167">
        <w:rPr>
          <w:rFonts w:ascii="Lato" w:hAnsi="Lato" w:cs="Arial"/>
          <w:spacing w:val="4"/>
        </w:rPr>
        <w:t>organu odwoławczego</w:t>
      </w:r>
      <w:r w:rsidR="00444E7C" w:rsidRPr="00BF0C38">
        <w:rPr>
          <w:rFonts w:ascii="Lato" w:hAnsi="Lato" w:cs="Arial"/>
          <w:spacing w:val="4"/>
        </w:rPr>
        <w:t xml:space="preserve">, </w:t>
      </w:r>
      <w:r w:rsidR="007F68D7">
        <w:rPr>
          <w:rFonts w:ascii="Lato" w:hAnsi="Lato" w:cs="Arial"/>
          <w:spacing w:val="4"/>
        </w:rPr>
        <w:br/>
      </w:r>
      <w:r w:rsidR="00444E7C" w:rsidRPr="00BF0C38">
        <w:rPr>
          <w:rFonts w:ascii="Lato" w:hAnsi="Lato" w:cs="Arial"/>
          <w:spacing w:val="4"/>
        </w:rPr>
        <w:t>za pośrednictwem organu pierwszej instancji, wniósł P</w:t>
      </w:r>
      <w:r w:rsidR="0091183D">
        <w:rPr>
          <w:rFonts w:ascii="Lato" w:hAnsi="Lato" w:cs="Arial"/>
          <w:spacing w:val="4"/>
        </w:rPr>
        <w:t>.</w:t>
      </w:r>
      <w:r w:rsidR="00444E7C" w:rsidRPr="00BF0C38">
        <w:rPr>
          <w:rFonts w:ascii="Lato" w:hAnsi="Lato" w:cs="Arial"/>
          <w:spacing w:val="4"/>
        </w:rPr>
        <w:t xml:space="preserve"> </w:t>
      </w:r>
      <w:r w:rsidR="0091183D">
        <w:rPr>
          <w:rFonts w:ascii="Lato" w:hAnsi="Lato" w:cs="Arial"/>
          <w:spacing w:val="4"/>
        </w:rPr>
        <w:t>N.</w:t>
      </w:r>
      <w:r w:rsidR="00444E7C" w:rsidRPr="00BF0C38">
        <w:rPr>
          <w:rFonts w:ascii="Lato" w:hAnsi="Lato" w:cs="Arial"/>
          <w:spacing w:val="4"/>
        </w:rPr>
        <w:t xml:space="preserve">, reprezentowany przez </w:t>
      </w:r>
      <w:r w:rsidR="0091183D">
        <w:rPr>
          <w:rFonts w:ascii="Lato" w:hAnsi="Lato" w:cs="Arial"/>
          <w:spacing w:val="4"/>
        </w:rPr>
        <w:br/>
      </w:r>
      <w:r w:rsidR="00444E7C" w:rsidRPr="00BF0C38">
        <w:rPr>
          <w:rFonts w:ascii="Lato" w:hAnsi="Lato" w:cs="Arial"/>
          <w:spacing w:val="4"/>
        </w:rPr>
        <w:t>W</w:t>
      </w:r>
      <w:r w:rsidR="0091183D">
        <w:rPr>
          <w:rFonts w:ascii="Lato" w:hAnsi="Lato" w:cs="Arial"/>
          <w:spacing w:val="4"/>
        </w:rPr>
        <w:t>.</w:t>
      </w:r>
      <w:r w:rsidR="00444E7C" w:rsidRPr="00BF0C38">
        <w:rPr>
          <w:rFonts w:ascii="Lato" w:hAnsi="Lato" w:cs="Arial"/>
          <w:spacing w:val="4"/>
        </w:rPr>
        <w:t xml:space="preserve"> – Pana B</w:t>
      </w:r>
      <w:r w:rsidR="0091183D">
        <w:rPr>
          <w:rFonts w:ascii="Lato" w:hAnsi="Lato" w:cs="Arial"/>
          <w:spacing w:val="4"/>
        </w:rPr>
        <w:t>.</w:t>
      </w:r>
      <w:r w:rsidR="00444E7C" w:rsidRPr="00BF0C38">
        <w:rPr>
          <w:rFonts w:ascii="Lato" w:hAnsi="Lato" w:cs="Arial"/>
          <w:spacing w:val="4"/>
        </w:rPr>
        <w:t xml:space="preserve"> W</w:t>
      </w:r>
      <w:r w:rsidR="0091183D">
        <w:rPr>
          <w:rFonts w:ascii="Lato" w:hAnsi="Lato" w:cs="Arial"/>
          <w:spacing w:val="4"/>
        </w:rPr>
        <w:t>.</w:t>
      </w:r>
      <w:r w:rsidR="00444E7C" w:rsidRPr="00BF0C38">
        <w:rPr>
          <w:rFonts w:ascii="Lato" w:hAnsi="Lato" w:cs="Arial"/>
          <w:spacing w:val="4"/>
        </w:rPr>
        <w:t xml:space="preserve"> oraz C</w:t>
      </w:r>
      <w:r w:rsidR="0091183D">
        <w:rPr>
          <w:rFonts w:ascii="Lato" w:hAnsi="Lato" w:cs="Arial"/>
          <w:spacing w:val="4"/>
        </w:rPr>
        <w:t>.</w:t>
      </w:r>
      <w:r w:rsidR="00444E7C" w:rsidRPr="00BF0C38">
        <w:rPr>
          <w:rFonts w:ascii="Lato" w:hAnsi="Lato" w:cs="Arial"/>
          <w:spacing w:val="4"/>
        </w:rPr>
        <w:t xml:space="preserve"> Z</w:t>
      </w:r>
      <w:r w:rsidR="0091183D">
        <w:rPr>
          <w:rFonts w:ascii="Lato" w:hAnsi="Lato" w:cs="Arial"/>
          <w:spacing w:val="4"/>
        </w:rPr>
        <w:t>.</w:t>
      </w:r>
      <w:r w:rsidR="00444E7C" w:rsidRPr="00BF0C38">
        <w:rPr>
          <w:rFonts w:ascii="Lato" w:hAnsi="Lato" w:cs="Arial"/>
          <w:spacing w:val="4"/>
        </w:rPr>
        <w:t xml:space="preserve"> P</w:t>
      </w:r>
      <w:r w:rsidR="0091183D">
        <w:rPr>
          <w:rFonts w:ascii="Lato" w:hAnsi="Lato" w:cs="Arial"/>
          <w:spacing w:val="4"/>
        </w:rPr>
        <w:t>.</w:t>
      </w:r>
      <w:r w:rsidR="00444E7C" w:rsidRPr="00BF0C38">
        <w:rPr>
          <w:rFonts w:ascii="Lato" w:hAnsi="Lato" w:cs="Arial"/>
          <w:spacing w:val="4"/>
        </w:rPr>
        <w:t xml:space="preserve"> – Pana K</w:t>
      </w:r>
      <w:r w:rsidR="0091183D">
        <w:rPr>
          <w:rFonts w:ascii="Lato" w:hAnsi="Lato" w:cs="Arial"/>
          <w:spacing w:val="4"/>
        </w:rPr>
        <w:t>.</w:t>
      </w:r>
      <w:r w:rsidR="00444E7C" w:rsidRPr="00BF0C38">
        <w:rPr>
          <w:rFonts w:ascii="Lato" w:hAnsi="Lato" w:cs="Arial"/>
          <w:spacing w:val="4"/>
        </w:rPr>
        <w:t xml:space="preserve"> S</w:t>
      </w:r>
      <w:r w:rsidR="0091183D">
        <w:rPr>
          <w:rFonts w:ascii="Lato" w:hAnsi="Lato" w:cs="Arial"/>
          <w:spacing w:val="4"/>
        </w:rPr>
        <w:t>.</w:t>
      </w:r>
      <w:r w:rsidR="00A17118" w:rsidRPr="00BF0C38">
        <w:rPr>
          <w:rFonts w:ascii="Lato" w:hAnsi="Lato" w:cs="Arial"/>
          <w:i/>
          <w:spacing w:val="4"/>
        </w:rPr>
        <w:t xml:space="preserve"> </w:t>
      </w:r>
      <w:r w:rsidR="00444E7C" w:rsidRPr="00BF0C38">
        <w:rPr>
          <w:rFonts w:ascii="Lato" w:hAnsi="Lato" w:cs="Arial"/>
          <w:iCs/>
          <w:spacing w:val="4"/>
        </w:rPr>
        <w:t>(</w:t>
      </w:r>
      <w:r w:rsidR="00A17118" w:rsidRPr="00BF0C38">
        <w:rPr>
          <w:rFonts w:ascii="Lato" w:hAnsi="Lato" w:cs="Arial"/>
          <w:iCs/>
          <w:spacing w:val="4"/>
        </w:rPr>
        <w:t>pism</w:t>
      </w:r>
      <w:r w:rsidR="00444E7C" w:rsidRPr="00BF0C38">
        <w:rPr>
          <w:rFonts w:ascii="Lato" w:hAnsi="Lato" w:cs="Arial"/>
          <w:iCs/>
          <w:spacing w:val="4"/>
        </w:rPr>
        <w:t>o</w:t>
      </w:r>
      <w:r w:rsidR="00A17118" w:rsidRPr="00BF0C38">
        <w:rPr>
          <w:rFonts w:ascii="Lato" w:hAnsi="Lato" w:cs="Arial"/>
          <w:iCs/>
          <w:spacing w:val="4"/>
        </w:rPr>
        <w:t xml:space="preserve"> z dnia 29 stycznia 2020 r.,</w:t>
      </w:r>
      <w:r w:rsidR="00A17118" w:rsidRPr="00BF0C38">
        <w:rPr>
          <w:rFonts w:ascii="Lato" w:hAnsi="Lato" w:cs="Arial"/>
          <w:i/>
          <w:spacing w:val="4"/>
        </w:rPr>
        <w:t xml:space="preserve"> </w:t>
      </w:r>
      <w:r w:rsidR="00444E7C" w:rsidRPr="00BF0C38">
        <w:rPr>
          <w:rFonts w:ascii="Lato" w:hAnsi="Lato" w:cs="Arial"/>
          <w:iCs/>
          <w:spacing w:val="4"/>
        </w:rPr>
        <w:t xml:space="preserve">wniesione za pośrednictwem platformy </w:t>
      </w:r>
      <w:proofErr w:type="spellStart"/>
      <w:r w:rsidR="00444E7C" w:rsidRPr="00BF0C38">
        <w:rPr>
          <w:rFonts w:ascii="Lato" w:hAnsi="Lato" w:cs="Arial"/>
          <w:iCs/>
          <w:spacing w:val="4"/>
        </w:rPr>
        <w:t>ePUAP</w:t>
      </w:r>
      <w:proofErr w:type="spellEnd"/>
      <w:r w:rsidR="00444E7C" w:rsidRPr="00BF0C38">
        <w:rPr>
          <w:rFonts w:ascii="Lato" w:hAnsi="Lato" w:cs="Arial"/>
          <w:iCs/>
          <w:spacing w:val="4"/>
        </w:rPr>
        <w:t>, uzupełnione pismem z dnia 5 lutego 2020 r.)</w:t>
      </w:r>
      <w:r w:rsidR="002A2399" w:rsidRPr="00BF0C38">
        <w:rPr>
          <w:rFonts w:ascii="Lato" w:hAnsi="Lato" w:cs="Arial"/>
          <w:spacing w:val="4"/>
        </w:rPr>
        <w:t>.</w:t>
      </w:r>
    </w:p>
    <w:p w14:paraId="2E6F722B" w14:textId="77777777" w:rsidR="005E33F7" w:rsidRPr="00BF0C38" w:rsidRDefault="005E33F7" w:rsidP="005E33F7">
      <w:pPr>
        <w:tabs>
          <w:tab w:val="left" w:pos="851"/>
        </w:tabs>
        <w:spacing w:before="120" w:after="240" w:line="240" w:lineRule="exact"/>
        <w:jc w:val="both"/>
        <w:rPr>
          <w:rFonts w:ascii="Lato" w:hAnsi="Lato" w:cs="Arial"/>
          <w:bCs/>
          <w:iCs/>
          <w:spacing w:val="4"/>
        </w:rPr>
      </w:pPr>
      <w:r w:rsidRPr="00BF0C38">
        <w:rPr>
          <w:rFonts w:ascii="Lato" w:hAnsi="Lato" w:cs="Arial"/>
          <w:iCs/>
          <w:spacing w:val="4"/>
        </w:rPr>
        <w:t>Odwołanie zostało wniesione w terminie.</w:t>
      </w:r>
      <w:r w:rsidRPr="00BF0C38">
        <w:rPr>
          <w:rFonts w:ascii="Lato" w:hAnsi="Lato" w:cs="Arial"/>
          <w:bCs/>
          <w:iCs/>
          <w:spacing w:val="4"/>
        </w:rPr>
        <w:t xml:space="preserve"> </w:t>
      </w:r>
    </w:p>
    <w:p w14:paraId="183ADA0A" w14:textId="32C01E12" w:rsidR="008C269A" w:rsidRDefault="008C269A" w:rsidP="008C269A">
      <w:pPr>
        <w:spacing w:after="240" w:line="240" w:lineRule="exact"/>
        <w:jc w:val="both"/>
        <w:rPr>
          <w:rFonts w:ascii="Lato" w:hAnsi="Lato" w:cs="Arial"/>
          <w:color w:val="000000"/>
          <w:spacing w:val="4"/>
        </w:rPr>
      </w:pPr>
      <w:r w:rsidRPr="00BF0C38">
        <w:rPr>
          <w:rFonts w:ascii="Lato" w:hAnsi="Lato" w:cs="Arial"/>
          <w:color w:val="000000"/>
          <w:spacing w:val="4"/>
        </w:rPr>
        <w:t xml:space="preserve">Uwzględniając fakt, iż właściwym w przedmiotowej sprawie - stosownie do treści rozporządzenia Prezesa Rady Ministrów z dnia 15 kwietnia 2022 r. w sprawie szczegółowego zakresu działania Ministra Rozwoju i Technologii (Dz. U. z 2022 r. </w:t>
      </w:r>
      <w:r w:rsidR="00B76A95" w:rsidRPr="00BF0C38">
        <w:rPr>
          <w:rFonts w:ascii="Lato" w:hAnsi="Lato" w:cs="Arial"/>
          <w:color w:val="000000"/>
          <w:spacing w:val="4"/>
        </w:rPr>
        <w:br/>
      </w:r>
      <w:r w:rsidRPr="00BF0C38">
        <w:rPr>
          <w:rFonts w:ascii="Lato" w:hAnsi="Lato" w:cs="Arial"/>
          <w:color w:val="000000"/>
          <w:spacing w:val="4"/>
        </w:rPr>
        <w:t>poz. 838) - jest obecnie Minister Rozwoju i Technologii, zwany dalej „</w:t>
      </w:r>
      <w:r w:rsidRPr="00BF0C38">
        <w:rPr>
          <w:rFonts w:ascii="Lato" w:hAnsi="Lato" w:cs="Arial"/>
          <w:i/>
          <w:iCs/>
          <w:color w:val="000000"/>
          <w:spacing w:val="4"/>
        </w:rPr>
        <w:t>Ministrem</w:t>
      </w:r>
      <w:r w:rsidRPr="00BF0C38">
        <w:rPr>
          <w:rFonts w:ascii="Lato" w:hAnsi="Lato" w:cs="Arial"/>
          <w:color w:val="000000"/>
          <w:spacing w:val="4"/>
        </w:rPr>
        <w:t>”, stwierdzono, co następuje.</w:t>
      </w:r>
    </w:p>
    <w:p w14:paraId="226E8B24" w14:textId="3F1FE091" w:rsidR="009C2167" w:rsidRPr="007366C3" w:rsidRDefault="009C2167" w:rsidP="007366C3">
      <w:pPr>
        <w:tabs>
          <w:tab w:val="left" w:pos="851"/>
        </w:tabs>
        <w:spacing w:before="120" w:after="240" w:line="240" w:lineRule="exact"/>
        <w:jc w:val="both"/>
        <w:rPr>
          <w:rFonts w:ascii="Lato" w:hAnsi="Lato" w:cs="Arial"/>
          <w:bCs/>
          <w:iCs/>
          <w:spacing w:val="4"/>
        </w:rPr>
      </w:pPr>
      <w:r>
        <w:rPr>
          <w:rFonts w:ascii="Lato" w:hAnsi="Lato" w:cs="Arial"/>
          <w:bCs/>
          <w:iCs/>
          <w:spacing w:val="4"/>
        </w:rPr>
        <w:t>P</w:t>
      </w:r>
      <w:r w:rsidRPr="00BF0C38">
        <w:rPr>
          <w:rFonts w:ascii="Lato" w:hAnsi="Lato" w:cs="Arial"/>
          <w:bCs/>
          <w:iCs/>
          <w:spacing w:val="4"/>
        </w:rPr>
        <w:t xml:space="preserve">ismem z dnia 17 sierpnia 2023 r., znak: OR.0026.2.2020, wniesionym </w:t>
      </w:r>
      <w:r w:rsidRPr="00BF0C38">
        <w:rPr>
          <w:rFonts w:ascii="Lato" w:hAnsi="Lato" w:cs="Arial"/>
          <w:color w:val="000000"/>
          <w:spacing w:val="4"/>
          <w:kern w:val="2"/>
          <w:lang w:eastAsia="zh-CN"/>
        </w:rPr>
        <w:t xml:space="preserve">poprzez platformę </w:t>
      </w:r>
      <w:proofErr w:type="spellStart"/>
      <w:r w:rsidRPr="00BF0C38">
        <w:rPr>
          <w:rFonts w:ascii="Lato" w:hAnsi="Lato" w:cs="Arial"/>
          <w:color w:val="000000"/>
          <w:spacing w:val="4"/>
          <w:kern w:val="2"/>
          <w:lang w:eastAsia="zh-CN"/>
        </w:rPr>
        <w:t>ePUAP</w:t>
      </w:r>
      <w:proofErr w:type="spellEnd"/>
      <w:r w:rsidRPr="00BF0C38">
        <w:rPr>
          <w:rFonts w:ascii="Lato" w:eastAsia="Arial Unicode MS" w:hAnsi="Lato" w:cs="Arial"/>
          <w:color w:val="00000A"/>
          <w:spacing w:val="4"/>
        </w:rPr>
        <w:t xml:space="preserve">, </w:t>
      </w:r>
      <w:r w:rsidRPr="00BF0C38">
        <w:rPr>
          <w:rFonts w:ascii="Lato" w:hAnsi="Lato" w:cs="Arial"/>
          <w:bCs/>
          <w:iCs/>
          <w:spacing w:val="4"/>
        </w:rPr>
        <w:t>P</w:t>
      </w:r>
      <w:r w:rsidR="0091183D">
        <w:rPr>
          <w:rFonts w:ascii="Lato" w:hAnsi="Lato" w:cs="Arial"/>
          <w:bCs/>
          <w:iCs/>
          <w:spacing w:val="4"/>
        </w:rPr>
        <w:t>.</w:t>
      </w:r>
      <w:r w:rsidRPr="00BF0C38">
        <w:rPr>
          <w:rFonts w:ascii="Lato" w:hAnsi="Lato" w:cs="Arial"/>
          <w:bCs/>
          <w:iCs/>
          <w:spacing w:val="4"/>
        </w:rPr>
        <w:t xml:space="preserve"> N</w:t>
      </w:r>
      <w:r w:rsidR="0091183D">
        <w:rPr>
          <w:rFonts w:ascii="Lato" w:hAnsi="Lato" w:cs="Arial"/>
          <w:bCs/>
          <w:iCs/>
          <w:spacing w:val="4"/>
        </w:rPr>
        <w:t>.</w:t>
      </w:r>
      <w:r w:rsidRPr="00BF0C38">
        <w:rPr>
          <w:rFonts w:ascii="Lato" w:hAnsi="Lato" w:cs="Arial"/>
          <w:bCs/>
          <w:iCs/>
          <w:spacing w:val="4"/>
        </w:rPr>
        <w:t>, reprezentowany przez S</w:t>
      </w:r>
      <w:r w:rsidR="0091183D">
        <w:rPr>
          <w:rFonts w:ascii="Lato" w:hAnsi="Lato" w:cs="Arial"/>
          <w:bCs/>
          <w:iCs/>
          <w:spacing w:val="4"/>
        </w:rPr>
        <w:t>.</w:t>
      </w:r>
      <w:r w:rsidRPr="00BF0C38">
        <w:rPr>
          <w:rFonts w:ascii="Lato" w:hAnsi="Lato" w:cs="Arial"/>
          <w:bCs/>
          <w:iCs/>
          <w:spacing w:val="4"/>
        </w:rPr>
        <w:t xml:space="preserve"> - Pana K</w:t>
      </w:r>
      <w:r w:rsidR="0091183D">
        <w:rPr>
          <w:rFonts w:ascii="Lato" w:hAnsi="Lato" w:cs="Arial"/>
          <w:bCs/>
          <w:iCs/>
          <w:spacing w:val="4"/>
        </w:rPr>
        <w:t>.</w:t>
      </w:r>
      <w:r w:rsidRPr="00BF0C38">
        <w:rPr>
          <w:rFonts w:ascii="Lato" w:hAnsi="Lato" w:cs="Arial"/>
          <w:bCs/>
          <w:iCs/>
          <w:spacing w:val="4"/>
        </w:rPr>
        <w:t xml:space="preserve"> F</w:t>
      </w:r>
      <w:r w:rsidR="0091183D">
        <w:rPr>
          <w:rFonts w:ascii="Lato" w:hAnsi="Lato" w:cs="Arial"/>
          <w:bCs/>
          <w:iCs/>
          <w:spacing w:val="4"/>
        </w:rPr>
        <w:t>.</w:t>
      </w:r>
      <w:r w:rsidRPr="00BF0C38">
        <w:rPr>
          <w:rFonts w:ascii="Lato" w:hAnsi="Lato" w:cs="Arial"/>
          <w:bCs/>
          <w:iCs/>
          <w:spacing w:val="4"/>
        </w:rPr>
        <w:t xml:space="preserve"> i W</w:t>
      </w:r>
      <w:r w:rsidR="0091183D">
        <w:rPr>
          <w:rFonts w:ascii="Lato" w:hAnsi="Lato" w:cs="Arial"/>
          <w:bCs/>
          <w:iCs/>
          <w:spacing w:val="4"/>
        </w:rPr>
        <w:t>.</w:t>
      </w:r>
      <w:r w:rsidRPr="00BF0C38">
        <w:rPr>
          <w:rFonts w:ascii="Lato" w:hAnsi="Lato" w:cs="Arial"/>
          <w:bCs/>
          <w:iCs/>
          <w:spacing w:val="4"/>
        </w:rPr>
        <w:t xml:space="preserve"> – Pana B</w:t>
      </w:r>
      <w:r w:rsidR="0091183D">
        <w:rPr>
          <w:rFonts w:ascii="Lato" w:hAnsi="Lato" w:cs="Arial"/>
          <w:bCs/>
          <w:iCs/>
          <w:spacing w:val="4"/>
        </w:rPr>
        <w:t>.</w:t>
      </w:r>
      <w:r w:rsidRPr="00BF0C38">
        <w:rPr>
          <w:rFonts w:ascii="Lato" w:hAnsi="Lato" w:cs="Arial"/>
          <w:bCs/>
          <w:iCs/>
          <w:spacing w:val="4"/>
        </w:rPr>
        <w:t xml:space="preserve"> W</w:t>
      </w:r>
      <w:r w:rsidR="0091183D">
        <w:rPr>
          <w:rFonts w:ascii="Lato" w:hAnsi="Lato" w:cs="Arial"/>
          <w:bCs/>
          <w:iCs/>
          <w:spacing w:val="4"/>
        </w:rPr>
        <w:t>.</w:t>
      </w:r>
      <w:r w:rsidRPr="00BF0C38">
        <w:rPr>
          <w:rFonts w:ascii="Lato" w:hAnsi="Lato" w:cs="Arial"/>
          <w:bCs/>
          <w:iCs/>
          <w:spacing w:val="4"/>
        </w:rPr>
        <w:t xml:space="preserve">, </w:t>
      </w:r>
      <w:r w:rsidRPr="00BF0C38">
        <w:rPr>
          <w:rFonts w:ascii="Lato" w:hAnsi="Lato" w:cs="Arial"/>
          <w:spacing w:val="4"/>
        </w:rPr>
        <w:t xml:space="preserve">wycofał </w:t>
      </w:r>
      <w:r w:rsidRPr="00BF0C38">
        <w:rPr>
          <w:rFonts w:ascii="Lato" w:hAnsi="Lato" w:cs="Arial"/>
          <w:bCs/>
          <w:iCs/>
          <w:spacing w:val="4"/>
        </w:rPr>
        <w:t xml:space="preserve">swoje odwołanie od </w:t>
      </w:r>
      <w:r w:rsidRPr="00BF0C38">
        <w:rPr>
          <w:rFonts w:ascii="Lato" w:hAnsi="Lato" w:cs="Arial"/>
          <w:bCs/>
          <w:i/>
          <w:spacing w:val="4"/>
        </w:rPr>
        <w:t xml:space="preserve">decyzji Wojewody Małopolskiego. </w:t>
      </w:r>
    </w:p>
    <w:p w14:paraId="519EFEDE" w14:textId="77D73618" w:rsidR="00BA3A5C" w:rsidRPr="00BF0C38" w:rsidRDefault="00BA3A5C" w:rsidP="00BA3A5C">
      <w:pPr>
        <w:spacing w:after="240" w:line="240" w:lineRule="exact"/>
        <w:jc w:val="both"/>
        <w:rPr>
          <w:rFonts w:ascii="Lato" w:hAnsi="Lato" w:cs="Arial"/>
          <w:iCs/>
          <w:color w:val="000000"/>
          <w:spacing w:val="4"/>
        </w:rPr>
      </w:pPr>
      <w:r w:rsidRPr="00BF0C38">
        <w:rPr>
          <w:rFonts w:ascii="Lato" w:hAnsi="Lato" w:cs="Arial"/>
          <w:iCs/>
          <w:color w:val="000000"/>
          <w:spacing w:val="4"/>
        </w:rPr>
        <w:t xml:space="preserve">Zgodnie z dyspozycją art. 137 </w:t>
      </w:r>
      <w:r w:rsidRPr="00BF0C38">
        <w:rPr>
          <w:rFonts w:ascii="Lato" w:hAnsi="Lato" w:cs="Arial"/>
          <w:i/>
          <w:iCs/>
          <w:color w:val="000000"/>
          <w:spacing w:val="4"/>
        </w:rPr>
        <w:t>kpa</w:t>
      </w:r>
      <w:r w:rsidR="009C2167">
        <w:rPr>
          <w:rFonts w:ascii="Lato" w:hAnsi="Lato" w:cs="Arial"/>
          <w:i/>
          <w:iCs/>
          <w:color w:val="000000"/>
          <w:spacing w:val="4"/>
        </w:rPr>
        <w:t>,</w:t>
      </w:r>
      <w:r w:rsidRPr="00BF0C38">
        <w:rPr>
          <w:rFonts w:ascii="Lato" w:hAnsi="Lato" w:cs="Arial"/>
          <w:iCs/>
          <w:color w:val="000000"/>
          <w:spacing w:val="4"/>
        </w:rPr>
        <w:t xml:space="preserve"> strona może cofnąć odwołanie przed wydaniem decyzji przez organ odwoławczy. Organ odwoławczy nie uwzględni jednak cofnięcia odwołania, jeżeli prowadziłoby to do utrzymania w mocy decyzji naruszającej prawo lub interes społeczny.</w:t>
      </w:r>
    </w:p>
    <w:p w14:paraId="4B59D079" w14:textId="7117F7C5" w:rsidR="00BA3A5C" w:rsidRPr="00BF0C38" w:rsidRDefault="00BA3A5C" w:rsidP="00BA3A5C">
      <w:pPr>
        <w:spacing w:after="240" w:line="240" w:lineRule="exact"/>
        <w:jc w:val="both"/>
        <w:rPr>
          <w:rFonts w:ascii="Lato" w:hAnsi="Lato" w:cs="Arial"/>
          <w:iCs/>
          <w:color w:val="000000"/>
          <w:spacing w:val="4"/>
        </w:rPr>
      </w:pPr>
      <w:r w:rsidRPr="00BF0C38">
        <w:rPr>
          <w:rFonts w:ascii="Lato" w:hAnsi="Lato" w:cs="Arial"/>
          <w:iCs/>
          <w:color w:val="000000"/>
          <w:spacing w:val="4"/>
        </w:rPr>
        <w:t xml:space="preserve">Godzi się zauważyć, iż cofnięcie odwołania oparte jest na zasadzie rozporządzalności, która jest jednak ograniczona. Podlega ona bowiem kontroli organu odwoławczego </w:t>
      </w:r>
      <w:r w:rsidR="009342D8">
        <w:rPr>
          <w:rFonts w:ascii="Lato" w:hAnsi="Lato" w:cs="Arial"/>
          <w:iCs/>
          <w:color w:val="000000"/>
          <w:spacing w:val="4"/>
        </w:rPr>
        <w:br/>
      </w:r>
      <w:r w:rsidRPr="00BF0C38">
        <w:rPr>
          <w:rFonts w:ascii="Lato" w:hAnsi="Lato" w:cs="Arial"/>
          <w:iCs/>
          <w:color w:val="000000"/>
          <w:spacing w:val="4"/>
        </w:rPr>
        <w:t xml:space="preserve">i w razie oceny, że prowadziłaby do utrzymania w mocy rozstrzygnięcia naruszającego prawo lub interes społeczny, cofnięcie nie mogłoby wywołać skutków prawnych. Wprowadzenie konstrukcji prawnej odwołania ograniczonej rozporządzalności oznacza, że celem tego środka zaskarżenia jest nie tylko ochrona praw podmiotowych jednostki, ale i obiektywnego porządku prawnego. Zgodnie ze stanowiskiem Naczelnego Sądu Administracyjnego (wyrok z dnia 3 grudnia 1998 r., sygn. akt I SA 440/98) ograniczona rozporządzalność w postępowaniu odwoławczym nawiązuje do treści decyzji, która narusza prawo lub interes społeczny, a nie do przesłanek, które legły u podstaw wniesienia odwołania. Sam fakt wniesienia odwołania nie ma tu bowiem decydującego znaczenia (wyrok Wojewódzkiego Sądu Administracyjnego w Warszawie z dnia </w:t>
      </w:r>
      <w:r w:rsidR="009342D8">
        <w:rPr>
          <w:rFonts w:ascii="Lato" w:hAnsi="Lato" w:cs="Arial"/>
          <w:iCs/>
          <w:color w:val="000000"/>
          <w:spacing w:val="4"/>
        </w:rPr>
        <w:br/>
      </w:r>
      <w:r w:rsidRPr="00BF0C38">
        <w:rPr>
          <w:rFonts w:ascii="Lato" w:hAnsi="Lato" w:cs="Arial"/>
          <w:iCs/>
          <w:color w:val="000000"/>
          <w:spacing w:val="4"/>
        </w:rPr>
        <w:t>21 czerwca 2011 r., sygn. akt VI SA/</w:t>
      </w:r>
      <w:proofErr w:type="spellStart"/>
      <w:r w:rsidRPr="00BF0C38">
        <w:rPr>
          <w:rFonts w:ascii="Lato" w:hAnsi="Lato" w:cs="Arial"/>
          <w:iCs/>
          <w:color w:val="000000"/>
          <w:spacing w:val="4"/>
        </w:rPr>
        <w:t>Wa</w:t>
      </w:r>
      <w:proofErr w:type="spellEnd"/>
      <w:r w:rsidRPr="00BF0C38">
        <w:rPr>
          <w:rFonts w:ascii="Lato" w:hAnsi="Lato" w:cs="Arial"/>
          <w:iCs/>
          <w:color w:val="000000"/>
          <w:spacing w:val="4"/>
        </w:rPr>
        <w:t xml:space="preserve"> 2282/10).</w:t>
      </w:r>
    </w:p>
    <w:p w14:paraId="4F9F8307" w14:textId="177AE7A4" w:rsidR="00BA3A5C" w:rsidRPr="00BF0C38" w:rsidRDefault="00BA3A5C" w:rsidP="00BA3A5C">
      <w:pPr>
        <w:spacing w:after="240" w:line="240" w:lineRule="exact"/>
        <w:jc w:val="both"/>
        <w:rPr>
          <w:rFonts w:ascii="Lato" w:hAnsi="Lato" w:cs="Arial"/>
          <w:iCs/>
          <w:color w:val="000000"/>
          <w:spacing w:val="4"/>
        </w:rPr>
      </w:pPr>
      <w:r w:rsidRPr="00BF0C38">
        <w:rPr>
          <w:rFonts w:ascii="Lato" w:hAnsi="Lato" w:cs="Arial"/>
          <w:iCs/>
          <w:color w:val="000000"/>
          <w:spacing w:val="4"/>
        </w:rPr>
        <w:t xml:space="preserve">W orzecznictwie wielokrotnie podkreślano, że cofnięcie odwołania przez stronę nie zwalnia organu odwoławczego z obowiązku oceny decyzji organu pierwszej instancji </w:t>
      </w:r>
      <w:r w:rsidR="009342D8">
        <w:rPr>
          <w:rFonts w:ascii="Lato" w:hAnsi="Lato" w:cs="Arial"/>
          <w:iCs/>
          <w:color w:val="000000"/>
          <w:spacing w:val="4"/>
        </w:rPr>
        <w:br/>
      </w:r>
      <w:r w:rsidRPr="00BF0C38">
        <w:rPr>
          <w:rFonts w:ascii="Lato" w:hAnsi="Lato" w:cs="Arial"/>
          <w:iCs/>
          <w:color w:val="000000"/>
          <w:spacing w:val="4"/>
        </w:rPr>
        <w:t xml:space="preserve">w zakresie jej zgodności z prawem, jak i interesem społecznym, a zatem nie prowadzi </w:t>
      </w:r>
      <w:r w:rsidRPr="00BF0C38">
        <w:rPr>
          <w:rFonts w:ascii="Lato" w:hAnsi="Lato" w:cs="Arial"/>
          <w:iCs/>
          <w:color w:val="000000"/>
          <w:spacing w:val="4"/>
        </w:rPr>
        <w:lastRenderedPageBreak/>
        <w:t xml:space="preserve">wprost do umorzenia postępowania odwoławczego (vide: wyrok Naczelnego Sądu Administracyjnego w Warszawie z dnia 1 kwietnia 2011 r., sygn. akt II OSK 635/10, wyrok Wojewódzkiego Sądu Administracyjnego w Warszawie z dnia 14 września </w:t>
      </w:r>
      <w:r w:rsidR="009C2167">
        <w:rPr>
          <w:rFonts w:ascii="Lato" w:hAnsi="Lato" w:cs="Arial"/>
          <w:iCs/>
          <w:color w:val="000000"/>
          <w:spacing w:val="4"/>
        </w:rPr>
        <w:br/>
      </w:r>
      <w:r w:rsidRPr="00BF0C38">
        <w:rPr>
          <w:rFonts w:ascii="Lato" w:hAnsi="Lato" w:cs="Arial"/>
          <w:iCs/>
          <w:color w:val="000000"/>
          <w:spacing w:val="4"/>
        </w:rPr>
        <w:t>2010 r., sygn. akt I SA/</w:t>
      </w:r>
      <w:proofErr w:type="spellStart"/>
      <w:r w:rsidRPr="00BF0C38">
        <w:rPr>
          <w:rFonts w:ascii="Lato" w:hAnsi="Lato" w:cs="Arial"/>
          <w:iCs/>
          <w:color w:val="000000"/>
          <w:spacing w:val="4"/>
        </w:rPr>
        <w:t>Wa</w:t>
      </w:r>
      <w:proofErr w:type="spellEnd"/>
      <w:r w:rsidRPr="00BF0C38">
        <w:rPr>
          <w:rFonts w:ascii="Lato" w:hAnsi="Lato" w:cs="Arial"/>
          <w:iCs/>
          <w:color w:val="000000"/>
          <w:spacing w:val="4"/>
        </w:rPr>
        <w:t xml:space="preserve"> 276/10, wyrok Naczelnego Sądu Administracyjnego z dnia </w:t>
      </w:r>
      <w:r w:rsidR="009342D8">
        <w:rPr>
          <w:rFonts w:ascii="Lato" w:hAnsi="Lato" w:cs="Arial"/>
          <w:iCs/>
          <w:color w:val="000000"/>
          <w:spacing w:val="4"/>
        </w:rPr>
        <w:br/>
      </w:r>
      <w:r w:rsidRPr="00BF0C38">
        <w:rPr>
          <w:rFonts w:ascii="Lato" w:hAnsi="Lato" w:cs="Arial"/>
          <w:iCs/>
          <w:color w:val="000000"/>
          <w:spacing w:val="4"/>
        </w:rPr>
        <w:t xml:space="preserve">22 sierpnia 2000 r. sygn. akt II SA/Ga 1857/98, wyrok Naczelnego Sądu Administracyjnego z dnia 3 grudnia 1998 r. sygn. akt I SA 440/98). W każdym przypadku, przed podjęciem decyzji na skutek cofnięcia odwołania, organ odwoławczy zobowiązany jest dokonać kontroli legalności decyzji organu pierwszej instancji pod względem zgodności z prawem, jak również z interesem społecznym. </w:t>
      </w:r>
    </w:p>
    <w:p w14:paraId="357291EA" w14:textId="25429BA6" w:rsidR="00BA3A5C" w:rsidRPr="00BF0C38" w:rsidRDefault="00BA3A5C" w:rsidP="00BA3A5C">
      <w:pPr>
        <w:spacing w:after="240" w:line="240" w:lineRule="exact"/>
        <w:jc w:val="both"/>
        <w:rPr>
          <w:rFonts w:ascii="Lato" w:hAnsi="Lato" w:cs="Arial"/>
          <w:iCs/>
          <w:color w:val="000000"/>
          <w:spacing w:val="4"/>
        </w:rPr>
      </w:pPr>
      <w:r w:rsidRPr="00BF0C38">
        <w:rPr>
          <w:rFonts w:ascii="Lato" w:hAnsi="Lato" w:cs="Arial"/>
          <w:iCs/>
          <w:color w:val="000000"/>
          <w:spacing w:val="4"/>
        </w:rPr>
        <w:t>Mając powyższe na uwadze</w:t>
      </w:r>
      <w:r w:rsidR="00B843A4">
        <w:rPr>
          <w:rFonts w:ascii="Lato" w:hAnsi="Lato" w:cs="Arial"/>
          <w:iCs/>
          <w:color w:val="000000"/>
          <w:spacing w:val="4"/>
        </w:rPr>
        <w:t>,</w:t>
      </w:r>
      <w:r w:rsidRPr="00BF0C38">
        <w:rPr>
          <w:rFonts w:ascii="Lato" w:hAnsi="Lato" w:cs="Arial"/>
          <w:iCs/>
          <w:color w:val="000000"/>
          <w:spacing w:val="4"/>
        </w:rPr>
        <w:t xml:space="preserve"> </w:t>
      </w:r>
      <w:r w:rsidRPr="00BF0C38">
        <w:rPr>
          <w:rFonts w:ascii="Lato" w:hAnsi="Lato" w:cs="Arial"/>
          <w:i/>
          <w:iCs/>
          <w:color w:val="000000"/>
          <w:spacing w:val="4"/>
        </w:rPr>
        <w:t>Minister</w:t>
      </w:r>
      <w:r w:rsidRPr="00BF0C38">
        <w:rPr>
          <w:rFonts w:ascii="Lato" w:hAnsi="Lato" w:cs="Arial"/>
          <w:iCs/>
          <w:color w:val="000000"/>
          <w:spacing w:val="4"/>
        </w:rPr>
        <w:t xml:space="preserve"> stwierdził, iż umorzenie postępowania odwoławczego w zakresie odwołania wniesionego przez </w:t>
      </w:r>
      <w:r w:rsidR="00656082" w:rsidRPr="00BF0C38">
        <w:rPr>
          <w:rFonts w:ascii="Lato" w:hAnsi="Lato" w:cs="Arial"/>
          <w:iCs/>
          <w:color w:val="000000"/>
          <w:spacing w:val="4"/>
        </w:rPr>
        <w:t>skarżąc</w:t>
      </w:r>
      <w:r w:rsidR="00B843A4">
        <w:rPr>
          <w:rFonts w:ascii="Lato" w:hAnsi="Lato" w:cs="Arial"/>
          <w:iCs/>
          <w:color w:val="000000"/>
          <w:spacing w:val="4"/>
        </w:rPr>
        <w:t>y podmiot</w:t>
      </w:r>
      <w:r w:rsidR="00656082" w:rsidRPr="00BF0C38">
        <w:rPr>
          <w:rFonts w:ascii="Lato" w:hAnsi="Lato" w:cs="Arial"/>
          <w:iCs/>
          <w:color w:val="000000"/>
          <w:spacing w:val="4"/>
        </w:rPr>
        <w:t xml:space="preserve"> </w:t>
      </w:r>
      <w:r w:rsidRPr="00BF0C38">
        <w:rPr>
          <w:rFonts w:ascii="Lato" w:hAnsi="Lato" w:cs="Arial"/>
          <w:iCs/>
          <w:color w:val="000000"/>
          <w:spacing w:val="4"/>
        </w:rPr>
        <w:t xml:space="preserve">prowadziłoby </w:t>
      </w:r>
      <w:r w:rsidR="0006098A">
        <w:rPr>
          <w:rFonts w:ascii="Lato" w:hAnsi="Lato" w:cs="Arial"/>
          <w:iCs/>
          <w:color w:val="000000"/>
          <w:spacing w:val="4"/>
        </w:rPr>
        <w:br/>
      </w:r>
      <w:r w:rsidRPr="00BF0C38">
        <w:rPr>
          <w:rFonts w:ascii="Lato" w:hAnsi="Lato" w:cs="Arial"/>
          <w:iCs/>
          <w:color w:val="000000"/>
          <w:spacing w:val="4"/>
        </w:rPr>
        <w:t xml:space="preserve">do utrzymania w mocy decyzji naruszającej prawo i dlatego nie uwzględnił cofnięcia przez </w:t>
      </w:r>
      <w:r w:rsidR="00656082" w:rsidRPr="00BF0C38">
        <w:rPr>
          <w:rFonts w:ascii="Lato" w:hAnsi="Lato" w:cs="Arial"/>
          <w:iCs/>
          <w:color w:val="000000"/>
          <w:spacing w:val="4"/>
        </w:rPr>
        <w:t>P</w:t>
      </w:r>
      <w:r w:rsidR="0091183D">
        <w:rPr>
          <w:rFonts w:ascii="Lato" w:hAnsi="Lato" w:cs="Arial"/>
          <w:iCs/>
          <w:color w:val="000000"/>
          <w:spacing w:val="4"/>
        </w:rPr>
        <w:t>.</w:t>
      </w:r>
      <w:r w:rsidR="00656082" w:rsidRPr="00BF0C38">
        <w:rPr>
          <w:rFonts w:ascii="Lato" w:hAnsi="Lato" w:cs="Arial"/>
          <w:iCs/>
          <w:color w:val="000000"/>
          <w:spacing w:val="4"/>
        </w:rPr>
        <w:t xml:space="preserve"> N</w:t>
      </w:r>
      <w:r w:rsidR="0091183D">
        <w:rPr>
          <w:rFonts w:ascii="Lato" w:hAnsi="Lato" w:cs="Arial"/>
          <w:iCs/>
          <w:color w:val="000000"/>
          <w:spacing w:val="4"/>
        </w:rPr>
        <w:t>.</w:t>
      </w:r>
      <w:r w:rsidR="00656082" w:rsidRPr="00BF0C38">
        <w:rPr>
          <w:rFonts w:ascii="Lato" w:hAnsi="Lato" w:cs="Arial"/>
          <w:iCs/>
          <w:color w:val="000000"/>
          <w:spacing w:val="4"/>
        </w:rPr>
        <w:t xml:space="preserve"> </w:t>
      </w:r>
      <w:r w:rsidRPr="00BF0C38">
        <w:rPr>
          <w:rFonts w:ascii="Lato" w:hAnsi="Lato" w:cs="Arial"/>
          <w:iCs/>
          <w:color w:val="000000"/>
          <w:spacing w:val="4"/>
        </w:rPr>
        <w:t xml:space="preserve">ww. odwołania. </w:t>
      </w:r>
    </w:p>
    <w:p w14:paraId="6261CFD9" w14:textId="401D4735" w:rsidR="00EC43B1" w:rsidRDefault="00BA3A5C" w:rsidP="00BA3A5C">
      <w:pPr>
        <w:spacing w:after="240" w:line="240" w:lineRule="exact"/>
        <w:jc w:val="both"/>
        <w:rPr>
          <w:rFonts w:ascii="Lato" w:hAnsi="Lato" w:cs="Arial"/>
          <w:iCs/>
          <w:color w:val="000000"/>
          <w:spacing w:val="4"/>
        </w:rPr>
      </w:pPr>
      <w:r w:rsidRPr="00BF0C38">
        <w:rPr>
          <w:rFonts w:ascii="Lato" w:hAnsi="Lato" w:cs="Arial"/>
          <w:iCs/>
          <w:color w:val="000000"/>
          <w:spacing w:val="4"/>
        </w:rPr>
        <w:t xml:space="preserve">Wskutek nie uwzględnienia cofnięcia przez </w:t>
      </w:r>
      <w:r w:rsidR="00656082" w:rsidRPr="00BF0C38">
        <w:rPr>
          <w:rFonts w:ascii="Lato" w:hAnsi="Lato" w:cs="Arial"/>
          <w:iCs/>
          <w:color w:val="000000"/>
          <w:spacing w:val="4"/>
        </w:rPr>
        <w:t>P</w:t>
      </w:r>
      <w:r w:rsidR="0091183D">
        <w:rPr>
          <w:rFonts w:ascii="Lato" w:hAnsi="Lato" w:cs="Arial"/>
          <w:iCs/>
          <w:color w:val="000000"/>
          <w:spacing w:val="4"/>
        </w:rPr>
        <w:t>.</w:t>
      </w:r>
      <w:r w:rsidR="00656082" w:rsidRPr="00BF0C38">
        <w:rPr>
          <w:rFonts w:ascii="Lato" w:hAnsi="Lato" w:cs="Arial"/>
          <w:iCs/>
          <w:color w:val="000000"/>
          <w:spacing w:val="4"/>
        </w:rPr>
        <w:t xml:space="preserve"> N</w:t>
      </w:r>
      <w:r w:rsidR="00755106">
        <w:rPr>
          <w:rFonts w:ascii="Lato" w:hAnsi="Lato" w:cs="Arial"/>
          <w:iCs/>
          <w:color w:val="000000"/>
          <w:spacing w:val="4"/>
        </w:rPr>
        <w:t>.</w:t>
      </w:r>
      <w:r w:rsidRPr="00BF0C38">
        <w:rPr>
          <w:rFonts w:ascii="Lato" w:hAnsi="Lato" w:cs="Arial"/>
          <w:iCs/>
          <w:color w:val="000000"/>
          <w:spacing w:val="4"/>
        </w:rPr>
        <w:t xml:space="preserve"> odwołania, </w:t>
      </w:r>
      <w:r w:rsidRPr="00BF0C38">
        <w:rPr>
          <w:rFonts w:ascii="Lato" w:hAnsi="Lato" w:cs="Arial"/>
          <w:i/>
          <w:iCs/>
          <w:color w:val="000000"/>
          <w:spacing w:val="4"/>
        </w:rPr>
        <w:t>Minister</w:t>
      </w:r>
      <w:r w:rsidRPr="00BF0C38">
        <w:rPr>
          <w:rFonts w:ascii="Lato" w:hAnsi="Lato" w:cs="Arial"/>
          <w:iCs/>
          <w:color w:val="000000"/>
          <w:spacing w:val="4"/>
        </w:rPr>
        <w:t xml:space="preserve"> zobowiązany był do skontrolowania zaskarżonej decyzji organu pierwszej instancji w zakresie </w:t>
      </w:r>
      <w:r w:rsidR="00755106">
        <w:rPr>
          <w:rFonts w:ascii="Lato" w:hAnsi="Lato" w:cs="Arial"/>
          <w:iCs/>
          <w:color w:val="000000"/>
          <w:spacing w:val="4"/>
        </w:rPr>
        <w:br/>
      </w:r>
      <w:r w:rsidRPr="00BF0C38">
        <w:rPr>
          <w:rFonts w:ascii="Lato" w:hAnsi="Lato" w:cs="Arial"/>
          <w:iCs/>
          <w:color w:val="000000"/>
          <w:spacing w:val="4"/>
        </w:rPr>
        <w:t>jej zgodności z prawem.</w:t>
      </w:r>
    </w:p>
    <w:p w14:paraId="7B0AA712" w14:textId="7D1544DD" w:rsidR="009C2167" w:rsidRPr="00BF0C38" w:rsidRDefault="009C2167" w:rsidP="009C2167">
      <w:pPr>
        <w:spacing w:after="240" w:line="240" w:lineRule="exact"/>
        <w:jc w:val="both"/>
        <w:rPr>
          <w:rFonts w:ascii="Lato" w:hAnsi="Lato" w:cs="Arial"/>
          <w:color w:val="000000"/>
          <w:spacing w:val="4"/>
        </w:rPr>
      </w:pPr>
      <w:r>
        <w:rPr>
          <w:rFonts w:ascii="Lato" w:hAnsi="Lato" w:cs="Arial"/>
          <w:color w:val="000000"/>
          <w:spacing w:val="4"/>
        </w:rPr>
        <w:t>Wobec tego n</w:t>
      </w:r>
      <w:r w:rsidRPr="00BF0C38">
        <w:rPr>
          <w:rFonts w:ascii="Lato" w:hAnsi="Lato" w:cs="Arial"/>
          <w:color w:val="000000"/>
          <w:spacing w:val="4"/>
        </w:rPr>
        <w:t>a wstępie należy zauważyć, iż kompetencje organu odwoławczego obejmują zarówno korygowanie wad prawnych decyzji organu pierwszej instancji, polegających na niewłaściwym zastosowaniu przepisu prawa materialnego, bądź postępowania administracyjnego, jak i wad polegających na niewłaściwej ocenie okoliczności faktycznych.</w:t>
      </w:r>
    </w:p>
    <w:p w14:paraId="62B84B88" w14:textId="77777777" w:rsidR="009C2167" w:rsidRPr="00BF0C38" w:rsidRDefault="009C2167" w:rsidP="009C2167">
      <w:pPr>
        <w:spacing w:after="240" w:line="240" w:lineRule="exact"/>
        <w:jc w:val="both"/>
        <w:rPr>
          <w:rFonts w:ascii="Lato" w:hAnsi="Lato" w:cs="Arial"/>
          <w:color w:val="000000"/>
          <w:spacing w:val="4"/>
        </w:rPr>
      </w:pPr>
      <w:r w:rsidRPr="00BF0C38">
        <w:rPr>
          <w:rFonts w:ascii="Lato" w:hAnsi="Lato" w:cs="Arial"/>
          <w:color w:val="000000"/>
          <w:spacing w:val="4"/>
        </w:rPr>
        <w:t xml:space="preserve">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BF0C38">
        <w:rPr>
          <w:rFonts w:ascii="Lato" w:hAnsi="Lato" w:cs="Arial"/>
          <w:i/>
          <w:color w:val="000000"/>
          <w:spacing w:val="4"/>
        </w:rPr>
        <w:t>kpa</w:t>
      </w:r>
      <w:r w:rsidRPr="00BF0C38">
        <w:rPr>
          <w:rFonts w:ascii="Lato" w:hAnsi="Lato" w:cs="Arial"/>
          <w:color w:val="000000"/>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BF0C38">
        <w:rPr>
          <w:rFonts w:ascii="Lato" w:hAnsi="Lato" w:cs="Arial"/>
          <w:i/>
          <w:color w:val="000000"/>
          <w:spacing w:val="4"/>
        </w:rPr>
        <w:t>kpa</w:t>
      </w:r>
      <w:r w:rsidRPr="00BF0C38">
        <w:rPr>
          <w:rFonts w:ascii="Lato" w:hAnsi="Lato" w:cs="Arial"/>
          <w:color w:val="000000"/>
          <w:spacing w:val="4"/>
        </w:rPr>
        <w:t xml:space="preserve">, a przede wszystkim do podejmowania wszelkich kroków niezbędnych </w:t>
      </w:r>
      <w:r>
        <w:rPr>
          <w:rFonts w:ascii="Lato" w:hAnsi="Lato" w:cs="Arial"/>
          <w:color w:val="000000"/>
          <w:spacing w:val="4"/>
        </w:rPr>
        <w:br/>
      </w:r>
      <w:r w:rsidRPr="00BF0C38">
        <w:rPr>
          <w:rFonts w:ascii="Lato" w:hAnsi="Lato" w:cs="Arial"/>
          <w:color w:val="000000"/>
          <w:spacing w:val="4"/>
        </w:rPr>
        <w:t>do dokładnego wyjaśnienia stanu faktycznego.</w:t>
      </w:r>
    </w:p>
    <w:p w14:paraId="5336931F" w14:textId="77777777" w:rsidR="009C2167" w:rsidRPr="00BF0C38" w:rsidRDefault="009C2167" w:rsidP="009C2167">
      <w:pPr>
        <w:spacing w:after="240" w:line="240" w:lineRule="exact"/>
        <w:jc w:val="both"/>
        <w:rPr>
          <w:rFonts w:ascii="Lato" w:hAnsi="Lato" w:cs="Arial"/>
          <w:color w:val="000000"/>
          <w:spacing w:val="4"/>
          <w:lang w:val="x-none"/>
        </w:rPr>
      </w:pPr>
      <w:r w:rsidRPr="00BF0C38">
        <w:rPr>
          <w:rFonts w:ascii="Lato" w:hAnsi="Lato" w:cs="Arial"/>
          <w:color w:val="000000"/>
          <w:spacing w:val="4"/>
          <w:lang w:val="x-none"/>
        </w:rPr>
        <w:t xml:space="preserve">W trakcie przeprowadzonego postępowania odwoławczego </w:t>
      </w:r>
      <w:r w:rsidRPr="00BF0C38">
        <w:rPr>
          <w:rFonts w:ascii="Lato" w:hAnsi="Lato" w:cs="Arial"/>
          <w:i/>
          <w:color w:val="000000"/>
          <w:spacing w:val="4"/>
          <w:lang w:val="x-none"/>
        </w:rPr>
        <w:t>Minister</w:t>
      </w:r>
      <w:r w:rsidRPr="00BF0C38">
        <w:rPr>
          <w:rFonts w:ascii="Lato" w:hAnsi="Lato" w:cs="Arial"/>
          <w:color w:val="000000"/>
          <w:spacing w:val="4"/>
          <w:lang w:val="x-none"/>
        </w:rPr>
        <w:t xml:space="preserve"> rozpatrzył ponownie wniosek </w:t>
      </w:r>
      <w:r w:rsidRPr="00BF0C38">
        <w:rPr>
          <w:rFonts w:ascii="Lato" w:hAnsi="Lato" w:cs="Arial"/>
          <w:i/>
          <w:color w:val="000000"/>
          <w:spacing w:val="4"/>
          <w:lang w:val="x-none"/>
        </w:rPr>
        <w:t>inwestora</w:t>
      </w:r>
      <w:r w:rsidRPr="00BF0C38">
        <w:rPr>
          <w:rFonts w:ascii="Lato" w:hAnsi="Lato" w:cs="Arial"/>
          <w:color w:val="000000"/>
          <w:spacing w:val="4"/>
          <w:lang w:val="x-none"/>
        </w:rPr>
        <w:t xml:space="preserve"> o wydanie przedmiotowej decyzji, przeanalizował materiał dowodowy zgromadzony przez organ pierwszej instancji, w tym zbadał prawidłowość przeprowadzonego przez organ pierwszej instancji postępowania i wydanej </w:t>
      </w:r>
      <w:r w:rsidRPr="00BF0C38">
        <w:rPr>
          <w:rFonts w:ascii="Lato" w:hAnsi="Lato" w:cs="Arial"/>
          <w:i/>
          <w:color w:val="000000"/>
          <w:spacing w:val="4"/>
          <w:lang w:val="x-none"/>
        </w:rPr>
        <w:t xml:space="preserve">decyzji Wojewody </w:t>
      </w:r>
      <w:r w:rsidRPr="00BF0C38">
        <w:rPr>
          <w:rFonts w:ascii="Lato" w:hAnsi="Lato" w:cs="Arial"/>
          <w:i/>
          <w:color w:val="000000"/>
          <w:spacing w:val="4"/>
        </w:rPr>
        <w:t>Małopolskiego</w:t>
      </w:r>
      <w:r w:rsidRPr="00BF0C38">
        <w:rPr>
          <w:rFonts w:ascii="Lato" w:hAnsi="Lato" w:cs="Arial"/>
          <w:color w:val="000000"/>
          <w:spacing w:val="4"/>
          <w:lang w:val="x-none"/>
        </w:rPr>
        <w:t>.</w:t>
      </w:r>
    </w:p>
    <w:p w14:paraId="0FE405F6" w14:textId="77777777" w:rsidR="00EC43B1" w:rsidRPr="00BF0C38" w:rsidRDefault="00EC43B1" w:rsidP="00EC43B1">
      <w:pPr>
        <w:suppressAutoHyphens/>
        <w:spacing w:before="120" w:after="240" w:line="240" w:lineRule="exact"/>
        <w:jc w:val="both"/>
        <w:textAlignment w:val="baseline"/>
        <w:outlineLvl w:val="0"/>
        <w:rPr>
          <w:rFonts w:ascii="Lato" w:hAnsi="Lato" w:cs="Arial"/>
          <w:color w:val="000000"/>
          <w:spacing w:val="4"/>
          <w:kern w:val="2"/>
          <w:lang w:eastAsia="zh-CN"/>
        </w:rPr>
      </w:pPr>
      <w:r w:rsidRPr="00BF0C38">
        <w:rPr>
          <w:rFonts w:ascii="Lato" w:hAnsi="Lato" w:cs="Arial"/>
          <w:color w:val="000000"/>
          <w:spacing w:val="4"/>
          <w:kern w:val="2"/>
          <w:lang w:eastAsia="zh-CN"/>
        </w:rPr>
        <w:t xml:space="preserve">Zgodnie z art. 11d ust. 1 pkt 1 </w:t>
      </w:r>
      <w:r w:rsidRPr="00BF0C38">
        <w:rPr>
          <w:rFonts w:ascii="Lato" w:hAnsi="Lato" w:cs="Arial"/>
          <w:i/>
          <w:color w:val="000000"/>
          <w:spacing w:val="4"/>
          <w:kern w:val="2"/>
          <w:lang w:eastAsia="zh-CN"/>
        </w:rPr>
        <w:t>specustawy drogowej</w:t>
      </w:r>
      <w:r w:rsidRPr="00BF0C38">
        <w:rPr>
          <w:rFonts w:ascii="Lato" w:hAnsi="Lato" w:cs="Arial"/>
          <w:color w:val="000000"/>
          <w:spacing w:val="4"/>
          <w:kern w:val="2"/>
          <w:lang w:eastAsia="zh-CN"/>
        </w:rPr>
        <w:t xml:space="preserve">, do wniosku załączono mapę w skali 1:500, na której przedstawiono proponowany przebieg drogi, z zaznaczeniem terenu niezbędnego dla obiektów budowlanych oraz istniejące uzbrojenie terenu. Ponadto, przedstawiono analizę powiązania projektowanej drogi z innymi drogami publicznymi, dołączono mapy zawierające projekty podziałów nieruchomości oraz określono zmiany </w:t>
      </w:r>
      <w:r w:rsidRPr="00BF0C38">
        <w:rPr>
          <w:rFonts w:ascii="Lato" w:hAnsi="Lato" w:cs="Arial"/>
          <w:color w:val="000000"/>
          <w:spacing w:val="4"/>
          <w:kern w:val="2"/>
          <w:lang w:eastAsia="zh-CN"/>
        </w:rPr>
        <w:br/>
        <w:t>w dotychczasowej infrastrukturze zagospodarowania terenu.</w:t>
      </w:r>
    </w:p>
    <w:p w14:paraId="39C56FDB" w14:textId="77777777" w:rsidR="00EC43B1" w:rsidRPr="00BF0C38" w:rsidRDefault="00EC43B1" w:rsidP="00EC43B1">
      <w:pPr>
        <w:spacing w:before="120" w:after="240" w:line="240" w:lineRule="exact"/>
        <w:jc w:val="both"/>
        <w:outlineLvl w:val="0"/>
        <w:rPr>
          <w:rFonts w:ascii="Lato" w:hAnsi="Lato" w:cs="Arial"/>
          <w:spacing w:val="4"/>
        </w:rPr>
      </w:pPr>
      <w:r w:rsidRPr="00BF0C38">
        <w:rPr>
          <w:rFonts w:ascii="Lato" w:hAnsi="Lato" w:cs="Arial"/>
          <w:spacing w:val="4"/>
        </w:rPr>
        <w:t xml:space="preserve">Zgodnie z art. 11d ust. 1 pkt 5 </w:t>
      </w:r>
      <w:r w:rsidRPr="00BF0C38">
        <w:rPr>
          <w:rFonts w:ascii="Lato" w:hAnsi="Lato" w:cs="Arial"/>
          <w:i/>
          <w:spacing w:val="4"/>
        </w:rPr>
        <w:t>specustawy drogowej</w:t>
      </w:r>
      <w:r w:rsidRPr="00BF0C38">
        <w:rPr>
          <w:rFonts w:ascii="Lato" w:hAnsi="Lato" w:cs="Arial"/>
          <w:spacing w:val="4"/>
        </w:rPr>
        <w:t xml:space="preserve">, do wniosku o wydanie decyzji </w:t>
      </w:r>
      <w:r w:rsidRPr="00BF0C38">
        <w:rPr>
          <w:rFonts w:ascii="Lato" w:hAnsi="Lato" w:cs="Arial"/>
          <w:spacing w:val="4"/>
        </w:rPr>
        <w:br/>
        <w:t xml:space="preserve">o zezwoleniu na realizację inwestycji drogowej </w:t>
      </w:r>
      <w:r w:rsidRPr="00BF0C38">
        <w:rPr>
          <w:rFonts w:ascii="Lato" w:hAnsi="Lato" w:cs="Arial"/>
          <w:i/>
          <w:spacing w:val="4"/>
        </w:rPr>
        <w:t>inwestor</w:t>
      </w:r>
      <w:r w:rsidRPr="00BF0C38">
        <w:rPr>
          <w:rFonts w:ascii="Lato" w:hAnsi="Lato" w:cs="Arial"/>
          <w:spacing w:val="4"/>
        </w:rPr>
        <w:t xml:space="preserve"> dołączył projekt budowlany wraz z opiniami, uzgodnieniami, pozwoleniami oraz dokumentami wymaganymi przepisami szczególnymi.</w:t>
      </w:r>
    </w:p>
    <w:p w14:paraId="6660F4F4" w14:textId="77777777" w:rsidR="00EC43B1" w:rsidRPr="00BF0C38" w:rsidRDefault="00EC43B1" w:rsidP="00EC43B1">
      <w:pPr>
        <w:autoSpaceDE w:val="0"/>
        <w:autoSpaceDN w:val="0"/>
        <w:adjustRightInd w:val="0"/>
        <w:spacing w:after="240" w:line="240" w:lineRule="exact"/>
        <w:jc w:val="both"/>
        <w:rPr>
          <w:rFonts w:ascii="Lato" w:eastAsia="Calibri" w:hAnsi="Lato" w:cs="Arial"/>
          <w:spacing w:val="4"/>
        </w:rPr>
      </w:pPr>
      <w:r w:rsidRPr="00BF0C38">
        <w:rPr>
          <w:rFonts w:ascii="Lato" w:eastAsia="Calibri" w:hAnsi="Lato" w:cs="Arial"/>
          <w:spacing w:val="4"/>
        </w:rPr>
        <w:lastRenderedPageBreak/>
        <w:t xml:space="preserve">Wskazać również trzeba, iż w dniu 19 września 2020 r. weszła w życie ustawa z dnia </w:t>
      </w:r>
      <w:r w:rsidRPr="00BF0C38">
        <w:rPr>
          <w:rFonts w:ascii="Lato" w:eastAsia="Calibri" w:hAnsi="Lato" w:cs="Arial"/>
          <w:spacing w:val="4"/>
        </w:rPr>
        <w:br/>
        <w:t xml:space="preserve">13 lutego 2020 r. o zmianie ustawy Prawo budowlane oraz niektórych innych ustaw </w:t>
      </w:r>
      <w:r w:rsidRPr="00BF0C38">
        <w:rPr>
          <w:rFonts w:ascii="Lato" w:eastAsia="Calibri" w:hAnsi="Lato" w:cs="Arial"/>
          <w:spacing w:val="4"/>
        </w:rPr>
        <w:br/>
        <w:t>(</w:t>
      </w:r>
      <w:proofErr w:type="spellStart"/>
      <w:r w:rsidRPr="00BF0C38">
        <w:rPr>
          <w:rFonts w:ascii="Lato" w:eastAsia="Calibri" w:hAnsi="Lato" w:cs="Arial"/>
          <w:spacing w:val="4"/>
        </w:rPr>
        <w:t>t.j</w:t>
      </w:r>
      <w:proofErr w:type="spellEnd"/>
      <w:r w:rsidRPr="00BF0C38">
        <w:rPr>
          <w:rFonts w:ascii="Lato" w:eastAsia="Calibri" w:hAnsi="Lato" w:cs="Arial"/>
          <w:spacing w:val="4"/>
        </w:rPr>
        <w:t>. Dz. U. z 2020 r., poz. 471), zwana dalej „</w:t>
      </w:r>
      <w:r w:rsidRPr="00BF0C38">
        <w:rPr>
          <w:rFonts w:ascii="Lato" w:eastAsia="Calibri" w:hAnsi="Lato" w:cs="Arial"/>
          <w:i/>
          <w:spacing w:val="4"/>
        </w:rPr>
        <w:t>ustawą nowelizującą</w:t>
      </w:r>
      <w:r w:rsidRPr="00BF0C38">
        <w:rPr>
          <w:rFonts w:ascii="Lato" w:eastAsia="Calibri" w:hAnsi="Lato" w:cs="Arial"/>
          <w:spacing w:val="4"/>
        </w:rPr>
        <w:t>”. Jednocześnie wydane zostało rozporządzenie Ministra Rozwoju z dnia 11 września 2020 r. w sprawie szczegółowego zakresu i formy projektu budowlanego (</w:t>
      </w:r>
      <w:proofErr w:type="spellStart"/>
      <w:r w:rsidRPr="00BF0C38">
        <w:rPr>
          <w:rFonts w:ascii="Lato" w:eastAsia="Calibri" w:hAnsi="Lato" w:cs="Arial"/>
          <w:spacing w:val="4"/>
        </w:rPr>
        <w:t>t.j</w:t>
      </w:r>
      <w:proofErr w:type="spellEnd"/>
      <w:r w:rsidRPr="00BF0C38">
        <w:rPr>
          <w:rFonts w:ascii="Lato" w:eastAsia="Calibri" w:hAnsi="Lato" w:cs="Arial"/>
          <w:spacing w:val="4"/>
        </w:rPr>
        <w:t xml:space="preserve">. Dz. U. z 2020 r., poz. 1609). Zgodnie z § 25 tego rozporządzenia uchylone zostało dotychczasowe rozporządzenie Ministra Transportu, Budownictwa i Gospodarki Morskiej z dnia 25 kwietnia 2012 r. </w:t>
      </w:r>
      <w:r w:rsidRPr="00BF0C38">
        <w:rPr>
          <w:rFonts w:ascii="Lato" w:eastAsia="Calibri" w:hAnsi="Lato" w:cs="Arial"/>
          <w:spacing w:val="4"/>
        </w:rPr>
        <w:br/>
        <w:t>w sprawie szczegółowego zakresu i formy projektu budowlanego (</w:t>
      </w:r>
      <w:proofErr w:type="spellStart"/>
      <w:r w:rsidRPr="00BF0C38">
        <w:rPr>
          <w:rFonts w:ascii="Lato" w:eastAsia="Calibri" w:hAnsi="Lato" w:cs="Arial"/>
          <w:spacing w:val="4"/>
        </w:rPr>
        <w:t>t.j</w:t>
      </w:r>
      <w:proofErr w:type="spellEnd"/>
      <w:r w:rsidRPr="00BF0C38">
        <w:rPr>
          <w:rFonts w:ascii="Lato" w:eastAsia="Calibri" w:hAnsi="Lato" w:cs="Arial"/>
          <w:spacing w:val="4"/>
        </w:rPr>
        <w:t>. Dz. U. z 2018 r., poz. 1935), zwane dalej „</w:t>
      </w:r>
      <w:r w:rsidRPr="00BF0C38">
        <w:rPr>
          <w:rFonts w:ascii="Lato" w:eastAsia="Calibri" w:hAnsi="Lato" w:cs="Arial"/>
          <w:i/>
          <w:iCs/>
          <w:spacing w:val="4"/>
        </w:rPr>
        <w:t>rozporządzeniem w sprawie szczegółowego zakresu i formy projektu budowlanego</w:t>
      </w:r>
      <w:r w:rsidRPr="00BF0C38">
        <w:rPr>
          <w:rFonts w:ascii="Lato" w:eastAsia="Calibri" w:hAnsi="Lato" w:cs="Arial"/>
          <w:spacing w:val="4"/>
        </w:rPr>
        <w:t xml:space="preserve">”. Jednakże, zgodnie z art. 25 </w:t>
      </w:r>
      <w:r w:rsidRPr="00BF0C38">
        <w:rPr>
          <w:rFonts w:ascii="Lato" w:eastAsia="Calibri" w:hAnsi="Lato" w:cs="Arial"/>
          <w:i/>
          <w:spacing w:val="4"/>
        </w:rPr>
        <w:t>ustawy nowelizującej</w:t>
      </w:r>
      <w:r w:rsidRPr="00BF0C38">
        <w:rPr>
          <w:rFonts w:ascii="Lato" w:eastAsia="Calibri" w:hAnsi="Lato" w:cs="Arial"/>
          <w:spacing w:val="4"/>
        </w:rPr>
        <w:t xml:space="preserve">, do spraw uregulowanych ustawą zmienianą w </w:t>
      </w:r>
      <w:hyperlink r:id="rId8" w:history="1">
        <w:r w:rsidRPr="00BF0C38">
          <w:rPr>
            <w:rFonts w:ascii="Lato" w:eastAsia="Calibri" w:hAnsi="Lato" w:cs="Arial"/>
            <w:spacing w:val="4"/>
          </w:rPr>
          <w:t>art. 1</w:t>
        </w:r>
      </w:hyperlink>
      <w:r w:rsidRPr="00BF0C38">
        <w:rPr>
          <w:rFonts w:ascii="Lato" w:eastAsia="Calibri" w:hAnsi="Lato" w:cs="Arial"/>
          <w:spacing w:val="4"/>
        </w:rPr>
        <w:t xml:space="preserve">, wszczętych i niezakończonych przed dniem wejścia w życie niniejszej ustawy, przepisy ustawy zmienianej w </w:t>
      </w:r>
      <w:hyperlink r:id="rId9" w:history="1">
        <w:r w:rsidRPr="00BF0C38">
          <w:rPr>
            <w:rFonts w:ascii="Lato" w:eastAsia="Calibri" w:hAnsi="Lato" w:cs="Arial"/>
            <w:spacing w:val="4"/>
          </w:rPr>
          <w:t>art. 1</w:t>
        </w:r>
      </w:hyperlink>
      <w:r w:rsidRPr="00BF0C38">
        <w:rPr>
          <w:rFonts w:ascii="Lato" w:eastAsia="Calibri" w:hAnsi="Lato" w:cs="Arial"/>
          <w:spacing w:val="4"/>
        </w:rPr>
        <w:t xml:space="preserve"> stosuje się w brzmieniu dotychczasowym. Tym samym, zgodnie z ww. przepisem, przedmiotowa sprawa podlega rozpatrzeniu w oparciu o przepisy ustawy z dnia 7 lipca 1994 r. - Prawo budowlane </w:t>
      </w:r>
      <w:r w:rsidRPr="00BF0C38">
        <w:rPr>
          <w:rFonts w:ascii="Lato" w:eastAsia="Calibri" w:hAnsi="Lato" w:cs="Arial"/>
          <w:spacing w:val="4"/>
        </w:rPr>
        <w:br/>
        <w:t>(</w:t>
      </w:r>
      <w:proofErr w:type="spellStart"/>
      <w:r w:rsidRPr="00BF0C38">
        <w:rPr>
          <w:rFonts w:ascii="Lato" w:eastAsia="Calibri" w:hAnsi="Lato" w:cs="Arial"/>
          <w:spacing w:val="4"/>
        </w:rPr>
        <w:t>t.j</w:t>
      </w:r>
      <w:proofErr w:type="spellEnd"/>
      <w:r w:rsidRPr="00BF0C38">
        <w:rPr>
          <w:rFonts w:ascii="Lato" w:eastAsia="Calibri" w:hAnsi="Lato" w:cs="Arial"/>
          <w:spacing w:val="4"/>
        </w:rPr>
        <w:t>.</w:t>
      </w:r>
      <w:r w:rsidRPr="00BF0C38">
        <w:rPr>
          <w:rFonts w:ascii="Lato" w:hAnsi="Lato"/>
          <w:spacing w:val="4"/>
        </w:rPr>
        <w:t xml:space="preserve"> </w:t>
      </w:r>
      <w:r w:rsidRPr="00BF0C38">
        <w:rPr>
          <w:rFonts w:ascii="Lato" w:eastAsia="Calibri" w:hAnsi="Lato" w:cs="Arial"/>
          <w:spacing w:val="4"/>
        </w:rPr>
        <w:t xml:space="preserve">Dz. U. z 2020 r., poz. 256, z </w:t>
      </w:r>
      <w:proofErr w:type="spellStart"/>
      <w:r w:rsidRPr="00BF0C38">
        <w:rPr>
          <w:rFonts w:ascii="Lato" w:eastAsia="Calibri" w:hAnsi="Lato" w:cs="Arial"/>
          <w:spacing w:val="4"/>
        </w:rPr>
        <w:t>późn</w:t>
      </w:r>
      <w:proofErr w:type="spellEnd"/>
      <w:r w:rsidRPr="00BF0C38">
        <w:rPr>
          <w:rFonts w:ascii="Lato" w:eastAsia="Calibri" w:hAnsi="Lato" w:cs="Arial"/>
          <w:spacing w:val="4"/>
        </w:rPr>
        <w:t xml:space="preserve">. zm., aktualnie:  Dz.U. z 2023 r. poz. 682, z </w:t>
      </w:r>
      <w:proofErr w:type="spellStart"/>
      <w:r w:rsidRPr="00BF0C38">
        <w:rPr>
          <w:rFonts w:ascii="Lato" w:eastAsia="Calibri" w:hAnsi="Lato" w:cs="Arial"/>
          <w:spacing w:val="4"/>
        </w:rPr>
        <w:t>późn</w:t>
      </w:r>
      <w:proofErr w:type="spellEnd"/>
      <w:r w:rsidRPr="00BF0C38">
        <w:rPr>
          <w:rFonts w:ascii="Lato" w:eastAsia="Calibri" w:hAnsi="Lato" w:cs="Arial"/>
          <w:spacing w:val="4"/>
        </w:rPr>
        <w:t>. zm.), zwanej dalej „</w:t>
      </w:r>
      <w:r w:rsidRPr="00BF0C38">
        <w:rPr>
          <w:rFonts w:ascii="Lato" w:eastAsia="Calibri" w:hAnsi="Lato" w:cs="Arial"/>
          <w:i/>
          <w:iCs/>
          <w:spacing w:val="4"/>
        </w:rPr>
        <w:t>ustawą Prawo budowlane</w:t>
      </w:r>
      <w:r w:rsidRPr="00BF0C38">
        <w:rPr>
          <w:rFonts w:ascii="Lato" w:eastAsia="Calibri" w:hAnsi="Lato" w:cs="Arial"/>
          <w:spacing w:val="4"/>
        </w:rPr>
        <w:t xml:space="preserve">”, w brzmieniu dotychczas obowiązującym, </w:t>
      </w:r>
      <w:r w:rsidRPr="00BF0C38">
        <w:rPr>
          <w:rFonts w:ascii="Lato" w:eastAsia="Calibri" w:hAnsi="Lato" w:cs="Arial"/>
          <w:spacing w:val="4"/>
        </w:rPr>
        <w:br/>
        <w:t xml:space="preserve">a także w oparciu o przepisy </w:t>
      </w:r>
      <w:r w:rsidRPr="00BF0C38">
        <w:rPr>
          <w:rFonts w:ascii="Lato" w:eastAsia="Calibri" w:hAnsi="Lato" w:cs="Arial"/>
          <w:i/>
          <w:iCs/>
          <w:spacing w:val="4"/>
        </w:rPr>
        <w:t>rozporządzenia w sprawie szczegółowego zakresu i formy projektu budowlanego</w:t>
      </w:r>
      <w:r w:rsidRPr="00BF0C38">
        <w:rPr>
          <w:rFonts w:ascii="Lato" w:eastAsia="Calibri" w:hAnsi="Lato" w:cs="Arial"/>
          <w:spacing w:val="4"/>
        </w:rPr>
        <w:t>.</w:t>
      </w:r>
    </w:p>
    <w:p w14:paraId="30A23106" w14:textId="77777777" w:rsidR="00EC43B1" w:rsidRPr="00BF0C38" w:rsidRDefault="00EC43B1" w:rsidP="00EC43B1">
      <w:pPr>
        <w:autoSpaceDE w:val="0"/>
        <w:autoSpaceDN w:val="0"/>
        <w:adjustRightInd w:val="0"/>
        <w:spacing w:after="240" w:line="240" w:lineRule="atLeast"/>
        <w:jc w:val="both"/>
        <w:rPr>
          <w:rFonts w:ascii="Lato" w:eastAsia="Calibri" w:hAnsi="Lato" w:cs="Arial"/>
          <w:spacing w:val="4"/>
        </w:rPr>
      </w:pPr>
      <w:r w:rsidRPr="00BF0C38">
        <w:rPr>
          <w:rFonts w:ascii="Lato" w:eastAsia="Calibri" w:hAnsi="Lato" w:cs="Arial"/>
          <w:spacing w:val="4"/>
        </w:rPr>
        <w:t>Przedmiotowy projekt budowlany jest zgodny z:</w:t>
      </w:r>
    </w:p>
    <w:p w14:paraId="593F7ABC" w14:textId="2F17934C" w:rsidR="00EC43B1" w:rsidRPr="00BF0C38" w:rsidRDefault="00EC43B1" w:rsidP="00D73D87">
      <w:pPr>
        <w:numPr>
          <w:ilvl w:val="0"/>
          <w:numId w:val="19"/>
        </w:numPr>
        <w:spacing w:after="240" w:line="240" w:lineRule="exact"/>
        <w:ind w:left="426" w:hanging="426"/>
        <w:jc w:val="both"/>
        <w:outlineLvl w:val="0"/>
        <w:rPr>
          <w:rFonts w:ascii="Lato" w:hAnsi="Lato" w:cs="Arial"/>
          <w:spacing w:val="4"/>
        </w:rPr>
      </w:pPr>
      <w:r w:rsidRPr="00BF0C38">
        <w:rPr>
          <w:rFonts w:ascii="Lato" w:hAnsi="Lato" w:cs="Arial"/>
          <w:spacing w:val="4"/>
        </w:rPr>
        <w:t xml:space="preserve">decyzją </w:t>
      </w:r>
      <w:r w:rsidR="00462396" w:rsidRPr="00BF0C38">
        <w:rPr>
          <w:rFonts w:ascii="Lato" w:hAnsi="Lato" w:cs="Arial"/>
          <w:spacing w:val="4"/>
        </w:rPr>
        <w:t xml:space="preserve">Regionalnego Dyrektora Ochrony Środowiska w Krakowie z dnia </w:t>
      </w:r>
      <w:r w:rsidR="00407548" w:rsidRPr="00BF0C38">
        <w:rPr>
          <w:rFonts w:ascii="Lato" w:hAnsi="Lato" w:cs="Arial"/>
          <w:spacing w:val="4"/>
        </w:rPr>
        <w:br/>
      </w:r>
      <w:r w:rsidR="00462396" w:rsidRPr="00BF0C38">
        <w:rPr>
          <w:rFonts w:ascii="Lato" w:hAnsi="Lato" w:cs="Arial"/>
          <w:spacing w:val="4"/>
        </w:rPr>
        <w:t>3 października 20</w:t>
      </w:r>
      <w:r w:rsidR="00407548" w:rsidRPr="00BF0C38">
        <w:rPr>
          <w:rFonts w:ascii="Lato" w:hAnsi="Lato" w:cs="Arial"/>
          <w:spacing w:val="4"/>
        </w:rPr>
        <w:t>16</w:t>
      </w:r>
      <w:r w:rsidR="00462396" w:rsidRPr="00BF0C38">
        <w:rPr>
          <w:rFonts w:ascii="Lato" w:hAnsi="Lato" w:cs="Arial"/>
          <w:spacing w:val="4"/>
        </w:rPr>
        <w:t xml:space="preserve"> r., znak: OO.4210.31.2014.JP</w:t>
      </w:r>
      <w:r w:rsidRPr="00BF0C38">
        <w:rPr>
          <w:rFonts w:ascii="Lato" w:hAnsi="Lato" w:cs="Arial"/>
          <w:spacing w:val="4"/>
        </w:rPr>
        <w:t>, o środowiskowych uwarunkowaniach dla przedmiotowego przedsięwzięcia</w:t>
      </w:r>
      <w:r w:rsidRPr="00BF0C38">
        <w:rPr>
          <w:rFonts w:ascii="Lato" w:hAnsi="Lato" w:cs="Arial"/>
          <w:i/>
          <w:spacing w:val="4"/>
        </w:rPr>
        <w:t>,</w:t>
      </w:r>
      <w:r w:rsidR="00D73D87" w:rsidRPr="00BF0C38">
        <w:rPr>
          <w:rFonts w:ascii="Lato" w:hAnsi="Lato" w:cs="Arial"/>
          <w:iCs/>
          <w:spacing w:val="4"/>
        </w:rPr>
        <w:t xml:space="preserve"> zwaną dalej „</w:t>
      </w:r>
      <w:r w:rsidR="00D73D87" w:rsidRPr="00BF0C38">
        <w:rPr>
          <w:rFonts w:ascii="Lato" w:hAnsi="Lato" w:cs="Arial"/>
          <w:i/>
          <w:spacing w:val="4"/>
        </w:rPr>
        <w:t xml:space="preserve">decyzją </w:t>
      </w:r>
      <w:r w:rsidR="0006098A">
        <w:rPr>
          <w:rFonts w:ascii="Lato" w:hAnsi="Lato" w:cs="Arial"/>
          <w:i/>
          <w:spacing w:val="4"/>
        </w:rPr>
        <w:br/>
      </w:r>
      <w:r w:rsidR="00D73D87" w:rsidRPr="00BF0C38">
        <w:rPr>
          <w:rFonts w:ascii="Lato" w:hAnsi="Lato" w:cs="Arial"/>
          <w:i/>
          <w:spacing w:val="4"/>
        </w:rPr>
        <w:t>o środowiskowych uwarunkowaniach”,</w:t>
      </w:r>
      <w:r w:rsidR="00462396" w:rsidRPr="00BF0C38">
        <w:rPr>
          <w:rFonts w:ascii="Lato" w:hAnsi="Lato" w:cs="Arial"/>
          <w:i/>
          <w:spacing w:val="4"/>
        </w:rPr>
        <w:t xml:space="preserve"> </w:t>
      </w:r>
      <w:r w:rsidR="00462396" w:rsidRPr="00BF0C38">
        <w:rPr>
          <w:rFonts w:ascii="Lato" w:hAnsi="Lato" w:cs="Arial"/>
          <w:iCs/>
          <w:spacing w:val="4"/>
        </w:rPr>
        <w:t>uzupełnion</w:t>
      </w:r>
      <w:r w:rsidR="00407548" w:rsidRPr="00BF0C38">
        <w:rPr>
          <w:rFonts w:ascii="Lato" w:hAnsi="Lato" w:cs="Arial"/>
          <w:iCs/>
          <w:spacing w:val="4"/>
        </w:rPr>
        <w:t xml:space="preserve">ą </w:t>
      </w:r>
      <w:r w:rsidR="00462396" w:rsidRPr="00BF0C38">
        <w:rPr>
          <w:rFonts w:ascii="Lato" w:hAnsi="Lato" w:cs="Arial"/>
          <w:iCs/>
          <w:spacing w:val="4"/>
        </w:rPr>
        <w:t>postanowieniem Regionalnego Dyrektora Ochrony Środowiska w Krakowie  z dnia 13 grudnia 2017 r., znak: OO.4240.5.34.2017.JP,</w:t>
      </w:r>
    </w:p>
    <w:p w14:paraId="73546A0A" w14:textId="329F9557" w:rsidR="00EC43B1" w:rsidRPr="00BF0C38" w:rsidRDefault="00EC43B1" w:rsidP="00462396">
      <w:pPr>
        <w:numPr>
          <w:ilvl w:val="0"/>
          <w:numId w:val="19"/>
        </w:numPr>
        <w:spacing w:after="240" w:line="240" w:lineRule="exact"/>
        <w:ind w:left="426" w:hanging="426"/>
        <w:jc w:val="both"/>
        <w:outlineLvl w:val="0"/>
        <w:rPr>
          <w:rFonts w:ascii="Lato" w:hAnsi="Lato" w:cs="Arial"/>
          <w:spacing w:val="4"/>
        </w:rPr>
      </w:pPr>
      <w:r w:rsidRPr="00BF0C38">
        <w:rPr>
          <w:rFonts w:ascii="Lato" w:hAnsi="Lato" w:cs="Arial"/>
          <w:spacing w:val="4"/>
        </w:rPr>
        <w:t xml:space="preserve">decyzją Dyrektora Zarządu Zlewni w </w:t>
      </w:r>
      <w:r w:rsidR="00462396" w:rsidRPr="00BF0C38">
        <w:rPr>
          <w:rFonts w:ascii="Lato" w:hAnsi="Lato" w:cs="Arial"/>
          <w:spacing w:val="4"/>
        </w:rPr>
        <w:t>Nowym Sączu Państwowego Gospodarstwa Wodnego Wody Polskie z dnia 28 lutego 2019 r., znak: KR.ZUZ.3.421.171.2018.DZ</w:t>
      </w:r>
      <w:r w:rsidRPr="00BF0C38">
        <w:rPr>
          <w:rFonts w:ascii="Lato" w:hAnsi="Lato" w:cs="Arial"/>
          <w:spacing w:val="4"/>
        </w:rPr>
        <w:t>, o udzieleniu pozwolenia wodnoprawnego</w:t>
      </w:r>
      <w:r w:rsidR="00462396" w:rsidRPr="00BF0C38">
        <w:rPr>
          <w:rFonts w:ascii="Lato" w:hAnsi="Lato" w:cs="Arial"/>
          <w:spacing w:val="4"/>
        </w:rPr>
        <w:t>,</w:t>
      </w:r>
      <w:r w:rsidR="00D73D87" w:rsidRPr="00BF0C38">
        <w:rPr>
          <w:rFonts w:ascii="Lato" w:hAnsi="Lato" w:cs="Arial"/>
          <w:spacing w:val="4"/>
        </w:rPr>
        <w:t xml:space="preserve"> zwaną dalej „</w:t>
      </w:r>
      <w:r w:rsidR="00D73D87" w:rsidRPr="00BF0C38">
        <w:rPr>
          <w:rFonts w:ascii="Lato" w:hAnsi="Lato" w:cs="Arial"/>
          <w:i/>
          <w:iCs/>
          <w:spacing w:val="4"/>
        </w:rPr>
        <w:t>pozwoleniem wodnoprawnym</w:t>
      </w:r>
      <w:r w:rsidR="00D73D87" w:rsidRPr="00BF0C38">
        <w:rPr>
          <w:rFonts w:ascii="Lato" w:hAnsi="Lato" w:cs="Arial"/>
          <w:spacing w:val="4"/>
        </w:rPr>
        <w:t>”,</w:t>
      </w:r>
    </w:p>
    <w:p w14:paraId="70AA1EB2" w14:textId="0BDA983B" w:rsidR="00462396" w:rsidRPr="00BF0C38" w:rsidRDefault="00462396" w:rsidP="00462396">
      <w:pPr>
        <w:numPr>
          <w:ilvl w:val="0"/>
          <w:numId w:val="19"/>
        </w:numPr>
        <w:spacing w:after="240" w:line="240" w:lineRule="exact"/>
        <w:ind w:left="426" w:hanging="426"/>
        <w:jc w:val="both"/>
        <w:outlineLvl w:val="0"/>
        <w:rPr>
          <w:rFonts w:ascii="Lato" w:hAnsi="Lato" w:cs="Arial"/>
          <w:spacing w:val="4"/>
        </w:rPr>
      </w:pPr>
      <w:r w:rsidRPr="00BF0C38">
        <w:rPr>
          <w:rFonts w:ascii="Lato" w:hAnsi="Lato" w:cs="Arial"/>
          <w:spacing w:val="4"/>
        </w:rPr>
        <w:t>decyzją Regionalnego Dyrektora Zarządu Gospodarki Wodnej w Krakowie Państwowego Gospodarstwa Wodnego Wody Polskie z dnia 12 kwietnia 2018 r., znak: ZP-</w:t>
      </w:r>
      <w:proofErr w:type="spellStart"/>
      <w:r w:rsidRPr="00BF0C38">
        <w:rPr>
          <w:rFonts w:ascii="Lato" w:hAnsi="Lato" w:cs="Arial"/>
          <w:spacing w:val="4"/>
        </w:rPr>
        <w:t>pf</w:t>
      </w:r>
      <w:proofErr w:type="spellEnd"/>
      <w:r w:rsidRPr="00BF0C38">
        <w:rPr>
          <w:rFonts w:ascii="Lato" w:hAnsi="Lato" w:cs="Arial"/>
          <w:spacing w:val="4"/>
        </w:rPr>
        <w:t>/mj-770-1593-2/17, o zw</w:t>
      </w:r>
      <w:r w:rsidR="00407548" w:rsidRPr="00BF0C38">
        <w:rPr>
          <w:rFonts w:ascii="Lato" w:hAnsi="Lato" w:cs="Arial"/>
          <w:spacing w:val="4"/>
        </w:rPr>
        <w:t xml:space="preserve">olnieniu </w:t>
      </w:r>
      <w:r w:rsidR="007E4143">
        <w:rPr>
          <w:rFonts w:ascii="Lato" w:hAnsi="Lato" w:cs="Arial"/>
          <w:spacing w:val="4"/>
        </w:rPr>
        <w:t xml:space="preserve">z zakazu </w:t>
      </w:r>
      <w:r w:rsidR="00407548" w:rsidRPr="00BF0C38">
        <w:rPr>
          <w:rFonts w:ascii="Lato" w:hAnsi="Lato" w:cs="Arial"/>
          <w:spacing w:val="4"/>
        </w:rPr>
        <w:t xml:space="preserve">z </w:t>
      </w:r>
      <w:r w:rsidR="006B7D0C" w:rsidRPr="00BF0C38">
        <w:rPr>
          <w:rFonts w:ascii="Lato" w:hAnsi="Lato" w:cs="Arial"/>
          <w:spacing w:val="4"/>
        </w:rPr>
        <w:t xml:space="preserve">art. 881 ust. 1 pkt 1 i 3 oraz art. 40 ust. 1 pkt 3 </w:t>
      </w:r>
      <w:r w:rsidR="00407548" w:rsidRPr="00BF0C38">
        <w:rPr>
          <w:rFonts w:ascii="Lato" w:hAnsi="Lato" w:cs="Arial"/>
          <w:spacing w:val="4"/>
        </w:rPr>
        <w:t xml:space="preserve">ustawy – Prawo wodne z dnia 18 lipca 2001 r. </w:t>
      </w:r>
      <w:r w:rsidR="00791B7F">
        <w:rPr>
          <w:rFonts w:ascii="Lato" w:hAnsi="Lato" w:cs="Arial"/>
          <w:spacing w:val="4"/>
        </w:rPr>
        <w:br/>
      </w:r>
      <w:r w:rsidR="00407548" w:rsidRPr="00BF0C38">
        <w:rPr>
          <w:rFonts w:ascii="Lato" w:hAnsi="Lato" w:cs="Arial"/>
          <w:spacing w:val="4"/>
        </w:rPr>
        <w:t>(</w:t>
      </w:r>
      <w:proofErr w:type="spellStart"/>
      <w:r w:rsidR="00407548" w:rsidRPr="00BF0C38">
        <w:rPr>
          <w:rFonts w:ascii="Lato" w:hAnsi="Lato" w:cs="Arial"/>
          <w:spacing w:val="4"/>
        </w:rPr>
        <w:t>t.j</w:t>
      </w:r>
      <w:proofErr w:type="spellEnd"/>
      <w:r w:rsidR="00407548" w:rsidRPr="00BF0C38">
        <w:rPr>
          <w:rFonts w:ascii="Lato" w:hAnsi="Lato" w:cs="Arial"/>
          <w:spacing w:val="4"/>
        </w:rPr>
        <w:t xml:space="preserve">. </w:t>
      </w:r>
      <w:hyperlink r:id="rId10" w:history="1">
        <w:r w:rsidR="00407548" w:rsidRPr="00BF0C38">
          <w:rPr>
            <w:rStyle w:val="Hipercze"/>
            <w:rFonts w:ascii="Lato" w:hAnsi="Lato" w:cs="Arial"/>
            <w:color w:val="auto"/>
            <w:spacing w:val="4"/>
            <w:u w:val="none"/>
          </w:rPr>
          <w:t xml:space="preserve">Dz.U. z </w:t>
        </w:r>
        <w:r w:rsidR="007E4143" w:rsidRPr="00BF0C38">
          <w:rPr>
            <w:rStyle w:val="Hipercze"/>
            <w:rFonts w:ascii="Lato" w:hAnsi="Lato" w:cs="Arial"/>
            <w:color w:val="auto"/>
            <w:spacing w:val="4"/>
            <w:u w:val="none"/>
          </w:rPr>
          <w:t>202</w:t>
        </w:r>
        <w:r w:rsidR="007E4143">
          <w:rPr>
            <w:rStyle w:val="Hipercze"/>
            <w:rFonts w:ascii="Lato" w:hAnsi="Lato" w:cs="Arial"/>
            <w:color w:val="auto"/>
            <w:spacing w:val="4"/>
            <w:u w:val="none"/>
          </w:rPr>
          <w:t>1</w:t>
        </w:r>
        <w:r w:rsidR="007E4143" w:rsidRPr="00BF0C38">
          <w:rPr>
            <w:rStyle w:val="Hipercze"/>
            <w:rFonts w:ascii="Lato" w:hAnsi="Lato" w:cs="Arial"/>
            <w:color w:val="auto"/>
            <w:spacing w:val="4"/>
            <w:u w:val="none"/>
          </w:rPr>
          <w:t xml:space="preserve"> </w:t>
        </w:r>
        <w:r w:rsidR="00407548" w:rsidRPr="00BF0C38">
          <w:rPr>
            <w:rStyle w:val="Hipercze"/>
            <w:rFonts w:ascii="Lato" w:hAnsi="Lato" w:cs="Arial"/>
            <w:color w:val="auto"/>
            <w:spacing w:val="4"/>
            <w:u w:val="none"/>
          </w:rPr>
          <w:t xml:space="preserve">r. poz. </w:t>
        </w:r>
        <w:r w:rsidR="007E4143">
          <w:rPr>
            <w:rStyle w:val="Hipercze"/>
            <w:rFonts w:ascii="Lato" w:hAnsi="Lato" w:cs="Arial"/>
            <w:color w:val="auto"/>
            <w:spacing w:val="4"/>
            <w:u w:val="none"/>
          </w:rPr>
          <w:t>1121</w:t>
        </w:r>
        <w:r w:rsidR="00407548" w:rsidRPr="00BF0C38">
          <w:rPr>
            <w:rStyle w:val="Hipercze"/>
            <w:rFonts w:ascii="Lato" w:hAnsi="Lato" w:cs="Arial"/>
            <w:color w:val="auto"/>
            <w:spacing w:val="4"/>
            <w:u w:val="none"/>
          </w:rPr>
          <w:t>)</w:t>
        </w:r>
      </w:hyperlink>
      <w:r w:rsidR="00407548" w:rsidRPr="00BF0C38">
        <w:rPr>
          <w:rFonts w:ascii="Lato" w:hAnsi="Lato" w:cs="Arial"/>
          <w:spacing w:val="4"/>
        </w:rPr>
        <w:t>.</w:t>
      </w:r>
    </w:p>
    <w:p w14:paraId="0CF9734D" w14:textId="77777777" w:rsidR="00EC43B1" w:rsidRPr="00BF0C38" w:rsidRDefault="00EC43B1" w:rsidP="00EC43B1">
      <w:pPr>
        <w:spacing w:after="240" w:line="240" w:lineRule="exact"/>
        <w:jc w:val="both"/>
        <w:outlineLvl w:val="0"/>
        <w:rPr>
          <w:rFonts w:ascii="Lato" w:hAnsi="Lato" w:cs="Arial"/>
          <w:spacing w:val="4"/>
        </w:rPr>
      </w:pPr>
      <w:r w:rsidRPr="00BF0C38">
        <w:rPr>
          <w:rFonts w:ascii="Lato" w:hAnsi="Lato" w:cs="Arial"/>
          <w:spacing w:val="4"/>
        </w:rPr>
        <w:t xml:space="preserve">Projekt został wykonany i sprawdzony przez osoby spełniające warunki, o których mowa </w:t>
      </w:r>
      <w:r w:rsidRPr="00BF0C38">
        <w:rPr>
          <w:rFonts w:ascii="Lato" w:hAnsi="Lato" w:cs="Arial"/>
          <w:spacing w:val="4"/>
        </w:rPr>
        <w:br/>
        <w:t xml:space="preserve">w art. 12 ust. 7 </w:t>
      </w:r>
      <w:r w:rsidRPr="00BF0C38">
        <w:rPr>
          <w:rFonts w:ascii="Lato" w:hAnsi="Lato" w:cs="Arial"/>
          <w:i/>
          <w:spacing w:val="4"/>
        </w:rPr>
        <w:t>ustawy</w:t>
      </w:r>
      <w:r w:rsidRPr="00BF0C38">
        <w:rPr>
          <w:rFonts w:ascii="Lato" w:hAnsi="Lato" w:cs="Arial"/>
          <w:spacing w:val="4"/>
        </w:rPr>
        <w:t xml:space="preserve"> </w:t>
      </w:r>
      <w:r w:rsidRPr="00BF0C38">
        <w:rPr>
          <w:rFonts w:ascii="Lato" w:hAnsi="Lato" w:cs="Arial"/>
          <w:i/>
          <w:spacing w:val="4"/>
        </w:rPr>
        <w:t>Prawo budowlane</w:t>
      </w:r>
      <w:r w:rsidRPr="00BF0C38">
        <w:rPr>
          <w:rFonts w:ascii="Lato" w:hAnsi="Lato" w:cs="Arial"/>
          <w:spacing w:val="4"/>
        </w:rPr>
        <w:t>. Zgodnie z art. 20 ust. 4 tej ustawy, do projektu dołączono oświadczenia projektantów i sprawdzających o sporządzeniu projektu zgodnie z obowiązującymi przepisami oraz zasadami wiedzy technicznej.</w:t>
      </w:r>
    </w:p>
    <w:p w14:paraId="58C90C9D" w14:textId="4218A48A" w:rsidR="00EC43B1" w:rsidRPr="00BF0C38" w:rsidRDefault="00EC43B1" w:rsidP="00EC43B1">
      <w:pPr>
        <w:spacing w:after="240" w:line="240" w:lineRule="exact"/>
        <w:jc w:val="both"/>
        <w:outlineLvl w:val="0"/>
        <w:rPr>
          <w:rFonts w:ascii="Lato" w:hAnsi="Lato" w:cs="Arial"/>
          <w:bCs/>
          <w:iCs/>
          <w:spacing w:val="4"/>
          <w:lang w:bidi="pl-PL"/>
        </w:rPr>
      </w:pPr>
      <w:r w:rsidRPr="00BF0C38">
        <w:rPr>
          <w:rFonts w:ascii="Lato" w:hAnsi="Lato" w:cs="Arial"/>
          <w:spacing w:val="4"/>
        </w:rPr>
        <w:t xml:space="preserve">Po dokonaniu analizy przedłożonego przez </w:t>
      </w:r>
      <w:r w:rsidRPr="00BF0C38">
        <w:rPr>
          <w:rFonts w:ascii="Lato" w:hAnsi="Lato" w:cs="Arial"/>
          <w:i/>
          <w:spacing w:val="4"/>
        </w:rPr>
        <w:t>inwestora</w:t>
      </w:r>
      <w:r w:rsidRPr="00BF0C38">
        <w:rPr>
          <w:rFonts w:ascii="Lato" w:hAnsi="Lato" w:cs="Arial"/>
          <w:spacing w:val="4"/>
        </w:rPr>
        <w:t xml:space="preserve"> projektu budowlanego, organ odwoławczy stwierdził, że spełnia on </w:t>
      </w:r>
      <w:r w:rsidR="007E4143">
        <w:rPr>
          <w:rFonts w:ascii="Lato" w:hAnsi="Lato" w:cs="Arial"/>
          <w:spacing w:val="4"/>
        </w:rPr>
        <w:t xml:space="preserve">– z zastrzeżeniem uchybienia, o którym będzie mowa poniżej - </w:t>
      </w:r>
      <w:r w:rsidRPr="00BF0C38">
        <w:rPr>
          <w:rFonts w:ascii="Lato" w:hAnsi="Lato" w:cs="Arial"/>
          <w:spacing w:val="4"/>
        </w:rPr>
        <w:t xml:space="preserve">wymagania określone w art. 34 ust. 2 i ust. 3 </w:t>
      </w:r>
      <w:r w:rsidRPr="00BF0C38">
        <w:rPr>
          <w:rFonts w:ascii="Lato" w:hAnsi="Lato" w:cs="Arial"/>
          <w:i/>
          <w:spacing w:val="4"/>
        </w:rPr>
        <w:t xml:space="preserve">ustawy Prawo budowlane </w:t>
      </w:r>
      <w:r w:rsidRPr="00BF0C38">
        <w:rPr>
          <w:rFonts w:ascii="Lato" w:hAnsi="Lato" w:cs="Arial"/>
          <w:spacing w:val="4"/>
        </w:rPr>
        <w:t xml:space="preserve">oraz w </w:t>
      </w:r>
      <w:r w:rsidRPr="00BF0C38">
        <w:rPr>
          <w:rFonts w:ascii="Lato" w:hAnsi="Lato" w:cs="Arial"/>
          <w:i/>
          <w:spacing w:val="4"/>
        </w:rPr>
        <w:t xml:space="preserve">rozporządzeniu </w:t>
      </w:r>
      <w:r w:rsidRPr="00BF0C38">
        <w:rPr>
          <w:rFonts w:ascii="Lato" w:hAnsi="Lato" w:cs="Arial"/>
          <w:bCs/>
          <w:i/>
          <w:iCs/>
          <w:spacing w:val="4"/>
          <w:lang w:bidi="pl-PL"/>
        </w:rPr>
        <w:t>w sprawie szczegółowego zakresu i formy projektu budowlanego</w:t>
      </w:r>
      <w:r w:rsidRPr="00BF0C38">
        <w:rPr>
          <w:rFonts w:ascii="Lato" w:hAnsi="Lato" w:cs="Arial"/>
          <w:bCs/>
          <w:iCs/>
          <w:spacing w:val="4"/>
          <w:lang w:bidi="pl-PL"/>
        </w:rPr>
        <w:t>.</w:t>
      </w:r>
    </w:p>
    <w:p w14:paraId="33F5D35B" w14:textId="04D4351B" w:rsidR="00EC43B1" w:rsidRPr="00BF0C38" w:rsidRDefault="00EC43B1" w:rsidP="00EC43B1">
      <w:pPr>
        <w:spacing w:after="240" w:line="240" w:lineRule="exact"/>
        <w:jc w:val="both"/>
        <w:outlineLvl w:val="0"/>
        <w:rPr>
          <w:rFonts w:ascii="Lato" w:hAnsi="Lato" w:cs="Arial"/>
          <w:spacing w:val="4"/>
        </w:rPr>
      </w:pPr>
      <w:r w:rsidRPr="00BF0C38">
        <w:rPr>
          <w:rFonts w:ascii="Lato" w:hAnsi="Lato" w:cs="Arial"/>
          <w:spacing w:val="4"/>
        </w:rPr>
        <w:t xml:space="preserve">Do wniosku </w:t>
      </w:r>
      <w:r w:rsidRPr="00BF0C38">
        <w:rPr>
          <w:rFonts w:ascii="Lato" w:hAnsi="Lato" w:cs="Arial"/>
          <w:i/>
          <w:iCs/>
          <w:spacing w:val="4"/>
        </w:rPr>
        <w:t>inwestor</w:t>
      </w:r>
      <w:r w:rsidRPr="00BF0C38">
        <w:rPr>
          <w:rFonts w:ascii="Lato" w:hAnsi="Lato" w:cs="Arial"/>
          <w:spacing w:val="4"/>
        </w:rPr>
        <w:t xml:space="preserve"> dołączył również wymagane opinie, o których mowa </w:t>
      </w:r>
      <w:r w:rsidRPr="00BF0C38">
        <w:rPr>
          <w:rFonts w:ascii="Lato" w:hAnsi="Lato" w:cs="Arial"/>
          <w:spacing w:val="4"/>
        </w:rPr>
        <w:br/>
        <w:t xml:space="preserve">w art. 11b ust. 1 oraz art. 11d ust. 1 pkt 8 </w:t>
      </w:r>
      <w:r w:rsidRPr="00BF0C38">
        <w:rPr>
          <w:rFonts w:ascii="Lato" w:hAnsi="Lato" w:cs="Arial"/>
          <w:i/>
          <w:spacing w:val="4"/>
        </w:rPr>
        <w:t>specustawy drogowej</w:t>
      </w:r>
      <w:r w:rsidRPr="00BF0C38">
        <w:rPr>
          <w:rFonts w:ascii="Lato" w:hAnsi="Lato" w:cs="Arial"/>
          <w:spacing w:val="4"/>
        </w:rPr>
        <w:t xml:space="preserve">, bądź dowody potwierdzające doręczenie wystąpień o ich wydanie, w przypadku ich niewydania, </w:t>
      </w:r>
      <w:r w:rsidRPr="00BF0C38">
        <w:rPr>
          <w:rFonts w:ascii="Lato" w:hAnsi="Lato" w:cs="Arial"/>
          <w:spacing w:val="4"/>
        </w:rPr>
        <w:br/>
        <w:t xml:space="preserve">co należało potraktować jako brak zastrzeżeń do wniosku. Ponadto, </w:t>
      </w:r>
      <w:r w:rsidRPr="00BF0C38">
        <w:rPr>
          <w:rFonts w:ascii="Lato" w:hAnsi="Lato" w:cs="Arial"/>
          <w:i/>
          <w:iCs/>
          <w:spacing w:val="4"/>
        </w:rPr>
        <w:t xml:space="preserve">inwestor </w:t>
      </w:r>
      <w:r w:rsidRPr="00BF0C38">
        <w:rPr>
          <w:rFonts w:ascii="Lato" w:hAnsi="Lato" w:cs="Arial"/>
          <w:spacing w:val="4"/>
        </w:rPr>
        <w:t xml:space="preserve">dołączył </w:t>
      </w:r>
      <w:r w:rsidRPr="00BF0C38">
        <w:rPr>
          <w:rFonts w:ascii="Lato" w:hAnsi="Lato" w:cs="Arial"/>
          <w:spacing w:val="4"/>
        </w:rPr>
        <w:lastRenderedPageBreak/>
        <w:t xml:space="preserve">również wymagane przepisami odrębnymi akty administracyjne, tj. </w:t>
      </w:r>
      <w:r w:rsidRPr="00BF0C38">
        <w:rPr>
          <w:rFonts w:ascii="Lato" w:hAnsi="Lato" w:cs="Arial"/>
          <w:i/>
          <w:spacing w:val="4"/>
        </w:rPr>
        <w:t xml:space="preserve">decyzję </w:t>
      </w:r>
      <w:r w:rsidR="0006098A">
        <w:rPr>
          <w:rFonts w:ascii="Lato" w:hAnsi="Lato" w:cs="Arial"/>
          <w:i/>
          <w:spacing w:val="4"/>
        </w:rPr>
        <w:br/>
      </w:r>
      <w:r w:rsidRPr="00BF0C38">
        <w:rPr>
          <w:rFonts w:ascii="Lato" w:hAnsi="Lato" w:cs="Arial"/>
          <w:i/>
          <w:spacing w:val="4"/>
        </w:rPr>
        <w:t xml:space="preserve">o środowiskowych uwarunkowaniach </w:t>
      </w:r>
      <w:r w:rsidRPr="00BF0C38">
        <w:rPr>
          <w:rFonts w:ascii="Lato" w:hAnsi="Lato" w:cs="Arial"/>
          <w:iCs/>
          <w:spacing w:val="4"/>
        </w:rPr>
        <w:t xml:space="preserve">oraz </w:t>
      </w:r>
      <w:r w:rsidRPr="00BF0C38">
        <w:rPr>
          <w:rFonts w:ascii="Lato" w:hAnsi="Lato" w:cs="Arial"/>
          <w:i/>
          <w:spacing w:val="4"/>
        </w:rPr>
        <w:t>pozwolenie wodnoprawne.</w:t>
      </w:r>
    </w:p>
    <w:p w14:paraId="78BA083F" w14:textId="77777777" w:rsidR="00EC43B1" w:rsidRPr="00BF0C38" w:rsidRDefault="00EC43B1" w:rsidP="00EC43B1">
      <w:pPr>
        <w:spacing w:after="240" w:line="240" w:lineRule="exact"/>
        <w:jc w:val="both"/>
        <w:outlineLvl w:val="0"/>
        <w:rPr>
          <w:rFonts w:ascii="Lato" w:hAnsi="Lato" w:cs="Arial"/>
          <w:spacing w:val="4"/>
        </w:rPr>
      </w:pPr>
      <w:r w:rsidRPr="00BF0C38">
        <w:rPr>
          <w:rFonts w:ascii="Lato" w:hAnsi="Lato" w:cs="Arial"/>
          <w:spacing w:val="4"/>
        </w:rPr>
        <w:t xml:space="preserve">Analizując złożony przez </w:t>
      </w:r>
      <w:r w:rsidRPr="00BF0C38">
        <w:rPr>
          <w:rFonts w:ascii="Lato" w:hAnsi="Lato" w:cs="Arial"/>
          <w:i/>
          <w:spacing w:val="4"/>
        </w:rPr>
        <w:t>inwestora</w:t>
      </w:r>
      <w:r w:rsidRPr="00BF0C38">
        <w:rPr>
          <w:rFonts w:ascii="Lato" w:hAnsi="Lato" w:cs="Arial"/>
          <w:spacing w:val="4"/>
        </w:rPr>
        <w:t xml:space="preserve"> wniosek o wydanie decyzji o zezwoleniu na realizację przedmiotowej inwestycji drogowej, organ odwoławczy uznał, że zawiera on elementy wskazane w art. 11b oraz art. 11d ust. 1 </w:t>
      </w:r>
      <w:r w:rsidRPr="00BF0C38">
        <w:rPr>
          <w:rFonts w:ascii="Lato" w:hAnsi="Lato" w:cs="Arial"/>
          <w:i/>
          <w:spacing w:val="4"/>
        </w:rPr>
        <w:t>specustawy drogowej</w:t>
      </w:r>
      <w:r w:rsidRPr="00BF0C38">
        <w:rPr>
          <w:rFonts w:ascii="Lato" w:hAnsi="Lato" w:cs="Arial"/>
          <w:spacing w:val="4"/>
        </w:rPr>
        <w:t>.</w:t>
      </w:r>
    </w:p>
    <w:p w14:paraId="13DB4FF3" w14:textId="767DECC6" w:rsidR="00EC43B1" w:rsidRPr="00BF0C38" w:rsidRDefault="00EC43B1" w:rsidP="00EC43B1">
      <w:pPr>
        <w:spacing w:after="240" w:line="240" w:lineRule="exact"/>
        <w:jc w:val="both"/>
        <w:outlineLvl w:val="0"/>
        <w:rPr>
          <w:rFonts w:ascii="Lato" w:hAnsi="Lato" w:cs="Arial"/>
          <w:bCs/>
          <w:spacing w:val="4"/>
        </w:rPr>
      </w:pPr>
      <w:r w:rsidRPr="00BF0C38">
        <w:rPr>
          <w:rFonts w:ascii="Lato" w:hAnsi="Lato" w:cs="Arial"/>
          <w:spacing w:val="4"/>
        </w:rPr>
        <w:t xml:space="preserve">Następnie organ odwoławczy poddał kontroli przeprowadzone przez Wojewodę </w:t>
      </w:r>
      <w:r w:rsidR="00834962" w:rsidRPr="00BF0C38">
        <w:rPr>
          <w:rFonts w:ascii="Lato" w:hAnsi="Lato" w:cs="Arial"/>
          <w:spacing w:val="4"/>
        </w:rPr>
        <w:t xml:space="preserve">Małopolskiego </w:t>
      </w:r>
      <w:r w:rsidRPr="00BF0C38">
        <w:rPr>
          <w:rFonts w:ascii="Lato" w:hAnsi="Lato" w:cs="Arial"/>
          <w:spacing w:val="4"/>
        </w:rPr>
        <w:t xml:space="preserve">postępowanie w sprawie wydania decyzji o zezwoleniu na realizację </w:t>
      </w:r>
      <w:r w:rsidRPr="00BF0C38">
        <w:rPr>
          <w:rFonts w:ascii="Lato" w:hAnsi="Lato" w:cs="Arial"/>
          <w:spacing w:val="4"/>
        </w:rPr>
        <w:br/>
        <w:t>ww. przedsięwzięcia i stwierdził, co następuje.</w:t>
      </w:r>
    </w:p>
    <w:p w14:paraId="5F96E8E1" w14:textId="212F48C5" w:rsidR="00EC43B1" w:rsidRPr="00BF0C38" w:rsidRDefault="00EC43B1" w:rsidP="00EC43B1">
      <w:pPr>
        <w:suppressAutoHyphens/>
        <w:spacing w:before="120" w:after="240" w:line="240" w:lineRule="exact"/>
        <w:jc w:val="both"/>
        <w:textAlignment w:val="baseline"/>
        <w:outlineLvl w:val="0"/>
        <w:rPr>
          <w:rFonts w:ascii="Lato" w:hAnsi="Lato" w:cs="Arial"/>
          <w:spacing w:val="4"/>
        </w:rPr>
      </w:pPr>
      <w:r w:rsidRPr="00BF0C38">
        <w:rPr>
          <w:rFonts w:ascii="Lato" w:hAnsi="Lato" w:cs="Arial"/>
          <w:bCs/>
          <w:spacing w:val="4"/>
          <w:kern w:val="2"/>
          <w:lang w:eastAsia="zh-CN"/>
        </w:rPr>
        <w:t xml:space="preserve">W ocenie organu II instancji, Wojewoda </w:t>
      </w:r>
      <w:r w:rsidR="00834962" w:rsidRPr="00BF0C38">
        <w:rPr>
          <w:rFonts w:ascii="Lato" w:hAnsi="Lato" w:cs="Arial"/>
          <w:bCs/>
          <w:spacing w:val="4"/>
          <w:kern w:val="2"/>
          <w:lang w:eastAsia="zh-CN"/>
        </w:rPr>
        <w:t xml:space="preserve">Małopolski </w:t>
      </w:r>
      <w:r w:rsidRPr="00BF0C38">
        <w:rPr>
          <w:rFonts w:ascii="Lato" w:hAnsi="Lato" w:cs="Arial"/>
          <w:bCs/>
          <w:spacing w:val="4"/>
          <w:kern w:val="2"/>
          <w:lang w:eastAsia="zh-CN"/>
        </w:rPr>
        <w:t xml:space="preserve">prawidłowo poinformował strony </w:t>
      </w:r>
      <w:r w:rsidRPr="00BF0C38">
        <w:rPr>
          <w:rFonts w:ascii="Lato" w:hAnsi="Lato" w:cs="Arial"/>
          <w:bCs/>
          <w:spacing w:val="4"/>
          <w:kern w:val="2"/>
          <w:lang w:eastAsia="zh-CN"/>
        </w:rPr>
        <w:br/>
        <w:t xml:space="preserve">o wszczętym postępowaniu, podał jego podstawę prawną, poinformował strony </w:t>
      </w:r>
      <w:r w:rsidRPr="00BF0C38">
        <w:rPr>
          <w:rFonts w:ascii="Lato" w:hAnsi="Lato" w:cs="Arial"/>
          <w:bCs/>
          <w:spacing w:val="4"/>
          <w:kern w:val="2"/>
          <w:lang w:eastAsia="zh-CN"/>
        </w:rPr>
        <w:br/>
        <w:t>o możliwości zapoznania się z aktami sprawy</w:t>
      </w:r>
      <w:r w:rsidRPr="00BF0C38">
        <w:rPr>
          <w:rFonts w:ascii="Lato" w:hAnsi="Lato" w:cs="Arial"/>
          <w:spacing w:val="4"/>
          <w:kern w:val="2"/>
          <w:lang w:eastAsia="zh-CN"/>
        </w:rPr>
        <w:t xml:space="preserve">, </w:t>
      </w:r>
      <w:r w:rsidRPr="00BF0C38">
        <w:rPr>
          <w:rFonts w:ascii="Lato" w:hAnsi="Lato" w:cs="Arial"/>
          <w:bCs/>
          <w:spacing w:val="4"/>
          <w:kern w:val="2"/>
          <w:lang w:eastAsia="zh-CN"/>
        </w:rPr>
        <w:t xml:space="preserve">a także </w:t>
      </w:r>
      <w:r w:rsidRPr="00BF0C38">
        <w:rPr>
          <w:rFonts w:ascii="Lato" w:hAnsi="Lato" w:cs="Arial"/>
          <w:spacing w:val="4"/>
          <w:kern w:val="2"/>
          <w:lang w:eastAsia="zh-CN"/>
        </w:rPr>
        <w:t>o miejscu, w którym strony mogą zapoznać się z tą dokumentacją,</w:t>
      </w:r>
      <w:r w:rsidRPr="00BF0C38">
        <w:rPr>
          <w:rFonts w:ascii="Lato" w:hAnsi="Lato" w:cs="Arial"/>
          <w:bCs/>
          <w:spacing w:val="4"/>
          <w:kern w:val="2"/>
          <w:lang w:eastAsia="zh-CN"/>
        </w:rPr>
        <w:t xml:space="preserve"> a zatem należycie i wyczerpująco poinformował strony o okolicznościach faktycznych i prawnych, będących przedmiotem postępowania administracyjnego, które mogły mieć wpływ na ustalenie ich praw i obowiązków. </w:t>
      </w:r>
    </w:p>
    <w:p w14:paraId="74ED2233" w14:textId="5C0EC65B" w:rsidR="00EC43B1" w:rsidRPr="00BF0C38" w:rsidRDefault="00EC43B1" w:rsidP="00834962">
      <w:pPr>
        <w:spacing w:before="120" w:after="240" w:line="240" w:lineRule="exact"/>
        <w:jc w:val="both"/>
        <w:outlineLvl w:val="0"/>
        <w:rPr>
          <w:rFonts w:ascii="Lato" w:hAnsi="Lato" w:cs="Arial"/>
          <w:bCs/>
          <w:spacing w:val="4"/>
          <w:kern w:val="2"/>
          <w:lang w:eastAsia="zh-CN"/>
        </w:rPr>
      </w:pPr>
      <w:r w:rsidRPr="00BF0C38">
        <w:rPr>
          <w:rFonts w:ascii="Lato" w:hAnsi="Lato" w:cs="Arial"/>
          <w:bCs/>
          <w:spacing w:val="4"/>
          <w:kern w:val="2"/>
          <w:lang w:eastAsia="zh-CN"/>
        </w:rPr>
        <w:t xml:space="preserve">Wojewoda </w:t>
      </w:r>
      <w:r w:rsidR="00995ECB">
        <w:rPr>
          <w:rFonts w:ascii="Lato" w:hAnsi="Lato" w:cs="Arial"/>
          <w:bCs/>
          <w:spacing w:val="4"/>
          <w:kern w:val="2"/>
          <w:lang w:eastAsia="zh-CN"/>
        </w:rPr>
        <w:t>Małopolski</w:t>
      </w:r>
      <w:r w:rsidR="00995ECB" w:rsidRPr="00BF0C38">
        <w:rPr>
          <w:rFonts w:ascii="Lato" w:hAnsi="Lato" w:cs="Arial"/>
          <w:bCs/>
          <w:spacing w:val="4"/>
          <w:kern w:val="2"/>
          <w:lang w:eastAsia="zh-CN"/>
        </w:rPr>
        <w:t xml:space="preserve"> </w:t>
      </w:r>
      <w:r w:rsidRPr="00BF0C38">
        <w:rPr>
          <w:rFonts w:ascii="Lato" w:hAnsi="Lato" w:cs="Arial"/>
          <w:bCs/>
          <w:spacing w:val="4"/>
          <w:kern w:val="2"/>
          <w:lang w:eastAsia="zh-CN"/>
        </w:rPr>
        <w:t xml:space="preserve">pismem z dnia </w:t>
      </w:r>
      <w:r w:rsidR="00834962" w:rsidRPr="00BF0C38">
        <w:rPr>
          <w:rFonts w:ascii="Lato" w:hAnsi="Lato" w:cs="Arial"/>
          <w:bCs/>
          <w:spacing w:val="4"/>
          <w:kern w:val="2"/>
          <w:lang w:eastAsia="zh-CN"/>
        </w:rPr>
        <w:t xml:space="preserve">23 października 2019 r., znak: </w:t>
      </w:r>
      <w:r w:rsidR="00834962" w:rsidRPr="00BF0C38">
        <w:rPr>
          <w:rFonts w:ascii="Lato" w:hAnsi="Lato" w:cs="Arial"/>
          <w:bCs/>
          <w:spacing w:val="4"/>
          <w:kern w:val="2"/>
          <w:lang w:eastAsia="zh-CN"/>
        </w:rPr>
        <w:br/>
        <w:t xml:space="preserve">WI-XI.7820.1.45.2019.EF, </w:t>
      </w:r>
      <w:r w:rsidRPr="00BF0C38">
        <w:rPr>
          <w:rFonts w:ascii="Lato" w:hAnsi="Lato" w:cs="Arial"/>
          <w:bCs/>
          <w:spacing w:val="4"/>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Pr="00BF0C38">
        <w:rPr>
          <w:rFonts w:ascii="Lato" w:eastAsia="Calibri" w:hAnsi="Lato" w:cs="Arial"/>
          <w:spacing w:val="4"/>
        </w:rPr>
        <w:t xml:space="preserve">Pozostałe strony postępowania zostały poinformowane </w:t>
      </w:r>
      <w:r w:rsidRPr="00BF0C38">
        <w:rPr>
          <w:rFonts w:ascii="Lato" w:hAnsi="Lato" w:cs="Arial"/>
          <w:bCs/>
          <w:spacing w:val="4"/>
        </w:rPr>
        <w:t xml:space="preserve">o powyższym w drodze </w:t>
      </w:r>
      <w:proofErr w:type="spellStart"/>
      <w:r w:rsidRPr="00BF0C38">
        <w:rPr>
          <w:rFonts w:ascii="Lato" w:hAnsi="Lato" w:cs="Arial"/>
          <w:bCs/>
          <w:spacing w:val="4"/>
        </w:rPr>
        <w:t>obwieszczeń</w:t>
      </w:r>
      <w:proofErr w:type="spellEnd"/>
      <w:r w:rsidRPr="00BF0C38">
        <w:rPr>
          <w:rFonts w:ascii="Lato" w:eastAsia="Calibri" w:hAnsi="Lato" w:cs="Arial"/>
          <w:bCs/>
          <w:spacing w:val="4"/>
        </w:rPr>
        <w:t xml:space="preserve">. </w:t>
      </w:r>
      <w:r w:rsidR="00834962" w:rsidRPr="00BF0C38">
        <w:rPr>
          <w:rFonts w:ascii="Lato" w:hAnsi="Lato" w:cs="Arial"/>
          <w:bCs/>
          <w:spacing w:val="4"/>
          <w:kern w:val="2"/>
          <w:lang w:eastAsia="zh-CN"/>
        </w:rPr>
        <w:br/>
      </w:r>
      <w:r w:rsidRPr="00BF0C38">
        <w:rPr>
          <w:rFonts w:ascii="Lato" w:hAnsi="Lato" w:cs="Arial"/>
          <w:spacing w:val="4"/>
        </w:rPr>
        <w:t>W przedmiotowym obwieszczeniu i zawiadomieniu organ I instancji poinformował strony o terminie i miejscu, w którym strony mogą zapoznać się z aktami sprawy</w:t>
      </w:r>
      <w:r w:rsidRPr="00BF0C38">
        <w:rPr>
          <w:rFonts w:ascii="Lato" w:eastAsia="Calibri" w:hAnsi="Lato" w:cs="Arial"/>
          <w:spacing w:val="4"/>
        </w:rPr>
        <w:t xml:space="preserve">. </w:t>
      </w:r>
    </w:p>
    <w:p w14:paraId="4845F8A9" w14:textId="7697D844" w:rsidR="00EC43B1" w:rsidRPr="00BF0C38" w:rsidRDefault="00EC43B1" w:rsidP="00EC43B1">
      <w:pPr>
        <w:spacing w:before="120" w:after="240" w:line="240" w:lineRule="exact"/>
        <w:jc w:val="both"/>
        <w:rPr>
          <w:rFonts w:ascii="Lato" w:hAnsi="Lato" w:cs="Arial"/>
          <w:spacing w:val="4"/>
        </w:rPr>
      </w:pPr>
      <w:r w:rsidRPr="00BF0C38">
        <w:rPr>
          <w:rFonts w:ascii="Lato" w:hAnsi="Lato" w:cs="Arial"/>
          <w:spacing w:val="4"/>
          <w:kern w:val="2"/>
          <w:lang w:eastAsia="zh-CN"/>
        </w:rPr>
        <w:t xml:space="preserve">Uznając, że zebrany w sprawie materiał dowodowy pozwala na wydanie rozstrzygnięcia, Wojewoda </w:t>
      </w:r>
      <w:r w:rsidR="00834962" w:rsidRPr="00BF0C38">
        <w:rPr>
          <w:rFonts w:ascii="Lato" w:hAnsi="Lato" w:cs="Arial"/>
          <w:spacing w:val="4"/>
          <w:kern w:val="2"/>
          <w:lang w:eastAsia="zh-CN"/>
        </w:rPr>
        <w:t xml:space="preserve">Małopolski </w:t>
      </w:r>
      <w:r w:rsidRPr="00BF0C38">
        <w:rPr>
          <w:rFonts w:ascii="Lato" w:hAnsi="Lato" w:cs="Arial"/>
          <w:spacing w:val="4"/>
          <w:kern w:val="2"/>
          <w:lang w:eastAsia="zh-CN"/>
        </w:rPr>
        <w:t xml:space="preserve">wydał decyzję </w:t>
      </w:r>
      <w:r w:rsidRPr="00BF0C38">
        <w:rPr>
          <w:rFonts w:ascii="Lato" w:hAnsi="Lato" w:cs="Arial"/>
          <w:spacing w:val="4"/>
        </w:rPr>
        <w:t xml:space="preserve">z dnia </w:t>
      </w:r>
      <w:r w:rsidR="009D6B5A" w:rsidRPr="00BF0C38">
        <w:rPr>
          <w:rFonts w:ascii="Lato" w:hAnsi="Lato" w:cs="Arial"/>
          <w:spacing w:val="4"/>
        </w:rPr>
        <w:t xml:space="preserve">17 stycznia 2020 r., znak: </w:t>
      </w:r>
      <w:r w:rsidR="00112D03">
        <w:rPr>
          <w:rFonts w:ascii="Lato" w:hAnsi="Lato" w:cs="Arial"/>
          <w:spacing w:val="4"/>
        </w:rPr>
        <w:br/>
      </w:r>
      <w:r w:rsidR="009D6B5A" w:rsidRPr="00BF0C38">
        <w:rPr>
          <w:rFonts w:ascii="Lato" w:hAnsi="Lato" w:cs="Arial"/>
          <w:spacing w:val="4"/>
        </w:rPr>
        <w:t xml:space="preserve">WI-XI.7820.1.45.2019.EF, </w:t>
      </w:r>
      <w:r w:rsidR="009D6B5A" w:rsidRPr="00BF0C38">
        <w:rPr>
          <w:rFonts w:ascii="Lato" w:hAnsi="Lato" w:cs="Arial"/>
          <w:bCs/>
          <w:spacing w:val="4"/>
        </w:rPr>
        <w:t>o zezwoleniu na realizację inwestycji drogowej pn.: Odcinek nr 11 – Rozbudowa drogi wojewódzkiej nr 957</w:t>
      </w:r>
      <w:r w:rsidR="009D6B5A" w:rsidRPr="00BF0C38">
        <w:rPr>
          <w:rFonts w:ascii="Lato" w:hAnsi="Lato" w:cs="Arial"/>
          <w:spacing w:val="4"/>
        </w:rPr>
        <w:t xml:space="preserve"> </w:t>
      </w:r>
      <w:r w:rsidR="009D6B5A" w:rsidRPr="00BF0C38">
        <w:rPr>
          <w:rFonts w:ascii="Lato" w:hAnsi="Lato" w:cs="Arial"/>
          <w:bCs/>
          <w:spacing w:val="4"/>
        </w:rPr>
        <w:t>klasy G na odc. 180 km 0+122,80 do odc. 180 km 0+242,00 wraz z rozbiórką istniejącego oraz</w:t>
      </w:r>
      <w:r w:rsidR="009D6B5A" w:rsidRPr="00BF0C38">
        <w:rPr>
          <w:rFonts w:ascii="Lato" w:hAnsi="Lato" w:cs="Arial"/>
          <w:spacing w:val="4"/>
        </w:rPr>
        <w:t xml:space="preserve"> </w:t>
      </w:r>
      <w:r w:rsidR="009D6B5A" w:rsidRPr="00BF0C38">
        <w:rPr>
          <w:rFonts w:ascii="Lato" w:hAnsi="Lato" w:cs="Arial"/>
          <w:bCs/>
          <w:spacing w:val="4"/>
        </w:rPr>
        <w:t>budową nowego mostu drogowego M1 na potoku Wielki Rogoźnik na odc. 180 km 0+165,20,</w:t>
      </w:r>
      <w:r w:rsidR="009D6B5A" w:rsidRPr="00BF0C38">
        <w:rPr>
          <w:rFonts w:ascii="Lato" w:hAnsi="Lato" w:cs="Arial"/>
          <w:spacing w:val="4"/>
        </w:rPr>
        <w:t xml:space="preserve"> </w:t>
      </w:r>
      <w:r w:rsidR="009D6B5A" w:rsidRPr="00BF0C38">
        <w:rPr>
          <w:rFonts w:ascii="Lato" w:hAnsi="Lato" w:cs="Arial"/>
          <w:bCs/>
          <w:spacing w:val="4"/>
        </w:rPr>
        <w:t>niezbędną infrastrukturą techniczną, budowlami i urządzeniami budowlanymi w m. Ludźmierz,</w:t>
      </w:r>
      <w:r w:rsidR="009D6B5A" w:rsidRPr="00BF0C38">
        <w:rPr>
          <w:rFonts w:ascii="Lato" w:hAnsi="Lato" w:cs="Arial"/>
          <w:spacing w:val="4"/>
        </w:rPr>
        <w:t xml:space="preserve"> </w:t>
      </w:r>
      <w:r w:rsidR="009D6B5A" w:rsidRPr="00BF0C38">
        <w:rPr>
          <w:rFonts w:ascii="Lato" w:hAnsi="Lato" w:cs="Arial"/>
          <w:bCs/>
          <w:spacing w:val="4"/>
        </w:rPr>
        <w:t>gminie Nowy Targ, powiecie nowotarskim, realizowaną w ramach zadnia pn. „Rozbudowa DW</w:t>
      </w:r>
      <w:r w:rsidR="009D6B5A" w:rsidRPr="00BF0C38">
        <w:rPr>
          <w:rFonts w:ascii="Lato" w:hAnsi="Lato" w:cs="Arial"/>
          <w:spacing w:val="4"/>
        </w:rPr>
        <w:t xml:space="preserve"> </w:t>
      </w:r>
      <w:r w:rsidR="009D6B5A" w:rsidRPr="00BF0C38">
        <w:rPr>
          <w:rFonts w:ascii="Lato" w:hAnsi="Lato" w:cs="Arial"/>
          <w:bCs/>
          <w:spacing w:val="4"/>
        </w:rPr>
        <w:t>957 Krowiarki – Nowy Targ</w:t>
      </w:r>
      <w:r w:rsidR="009D6B5A" w:rsidRPr="00BF0C38">
        <w:rPr>
          <w:rFonts w:ascii="Lato" w:hAnsi="Lato" w:cs="Arial"/>
          <w:spacing w:val="4"/>
        </w:rPr>
        <w:t>”</w:t>
      </w:r>
      <w:r w:rsidRPr="00BF0C38">
        <w:rPr>
          <w:rFonts w:ascii="Lato" w:hAnsi="Lato" w:cs="Arial"/>
          <w:spacing w:val="4"/>
        </w:rPr>
        <w:t xml:space="preserve">. </w:t>
      </w:r>
      <w:r w:rsidRPr="00BF0C38">
        <w:rPr>
          <w:rFonts w:ascii="Lato" w:hAnsi="Lato" w:cs="Arial"/>
          <w:spacing w:val="4"/>
          <w:lang w:bidi="pl-PL"/>
        </w:rPr>
        <w:t xml:space="preserve">Nadając decyzji rygor natychmiastowej wykonalności, Wojewoda </w:t>
      </w:r>
      <w:r w:rsidR="009D6B5A" w:rsidRPr="00BF0C38">
        <w:rPr>
          <w:rFonts w:ascii="Lato" w:hAnsi="Lato" w:cs="Arial"/>
          <w:spacing w:val="4"/>
          <w:lang w:bidi="pl-PL"/>
        </w:rPr>
        <w:t xml:space="preserve">Małopolski </w:t>
      </w:r>
      <w:r w:rsidRPr="00BF0C38">
        <w:rPr>
          <w:rFonts w:ascii="Lato" w:hAnsi="Lato" w:cs="Arial"/>
          <w:spacing w:val="4"/>
          <w:lang w:bidi="pl-PL"/>
        </w:rPr>
        <w:t xml:space="preserve">podzielił argumenty przedstawione przez </w:t>
      </w:r>
      <w:r w:rsidRPr="00BF0C38">
        <w:rPr>
          <w:rFonts w:ascii="Lato" w:hAnsi="Lato" w:cs="Arial"/>
          <w:i/>
          <w:spacing w:val="4"/>
          <w:lang w:bidi="pl-PL"/>
        </w:rPr>
        <w:t>inwestora.</w:t>
      </w:r>
      <w:r w:rsidRPr="00BF0C38">
        <w:rPr>
          <w:rFonts w:ascii="Lato" w:hAnsi="Lato" w:cs="Arial"/>
          <w:spacing w:val="4"/>
          <w:lang w:bidi="pl-PL"/>
        </w:rPr>
        <w:t xml:space="preserve"> </w:t>
      </w:r>
    </w:p>
    <w:p w14:paraId="3F61483B" w14:textId="40E01B4F" w:rsidR="00EC43B1" w:rsidRPr="00BF0C38" w:rsidRDefault="00EC43B1" w:rsidP="00EC43B1">
      <w:pPr>
        <w:spacing w:before="120" w:after="240" w:line="240" w:lineRule="exact"/>
        <w:jc w:val="both"/>
        <w:outlineLvl w:val="0"/>
        <w:rPr>
          <w:rFonts w:ascii="Lato" w:hAnsi="Lato" w:cs="Arial"/>
          <w:spacing w:val="4"/>
        </w:rPr>
      </w:pPr>
      <w:r w:rsidRPr="00BF0C38">
        <w:rPr>
          <w:rFonts w:ascii="Lato" w:hAnsi="Lato" w:cs="Arial"/>
          <w:spacing w:val="4"/>
        </w:rPr>
        <w:t xml:space="preserve">Zgodnie z art. 11f ust. 3 </w:t>
      </w:r>
      <w:r w:rsidRPr="00BF0C38">
        <w:rPr>
          <w:rFonts w:ascii="Lato" w:hAnsi="Lato" w:cs="Arial"/>
          <w:i/>
          <w:spacing w:val="4"/>
        </w:rPr>
        <w:t>spec</w:t>
      </w:r>
      <w:r w:rsidRPr="00BF0C38">
        <w:rPr>
          <w:rFonts w:ascii="Lato" w:hAnsi="Lato" w:cs="Arial"/>
          <w:i/>
          <w:iCs/>
          <w:spacing w:val="4"/>
        </w:rPr>
        <w:t>ustawy drogowej</w:t>
      </w:r>
      <w:r w:rsidRPr="00BF0C38">
        <w:rPr>
          <w:rFonts w:ascii="Lato" w:hAnsi="Lato" w:cs="Arial"/>
          <w:iCs/>
          <w:spacing w:val="4"/>
        </w:rPr>
        <w:t xml:space="preserve">, </w:t>
      </w:r>
      <w:r w:rsidRPr="00BF0C38">
        <w:rPr>
          <w:rFonts w:ascii="Lato" w:hAnsi="Lato" w:cs="Arial"/>
          <w:spacing w:val="4"/>
        </w:rPr>
        <w:t xml:space="preserve">Wojewoda </w:t>
      </w:r>
      <w:r w:rsidR="00C81DDE" w:rsidRPr="00BF0C38">
        <w:rPr>
          <w:rFonts w:ascii="Lato" w:hAnsi="Lato" w:cs="Arial"/>
          <w:spacing w:val="4"/>
          <w:lang w:bidi="pl-PL"/>
        </w:rPr>
        <w:t xml:space="preserve">Małopolski </w:t>
      </w:r>
      <w:r w:rsidRPr="00BF0C38">
        <w:rPr>
          <w:rFonts w:ascii="Lato" w:hAnsi="Lato" w:cs="Arial"/>
          <w:spacing w:val="4"/>
        </w:rPr>
        <w:t xml:space="preserve">doręczył </w:t>
      </w:r>
      <w:r w:rsidRPr="00BF0C38">
        <w:rPr>
          <w:rFonts w:ascii="Lato" w:hAnsi="Lato" w:cs="Arial"/>
          <w:spacing w:val="4"/>
        </w:rPr>
        <w:br/>
        <w:t xml:space="preserve">ww. decyzję wnioskodawcy oraz zawiadomił o jej wydaniu pozostałe strony w drodze </w:t>
      </w:r>
      <w:proofErr w:type="spellStart"/>
      <w:r w:rsidRPr="00BF0C38">
        <w:rPr>
          <w:rFonts w:ascii="Lato" w:hAnsi="Lato" w:cs="Arial"/>
          <w:spacing w:val="4"/>
        </w:rPr>
        <w:t>obwieszczeń</w:t>
      </w:r>
      <w:proofErr w:type="spellEnd"/>
      <w:r w:rsidRPr="00BF0C38">
        <w:rPr>
          <w:rFonts w:ascii="Lato" w:hAnsi="Lato" w:cs="Arial"/>
          <w:bCs/>
          <w:spacing w:val="4"/>
        </w:rPr>
        <w:t xml:space="preserve">. </w:t>
      </w:r>
      <w:r w:rsidRPr="00BF0C38">
        <w:rPr>
          <w:rFonts w:ascii="Lato" w:hAnsi="Lato" w:cs="Arial"/>
          <w:spacing w:val="4"/>
        </w:rPr>
        <w:t xml:space="preserve">Dotychczasowych właścicieli i użytkowników wieczystych nieruchomości objętych decyzją Wojewody </w:t>
      </w:r>
      <w:r w:rsidR="00C81DDE" w:rsidRPr="00BF0C38">
        <w:rPr>
          <w:rFonts w:ascii="Lato" w:hAnsi="Lato" w:cs="Arial"/>
          <w:spacing w:val="4"/>
          <w:lang w:bidi="pl-PL"/>
        </w:rPr>
        <w:t>Małopolskiego</w:t>
      </w:r>
      <w:r w:rsidRPr="00BF0C38">
        <w:rPr>
          <w:rFonts w:ascii="Lato" w:hAnsi="Lato" w:cs="Arial"/>
          <w:spacing w:val="4"/>
          <w:lang w:bidi="pl-PL"/>
        </w:rPr>
        <w:t xml:space="preserve"> </w:t>
      </w:r>
      <w:r w:rsidRPr="00BF0C38">
        <w:rPr>
          <w:rFonts w:ascii="Lato" w:hAnsi="Lato" w:cs="Arial"/>
          <w:spacing w:val="4"/>
        </w:rPr>
        <w:t xml:space="preserve">organ I instancji poinformował o wydaniu decyzji w drodze zawiadomienia z dnia </w:t>
      </w:r>
      <w:r w:rsidR="00C81DDE" w:rsidRPr="00BF0C38">
        <w:rPr>
          <w:rFonts w:ascii="Lato" w:hAnsi="Lato" w:cs="Arial"/>
          <w:spacing w:val="4"/>
        </w:rPr>
        <w:t xml:space="preserve">20 stycznia 2020 r. znak: </w:t>
      </w:r>
      <w:r w:rsidR="00C81DDE" w:rsidRPr="00BF0C38">
        <w:rPr>
          <w:rFonts w:ascii="Lato" w:hAnsi="Lato" w:cs="Arial"/>
          <w:spacing w:val="4"/>
        </w:rPr>
        <w:br/>
        <w:t>WI-XI.7820.1.45.2019.EF</w:t>
      </w:r>
      <w:r w:rsidRPr="00BF0C38">
        <w:rPr>
          <w:rFonts w:ascii="Lato" w:hAnsi="Lato" w:cs="Arial"/>
          <w:spacing w:val="4"/>
        </w:rPr>
        <w:t xml:space="preserve">, wysłanego na adres wskazany w katastrze nieruchomości. </w:t>
      </w:r>
      <w:r w:rsidR="00C81DDE" w:rsidRPr="00BF0C38">
        <w:rPr>
          <w:rFonts w:ascii="Lato" w:hAnsi="Lato" w:cs="Arial"/>
          <w:spacing w:val="4"/>
        </w:rPr>
        <w:br/>
      </w:r>
      <w:r w:rsidRPr="00BF0C38">
        <w:rPr>
          <w:rFonts w:ascii="Lato" w:hAnsi="Lato" w:cs="Arial"/>
          <w:spacing w:val="4"/>
        </w:rPr>
        <w:t xml:space="preserve">W zawiadomieniu oraz w obwieszczeniu zamieszczono, zgodnie z art. 11f ust. </w:t>
      </w:r>
      <w:r w:rsidR="00112D03">
        <w:rPr>
          <w:rFonts w:ascii="Lato" w:hAnsi="Lato" w:cs="Arial"/>
          <w:spacing w:val="4"/>
        </w:rPr>
        <w:br/>
      </w:r>
      <w:r w:rsidRPr="00BF0C38">
        <w:rPr>
          <w:rFonts w:ascii="Lato" w:hAnsi="Lato" w:cs="Arial"/>
          <w:spacing w:val="4"/>
        </w:rPr>
        <w:t>4</w:t>
      </w:r>
      <w:r w:rsidRPr="00BF0C38">
        <w:rPr>
          <w:rFonts w:ascii="Lato" w:hAnsi="Lato" w:cs="Arial"/>
          <w:iCs/>
          <w:spacing w:val="4"/>
        </w:rPr>
        <w:t xml:space="preserve"> </w:t>
      </w:r>
      <w:r w:rsidRPr="00BF0C38">
        <w:rPr>
          <w:rFonts w:ascii="Lato" w:hAnsi="Lato" w:cs="Arial"/>
          <w:i/>
          <w:spacing w:val="4"/>
        </w:rPr>
        <w:t>specustawy drogowej</w:t>
      </w:r>
      <w:r w:rsidRPr="00BF0C38">
        <w:rPr>
          <w:rFonts w:ascii="Lato" w:hAnsi="Lato" w:cs="Arial"/>
          <w:iCs/>
          <w:spacing w:val="4"/>
        </w:rPr>
        <w:t>,</w:t>
      </w:r>
      <w:r w:rsidRPr="00BF0C38">
        <w:rPr>
          <w:rFonts w:ascii="Lato" w:hAnsi="Lato" w:cs="Arial"/>
          <w:spacing w:val="4"/>
        </w:rPr>
        <w:t xml:space="preserve"> informację o miejscu, w którym strony mogą zapoznać się </w:t>
      </w:r>
      <w:r w:rsidR="00112D03">
        <w:rPr>
          <w:rFonts w:ascii="Lato" w:hAnsi="Lato" w:cs="Arial"/>
          <w:spacing w:val="4"/>
        </w:rPr>
        <w:br/>
      </w:r>
      <w:r w:rsidRPr="00BF0C38">
        <w:rPr>
          <w:rFonts w:ascii="Lato" w:hAnsi="Lato" w:cs="Arial"/>
          <w:spacing w:val="4"/>
        </w:rPr>
        <w:t>z treścią decyzji.</w:t>
      </w:r>
    </w:p>
    <w:p w14:paraId="0C3D5F73" w14:textId="424A3DEB" w:rsidR="00EC43B1" w:rsidRPr="00BF0C38" w:rsidRDefault="00EC43B1" w:rsidP="00EC43B1">
      <w:pPr>
        <w:spacing w:before="120" w:after="240" w:line="240" w:lineRule="exact"/>
        <w:jc w:val="both"/>
        <w:outlineLvl w:val="0"/>
        <w:rPr>
          <w:rFonts w:ascii="Lato" w:hAnsi="Lato" w:cs="Arial"/>
          <w:spacing w:val="4"/>
        </w:rPr>
      </w:pPr>
      <w:r w:rsidRPr="00BF0C38">
        <w:rPr>
          <w:rFonts w:ascii="Lato" w:hAnsi="Lato" w:cs="Arial"/>
          <w:spacing w:val="4"/>
        </w:rPr>
        <w:t xml:space="preserve">Kontrolowana </w:t>
      </w:r>
      <w:r w:rsidRPr="00BF0C38">
        <w:rPr>
          <w:rFonts w:ascii="Lato" w:hAnsi="Lato" w:cs="Arial"/>
          <w:i/>
          <w:spacing w:val="4"/>
        </w:rPr>
        <w:t xml:space="preserve">decyzja Wojewody </w:t>
      </w:r>
      <w:r w:rsidR="004C37D4" w:rsidRPr="00BF0C38">
        <w:rPr>
          <w:rFonts w:ascii="Lato" w:hAnsi="Lato" w:cs="Arial"/>
          <w:i/>
          <w:iCs/>
          <w:spacing w:val="4"/>
        </w:rPr>
        <w:t xml:space="preserve">Małopolskiego </w:t>
      </w:r>
      <w:r w:rsidRPr="00BF0C38">
        <w:rPr>
          <w:rFonts w:ascii="Lato" w:hAnsi="Lato" w:cs="Arial"/>
          <w:spacing w:val="4"/>
        </w:rPr>
        <w:t>(z zastrzeżeniem uchybienia, o którym będzie mowa w dalszej części niniejszej decyzji</w:t>
      </w:r>
      <w:r w:rsidR="00995ECB">
        <w:rPr>
          <w:rFonts w:ascii="Lato" w:hAnsi="Lato" w:cs="Arial"/>
          <w:spacing w:val="4"/>
        </w:rPr>
        <w:t>, dotyczącego jej załącznika, tj. projektu budowlanego</w:t>
      </w:r>
      <w:r w:rsidRPr="00BF0C38">
        <w:rPr>
          <w:rFonts w:ascii="Lato" w:hAnsi="Lato" w:cs="Arial"/>
          <w:spacing w:val="4"/>
        </w:rPr>
        <w:t xml:space="preserve">) czyni zadość wymogom przedstawionym w art. 11f ust. 1 </w:t>
      </w:r>
      <w:r w:rsidRPr="00BF0C38">
        <w:rPr>
          <w:rFonts w:ascii="Lato" w:hAnsi="Lato" w:cs="Arial"/>
          <w:i/>
          <w:spacing w:val="4"/>
        </w:rPr>
        <w:t>specustawy drogowej</w:t>
      </w:r>
      <w:r w:rsidRPr="00BF0C38">
        <w:rPr>
          <w:rFonts w:ascii="Lato" w:hAnsi="Lato" w:cs="Arial"/>
          <w:spacing w:val="4"/>
        </w:rPr>
        <w:t xml:space="preserve">. </w:t>
      </w:r>
    </w:p>
    <w:p w14:paraId="467B4857" w14:textId="403A2009" w:rsidR="00EC43B1" w:rsidRPr="00BF0C38" w:rsidRDefault="00EC43B1" w:rsidP="00EC43B1">
      <w:pPr>
        <w:spacing w:before="120" w:after="240" w:line="240" w:lineRule="exact"/>
        <w:jc w:val="both"/>
        <w:outlineLvl w:val="0"/>
        <w:rPr>
          <w:rFonts w:ascii="Lato" w:hAnsi="Lato" w:cs="Arial"/>
          <w:spacing w:val="4"/>
        </w:rPr>
      </w:pPr>
      <w:r w:rsidRPr="00BF0C38">
        <w:rPr>
          <w:rFonts w:ascii="Lato" w:hAnsi="Lato" w:cs="Arial"/>
          <w:spacing w:val="4"/>
        </w:rPr>
        <w:lastRenderedPageBreak/>
        <w:t xml:space="preserve">Zaskarżona </w:t>
      </w:r>
      <w:r w:rsidRPr="00BF0C38">
        <w:rPr>
          <w:rFonts w:ascii="Lato" w:hAnsi="Lato" w:cs="Arial"/>
          <w:i/>
          <w:iCs/>
          <w:spacing w:val="4"/>
        </w:rPr>
        <w:t xml:space="preserve">decyzja Wojewody </w:t>
      </w:r>
      <w:r w:rsidR="004C37D4" w:rsidRPr="00BF0C38">
        <w:rPr>
          <w:rFonts w:ascii="Lato" w:hAnsi="Lato" w:cs="Arial"/>
          <w:i/>
          <w:iCs/>
          <w:spacing w:val="4"/>
        </w:rPr>
        <w:t xml:space="preserve">Małopolskiego </w:t>
      </w:r>
      <w:r w:rsidRPr="00BF0C38">
        <w:rPr>
          <w:rFonts w:ascii="Lato" w:hAnsi="Lato" w:cs="Arial"/>
          <w:spacing w:val="4"/>
        </w:rPr>
        <w:t xml:space="preserve">określa również termin wydania nieruchomości, opróżnienia lokali oraz innych pomieszczeń, o którym mowa </w:t>
      </w:r>
      <w:r w:rsidRPr="00BF0C38">
        <w:rPr>
          <w:rFonts w:ascii="Lato" w:hAnsi="Lato" w:cs="Arial"/>
          <w:spacing w:val="4"/>
        </w:rPr>
        <w:br/>
        <w:t xml:space="preserve">w art. 16 ust. 2 </w:t>
      </w:r>
      <w:r w:rsidRPr="00BF0C38">
        <w:rPr>
          <w:rFonts w:ascii="Lato" w:hAnsi="Lato" w:cs="Arial"/>
          <w:i/>
          <w:iCs/>
          <w:spacing w:val="4"/>
        </w:rPr>
        <w:t>specustawy drogowej</w:t>
      </w:r>
      <w:r w:rsidRPr="00BF0C38">
        <w:rPr>
          <w:rFonts w:ascii="Lato" w:hAnsi="Lato" w:cs="Arial"/>
          <w:spacing w:val="4"/>
        </w:rPr>
        <w:t xml:space="preserve">. Pozytywnie należy ocenić określenie przez Wojewodę </w:t>
      </w:r>
      <w:r w:rsidR="004C37D4" w:rsidRPr="00BF0C38">
        <w:rPr>
          <w:rFonts w:ascii="Lato" w:hAnsi="Lato" w:cs="Arial"/>
          <w:spacing w:val="4"/>
        </w:rPr>
        <w:t>Małopolskiego</w:t>
      </w:r>
      <w:r w:rsidRPr="00BF0C38">
        <w:rPr>
          <w:rFonts w:ascii="Lato" w:hAnsi="Lato" w:cs="Arial"/>
          <w:spacing w:val="4"/>
        </w:rPr>
        <w:t xml:space="preserve"> – biorąc pod uwagę dyspozycję art. 16 ust. 2 </w:t>
      </w:r>
      <w:r w:rsidRPr="00BF0C38">
        <w:rPr>
          <w:rFonts w:ascii="Lato" w:hAnsi="Lato" w:cs="Arial"/>
          <w:i/>
          <w:iCs/>
          <w:spacing w:val="4"/>
        </w:rPr>
        <w:t>specustawy drogowej</w:t>
      </w:r>
      <w:r w:rsidRPr="00BF0C38">
        <w:rPr>
          <w:rFonts w:ascii="Lato" w:hAnsi="Lato" w:cs="Arial"/>
          <w:iCs/>
          <w:spacing w:val="4"/>
        </w:rPr>
        <w:t xml:space="preserve"> </w:t>
      </w:r>
      <w:r w:rsidRPr="00BF0C38">
        <w:rPr>
          <w:rFonts w:ascii="Lato" w:hAnsi="Lato" w:cs="Arial"/>
          <w:spacing w:val="4"/>
        </w:rPr>
        <w:t xml:space="preserve">– ww. terminu na 121 dzień od dnia uzyskania waloru ostateczności decyzji </w:t>
      </w:r>
      <w:r w:rsidRPr="00BF0C38">
        <w:rPr>
          <w:rFonts w:ascii="Lato" w:hAnsi="Lato" w:cs="Arial"/>
          <w:spacing w:val="4"/>
        </w:rPr>
        <w:br/>
        <w:t xml:space="preserve">o zezwoleniu na realizację inwestycji drogowej. Organ zobowiązany był bowiem tak uczynić wobec uzasadnionego wystąpienia przez </w:t>
      </w:r>
      <w:r w:rsidRPr="00BF0C38">
        <w:rPr>
          <w:rFonts w:ascii="Lato" w:hAnsi="Lato" w:cs="Arial"/>
          <w:i/>
          <w:iCs/>
          <w:spacing w:val="4"/>
        </w:rPr>
        <w:t>inwestora</w:t>
      </w:r>
      <w:r w:rsidRPr="00BF0C38">
        <w:rPr>
          <w:rFonts w:ascii="Lato" w:hAnsi="Lato" w:cs="Arial"/>
          <w:iCs/>
          <w:spacing w:val="4"/>
        </w:rPr>
        <w:t xml:space="preserve"> </w:t>
      </w:r>
      <w:r w:rsidRPr="00BF0C38">
        <w:rPr>
          <w:rFonts w:ascii="Lato" w:hAnsi="Lato" w:cs="Arial"/>
          <w:spacing w:val="4"/>
        </w:rPr>
        <w:t>o nadanie decyzji rygoru natychmiastowej wykonalności.</w:t>
      </w:r>
    </w:p>
    <w:p w14:paraId="1AB9E37A" w14:textId="4CCFA1C9" w:rsidR="00305CD0" w:rsidRPr="00BF0C38" w:rsidRDefault="00305CD0" w:rsidP="00305CD0">
      <w:pPr>
        <w:spacing w:after="240" w:line="240" w:lineRule="exact"/>
        <w:jc w:val="both"/>
        <w:outlineLvl w:val="0"/>
        <w:rPr>
          <w:rFonts w:ascii="Lato" w:hAnsi="Lato" w:cs="Arial"/>
          <w:spacing w:val="4"/>
        </w:rPr>
      </w:pPr>
      <w:r w:rsidRPr="00BF0C38">
        <w:rPr>
          <w:rFonts w:ascii="Lato" w:hAnsi="Lato" w:cs="Arial"/>
          <w:spacing w:val="4"/>
        </w:rPr>
        <w:t xml:space="preserve">Po zapoznaniu się ze zgromadzonym materiałem dowodowym organ drugiej instancji stwierdził, iż wydana decyzja wymaga dokonania korekty </w:t>
      </w:r>
      <w:proofErr w:type="spellStart"/>
      <w:r w:rsidRPr="00BF0C38">
        <w:rPr>
          <w:rFonts w:ascii="Lato" w:hAnsi="Lato" w:cs="Arial"/>
          <w:spacing w:val="4"/>
        </w:rPr>
        <w:t>merytoryczno</w:t>
      </w:r>
      <w:proofErr w:type="spellEnd"/>
      <w:r w:rsidRPr="00BF0C38">
        <w:rPr>
          <w:rFonts w:ascii="Lato" w:hAnsi="Lato" w:cs="Arial"/>
          <w:spacing w:val="4"/>
        </w:rPr>
        <w:t xml:space="preserve">–reformacyjnej. </w:t>
      </w:r>
      <w:r w:rsidRPr="00BF0C38">
        <w:rPr>
          <w:rFonts w:ascii="Lato" w:hAnsi="Lato" w:cs="Arial"/>
          <w:spacing w:val="4"/>
          <w:kern w:val="3"/>
          <w:lang w:eastAsia="zh-CN"/>
        </w:rPr>
        <w:t xml:space="preserve">Należy zauważyć, iż przepis art. 138 § 1 pkt 2 </w:t>
      </w:r>
      <w:r w:rsidRPr="00BF0C38">
        <w:rPr>
          <w:rFonts w:ascii="Lato" w:hAnsi="Lato" w:cs="Arial"/>
          <w:i/>
          <w:spacing w:val="4"/>
          <w:kern w:val="3"/>
          <w:lang w:eastAsia="zh-CN"/>
        </w:rPr>
        <w:t>kpa</w:t>
      </w:r>
      <w:r w:rsidRPr="00BF0C38">
        <w:rPr>
          <w:rFonts w:ascii="Lato" w:hAnsi="Lato" w:cs="Arial"/>
          <w:spacing w:val="4"/>
          <w:kern w:val="3"/>
          <w:lang w:eastAsia="zh-CN"/>
        </w:rPr>
        <w:t xml:space="preserve"> umożliwia organowi odwoławczemu korektę zaskarżonej decyzji przez jej uchylenie i orzeczenie w tym zakresie co do istoty sprawy.</w:t>
      </w:r>
    </w:p>
    <w:p w14:paraId="685876FD" w14:textId="20E12E6E" w:rsidR="00305CD0" w:rsidRPr="00BF0C38" w:rsidRDefault="00305CD0" w:rsidP="00305CD0">
      <w:pPr>
        <w:suppressAutoHyphens/>
        <w:autoSpaceDN w:val="0"/>
        <w:spacing w:after="240" w:line="240" w:lineRule="exact"/>
        <w:jc w:val="both"/>
        <w:textAlignment w:val="baseline"/>
        <w:outlineLvl w:val="0"/>
        <w:rPr>
          <w:rFonts w:ascii="Lato" w:hAnsi="Lato" w:cs="Arial"/>
          <w:spacing w:val="4"/>
        </w:rPr>
      </w:pPr>
      <w:r w:rsidRPr="00BF0C38">
        <w:rPr>
          <w:rFonts w:ascii="Lato" w:hAnsi="Lato" w:cs="Arial"/>
          <w:bCs/>
          <w:iCs/>
          <w:spacing w:val="4"/>
        </w:rPr>
        <w:t xml:space="preserve">W przedmiotowej sprawie wyjaśnienia wymaga, iż w dniu 28 czerwca 2015 r. weszła </w:t>
      </w:r>
      <w:r w:rsidR="00190788">
        <w:rPr>
          <w:rFonts w:ascii="Lato" w:hAnsi="Lato" w:cs="Arial"/>
          <w:bCs/>
          <w:iCs/>
          <w:spacing w:val="4"/>
        </w:rPr>
        <w:br/>
      </w:r>
      <w:r w:rsidRPr="00BF0C38">
        <w:rPr>
          <w:rFonts w:ascii="Lato" w:hAnsi="Lato" w:cs="Arial"/>
          <w:bCs/>
          <w:iCs/>
          <w:spacing w:val="4"/>
        </w:rPr>
        <w:t xml:space="preserve">w życie ustawa z dnia 20 lutego 2015 r. o zmianie ustawy – Prawo budowlane oraz niektórych innych ustaw (Dz. U. z 2015 r. poz. 43), wprowadzająca m.in. nowe wymagania dotyczące zawartości projektu budowlanego. Do art. 34 ust. 3 </w:t>
      </w:r>
      <w:r w:rsidRPr="00BF0C38">
        <w:rPr>
          <w:rFonts w:ascii="Lato" w:hAnsi="Lato" w:cs="Arial"/>
          <w:bCs/>
          <w:i/>
          <w:iCs/>
          <w:spacing w:val="4"/>
        </w:rPr>
        <w:t>ustawy</w:t>
      </w:r>
      <w:r w:rsidRPr="00BF0C38">
        <w:rPr>
          <w:rFonts w:ascii="Lato" w:hAnsi="Lato" w:cs="Arial"/>
          <w:bCs/>
          <w:iCs/>
          <w:spacing w:val="4"/>
        </w:rPr>
        <w:t xml:space="preserve"> </w:t>
      </w:r>
      <w:r w:rsidRPr="00BF0C38">
        <w:rPr>
          <w:rFonts w:ascii="Lato" w:hAnsi="Lato" w:cs="Arial"/>
          <w:bCs/>
          <w:i/>
          <w:iCs/>
          <w:spacing w:val="4"/>
        </w:rPr>
        <w:t>Prawo budowlane</w:t>
      </w:r>
      <w:r w:rsidRPr="00BF0C38">
        <w:rPr>
          <w:rFonts w:ascii="Lato" w:hAnsi="Lato" w:cs="Arial"/>
          <w:bCs/>
          <w:iCs/>
          <w:spacing w:val="4"/>
        </w:rPr>
        <w:t xml:space="preserve"> dodany został pkt 5, zgodnie z którym projekt budowlany powinien zawierać informację o obszarze oddziaływania obiektu.</w:t>
      </w:r>
    </w:p>
    <w:p w14:paraId="24D9C68A" w14:textId="79BF05BA" w:rsidR="00305CD0" w:rsidRPr="00BF0C38" w:rsidRDefault="00305CD0" w:rsidP="00305CD0">
      <w:pPr>
        <w:suppressAutoHyphens/>
        <w:autoSpaceDN w:val="0"/>
        <w:spacing w:after="240" w:line="240" w:lineRule="exact"/>
        <w:jc w:val="both"/>
        <w:textAlignment w:val="baseline"/>
        <w:outlineLvl w:val="0"/>
        <w:rPr>
          <w:rFonts w:ascii="Lato" w:hAnsi="Lato" w:cs="Arial"/>
          <w:spacing w:val="4"/>
        </w:rPr>
      </w:pPr>
      <w:r w:rsidRPr="00BF0C38">
        <w:rPr>
          <w:rFonts w:ascii="Lato" w:hAnsi="Lato" w:cs="Arial"/>
          <w:bCs/>
          <w:iCs/>
          <w:spacing w:val="4"/>
          <w:lang w:bidi="pl-PL"/>
        </w:rPr>
        <w:t xml:space="preserve">Stosownie zaś do § 13a pkt 1 </w:t>
      </w:r>
      <w:r w:rsidRPr="00BF0C38">
        <w:rPr>
          <w:rFonts w:ascii="Lato" w:hAnsi="Lato" w:cs="Arial"/>
          <w:i/>
          <w:iCs/>
          <w:spacing w:val="4"/>
        </w:rPr>
        <w:t>rozporządzenia w sprawie szczegółowego zakresu i formy projektu budowlanego</w:t>
      </w:r>
      <w:r w:rsidRPr="00BF0C38">
        <w:rPr>
          <w:rFonts w:ascii="Lato" w:hAnsi="Lato" w:cs="Arial"/>
          <w:spacing w:val="4"/>
        </w:rPr>
        <w:t>,</w:t>
      </w:r>
      <w:r w:rsidRPr="00BF0C38">
        <w:rPr>
          <w:rFonts w:ascii="Lato" w:hAnsi="Lato" w:cs="Arial"/>
          <w:bCs/>
          <w:iCs/>
          <w:spacing w:val="4"/>
          <w:lang w:bidi="pl-PL"/>
        </w:rPr>
        <w:t xml:space="preserve"> informacja o obszarze oddziaływania obiektu zawiera wskazanie przepisów prawa, w oparciu o które dokonano określenia obszaru oddziaływania obiektu, jak również</w:t>
      </w:r>
      <w:r w:rsidRPr="00BF0C38">
        <w:rPr>
          <w:rFonts w:ascii="Lato" w:hAnsi="Lato" w:cs="Arial"/>
          <w:spacing w:val="4"/>
        </w:rPr>
        <w:t xml:space="preserve"> zasięg obszaru oddziaływania obiektu przedstawiony w formie opisowej lub graficznej albo informację, że obszar oddziaływania obiektu mieści się w całości </w:t>
      </w:r>
      <w:r w:rsidR="00190788">
        <w:rPr>
          <w:rFonts w:ascii="Lato" w:hAnsi="Lato" w:cs="Arial"/>
          <w:spacing w:val="4"/>
        </w:rPr>
        <w:br/>
      </w:r>
      <w:r w:rsidRPr="00BF0C38">
        <w:rPr>
          <w:rFonts w:ascii="Lato" w:hAnsi="Lato" w:cs="Arial"/>
          <w:spacing w:val="4"/>
        </w:rPr>
        <w:t>na działce lub działkach, na których został zaprojektowany</w:t>
      </w:r>
      <w:r w:rsidRPr="00BF0C38">
        <w:rPr>
          <w:rFonts w:ascii="Lato" w:hAnsi="Lato" w:cs="Arial"/>
          <w:bCs/>
          <w:iCs/>
          <w:spacing w:val="4"/>
          <w:lang w:bidi="pl-PL"/>
        </w:rPr>
        <w:t>.</w:t>
      </w:r>
    </w:p>
    <w:p w14:paraId="51A274EC" w14:textId="13E78869" w:rsidR="00305CD0" w:rsidRPr="00BF0C38" w:rsidRDefault="00305CD0" w:rsidP="00305CD0">
      <w:pPr>
        <w:suppressAutoHyphens/>
        <w:autoSpaceDN w:val="0"/>
        <w:spacing w:after="240" w:line="240" w:lineRule="exact"/>
        <w:jc w:val="both"/>
        <w:textAlignment w:val="baseline"/>
        <w:outlineLvl w:val="0"/>
        <w:rPr>
          <w:rFonts w:ascii="Lato" w:hAnsi="Lato" w:cs="Arial"/>
          <w:bCs/>
          <w:spacing w:val="4"/>
        </w:rPr>
      </w:pPr>
      <w:r w:rsidRPr="00BF0C38">
        <w:rPr>
          <w:rFonts w:ascii="Lato" w:hAnsi="Lato" w:cs="Arial"/>
          <w:spacing w:val="4"/>
        </w:rPr>
        <w:t xml:space="preserve">Po dokonaniu analizy zgromadzonego w sprawie materiału dowodowego, w tym części opisowej projektu </w:t>
      </w:r>
      <w:r w:rsidR="00995ECB">
        <w:rPr>
          <w:rFonts w:ascii="Lato" w:hAnsi="Lato" w:cs="Arial"/>
          <w:spacing w:val="4"/>
        </w:rPr>
        <w:t>zagospodarowania terenu</w:t>
      </w:r>
      <w:r w:rsidRPr="00BF0C38">
        <w:rPr>
          <w:rFonts w:ascii="Lato" w:hAnsi="Lato" w:cs="Arial"/>
          <w:spacing w:val="4"/>
        </w:rPr>
        <w:t xml:space="preserve">, </w:t>
      </w:r>
      <w:r w:rsidRPr="00BF0C38">
        <w:rPr>
          <w:rFonts w:ascii="Lato" w:hAnsi="Lato" w:cs="Arial"/>
          <w:bCs/>
          <w:spacing w:val="4"/>
        </w:rPr>
        <w:t xml:space="preserve">będącego częścią projektu budowlanego, stanowiącego załącznik nr 3 </w:t>
      </w:r>
      <w:r w:rsidR="001C525A" w:rsidRPr="00BF0C38">
        <w:rPr>
          <w:rFonts w:ascii="Lato" w:hAnsi="Lato" w:cs="Arial"/>
          <w:bCs/>
          <w:spacing w:val="4"/>
        </w:rPr>
        <w:t xml:space="preserve">Tom I </w:t>
      </w:r>
      <w:r w:rsidRPr="00BF0C38">
        <w:rPr>
          <w:rFonts w:ascii="Lato" w:hAnsi="Lato" w:cs="Arial"/>
          <w:bCs/>
          <w:spacing w:val="4"/>
        </w:rPr>
        <w:t xml:space="preserve">do </w:t>
      </w:r>
      <w:r w:rsidRPr="00BF0C38">
        <w:rPr>
          <w:rFonts w:ascii="Lato" w:hAnsi="Lato" w:cs="Arial"/>
          <w:bCs/>
          <w:i/>
          <w:spacing w:val="4"/>
        </w:rPr>
        <w:t xml:space="preserve">decyzji Wojewody </w:t>
      </w:r>
      <w:r w:rsidR="001C525A" w:rsidRPr="00BF0C38">
        <w:rPr>
          <w:rFonts w:ascii="Lato" w:hAnsi="Lato" w:cs="Arial"/>
          <w:bCs/>
          <w:i/>
          <w:spacing w:val="4"/>
        </w:rPr>
        <w:t>Małopolskiego</w:t>
      </w:r>
      <w:r w:rsidRPr="00BF0C38">
        <w:rPr>
          <w:rFonts w:ascii="Lato" w:hAnsi="Lato" w:cs="Arial"/>
          <w:bCs/>
          <w:i/>
          <w:spacing w:val="4"/>
        </w:rPr>
        <w:t>,</w:t>
      </w:r>
      <w:r w:rsidRPr="00BF0C38">
        <w:rPr>
          <w:rFonts w:ascii="Lato" w:hAnsi="Lato" w:cs="Arial"/>
          <w:bCs/>
          <w:spacing w:val="4"/>
        </w:rPr>
        <w:t xml:space="preserve"> </w:t>
      </w:r>
      <w:r w:rsidRPr="00BF0C38">
        <w:rPr>
          <w:rFonts w:ascii="Lato" w:hAnsi="Lato" w:cs="Arial"/>
          <w:bCs/>
          <w:i/>
          <w:spacing w:val="4"/>
        </w:rPr>
        <w:t>Minister</w:t>
      </w:r>
      <w:r w:rsidRPr="00BF0C38">
        <w:rPr>
          <w:rFonts w:ascii="Lato" w:hAnsi="Lato" w:cs="Arial"/>
          <w:bCs/>
          <w:spacing w:val="4"/>
        </w:rPr>
        <w:t xml:space="preserve"> stwierdził, że zawarta w </w:t>
      </w:r>
      <w:r w:rsidR="00434CA6" w:rsidRPr="00BF0C38">
        <w:rPr>
          <w:rFonts w:ascii="Lato" w:hAnsi="Lato" w:cs="Arial"/>
          <w:bCs/>
          <w:spacing w:val="4"/>
        </w:rPr>
        <w:t xml:space="preserve">pkt 4 </w:t>
      </w:r>
      <w:r w:rsidRPr="00BF0C38">
        <w:rPr>
          <w:rFonts w:ascii="Lato" w:hAnsi="Lato" w:cs="Arial"/>
          <w:bCs/>
          <w:spacing w:val="4"/>
        </w:rPr>
        <w:t xml:space="preserve">ww. dokumentu informacja o obszarze oddziaływania obiektu nie wskazuje przepisów prawa, w oparciu o które dokonano jego ustalenia. </w:t>
      </w:r>
    </w:p>
    <w:p w14:paraId="396937E9" w14:textId="0DEA4A3B" w:rsidR="00305CD0" w:rsidRPr="00BF0C38" w:rsidRDefault="00305CD0" w:rsidP="00305CD0">
      <w:pPr>
        <w:suppressAutoHyphens/>
        <w:autoSpaceDN w:val="0"/>
        <w:spacing w:after="240" w:line="240" w:lineRule="exact"/>
        <w:jc w:val="both"/>
        <w:textAlignment w:val="baseline"/>
        <w:outlineLvl w:val="0"/>
        <w:rPr>
          <w:rFonts w:ascii="Lato" w:hAnsi="Lato" w:cs="Arial"/>
          <w:bCs/>
          <w:iCs/>
          <w:spacing w:val="4"/>
        </w:rPr>
      </w:pPr>
      <w:r w:rsidRPr="00BF0C38">
        <w:rPr>
          <w:rFonts w:ascii="Lato" w:hAnsi="Lato" w:cs="Arial"/>
          <w:bCs/>
          <w:iCs/>
          <w:spacing w:val="4"/>
        </w:rPr>
        <w:t xml:space="preserve">Mając powyższe na względzie, pismem z dnia </w:t>
      </w:r>
      <w:r w:rsidR="00434CA6" w:rsidRPr="00BF0C38">
        <w:rPr>
          <w:rFonts w:ascii="Lato" w:hAnsi="Lato" w:cs="Arial"/>
          <w:bCs/>
          <w:iCs/>
          <w:spacing w:val="4"/>
        </w:rPr>
        <w:t xml:space="preserve">3 kwietnia 2020 r., znak: </w:t>
      </w:r>
      <w:r w:rsidR="009763D2">
        <w:rPr>
          <w:rFonts w:ascii="Lato" w:hAnsi="Lato" w:cs="Arial"/>
          <w:bCs/>
          <w:iCs/>
          <w:spacing w:val="4"/>
        </w:rPr>
        <w:br/>
      </w:r>
      <w:r w:rsidR="00434CA6" w:rsidRPr="00BF0C38">
        <w:rPr>
          <w:rFonts w:ascii="Lato" w:hAnsi="Lato" w:cs="Arial"/>
          <w:bCs/>
          <w:iCs/>
          <w:spacing w:val="4"/>
        </w:rPr>
        <w:t xml:space="preserve">DLI-I.7621.9.2020.SG.2, </w:t>
      </w:r>
      <w:r w:rsidRPr="00BF0C38">
        <w:rPr>
          <w:rFonts w:ascii="Lato" w:hAnsi="Lato" w:cs="Arial"/>
          <w:bCs/>
          <w:iCs/>
          <w:spacing w:val="4"/>
        </w:rPr>
        <w:t xml:space="preserve">organ II instancji wezwał </w:t>
      </w:r>
      <w:r w:rsidRPr="00BF0C38">
        <w:rPr>
          <w:rFonts w:ascii="Lato" w:hAnsi="Lato" w:cs="Arial"/>
          <w:bCs/>
          <w:i/>
          <w:spacing w:val="4"/>
        </w:rPr>
        <w:t>inwestora</w:t>
      </w:r>
      <w:r w:rsidRPr="00BF0C38">
        <w:rPr>
          <w:rFonts w:ascii="Lato" w:hAnsi="Lato" w:cs="Arial"/>
          <w:bCs/>
          <w:iCs/>
          <w:spacing w:val="4"/>
        </w:rPr>
        <w:t xml:space="preserve"> do wskazania przepisów prawa,</w:t>
      </w:r>
      <w:r w:rsidR="00EC43B1" w:rsidRPr="00BF0C38">
        <w:rPr>
          <w:rFonts w:ascii="Lato" w:hAnsi="Lato" w:cs="Arial"/>
          <w:bCs/>
          <w:iCs/>
          <w:spacing w:val="4"/>
        </w:rPr>
        <w:t xml:space="preserve"> </w:t>
      </w:r>
      <w:r w:rsidRPr="00BF0C38">
        <w:rPr>
          <w:rFonts w:ascii="Lato" w:hAnsi="Lato" w:cs="Arial"/>
          <w:bCs/>
          <w:iCs/>
          <w:spacing w:val="4"/>
        </w:rPr>
        <w:t xml:space="preserve">w oparciu o które dokonano określenia obszaru oddziaływania obiektu, zgodnie </w:t>
      </w:r>
      <w:r w:rsidR="009763D2">
        <w:rPr>
          <w:rFonts w:ascii="Lato" w:hAnsi="Lato" w:cs="Arial"/>
          <w:bCs/>
          <w:iCs/>
          <w:spacing w:val="4"/>
        </w:rPr>
        <w:br/>
      </w:r>
      <w:r w:rsidRPr="00BF0C38">
        <w:rPr>
          <w:rFonts w:ascii="Lato" w:hAnsi="Lato" w:cs="Arial"/>
          <w:bCs/>
          <w:iCs/>
          <w:spacing w:val="4"/>
        </w:rPr>
        <w:t xml:space="preserve">z § 13a pkt 1 </w:t>
      </w:r>
      <w:r w:rsidRPr="00BF0C38">
        <w:rPr>
          <w:rFonts w:ascii="Lato" w:hAnsi="Lato" w:cs="Arial"/>
          <w:bCs/>
          <w:i/>
          <w:iCs/>
          <w:spacing w:val="4"/>
        </w:rPr>
        <w:t>rozporządzenia w sprawie szczegółowego zakresu i formy projektu budowlanego</w:t>
      </w:r>
      <w:r w:rsidR="00434CA6" w:rsidRPr="00BF0C38">
        <w:rPr>
          <w:rFonts w:ascii="Lato" w:hAnsi="Lato" w:cs="Arial"/>
          <w:bCs/>
          <w:i/>
          <w:iCs/>
          <w:spacing w:val="4"/>
        </w:rPr>
        <w:t>.</w:t>
      </w:r>
      <w:r w:rsidR="00434CA6" w:rsidRPr="00BF0C38">
        <w:rPr>
          <w:rFonts w:ascii="Lato" w:hAnsi="Lato" w:cs="Arial"/>
          <w:bCs/>
          <w:iCs/>
          <w:spacing w:val="4"/>
        </w:rPr>
        <w:t xml:space="preserve"> </w:t>
      </w:r>
      <w:r w:rsidRPr="00BF0C38">
        <w:rPr>
          <w:rFonts w:ascii="Lato" w:hAnsi="Lato" w:cs="Arial"/>
          <w:bCs/>
          <w:iCs/>
          <w:spacing w:val="4"/>
        </w:rPr>
        <w:t>Pismem z dnia</w:t>
      </w:r>
      <w:r w:rsidR="00434CA6" w:rsidRPr="00BF0C38">
        <w:rPr>
          <w:rFonts w:ascii="Lato" w:hAnsi="Lato" w:cs="Arial"/>
          <w:bCs/>
          <w:iCs/>
          <w:spacing w:val="4"/>
        </w:rPr>
        <w:t xml:space="preserve"> 24 kwietnia 2020 r., znak: 660/714-KNT/</w:t>
      </w:r>
      <w:proofErr w:type="spellStart"/>
      <w:r w:rsidR="00434CA6" w:rsidRPr="00BF0C38">
        <w:rPr>
          <w:rFonts w:ascii="Lato" w:hAnsi="Lato" w:cs="Arial"/>
          <w:bCs/>
          <w:iCs/>
          <w:spacing w:val="4"/>
        </w:rPr>
        <w:t>hb</w:t>
      </w:r>
      <w:proofErr w:type="spellEnd"/>
      <w:r w:rsidR="00434CA6" w:rsidRPr="00BF0C38">
        <w:rPr>
          <w:rFonts w:ascii="Lato" w:hAnsi="Lato" w:cs="Arial"/>
          <w:bCs/>
          <w:iCs/>
          <w:spacing w:val="4"/>
        </w:rPr>
        <w:t xml:space="preserve">/20, </w:t>
      </w:r>
      <w:r w:rsidRPr="00BF0C38">
        <w:rPr>
          <w:rFonts w:ascii="Lato" w:hAnsi="Lato" w:cs="Arial"/>
          <w:bCs/>
          <w:i/>
          <w:iCs/>
          <w:spacing w:val="4"/>
        </w:rPr>
        <w:t>inwestor</w:t>
      </w:r>
      <w:r w:rsidRPr="00BF0C38">
        <w:rPr>
          <w:rFonts w:ascii="Lato" w:hAnsi="Lato" w:cs="Arial"/>
          <w:bCs/>
          <w:iCs/>
          <w:spacing w:val="4"/>
        </w:rPr>
        <w:t xml:space="preserve"> udzielił odpowiedzi na wezwanie organu odwoławczego. </w:t>
      </w:r>
    </w:p>
    <w:p w14:paraId="320C5FD6" w14:textId="47869CFF" w:rsidR="00305CD0" w:rsidRPr="00BF0C38" w:rsidRDefault="00305CD0" w:rsidP="00305CD0">
      <w:pPr>
        <w:suppressAutoHyphens/>
        <w:autoSpaceDN w:val="0"/>
        <w:spacing w:after="240" w:line="240" w:lineRule="exact"/>
        <w:jc w:val="both"/>
        <w:textAlignment w:val="baseline"/>
        <w:outlineLvl w:val="0"/>
        <w:rPr>
          <w:rFonts w:ascii="Lato" w:hAnsi="Lato" w:cs="Arial"/>
          <w:bCs/>
          <w:iCs/>
          <w:spacing w:val="4"/>
        </w:rPr>
      </w:pPr>
      <w:r w:rsidRPr="00BF0C38">
        <w:rPr>
          <w:rFonts w:ascii="Lato" w:hAnsi="Lato" w:cs="Arial"/>
          <w:bCs/>
          <w:iCs/>
          <w:spacing w:val="4"/>
        </w:rPr>
        <w:t xml:space="preserve">Wobec tego, w pkt I rozstrzygnięcia niniejszej decyzji, </w:t>
      </w:r>
      <w:r w:rsidRPr="00BF0C38">
        <w:rPr>
          <w:rFonts w:ascii="Lato" w:hAnsi="Lato" w:cs="Arial"/>
          <w:bCs/>
          <w:i/>
          <w:iCs/>
          <w:spacing w:val="4"/>
        </w:rPr>
        <w:t>Minister</w:t>
      </w:r>
      <w:r w:rsidRPr="00BF0C38">
        <w:rPr>
          <w:rFonts w:ascii="Lato" w:hAnsi="Lato" w:cs="Arial"/>
          <w:bCs/>
          <w:iCs/>
          <w:spacing w:val="4"/>
        </w:rPr>
        <w:t xml:space="preserve">, </w:t>
      </w:r>
      <w:r w:rsidRPr="00BF0C38">
        <w:rPr>
          <w:rFonts w:ascii="Lato" w:hAnsi="Lato" w:cs="Arial"/>
          <w:spacing w:val="4"/>
        </w:rPr>
        <w:t>działając na podstawie</w:t>
      </w:r>
      <w:r w:rsidRPr="00BF0C38">
        <w:rPr>
          <w:rFonts w:ascii="Lato" w:hAnsi="Lato" w:cs="Arial"/>
          <w:bCs/>
          <w:iCs/>
          <w:spacing w:val="4"/>
        </w:rPr>
        <w:t xml:space="preserve"> </w:t>
      </w:r>
      <w:r w:rsidRPr="00BF0C38">
        <w:rPr>
          <w:rFonts w:ascii="Lato" w:hAnsi="Lato" w:cs="Arial"/>
          <w:bCs/>
          <w:iCs/>
          <w:spacing w:val="4"/>
        </w:rPr>
        <w:br/>
        <w:t xml:space="preserve">art. 138 § 1 pkt 2 </w:t>
      </w:r>
      <w:r w:rsidRPr="00BF0C38">
        <w:rPr>
          <w:rFonts w:ascii="Lato" w:hAnsi="Lato" w:cs="Arial"/>
          <w:bCs/>
          <w:i/>
          <w:iCs/>
          <w:spacing w:val="4"/>
        </w:rPr>
        <w:t>kpa</w:t>
      </w:r>
      <w:r w:rsidRPr="00BF0C38">
        <w:rPr>
          <w:rFonts w:ascii="Lato" w:hAnsi="Lato" w:cs="Arial"/>
          <w:bCs/>
          <w:iCs/>
          <w:spacing w:val="4"/>
        </w:rPr>
        <w:t xml:space="preserve">, dokonał stosownej korekty w </w:t>
      </w:r>
      <w:r w:rsidRPr="00BF0C38">
        <w:rPr>
          <w:rFonts w:ascii="Lato" w:hAnsi="Lato" w:cs="Arial"/>
          <w:bCs/>
          <w:i/>
          <w:iCs/>
          <w:spacing w:val="4"/>
        </w:rPr>
        <w:t>decyzji Wojewody</w:t>
      </w:r>
      <w:r w:rsidR="00434CA6" w:rsidRPr="00BF0C38">
        <w:rPr>
          <w:rFonts w:ascii="Lato" w:hAnsi="Lato" w:cs="Arial"/>
          <w:bCs/>
          <w:i/>
          <w:iCs/>
          <w:spacing w:val="4"/>
        </w:rPr>
        <w:t xml:space="preserve"> Małopolskiego</w:t>
      </w:r>
      <w:r w:rsidRPr="00BF0C38">
        <w:rPr>
          <w:rFonts w:ascii="Lato" w:hAnsi="Lato" w:cs="Arial"/>
          <w:bCs/>
          <w:iCs/>
          <w:spacing w:val="4"/>
        </w:rPr>
        <w:t xml:space="preserve">, </w:t>
      </w:r>
      <w:r w:rsidR="00434CA6" w:rsidRPr="00BF0C38">
        <w:rPr>
          <w:rFonts w:ascii="Lato" w:hAnsi="Lato" w:cs="Arial"/>
          <w:bCs/>
          <w:iCs/>
          <w:spacing w:val="4"/>
        </w:rPr>
        <w:br/>
      </w:r>
      <w:r w:rsidRPr="00BF0C38">
        <w:rPr>
          <w:rFonts w:ascii="Lato" w:hAnsi="Lato" w:cs="Arial"/>
          <w:bCs/>
          <w:iCs/>
          <w:spacing w:val="4"/>
        </w:rPr>
        <w:t xml:space="preserve">w ramach której zatwierdził oświadczenie projektanta przedmiotowej inwestycji drogowej, przedłożone przez </w:t>
      </w:r>
      <w:r w:rsidRPr="00BF0C38">
        <w:rPr>
          <w:rFonts w:ascii="Lato" w:hAnsi="Lato" w:cs="Arial"/>
          <w:bCs/>
          <w:i/>
          <w:spacing w:val="4"/>
        </w:rPr>
        <w:t>inwestora</w:t>
      </w:r>
      <w:r w:rsidRPr="00BF0C38">
        <w:rPr>
          <w:rFonts w:ascii="Lato" w:hAnsi="Lato" w:cs="Arial"/>
          <w:bCs/>
          <w:iCs/>
          <w:spacing w:val="4"/>
        </w:rPr>
        <w:t xml:space="preserve"> przy ww. piśmie z dnia </w:t>
      </w:r>
      <w:r w:rsidR="00434CA6" w:rsidRPr="00BF0C38">
        <w:rPr>
          <w:rFonts w:ascii="Lato" w:hAnsi="Lato" w:cs="Arial"/>
          <w:bCs/>
          <w:iCs/>
          <w:spacing w:val="4"/>
        </w:rPr>
        <w:t>24 kwietnia 2020 r., znak: 660/714-KNT/</w:t>
      </w:r>
      <w:proofErr w:type="spellStart"/>
      <w:r w:rsidR="00434CA6" w:rsidRPr="00BF0C38">
        <w:rPr>
          <w:rFonts w:ascii="Lato" w:hAnsi="Lato" w:cs="Arial"/>
          <w:bCs/>
          <w:iCs/>
          <w:spacing w:val="4"/>
        </w:rPr>
        <w:t>hb</w:t>
      </w:r>
      <w:proofErr w:type="spellEnd"/>
      <w:r w:rsidR="00434CA6" w:rsidRPr="00BF0C38">
        <w:rPr>
          <w:rFonts w:ascii="Lato" w:hAnsi="Lato" w:cs="Arial"/>
          <w:bCs/>
          <w:iCs/>
          <w:spacing w:val="4"/>
        </w:rPr>
        <w:t xml:space="preserve">/20, </w:t>
      </w:r>
      <w:r w:rsidRPr="00BF0C38">
        <w:rPr>
          <w:rFonts w:ascii="Lato" w:hAnsi="Lato" w:cs="Arial"/>
          <w:bCs/>
          <w:iCs/>
          <w:spacing w:val="4"/>
        </w:rPr>
        <w:t xml:space="preserve">jako załącznik do </w:t>
      </w:r>
      <w:r w:rsidRPr="00BF0C38">
        <w:rPr>
          <w:rFonts w:ascii="Lato" w:hAnsi="Lato" w:cs="Arial"/>
          <w:spacing w:val="4"/>
        </w:rPr>
        <w:t>decyzji o zezwoleniu na realizację przedmiotowej inwestycji drogowej.</w:t>
      </w:r>
      <w:r w:rsidR="00995ECB">
        <w:rPr>
          <w:rFonts w:ascii="Lato" w:hAnsi="Lato" w:cs="Arial"/>
          <w:spacing w:val="4"/>
        </w:rPr>
        <w:t xml:space="preserve"> Jednocześnie, organ odwoławczy dokonał stosownej korekty w treści zaskarżonej decyzji.</w:t>
      </w:r>
    </w:p>
    <w:p w14:paraId="39555C12" w14:textId="5147C930" w:rsidR="00305CD0" w:rsidRDefault="00305CD0" w:rsidP="00305CD0">
      <w:pPr>
        <w:suppressAutoHyphens/>
        <w:autoSpaceDN w:val="0"/>
        <w:spacing w:after="240" w:line="240" w:lineRule="exact"/>
        <w:jc w:val="both"/>
        <w:textAlignment w:val="baseline"/>
        <w:outlineLvl w:val="0"/>
        <w:rPr>
          <w:rFonts w:ascii="Lato" w:hAnsi="Lato" w:cs="Arial"/>
          <w:bCs/>
          <w:spacing w:val="4"/>
        </w:rPr>
      </w:pPr>
      <w:r w:rsidRPr="00BF0C38">
        <w:rPr>
          <w:rFonts w:ascii="Lato" w:hAnsi="Lato" w:cs="Arial"/>
          <w:bCs/>
          <w:spacing w:val="4"/>
        </w:rPr>
        <w:t>Organ odwoławczy dokonując rozstrzygnięcia, o którym mowa w pkt I niniejszej decyzji, uznał, że nie narusza ono zasady dwuinstancyjności postępowania, o której mowa</w:t>
      </w:r>
      <w:r w:rsidR="00995ECB">
        <w:rPr>
          <w:rFonts w:ascii="Lato" w:hAnsi="Lato" w:cs="Arial"/>
          <w:bCs/>
          <w:spacing w:val="4"/>
        </w:rPr>
        <w:br/>
      </w:r>
      <w:r w:rsidRPr="00BF0C38">
        <w:rPr>
          <w:rFonts w:ascii="Lato" w:hAnsi="Lato" w:cs="Arial"/>
          <w:bCs/>
          <w:spacing w:val="4"/>
        </w:rPr>
        <w:t xml:space="preserve"> w art. 15 </w:t>
      </w:r>
      <w:r w:rsidRPr="00BF0C38">
        <w:rPr>
          <w:rFonts w:ascii="Lato" w:hAnsi="Lato" w:cs="Arial"/>
          <w:bCs/>
          <w:i/>
          <w:spacing w:val="4"/>
        </w:rPr>
        <w:t>kpa</w:t>
      </w:r>
      <w:r w:rsidRPr="00BF0C38">
        <w:rPr>
          <w:rFonts w:ascii="Lato" w:hAnsi="Lato" w:cs="Arial"/>
          <w:bCs/>
          <w:spacing w:val="4"/>
        </w:rPr>
        <w:t xml:space="preserve">. Badając zgodność z prawem pozostałej części zaskarżonej decyzji, organ odwoławczy stwierdził, że czyni ona zadość innym wymogom </w:t>
      </w:r>
      <w:r w:rsidRPr="00BF0C38">
        <w:rPr>
          <w:rFonts w:ascii="Lato" w:hAnsi="Lato" w:cs="Arial"/>
          <w:bCs/>
          <w:i/>
          <w:spacing w:val="4"/>
        </w:rPr>
        <w:t>specustawy drogowej</w:t>
      </w:r>
      <w:r w:rsidRPr="00BF0C38">
        <w:rPr>
          <w:rFonts w:ascii="Lato" w:hAnsi="Lato" w:cs="Arial"/>
          <w:bCs/>
          <w:spacing w:val="4"/>
        </w:rPr>
        <w:t xml:space="preserve"> oraz </w:t>
      </w:r>
      <w:r w:rsidRPr="00BF0C38">
        <w:rPr>
          <w:rFonts w:ascii="Lato" w:hAnsi="Lato" w:cs="Arial"/>
          <w:bCs/>
          <w:spacing w:val="4"/>
        </w:rPr>
        <w:lastRenderedPageBreak/>
        <w:t xml:space="preserve">że brak było podstaw do zakwestionowania decyzji poza częścią uchyloną i orzeczoną </w:t>
      </w:r>
      <w:r w:rsidR="0006098A">
        <w:rPr>
          <w:rFonts w:ascii="Lato" w:hAnsi="Lato" w:cs="Arial"/>
          <w:bCs/>
          <w:spacing w:val="4"/>
        </w:rPr>
        <w:br/>
      </w:r>
      <w:r w:rsidRPr="00BF0C38">
        <w:rPr>
          <w:rFonts w:ascii="Lato" w:hAnsi="Lato" w:cs="Arial"/>
          <w:bCs/>
          <w:spacing w:val="4"/>
        </w:rPr>
        <w:t>w niniejszej decyzji.</w:t>
      </w:r>
    </w:p>
    <w:p w14:paraId="4EF11D42" w14:textId="75194D37" w:rsidR="00B843A4" w:rsidRDefault="00995ECB" w:rsidP="00305CD0">
      <w:pPr>
        <w:spacing w:after="240" w:line="240" w:lineRule="exact"/>
        <w:jc w:val="both"/>
        <w:rPr>
          <w:rFonts w:ascii="Lato" w:hAnsi="Lato"/>
        </w:rPr>
      </w:pPr>
      <w:r w:rsidRPr="007366C3">
        <w:rPr>
          <w:rFonts w:ascii="Lato" w:hAnsi="Lato"/>
        </w:rPr>
        <w:t xml:space="preserve">Z uwagi na cofnięcie odwołania przez </w:t>
      </w:r>
      <w:r>
        <w:rPr>
          <w:rFonts w:ascii="Lato" w:hAnsi="Lato"/>
        </w:rPr>
        <w:t>P</w:t>
      </w:r>
      <w:r w:rsidR="00755106">
        <w:rPr>
          <w:rFonts w:ascii="Lato" w:hAnsi="Lato"/>
        </w:rPr>
        <w:t>.</w:t>
      </w:r>
      <w:r>
        <w:rPr>
          <w:rFonts w:ascii="Lato" w:hAnsi="Lato"/>
        </w:rPr>
        <w:t xml:space="preserve"> N</w:t>
      </w:r>
      <w:r w:rsidR="00755106">
        <w:rPr>
          <w:rFonts w:ascii="Lato" w:hAnsi="Lato"/>
        </w:rPr>
        <w:t>.</w:t>
      </w:r>
      <w:r w:rsidRPr="007366C3">
        <w:rPr>
          <w:rFonts w:ascii="Lato" w:hAnsi="Lato"/>
        </w:rPr>
        <w:t xml:space="preserve">, niecelowe stało się odnoszenie się przez </w:t>
      </w:r>
      <w:r w:rsidRPr="007366C3">
        <w:rPr>
          <w:rFonts w:ascii="Lato" w:hAnsi="Lato"/>
          <w:i/>
          <w:iCs/>
        </w:rPr>
        <w:t>Ministra</w:t>
      </w:r>
      <w:r w:rsidRPr="007366C3">
        <w:rPr>
          <w:rFonts w:ascii="Lato" w:hAnsi="Lato"/>
        </w:rPr>
        <w:t xml:space="preserve"> do zarzutów w nim zawartych. </w:t>
      </w:r>
    </w:p>
    <w:p w14:paraId="5817A804" w14:textId="6E946B9B" w:rsidR="005E33F7" w:rsidRPr="00BF0C38" w:rsidRDefault="00BA3A5C" w:rsidP="00305CD0">
      <w:pPr>
        <w:spacing w:after="240" w:line="240" w:lineRule="exact"/>
        <w:jc w:val="both"/>
        <w:rPr>
          <w:rFonts w:ascii="Lato" w:hAnsi="Lato" w:cs="Arial"/>
          <w:color w:val="000000"/>
          <w:spacing w:val="4"/>
        </w:rPr>
      </w:pPr>
      <w:r w:rsidRPr="00BF0C38">
        <w:rPr>
          <w:rFonts w:ascii="Lato" w:hAnsi="Lato" w:cs="Arial"/>
          <w:color w:val="000000"/>
          <w:spacing w:val="4"/>
        </w:rPr>
        <w:t xml:space="preserve">Organ odwoławczy uznał, że przebieg planowanej inwestycji został ustalony prawidłowo. Organ uznał racje przemawiające za ustaloną lokalizacją, które przedstawił </w:t>
      </w:r>
      <w:r w:rsidRPr="00BF0C38">
        <w:rPr>
          <w:rFonts w:ascii="Lato" w:hAnsi="Lato" w:cs="Arial"/>
          <w:i/>
          <w:color w:val="000000"/>
          <w:spacing w:val="4"/>
        </w:rPr>
        <w:t>inwestor</w:t>
      </w:r>
      <w:r w:rsidRPr="00BF0C38">
        <w:rPr>
          <w:rFonts w:ascii="Lato" w:hAnsi="Lato" w:cs="Arial"/>
          <w:color w:val="000000"/>
          <w:spacing w:val="4"/>
        </w:rPr>
        <w:t xml:space="preserve"> w załączonej do wniosku dokumentacji. </w:t>
      </w:r>
    </w:p>
    <w:p w14:paraId="1E959931" w14:textId="17B53E54" w:rsidR="005E33F7" w:rsidRPr="00BF0C38" w:rsidRDefault="005E33F7" w:rsidP="005E33F7">
      <w:pPr>
        <w:spacing w:before="120" w:after="240" w:line="240" w:lineRule="exact"/>
        <w:jc w:val="both"/>
        <w:rPr>
          <w:rFonts w:ascii="Lato" w:hAnsi="Lato" w:cs="Arial"/>
          <w:iCs/>
          <w:spacing w:val="4"/>
        </w:rPr>
      </w:pPr>
      <w:r w:rsidRPr="00BF0C38">
        <w:rPr>
          <w:rFonts w:ascii="Lato" w:hAnsi="Lato" w:cs="Arial"/>
          <w:iCs/>
          <w:spacing w:val="4"/>
        </w:rPr>
        <w:t>Wobec powyższego</w:t>
      </w:r>
      <w:r w:rsidR="00193BF3" w:rsidRPr="00BF0C38">
        <w:rPr>
          <w:rFonts w:ascii="Lato" w:hAnsi="Lato" w:cs="Arial"/>
          <w:iCs/>
          <w:spacing w:val="4"/>
        </w:rPr>
        <w:t>,</w:t>
      </w:r>
      <w:r w:rsidRPr="00BF0C38">
        <w:rPr>
          <w:rFonts w:ascii="Lato" w:hAnsi="Lato" w:cs="Arial"/>
          <w:iCs/>
          <w:spacing w:val="4"/>
        </w:rPr>
        <w:t xml:space="preserve"> </w:t>
      </w:r>
      <w:r w:rsidRPr="00BF0C38">
        <w:rPr>
          <w:rFonts w:ascii="Lato" w:hAnsi="Lato" w:cs="Arial"/>
          <w:i/>
          <w:iCs/>
          <w:spacing w:val="4"/>
        </w:rPr>
        <w:t>Minister</w:t>
      </w:r>
      <w:r w:rsidRPr="00BF0C38">
        <w:rPr>
          <w:rFonts w:ascii="Lato" w:hAnsi="Lato" w:cs="Arial"/>
          <w:iCs/>
          <w:spacing w:val="4"/>
        </w:rPr>
        <w:t xml:space="preserve"> orzekł jak w rozstrzygnięciu.</w:t>
      </w:r>
    </w:p>
    <w:p w14:paraId="6C22AA51" w14:textId="77777777" w:rsidR="005E33F7" w:rsidRPr="00BF0C38" w:rsidRDefault="005E33F7" w:rsidP="005E33F7">
      <w:pPr>
        <w:spacing w:before="120" w:after="240" w:line="240" w:lineRule="exact"/>
        <w:jc w:val="both"/>
        <w:rPr>
          <w:rFonts w:ascii="Lato" w:hAnsi="Lato" w:cs="Arial"/>
          <w:iCs/>
          <w:spacing w:val="4"/>
        </w:rPr>
      </w:pPr>
      <w:r w:rsidRPr="00BF0C38">
        <w:rPr>
          <w:rFonts w:ascii="Lato" w:hAnsi="Lato" w:cs="Arial"/>
          <w:iCs/>
          <w:spacing w:val="4"/>
        </w:rPr>
        <w:t xml:space="preserve">Niniejsza decyzja jest ostateczna w toku instancji. </w:t>
      </w:r>
    </w:p>
    <w:p w14:paraId="52200765" w14:textId="3E96FA0F" w:rsidR="00434CA6" w:rsidRPr="00BF0C38" w:rsidRDefault="00434CA6" w:rsidP="00434CA6">
      <w:pPr>
        <w:suppressAutoHyphens/>
        <w:spacing w:before="120" w:after="240" w:line="240" w:lineRule="exact"/>
        <w:jc w:val="both"/>
        <w:textAlignment w:val="baseline"/>
        <w:outlineLvl w:val="0"/>
        <w:rPr>
          <w:rFonts w:ascii="Lato" w:hAnsi="Lato" w:cs="Arial"/>
          <w:spacing w:val="4"/>
          <w:kern w:val="2"/>
          <w:lang w:eastAsia="zh-CN"/>
        </w:rPr>
      </w:pPr>
      <w:r w:rsidRPr="00BF0C38">
        <w:rPr>
          <w:rFonts w:ascii="Lato" w:hAnsi="Lato" w:cs="Arial"/>
          <w:spacing w:val="4"/>
          <w:kern w:val="2"/>
          <w:lang w:eastAsia="zh-CN"/>
        </w:rPr>
        <w:t>Na decyzję, na podstawie art. 53 § 1 i art. 54 § 1 ustawy z dnia 30 sierpnia 2002 r. – Prawo o postępowaniu przed sądami administracyjnymi (</w:t>
      </w:r>
      <w:proofErr w:type="spellStart"/>
      <w:r w:rsidRPr="00BF0C38">
        <w:rPr>
          <w:rFonts w:ascii="Lato" w:hAnsi="Lato" w:cs="Arial"/>
          <w:spacing w:val="4"/>
          <w:kern w:val="2"/>
          <w:lang w:eastAsia="zh-CN"/>
        </w:rPr>
        <w:t>t.j</w:t>
      </w:r>
      <w:proofErr w:type="spellEnd"/>
      <w:r w:rsidRPr="00BF0C38">
        <w:rPr>
          <w:rFonts w:ascii="Lato" w:hAnsi="Lato" w:cs="Arial"/>
          <w:spacing w:val="4"/>
          <w:kern w:val="2"/>
          <w:lang w:eastAsia="zh-CN"/>
        </w:rPr>
        <w:t xml:space="preserve">. Dz. U. z 2023 r. poz. </w:t>
      </w:r>
      <w:r w:rsidR="0038234F">
        <w:rPr>
          <w:rFonts w:ascii="Lato" w:hAnsi="Lato" w:cs="Arial"/>
          <w:spacing w:val="4"/>
          <w:kern w:val="2"/>
          <w:lang w:eastAsia="zh-CN"/>
        </w:rPr>
        <w:t>1634</w:t>
      </w:r>
      <w:r w:rsidR="00995ECB">
        <w:rPr>
          <w:rFonts w:ascii="Lato" w:hAnsi="Lato" w:cs="Arial"/>
          <w:spacing w:val="4"/>
          <w:kern w:val="2"/>
          <w:lang w:eastAsia="zh-CN"/>
        </w:rPr>
        <w:t xml:space="preserve"> </w:t>
      </w:r>
      <w:r w:rsidR="00995ECB">
        <w:rPr>
          <w:rFonts w:ascii="Lato" w:hAnsi="Lato" w:cs="Arial"/>
          <w:spacing w:val="4"/>
          <w:kern w:val="2"/>
          <w:lang w:eastAsia="zh-CN"/>
        </w:rPr>
        <w:br/>
        <w:t xml:space="preserve">z </w:t>
      </w:r>
      <w:proofErr w:type="spellStart"/>
      <w:r w:rsidR="00995ECB">
        <w:rPr>
          <w:rFonts w:ascii="Lato" w:hAnsi="Lato" w:cs="Arial"/>
          <w:spacing w:val="4"/>
          <w:kern w:val="2"/>
          <w:lang w:eastAsia="zh-CN"/>
        </w:rPr>
        <w:t>późn</w:t>
      </w:r>
      <w:proofErr w:type="spellEnd"/>
      <w:r w:rsidR="00995ECB">
        <w:rPr>
          <w:rFonts w:ascii="Lato" w:hAnsi="Lato" w:cs="Arial"/>
          <w:spacing w:val="4"/>
          <w:kern w:val="2"/>
          <w:lang w:eastAsia="zh-CN"/>
        </w:rPr>
        <w:t>. zm.</w:t>
      </w:r>
      <w:r w:rsidRPr="00BF0C38">
        <w:rPr>
          <w:rFonts w:ascii="Lato" w:hAnsi="Lato" w:cs="Arial"/>
          <w:spacing w:val="4"/>
          <w:kern w:val="2"/>
          <w:lang w:eastAsia="zh-CN"/>
        </w:rPr>
        <w:t>), zwanej dalej „</w:t>
      </w:r>
      <w:proofErr w:type="spellStart"/>
      <w:r w:rsidRPr="00BF0C38">
        <w:rPr>
          <w:rFonts w:ascii="Lato" w:hAnsi="Lato" w:cs="Arial"/>
          <w:i/>
          <w:spacing w:val="4"/>
          <w:kern w:val="2"/>
          <w:lang w:eastAsia="zh-CN"/>
        </w:rPr>
        <w:t>ppsa</w:t>
      </w:r>
      <w:proofErr w:type="spellEnd"/>
      <w:r w:rsidRPr="00BF0C38">
        <w:rPr>
          <w:rFonts w:ascii="Lato" w:hAnsi="Lato" w:cs="Arial"/>
          <w:spacing w:val="4"/>
          <w:kern w:val="2"/>
          <w:lang w:eastAsia="zh-CN"/>
        </w:rPr>
        <w:t xml:space="preserve">”, przysługuje skarga do Wojewódzkiego Sądu Administracyjnego w Warszawie, wnoszona za pośrednictwem Ministra Rozwoju </w:t>
      </w:r>
      <w:r w:rsidR="00995ECB">
        <w:rPr>
          <w:rFonts w:ascii="Lato" w:hAnsi="Lato" w:cs="Arial"/>
          <w:spacing w:val="4"/>
          <w:kern w:val="2"/>
          <w:lang w:eastAsia="zh-CN"/>
        </w:rPr>
        <w:br/>
      </w:r>
      <w:r w:rsidRPr="00BF0C38">
        <w:rPr>
          <w:rFonts w:ascii="Lato" w:hAnsi="Lato" w:cs="Arial"/>
          <w:spacing w:val="4"/>
          <w:kern w:val="2"/>
          <w:lang w:eastAsia="zh-CN"/>
        </w:rPr>
        <w:t>i Technologii w terminie 30 dni od dnia doręczenia decyzji.</w:t>
      </w:r>
    </w:p>
    <w:p w14:paraId="31C89F35" w14:textId="1121E706" w:rsidR="00434CA6" w:rsidRPr="00BF0C38" w:rsidRDefault="00434CA6" w:rsidP="00434CA6">
      <w:pPr>
        <w:suppressAutoHyphens/>
        <w:spacing w:before="120" w:after="240" w:line="240" w:lineRule="exact"/>
        <w:jc w:val="both"/>
        <w:textAlignment w:val="baseline"/>
        <w:outlineLvl w:val="0"/>
        <w:rPr>
          <w:rFonts w:ascii="Lato" w:hAnsi="Lato" w:cs="Arial"/>
          <w:spacing w:val="4"/>
          <w:kern w:val="2"/>
          <w:lang w:eastAsia="zh-CN"/>
        </w:rPr>
      </w:pPr>
      <w:r w:rsidRPr="00BF0C38">
        <w:rPr>
          <w:rFonts w:ascii="Lato" w:hAnsi="Lato" w:cs="Arial"/>
          <w:spacing w:val="4"/>
          <w:kern w:val="2"/>
          <w:lang w:eastAsia="zh-CN"/>
        </w:rPr>
        <w:t xml:space="preserve">Jednocześnie informuję, że do skargi należy załączyć dowód uiszczenia wpisu </w:t>
      </w:r>
      <w:r w:rsidRPr="00BF0C38">
        <w:rPr>
          <w:rFonts w:ascii="Lato" w:hAnsi="Lato" w:cs="Arial"/>
          <w:spacing w:val="4"/>
          <w:kern w:val="2"/>
          <w:lang w:eastAsia="zh-CN"/>
        </w:rPr>
        <w:br/>
        <w:t>od wniesienia skargi w kwocie 500 zł, płatnego w kasie sądu lub na rachunek bankowy sądu wskazany w publikatorze teleinformatycznym – Biuletynie Informacji Publicznej sądu (</w:t>
      </w:r>
      <w:r w:rsidRPr="00BF0C38">
        <w:rPr>
          <w:rFonts w:ascii="Lato" w:hAnsi="Lato" w:cs="Arial"/>
          <w:spacing w:val="4"/>
          <w:kern w:val="2"/>
          <w:u w:val="single"/>
          <w:lang w:eastAsia="zh-CN"/>
        </w:rPr>
        <w:t>http://bip.warszawa.wsa.gov.pl</w:t>
      </w:r>
      <w:r w:rsidRPr="00BF0C38">
        <w:rPr>
          <w:rFonts w:ascii="Lato" w:hAnsi="Lato" w:cs="Arial"/>
          <w:spacing w:val="4"/>
          <w:kern w:val="2"/>
          <w:lang w:eastAsia="zh-CN"/>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BF0C38">
        <w:rPr>
          <w:rFonts w:ascii="Lato" w:hAnsi="Lato" w:cs="Arial"/>
          <w:i/>
          <w:spacing w:val="4"/>
          <w:kern w:val="2"/>
          <w:lang w:eastAsia="zh-CN"/>
        </w:rPr>
        <w:t>ppsa</w:t>
      </w:r>
      <w:proofErr w:type="spellEnd"/>
      <w:r w:rsidRPr="00BF0C38">
        <w:rPr>
          <w:rFonts w:ascii="Lato" w:hAnsi="Lato" w:cs="Arial"/>
          <w:spacing w:val="4"/>
          <w:kern w:val="2"/>
          <w:lang w:eastAsia="zh-CN"/>
        </w:rPr>
        <w:t xml:space="preserve">. </w:t>
      </w:r>
    </w:p>
    <w:p w14:paraId="63808CF7" w14:textId="3EE9B02D" w:rsidR="00283D79" w:rsidRPr="00BF0C38" w:rsidRDefault="00434CA6" w:rsidP="007366C3">
      <w:pPr>
        <w:spacing w:after="0" w:line="240" w:lineRule="exact"/>
        <w:jc w:val="both"/>
        <w:rPr>
          <w:rFonts w:ascii="Lato" w:hAnsi="Lato" w:cs="Arial"/>
        </w:rPr>
      </w:pPr>
      <w:r w:rsidRPr="00BF0C38">
        <w:rPr>
          <w:rFonts w:ascii="Lato" w:hAnsi="Lato" w:cs="Arial"/>
          <w:b/>
          <w:u w:val="single"/>
        </w:rPr>
        <w:br/>
      </w:r>
      <w:r w:rsidR="00283D79" w:rsidRPr="00BF0C38">
        <w:rPr>
          <w:rFonts w:ascii="Lato" w:hAnsi="Lato" w:cs="Arial"/>
          <w:b/>
          <w:u w:val="single"/>
        </w:rPr>
        <w:t>Załącznik:</w:t>
      </w:r>
      <w:r w:rsidR="00283D79" w:rsidRPr="00BF0C38">
        <w:rPr>
          <w:rFonts w:ascii="Lato" w:hAnsi="Lato" w:cs="Arial"/>
        </w:rPr>
        <w:br/>
      </w:r>
      <w:r w:rsidR="00283D79" w:rsidRPr="00BF0C38">
        <w:rPr>
          <w:rFonts w:ascii="Lato" w:hAnsi="Lato" w:cs="Arial"/>
          <w:bCs/>
          <w:iCs/>
          <w:spacing w:val="4"/>
          <w:kern w:val="2"/>
          <w:lang w:eastAsia="zh-CN"/>
        </w:rPr>
        <w:br/>
      </w:r>
      <w:r w:rsidR="00283D79" w:rsidRPr="00BF0C38">
        <w:rPr>
          <w:rFonts w:ascii="Lato" w:hAnsi="Lato" w:cs="Arial"/>
          <w:b/>
          <w:bCs/>
          <w:iCs/>
          <w:color w:val="00000A"/>
          <w:spacing w:val="4"/>
          <w:kern w:val="2"/>
          <w:lang w:eastAsia="zh-CN" w:bidi="pl-PL"/>
        </w:rPr>
        <w:t xml:space="preserve">Nr 1 </w:t>
      </w:r>
      <w:r w:rsidR="00283D79" w:rsidRPr="00BF0C38">
        <w:rPr>
          <w:rFonts w:ascii="Lato" w:hAnsi="Lato" w:cs="Arial"/>
          <w:bCs/>
          <w:iCs/>
          <w:color w:val="00000A"/>
          <w:spacing w:val="4"/>
          <w:kern w:val="2"/>
          <w:lang w:eastAsia="zh-CN" w:bidi="pl-PL"/>
        </w:rPr>
        <w:t xml:space="preserve">– oświadczenie projektanta dotyczące </w:t>
      </w:r>
      <w:r w:rsidR="00791B7F">
        <w:rPr>
          <w:rFonts w:ascii="Lato" w:hAnsi="Lato" w:cs="Arial"/>
          <w:bCs/>
          <w:iCs/>
          <w:color w:val="00000A"/>
          <w:spacing w:val="4"/>
          <w:kern w:val="2"/>
          <w:lang w:eastAsia="zh-CN" w:bidi="pl-PL"/>
        </w:rPr>
        <w:t>wskazania</w:t>
      </w:r>
      <w:r w:rsidR="00283D79" w:rsidRPr="00BF0C38">
        <w:rPr>
          <w:rFonts w:ascii="Lato" w:hAnsi="Lato" w:cs="Arial"/>
          <w:bCs/>
          <w:iCs/>
          <w:color w:val="00000A"/>
          <w:spacing w:val="4"/>
          <w:kern w:val="2"/>
          <w:lang w:eastAsia="zh-CN" w:bidi="pl-PL"/>
        </w:rPr>
        <w:t xml:space="preserve"> przepisów prawa, w oparciu </w:t>
      </w:r>
      <w:r w:rsidR="00791B7F">
        <w:rPr>
          <w:rFonts w:ascii="Lato" w:hAnsi="Lato" w:cs="Arial"/>
          <w:bCs/>
          <w:iCs/>
          <w:color w:val="00000A"/>
          <w:spacing w:val="4"/>
          <w:kern w:val="2"/>
          <w:lang w:eastAsia="zh-CN" w:bidi="pl-PL"/>
        </w:rPr>
        <w:br/>
      </w:r>
      <w:r w:rsidR="00283D79" w:rsidRPr="00BF0C38">
        <w:rPr>
          <w:rFonts w:ascii="Lato" w:hAnsi="Lato" w:cs="Arial"/>
          <w:bCs/>
          <w:iCs/>
          <w:color w:val="00000A"/>
          <w:spacing w:val="4"/>
          <w:kern w:val="2"/>
          <w:lang w:eastAsia="zh-CN" w:bidi="pl-PL"/>
        </w:rPr>
        <w:t>o które dokonano określenia obszaru oddziaływania obiektu</w:t>
      </w:r>
      <w:r w:rsidR="00791B7F">
        <w:rPr>
          <w:rFonts w:ascii="Lato" w:hAnsi="Lato" w:cs="Arial"/>
          <w:bCs/>
          <w:iCs/>
          <w:color w:val="00000A"/>
          <w:spacing w:val="4"/>
          <w:kern w:val="2"/>
          <w:lang w:eastAsia="zh-CN" w:bidi="pl-PL"/>
        </w:rPr>
        <w:t>.</w:t>
      </w:r>
    </w:p>
    <w:p w14:paraId="6CB8A46E" w14:textId="37FD5763" w:rsidR="008B40E6" w:rsidRDefault="009E432F" w:rsidP="00C312ED">
      <w:pPr>
        <w:spacing w:after="0" w:line="240" w:lineRule="exact"/>
        <w:rPr>
          <w:rFonts w:ascii="Lato" w:hAnsi="Lato" w:cs="Arial"/>
          <w:b/>
          <w:color w:val="000000"/>
          <w:spacing w:val="4"/>
          <w:kern w:val="2"/>
          <w:u w:val="single"/>
          <w:lang w:eastAsia="zh-CN"/>
        </w:rPr>
      </w:pPr>
      <w:r>
        <w:rPr>
          <w:rFonts w:ascii="Lato" w:hAnsi="Lato" w:cs="Arial"/>
          <w:b/>
          <w:noProof/>
          <w:color w:val="000000"/>
          <w:spacing w:val="4"/>
          <w:kern w:val="2"/>
          <w:u w:val="single"/>
          <w:lang w:eastAsia="zh-CN"/>
        </w:rPr>
        <w:drawing>
          <wp:anchor distT="0" distB="0" distL="114300" distR="114300" simplePos="0" relativeHeight="251658240" behindDoc="1" locked="0" layoutInCell="1" allowOverlap="1" wp14:anchorId="1A757783" wp14:editId="5B67B09C">
            <wp:simplePos x="0" y="0"/>
            <wp:positionH relativeFrom="column">
              <wp:posOffset>1886585</wp:posOffset>
            </wp:positionH>
            <wp:positionV relativeFrom="paragraph">
              <wp:posOffset>76200</wp:posOffset>
            </wp:positionV>
            <wp:extent cx="3681095" cy="1028700"/>
            <wp:effectExtent l="0" t="0" r="0" b="0"/>
            <wp:wrapNone/>
            <wp:docPr id="157970403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81095" cy="1028700"/>
                    </a:xfrm>
                    <a:prstGeom prst="rect">
                      <a:avLst/>
                    </a:prstGeom>
                    <a:noFill/>
                  </pic:spPr>
                </pic:pic>
              </a:graphicData>
            </a:graphic>
            <wp14:sizeRelH relativeFrom="page">
              <wp14:pctWidth>0</wp14:pctWidth>
            </wp14:sizeRelH>
            <wp14:sizeRelV relativeFrom="page">
              <wp14:pctHeight>0</wp14:pctHeight>
            </wp14:sizeRelV>
          </wp:anchor>
        </w:drawing>
      </w:r>
    </w:p>
    <w:p w14:paraId="7C6D289A" w14:textId="3B72EA3F" w:rsidR="00791B7F" w:rsidRDefault="00791B7F" w:rsidP="00C312ED">
      <w:pPr>
        <w:spacing w:after="0" w:line="240" w:lineRule="exact"/>
        <w:rPr>
          <w:rFonts w:ascii="Lato" w:hAnsi="Lato" w:cs="Arial"/>
          <w:b/>
          <w:color w:val="000000"/>
          <w:spacing w:val="4"/>
          <w:kern w:val="2"/>
          <w:u w:val="single"/>
          <w:lang w:eastAsia="zh-CN"/>
        </w:rPr>
      </w:pPr>
    </w:p>
    <w:p w14:paraId="2BC98BA5" w14:textId="4019C73D" w:rsidR="00791B7F" w:rsidRDefault="00791B7F" w:rsidP="00C312ED">
      <w:pPr>
        <w:spacing w:after="0" w:line="240" w:lineRule="exact"/>
        <w:rPr>
          <w:rFonts w:ascii="Lato" w:hAnsi="Lato" w:cs="Arial"/>
          <w:b/>
          <w:color w:val="000000"/>
          <w:spacing w:val="4"/>
          <w:kern w:val="2"/>
          <w:u w:val="single"/>
          <w:lang w:eastAsia="zh-CN"/>
        </w:rPr>
      </w:pPr>
    </w:p>
    <w:p w14:paraId="00A91D67" w14:textId="77777777" w:rsidR="00791B7F" w:rsidRDefault="00791B7F" w:rsidP="00C312ED">
      <w:pPr>
        <w:spacing w:after="0" w:line="240" w:lineRule="exact"/>
        <w:rPr>
          <w:rFonts w:ascii="Lato" w:hAnsi="Lato" w:cs="Arial"/>
          <w:b/>
          <w:color w:val="000000"/>
          <w:spacing w:val="4"/>
          <w:kern w:val="2"/>
          <w:u w:val="single"/>
          <w:lang w:eastAsia="zh-CN"/>
        </w:rPr>
      </w:pPr>
    </w:p>
    <w:p w14:paraId="3F1F5F86" w14:textId="74C70789" w:rsidR="00791B7F" w:rsidRDefault="00791B7F" w:rsidP="00C312ED">
      <w:pPr>
        <w:spacing w:after="0" w:line="240" w:lineRule="exact"/>
        <w:rPr>
          <w:rFonts w:ascii="Lato" w:hAnsi="Lato" w:cs="Arial"/>
          <w:b/>
          <w:color w:val="000000"/>
          <w:spacing w:val="4"/>
          <w:kern w:val="2"/>
          <w:u w:val="single"/>
          <w:lang w:eastAsia="zh-CN"/>
        </w:rPr>
      </w:pPr>
    </w:p>
    <w:p w14:paraId="5ABAE0CA" w14:textId="77777777" w:rsidR="00791B7F" w:rsidRDefault="00791B7F" w:rsidP="00C312ED">
      <w:pPr>
        <w:spacing w:after="0" w:line="240" w:lineRule="exact"/>
        <w:rPr>
          <w:rFonts w:ascii="Lato" w:hAnsi="Lato" w:cs="Arial"/>
          <w:b/>
          <w:color w:val="000000"/>
          <w:spacing w:val="4"/>
          <w:kern w:val="2"/>
          <w:u w:val="single"/>
          <w:lang w:eastAsia="zh-CN"/>
        </w:rPr>
      </w:pPr>
    </w:p>
    <w:p w14:paraId="48E59487" w14:textId="77777777" w:rsidR="00791B7F" w:rsidRPr="00BF0C38" w:rsidRDefault="00791B7F" w:rsidP="00C312ED">
      <w:pPr>
        <w:spacing w:after="0" w:line="240" w:lineRule="exact"/>
        <w:rPr>
          <w:rFonts w:ascii="Lato" w:hAnsi="Lato" w:cs="Arial"/>
          <w:b/>
          <w:color w:val="000000"/>
          <w:spacing w:val="4"/>
          <w:kern w:val="2"/>
          <w:u w:val="single"/>
          <w:lang w:eastAsia="zh-CN"/>
        </w:rPr>
      </w:pPr>
    </w:p>
    <w:p w14:paraId="5B79B2C4" w14:textId="510D2E6A" w:rsidR="00283D79" w:rsidRPr="00BF0C38" w:rsidRDefault="00283D79" w:rsidP="00C312ED">
      <w:pPr>
        <w:spacing w:after="0" w:line="240" w:lineRule="exact"/>
        <w:rPr>
          <w:rFonts w:ascii="Lato" w:hAnsi="Lato" w:cs="Arial"/>
          <w:bCs/>
          <w:color w:val="000000"/>
          <w:spacing w:val="4"/>
          <w:lang w:eastAsia="en-GB"/>
        </w:rPr>
      </w:pPr>
    </w:p>
    <w:p w14:paraId="532301DF" w14:textId="77777777" w:rsidR="00437694" w:rsidRPr="001443D6" w:rsidRDefault="00437694" w:rsidP="00437694">
      <w:pPr>
        <w:suppressAutoHyphens/>
        <w:spacing w:after="120" w:line="240" w:lineRule="exact"/>
        <w:ind w:left="426"/>
        <w:jc w:val="both"/>
        <w:rPr>
          <w:rFonts w:ascii="Lato" w:hAnsi="Lato" w:cs="Arial"/>
        </w:rPr>
      </w:pPr>
    </w:p>
    <w:sectPr w:rsidR="00437694" w:rsidRPr="001443D6" w:rsidSect="004116FD">
      <w:headerReference w:type="default" r:id="rId12"/>
      <w:footerReference w:type="default" r:id="rId13"/>
      <w:headerReference w:type="first" r:id="rId14"/>
      <w:footerReference w:type="first" r:id="rId15"/>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CA68C" w14:textId="77777777" w:rsidR="00784BB3" w:rsidRDefault="00784BB3" w:rsidP="009276B2">
      <w:pPr>
        <w:spacing w:after="0" w:line="240" w:lineRule="auto"/>
      </w:pPr>
      <w:r>
        <w:separator/>
      </w:r>
    </w:p>
  </w:endnote>
  <w:endnote w:type="continuationSeparator" w:id="0">
    <w:p w14:paraId="7E58A281" w14:textId="77777777" w:rsidR="00784BB3" w:rsidRDefault="00784BB3"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943BD1CA-8603-4187-A33E-A39CCAE07C55}"/>
    <w:embedBold r:id="rId2" w:fontKey="{3CFC5100-1ECE-4891-BA44-A68B61F83878}"/>
    <w:embedItalic r:id="rId3" w:fontKey="{A2C88C9F-F25A-4ED3-8FED-84A1C933517F}"/>
  </w:font>
  <w:font w:name="Lato">
    <w:altName w:val="Lato"/>
    <w:charset w:val="00"/>
    <w:family w:val="swiss"/>
    <w:pitch w:val="variable"/>
    <w:sig w:usb0="E10002FF" w:usb1="5000ECFF" w:usb2="00000021" w:usb3="00000000" w:csb0="0000019F" w:csb1="00000000"/>
    <w:embedRegular r:id="rId4" w:fontKey="{99CC441C-1E15-4874-86E6-CB1AD5754786}"/>
    <w:embedBold r:id="rId5" w:fontKey="{6A729C69-F083-40DF-8847-0C80207F569B}"/>
    <w:embedItalic r:id="rId6" w:fontKey="{15D3CBDE-BF73-4541-8630-9C1F420E96EB}"/>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embedRegular r:id="rId7" w:fontKey="{A06E01C4-460D-4DAC-88EF-1A5152BE61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7957008"/>
      <w:docPartObj>
        <w:docPartGallery w:val="Page Numbers (Bottom of Page)"/>
        <w:docPartUnique/>
      </w:docPartObj>
    </w:sdtPr>
    <w:sdtContent>
      <w:p w14:paraId="7EA4DEA2" w14:textId="21BD32F4"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755106">
          <w:rPr>
            <w:rFonts w:ascii="Lato" w:hAnsi="Lato"/>
            <w:sz w:val="18"/>
            <w:szCs w:val="18"/>
          </w:rPr>
          <w:t>7</w:t>
        </w:r>
        <w:r w:rsidRPr="00600F0A">
          <w:rPr>
            <w:rFonts w:ascii="Lato" w:hAnsi="Lato"/>
            <w:sz w:val="18"/>
            <w:szCs w:val="18"/>
          </w:rPr>
          <w:t>)</w:t>
        </w:r>
      </w:p>
    </w:sdtContent>
  </w:sdt>
  <w:p w14:paraId="37821F1F" w14:textId="48D4A07B"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821124"/>
      <w:docPartObj>
        <w:docPartGallery w:val="Page Numbers (Bottom of Page)"/>
        <w:docPartUnique/>
      </w:docPartObj>
    </w:sdtPr>
    <w:sdtContent>
      <w:p w14:paraId="65C9010A" w14:textId="25B1D814"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755106">
          <w:rPr>
            <w:rFonts w:ascii="Lato" w:hAnsi="Lato"/>
            <w:sz w:val="18"/>
            <w:szCs w:val="18"/>
          </w:rPr>
          <w:t>7</w:t>
        </w:r>
        <w:r w:rsidRPr="00600F0A">
          <w:rPr>
            <w:rFonts w:ascii="Lato" w:hAnsi="Lato"/>
            <w:sz w:val="18"/>
            <w:szCs w:val="18"/>
          </w:rPr>
          <w:t>)</w:t>
        </w:r>
      </w:p>
    </w:sdtContent>
  </w:sdt>
  <w:p w14:paraId="4715D335" w14:textId="109BDA05"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8087A" w14:textId="77777777" w:rsidR="00784BB3" w:rsidRDefault="00784BB3" w:rsidP="009276B2">
      <w:pPr>
        <w:spacing w:after="0" w:line="240" w:lineRule="auto"/>
      </w:pPr>
      <w:r>
        <w:separator/>
      </w:r>
    </w:p>
  </w:footnote>
  <w:footnote w:type="continuationSeparator" w:id="0">
    <w:p w14:paraId="5233CF92" w14:textId="77777777" w:rsidR="00784BB3" w:rsidRDefault="00784BB3"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6178"/>
    <w:multiLevelType w:val="hybridMultilevel"/>
    <w:tmpl w:val="C5FE4D3E"/>
    <w:lvl w:ilvl="0" w:tplc="D28CF93C">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BE73DBA"/>
    <w:multiLevelType w:val="multilevel"/>
    <w:tmpl w:val="9BAA6D0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3" w15:restartNumberingAfterBreak="0">
    <w:nsid w:val="1574417A"/>
    <w:multiLevelType w:val="hybridMultilevel"/>
    <w:tmpl w:val="71DC9E0E"/>
    <w:lvl w:ilvl="0" w:tplc="72D4CBB2">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5" w15:restartNumberingAfterBreak="0">
    <w:nsid w:val="30B42A26"/>
    <w:multiLevelType w:val="hybridMultilevel"/>
    <w:tmpl w:val="1E086E26"/>
    <w:lvl w:ilvl="0" w:tplc="04150011">
      <w:start w:val="1"/>
      <w:numFmt w:val="decimal"/>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249506E"/>
    <w:multiLevelType w:val="hybridMultilevel"/>
    <w:tmpl w:val="B6D0E44A"/>
    <w:lvl w:ilvl="0" w:tplc="A2DC3B02">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39290938"/>
    <w:multiLevelType w:val="hybridMultilevel"/>
    <w:tmpl w:val="67129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9EE16FC"/>
    <w:multiLevelType w:val="hybridMultilevel"/>
    <w:tmpl w:val="A71420DE"/>
    <w:lvl w:ilvl="0" w:tplc="1F901A0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D89650E"/>
    <w:multiLevelType w:val="multilevel"/>
    <w:tmpl w:val="0AE40AF2"/>
    <w:lvl w:ilvl="0">
      <w:start w:val="1"/>
      <w:numFmt w:val="decimal"/>
      <w:lvlText w:val="%1."/>
      <w:lvlJc w:val="left"/>
      <w:pPr>
        <w:ind w:left="720"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48BC053C"/>
    <w:multiLevelType w:val="multilevel"/>
    <w:tmpl w:val="4A0C36D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val="0"/>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3"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5"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6F735010"/>
    <w:multiLevelType w:val="multilevel"/>
    <w:tmpl w:val="98707BDE"/>
    <w:lvl w:ilvl="0">
      <w:start w:val="1"/>
      <w:numFmt w:val="decimal"/>
      <w:lvlText w:val="%1."/>
      <w:lvlJc w:val="left"/>
      <w:pPr>
        <w:ind w:left="360" w:hanging="360"/>
      </w:pPr>
      <w:rPr>
        <w:sz w:val="20"/>
        <w:szCs w:val="20"/>
      </w:rPr>
    </w:lvl>
    <w:lvl w:ilvl="1">
      <w:start w:val="1"/>
      <w:numFmt w:val="decimal"/>
      <w:lvlText w:val="%2."/>
      <w:lvlJc w:val="left"/>
      <w:pPr>
        <w:ind w:left="720" w:hanging="360"/>
      </w:pPr>
      <w:rPr>
        <w:sz w:val="20"/>
        <w:szCs w:val="20"/>
      </w:rPr>
    </w:lvl>
    <w:lvl w:ilvl="2">
      <w:start w:val="1"/>
      <w:numFmt w:val="decimal"/>
      <w:lvlText w:val="%3."/>
      <w:lvlJc w:val="left"/>
      <w:pPr>
        <w:ind w:left="1080" w:hanging="360"/>
      </w:pPr>
      <w:rPr>
        <w:sz w:val="20"/>
        <w:szCs w:val="20"/>
      </w:rPr>
    </w:lvl>
    <w:lvl w:ilvl="3">
      <w:start w:val="1"/>
      <w:numFmt w:val="decimal"/>
      <w:lvlText w:val="%4."/>
      <w:lvlJc w:val="left"/>
      <w:pPr>
        <w:ind w:left="1440" w:hanging="360"/>
      </w:pPr>
      <w:rPr>
        <w:sz w:val="20"/>
        <w:szCs w:val="20"/>
      </w:rPr>
    </w:lvl>
    <w:lvl w:ilvl="4">
      <w:start w:val="1"/>
      <w:numFmt w:val="decimal"/>
      <w:lvlText w:val="%5."/>
      <w:lvlJc w:val="left"/>
      <w:pPr>
        <w:ind w:left="1800" w:hanging="360"/>
      </w:pPr>
      <w:rPr>
        <w:sz w:val="20"/>
        <w:szCs w:val="20"/>
      </w:rPr>
    </w:lvl>
    <w:lvl w:ilvl="5">
      <w:start w:val="1"/>
      <w:numFmt w:val="decimal"/>
      <w:lvlText w:val="%6."/>
      <w:lvlJc w:val="left"/>
      <w:pPr>
        <w:ind w:left="2160" w:hanging="360"/>
      </w:pPr>
      <w:rPr>
        <w:sz w:val="20"/>
        <w:szCs w:val="20"/>
      </w:rPr>
    </w:lvl>
    <w:lvl w:ilvl="6">
      <w:start w:val="1"/>
      <w:numFmt w:val="decimal"/>
      <w:lvlText w:val="%7."/>
      <w:lvlJc w:val="left"/>
      <w:pPr>
        <w:ind w:left="2520" w:hanging="360"/>
      </w:pPr>
      <w:rPr>
        <w:sz w:val="20"/>
        <w:szCs w:val="20"/>
      </w:rPr>
    </w:lvl>
    <w:lvl w:ilvl="7">
      <w:start w:val="1"/>
      <w:numFmt w:val="decimal"/>
      <w:lvlText w:val="%8."/>
      <w:lvlJc w:val="left"/>
      <w:pPr>
        <w:ind w:left="2880" w:hanging="360"/>
      </w:pPr>
      <w:rPr>
        <w:sz w:val="20"/>
        <w:szCs w:val="20"/>
      </w:rPr>
    </w:lvl>
    <w:lvl w:ilvl="8">
      <w:start w:val="1"/>
      <w:numFmt w:val="decimal"/>
      <w:lvlText w:val="%9."/>
      <w:lvlJc w:val="left"/>
      <w:pPr>
        <w:ind w:left="3240" w:hanging="360"/>
      </w:pPr>
      <w:rPr>
        <w:sz w:val="20"/>
        <w:szCs w:val="20"/>
      </w:rPr>
    </w:lvl>
  </w:abstractNum>
  <w:abstractNum w:abstractNumId="17" w15:restartNumberingAfterBreak="0">
    <w:nsid w:val="75307EA7"/>
    <w:multiLevelType w:val="hybridMultilevel"/>
    <w:tmpl w:val="2200CBF8"/>
    <w:lvl w:ilvl="0" w:tplc="FFFFFFFF">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num w:numId="1" w16cid:durableId="3760525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2"/>
  </w:num>
  <w:num w:numId="3" w16cid:durableId="3154937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2210776">
    <w:abstractNumId w:val="7"/>
  </w:num>
  <w:num w:numId="5" w16cid:durableId="1457600862">
    <w:abstractNumId w:val="13"/>
  </w:num>
  <w:num w:numId="6" w16cid:durableId="699277268">
    <w:abstractNumId w:val="1"/>
  </w:num>
  <w:num w:numId="7" w16cid:durableId="5444902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91863202">
    <w:abstractNumId w:val="3"/>
  </w:num>
  <w:num w:numId="9" w16cid:durableId="6485592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75031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88684640">
    <w:abstractNumId w:val="3"/>
  </w:num>
  <w:num w:numId="12" w16cid:durableId="157382917">
    <w:abstractNumId w:val="11"/>
  </w:num>
  <w:num w:numId="13" w16cid:durableId="2066643095">
    <w:abstractNumId w:val="17"/>
  </w:num>
  <w:num w:numId="14" w16cid:durableId="1668733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9240796">
    <w:abstractNumId w:val="6"/>
  </w:num>
  <w:num w:numId="16" w16cid:durableId="758990432">
    <w:abstractNumId w:val="16"/>
  </w:num>
  <w:num w:numId="17" w16cid:durableId="279917524">
    <w:abstractNumId w:val="9"/>
  </w:num>
  <w:num w:numId="18" w16cid:durableId="346105211">
    <w:abstractNumId w:val="14"/>
  </w:num>
  <w:num w:numId="19" w16cid:durableId="1426731009">
    <w:abstractNumId w:val="12"/>
  </w:num>
  <w:num w:numId="20" w16cid:durableId="117140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11523"/>
    <w:rsid w:val="00025FAB"/>
    <w:rsid w:val="00027DB4"/>
    <w:rsid w:val="000315AE"/>
    <w:rsid w:val="0003366D"/>
    <w:rsid w:val="0003445B"/>
    <w:rsid w:val="000429CA"/>
    <w:rsid w:val="00055F10"/>
    <w:rsid w:val="0006098A"/>
    <w:rsid w:val="000616BA"/>
    <w:rsid w:val="0007447C"/>
    <w:rsid w:val="000758B6"/>
    <w:rsid w:val="00076C3D"/>
    <w:rsid w:val="000A69D9"/>
    <w:rsid w:val="000E10F7"/>
    <w:rsid w:val="00100315"/>
    <w:rsid w:val="00104B08"/>
    <w:rsid w:val="00112D03"/>
    <w:rsid w:val="00113528"/>
    <w:rsid w:val="001236B0"/>
    <w:rsid w:val="001443D6"/>
    <w:rsid w:val="00166A88"/>
    <w:rsid w:val="00167630"/>
    <w:rsid w:val="00183B62"/>
    <w:rsid w:val="00186D26"/>
    <w:rsid w:val="00190788"/>
    <w:rsid w:val="00193BF3"/>
    <w:rsid w:val="001A7054"/>
    <w:rsid w:val="001B0BB9"/>
    <w:rsid w:val="001B70EB"/>
    <w:rsid w:val="001C525A"/>
    <w:rsid w:val="00224235"/>
    <w:rsid w:val="002272C7"/>
    <w:rsid w:val="00247E8B"/>
    <w:rsid w:val="00254CCB"/>
    <w:rsid w:val="00274D44"/>
    <w:rsid w:val="002830CF"/>
    <w:rsid w:val="00283D79"/>
    <w:rsid w:val="00290E38"/>
    <w:rsid w:val="002A2399"/>
    <w:rsid w:val="002B4499"/>
    <w:rsid w:val="002E0C9D"/>
    <w:rsid w:val="00304D4A"/>
    <w:rsid w:val="00305CD0"/>
    <w:rsid w:val="003105D1"/>
    <w:rsid w:val="0031570B"/>
    <w:rsid w:val="00325056"/>
    <w:rsid w:val="00343A14"/>
    <w:rsid w:val="00360463"/>
    <w:rsid w:val="00362CAD"/>
    <w:rsid w:val="003732CF"/>
    <w:rsid w:val="0038234F"/>
    <w:rsid w:val="003839B4"/>
    <w:rsid w:val="00387AF9"/>
    <w:rsid w:val="0039456B"/>
    <w:rsid w:val="003A1976"/>
    <w:rsid w:val="003A3CEB"/>
    <w:rsid w:val="003C123B"/>
    <w:rsid w:val="003D2AD6"/>
    <w:rsid w:val="003F0446"/>
    <w:rsid w:val="004045AA"/>
    <w:rsid w:val="00407548"/>
    <w:rsid w:val="004116FD"/>
    <w:rsid w:val="00434CA6"/>
    <w:rsid w:val="00437694"/>
    <w:rsid w:val="00444E7C"/>
    <w:rsid w:val="00450448"/>
    <w:rsid w:val="00462396"/>
    <w:rsid w:val="00467DDE"/>
    <w:rsid w:val="00475A9A"/>
    <w:rsid w:val="004A2223"/>
    <w:rsid w:val="004C37D4"/>
    <w:rsid w:val="004C7DCE"/>
    <w:rsid w:val="004D4AB7"/>
    <w:rsid w:val="004F5D02"/>
    <w:rsid w:val="00511095"/>
    <w:rsid w:val="005160EE"/>
    <w:rsid w:val="005277BF"/>
    <w:rsid w:val="00540891"/>
    <w:rsid w:val="00544C0E"/>
    <w:rsid w:val="00551FFA"/>
    <w:rsid w:val="00552F5F"/>
    <w:rsid w:val="00557D28"/>
    <w:rsid w:val="00565D32"/>
    <w:rsid w:val="00584CC7"/>
    <w:rsid w:val="00590C4E"/>
    <w:rsid w:val="0059434A"/>
    <w:rsid w:val="00597438"/>
    <w:rsid w:val="005A3A2B"/>
    <w:rsid w:val="005B5455"/>
    <w:rsid w:val="005D01A8"/>
    <w:rsid w:val="005E33F7"/>
    <w:rsid w:val="005E56C6"/>
    <w:rsid w:val="00600F0A"/>
    <w:rsid w:val="00612250"/>
    <w:rsid w:val="00617A41"/>
    <w:rsid w:val="00625B62"/>
    <w:rsid w:val="00632D11"/>
    <w:rsid w:val="006410DE"/>
    <w:rsid w:val="00647AF4"/>
    <w:rsid w:val="00656082"/>
    <w:rsid w:val="00660779"/>
    <w:rsid w:val="00673E82"/>
    <w:rsid w:val="00680BEB"/>
    <w:rsid w:val="006B0255"/>
    <w:rsid w:val="006B7D0C"/>
    <w:rsid w:val="006D5FAD"/>
    <w:rsid w:val="0070631E"/>
    <w:rsid w:val="00715A54"/>
    <w:rsid w:val="00716214"/>
    <w:rsid w:val="007366C3"/>
    <w:rsid w:val="007475AB"/>
    <w:rsid w:val="00750B31"/>
    <w:rsid w:val="00755106"/>
    <w:rsid w:val="00770607"/>
    <w:rsid w:val="00774297"/>
    <w:rsid w:val="00784BB3"/>
    <w:rsid w:val="00786505"/>
    <w:rsid w:val="00791B7F"/>
    <w:rsid w:val="00793293"/>
    <w:rsid w:val="00797577"/>
    <w:rsid w:val="007A4E52"/>
    <w:rsid w:val="007A6A7A"/>
    <w:rsid w:val="007A6B17"/>
    <w:rsid w:val="007C0044"/>
    <w:rsid w:val="007D6127"/>
    <w:rsid w:val="007E4143"/>
    <w:rsid w:val="007E5DEC"/>
    <w:rsid w:val="007F3874"/>
    <w:rsid w:val="007F68D7"/>
    <w:rsid w:val="00803ACF"/>
    <w:rsid w:val="008210A9"/>
    <w:rsid w:val="00834962"/>
    <w:rsid w:val="008955D0"/>
    <w:rsid w:val="008B072C"/>
    <w:rsid w:val="008B10E0"/>
    <w:rsid w:val="008B40E6"/>
    <w:rsid w:val="008B7161"/>
    <w:rsid w:val="008C269A"/>
    <w:rsid w:val="008C30B5"/>
    <w:rsid w:val="008D5CF6"/>
    <w:rsid w:val="008E4AA6"/>
    <w:rsid w:val="008F2A87"/>
    <w:rsid w:val="008F7FB6"/>
    <w:rsid w:val="009006A3"/>
    <w:rsid w:val="00910D2A"/>
    <w:rsid w:val="0091183D"/>
    <w:rsid w:val="009228FF"/>
    <w:rsid w:val="009276B2"/>
    <w:rsid w:val="009342D8"/>
    <w:rsid w:val="0093525C"/>
    <w:rsid w:val="00937EFB"/>
    <w:rsid w:val="00947F4D"/>
    <w:rsid w:val="00952BA0"/>
    <w:rsid w:val="0095725D"/>
    <w:rsid w:val="00957434"/>
    <w:rsid w:val="00961A7C"/>
    <w:rsid w:val="00975E1D"/>
    <w:rsid w:val="009763D2"/>
    <w:rsid w:val="009810EF"/>
    <w:rsid w:val="00995ECB"/>
    <w:rsid w:val="009A196D"/>
    <w:rsid w:val="009A6EF9"/>
    <w:rsid w:val="009B59B2"/>
    <w:rsid w:val="009C1C31"/>
    <w:rsid w:val="009C2167"/>
    <w:rsid w:val="009D03B3"/>
    <w:rsid w:val="009D612E"/>
    <w:rsid w:val="009D6B5A"/>
    <w:rsid w:val="009E432F"/>
    <w:rsid w:val="00A020CF"/>
    <w:rsid w:val="00A10EFC"/>
    <w:rsid w:val="00A17118"/>
    <w:rsid w:val="00A42201"/>
    <w:rsid w:val="00A46718"/>
    <w:rsid w:val="00A77835"/>
    <w:rsid w:val="00A957C7"/>
    <w:rsid w:val="00AA7DE3"/>
    <w:rsid w:val="00AB03AA"/>
    <w:rsid w:val="00AB791D"/>
    <w:rsid w:val="00AC0558"/>
    <w:rsid w:val="00AC2496"/>
    <w:rsid w:val="00AD6984"/>
    <w:rsid w:val="00AE1ED3"/>
    <w:rsid w:val="00AE6415"/>
    <w:rsid w:val="00B06E81"/>
    <w:rsid w:val="00B103FC"/>
    <w:rsid w:val="00B118C4"/>
    <w:rsid w:val="00B16A04"/>
    <w:rsid w:val="00B20AD8"/>
    <w:rsid w:val="00B302A2"/>
    <w:rsid w:val="00B35578"/>
    <w:rsid w:val="00B36262"/>
    <w:rsid w:val="00B369C1"/>
    <w:rsid w:val="00B435B7"/>
    <w:rsid w:val="00B47CD0"/>
    <w:rsid w:val="00B614CB"/>
    <w:rsid w:val="00B64DDA"/>
    <w:rsid w:val="00B64F84"/>
    <w:rsid w:val="00B76A95"/>
    <w:rsid w:val="00B843A4"/>
    <w:rsid w:val="00B84D3E"/>
    <w:rsid w:val="00B87744"/>
    <w:rsid w:val="00B93845"/>
    <w:rsid w:val="00B978BF"/>
    <w:rsid w:val="00BA0BEF"/>
    <w:rsid w:val="00BA3A5C"/>
    <w:rsid w:val="00BC018B"/>
    <w:rsid w:val="00BD1152"/>
    <w:rsid w:val="00BE6444"/>
    <w:rsid w:val="00BF0571"/>
    <w:rsid w:val="00BF0C38"/>
    <w:rsid w:val="00C26BB4"/>
    <w:rsid w:val="00C312ED"/>
    <w:rsid w:val="00C44F50"/>
    <w:rsid w:val="00C52239"/>
    <w:rsid w:val="00C53987"/>
    <w:rsid w:val="00C8064A"/>
    <w:rsid w:val="00C81DDE"/>
    <w:rsid w:val="00C85D56"/>
    <w:rsid w:val="00CB33E8"/>
    <w:rsid w:val="00CB3610"/>
    <w:rsid w:val="00CF1D4C"/>
    <w:rsid w:val="00CF21C3"/>
    <w:rsid w:val="00D132C0"/>
    <w:rsid w:val="00D50422"/>
    <w:rsid w:val="00D51D51"/>
    <w:rsid w:val="00D540AD"/>
    <w:rsid w:val="00D5559C"/>
    <w:rsid w:val="00D5605A"/>
    <w:rsid w:val="00D61726"/>
    <w:rsid w:val="00D723B5"/>
    <w:rsid w:val="00D73437"/>
    <w:rsid w:val="00D73D87"/>
    <w:rsid w:val="00D74441"/>
    <w:rsid w:val="00D921F0"/>
    <w:rsid w:val="00DA46CC"/>
    <w:rsid w:val="00DC7CF6"/>
    <w:rsid w:val="00DF1194"/>
    <w:rsid w:val="00E3400A"/>
    <w:rsid w:val="00E465E4"/>
    <w:rsid w:val="00E63692"/>
    <w:rsid w:val="00E65B3D"/>
    <w:rsid w:val="00E74DC9"/>
    <w:rsid w:val="00E81D5E"/>
    <w:rsid w:val="00EB4EA7"/>
    <w:rsid w:val="00EC43B1"/>
    <w:rsid w:val="00ED78ED"/>
    <w:rsid w:val="00EE34A9"/>
    <w:rsid w:val="00F05F16"/>
    <w:rsid w:val="00F13890"/>
    <w:rsid w:val="00F17371"/>
    <w:rsid w:val="00F321F5"/>
    <w:rsid w:val="00F40743"/>
    <w:rsid w:val="00F42F3C"/>
    <w:rsid w:val="00F470B6"/>
    <w:rsid w:val="00F675E5"/>
    <w:rsid w:val="00F80AC2"/>
    <w:rsid w:val="00F86B14"/>
    <w:rsid w:val="00FA6BD4"/>
    <w:rsid w:val="00FA76E5"/>
    <w:rsid w:val="00FD234C"/>
    <w:rsid w:val="00FE42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basedOn w:val="Normalny"/>
    <w:link w:val="AkapitzlistZnak"/>
    <w:uiPriority w:val="34"/>
    <w:qFormat/>
    <w:rsid w:val="00B614CB"/>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link w:val="Akapitzlist"/>
    <w:uiPriority w:val="34"/>
    <w:rsid w:val="00B614CB"/>
    <w:rPr>
      <w:rFonts w:ascii="Arial" w:eastAsia="Times New Roman" w:hAnsi="Arial" w:cs="Times New Roman"/>
      <w:sz w:val="20"/>
      <w:szCs w:val="24"/>
      <w:lang w:eastAsia="pl-PL"/>
    </w:rPr>
  </w:style>
  <w:style w:type="character" w:styleId="Odwoaniedokomentarza">
    <w:name w:val="annotation reference"/>
    <w:semiHidden/>
    <w:unhideWhenUsed/>
    <w:rsid w:val="005E33F7"/>
    <w:rPr>
      <w:sz w:val="16"/>
      <w:szCs w:val="16"/>
    </w:rPr>
  </w:style>
  <w:style w:type="paragraph" w:styleId="Tekstkomentarza">
    <w:name w:val="annotation text"/>
    <w:basedOn w:val="Normalny"/>
    <w:link w:val="TekstkomentarzaZnak"/>
    <w:unhideWhenUsed/>
    <w:rsid w:val="005E33F7"/>
    <w:pPr>
      <w:spacing w:after="0" w:line="240" w:lineRule="auto"/>
    </w:pPr>
    <w:rPr>
      <w:rFonts w:ascii="Arial" w:eastAsia="Times New Roman" w:hAnsi="Arial" w:cs="Times New Roman"/>
      <w:sz w:val="20"/>
      <w:szCs w:val="20"/>
      <w:lang w:eastAsia="pl-PL"/>
    </w:rPr>
  </w:style>
  <w:style w:type="character" w:customStyle="1" w:styleId="TekstkomentarzaZnak">
    <w:name w:val="Tekst komentarza Znak"/>
    <w:basedOn w:val="Domylnaczcionkaakapitu"/>
    <w:link w:val="Tekstkomentarza"/>
    <w:rsid w:val="005E33F7"/>
    <w:rPr>
      <w:rFonts w:ascii="Arial" w:eastAsia="Times New Roman" w:hAnsi="Arial" w:cs="Times New Roman"/>
      <w:sz w:val="20"/>
      <w:szCs w:val="20"/>
      <w:lang w:eastAsia="pl-PL"/>
    </w:rPr>
  </w:style>
  <w:style w:type="character" w:customStyle="1" w:styleId="info-list-value-uzasadnienie">
    <w:name w:val="info-list-value-uzasadnienie"/>
    <w:rsid w:val="005E33F7"/>
  </w:style>
  <w:style w:type="paragraph" w:styleId="Poprawka">
    <w:name w:val="Revision"/>
    <w:hidden/>
    <w:uiPriority w:val="99"/>
    <w:semiHidden/>
    <w:rsid w:val="004045AA"/>
    <w:pPr>
      <w:spacing w:after="0" w:line="240" w:lineRule="auto"/>
    </w:pPr>
  </w:style>
  <w:style w:type="paragraph" w:styleId="Tematkomentarza">
    <w:name w:val="annotation subject"/>
    <w:basedOn w:val="Tekstkomentarza"/>
    <w:next w:val="Tekstkomentarza"/>
    <w:link w:val="TematkomentarzaZnak"/>
    <w:uiPriority w:val="99"/>
    <w:semiHidden/>
    <w:unhideWhenUsed/>
    <w:rsid w:val="004045AA"/>
    <w:pPr>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4045AA"/>
    <w:rPr>
      <w:rFonts w:ascii="Arial" w:eastAsia="Times New Roman" w:hAnsi="Arial"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30620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iobyg42taltqmfyc4njtgyytgojqh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ip.legalis.pl/document-view.seam?documentId=mfrxilrtg4ytsmrwgazdg"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iobyg42taltqmfyc4njtgyytgojqha"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3082</Words>
  <Characters>18498</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Bosek Luiza</cp:lastModifiedBy>
  <cp:revision>7</cp:revision>
  <cp:lastPrinted>2022-09-08T13:34:00Z</cp:lastPrinted>
  <dcterms:created xsi:type="dcterms:W3CDTF">2023-10-12T06:29:00Z</dcterms:created>
  <dcterms:modified xsi:type="dcterms:W3CDTF">2023-10-30T12:02:00Z</dcterms:modified>
</cp:coreProperties>
</file>