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79AEC3" w14:textId="0E6BEB12" w:rsidR="00B3648F" w:rsidRPr="00012DAD" w:rsidRDefault="00B3648F" w:rsidP="00012DAD">
      <w:pPr>
        <w:jc w:val="center"/>
        <w:rPr>
          <w:rFonts w:cstheme="minorHAnsi"/>
          <w:b/>
          <w:bCs/>
          <w:color w:val="000000" w:themeColor="text1"/>
          <w:sz w:val="36"/>
          <w:szCs w:val="36"/>
        </w:rPr>
      </w:pPr>
      <w:r w:rsidRPr="00012DAD">
        <w:rPr>
          <w:rFonts w:cstheme="minorHAnsi"/>
          <w:b/>
          <w:bCs/>
          <w:color w:val="000000" w:themeColor="text1"/>
          <w:sz w:val="36"/>
          <w:szCs w:val="36"/>
        </w:rPr>
        <w:t>Porozumienie</w:t>
      </w:r>
    </w:p>
    <w:p w14:paraId="3132386C" w14:textId="77777777" w:rsidR="00B3648F" w:rsidRPr="002876E6" w:rsidRDefault="00B3648F" w:rsidP="00B3648F">
      <w:pPr>
        <w:rPr>
          <w:color w:val="000000" w:themeColor="text1"/>
        </w:rPr>
      </w:pPr>
    </w:p>
    <w:p w14:paraId="6EAB48F2" w14:textId="77777777" w:rsidR="00B3648F" w:rsidRPr="002876E6" w:rsidRDefault="00B3648F" w:rsidP="00B3648F">
      <w:pPr>
        <w:rPr>
          <w:color w:val="000000" w:themeColor="text1"/>
        </w:rPr>
      </w:pPr>
      <w:r w:rsidRPr="002876E6">
        <w:rPr>
          <w:color w:val="000000" w:themeColor="text1"/>
        </w:rPr>
        <w:t>zawarte z dniem podpisania przez ostatnią ze Stron, pomiędzy:</w:t>
      </w:r>
    </w:p>
    <w:p w14:paraId="3C1A5138" w14:textId="77777777" w:rsidR="00B3648F" w:rsidRPr="002876E6" w:rsidRDefault="00B3648F" w:rsidP="00B3648F">
      <w:pPr>
        <w:spacing w:line="276" w:lineRule="auto"/>
        <w:rPr>
          <w:color w:val="000000" w:themeColor="text1"/>
        </w:rPr>
      </w:pPr>
      <w:r w:rsidRPr="002876E6">
        <w:rPr>
          <w:color w:val="000000" w:themeColor="text1"/>
        </w:rPr>
        <w:t>Naukową i Akademicką Siecią Komputerową - Państwowym Instytutem Badawczym z siedzibą w Warszawie, pod adresem (01-045) Warszawa ul. Kolska 12, którego akta rejestrowe przechowuje Sąd Rejonowy dla m.st. Warszawy XIII Wydział Gospodarczy Krajowego Rejestru Sądowego pod numerem 0000012938, REGON 010464542, NIP 521-04-17-157, zwanym dalej „NASK”, reprezentowanym</w:t>
      </w:r>
      <w:r>
        <w:rPr>
          <w:color w:val="000000" w:themeColor="text1"/>
        </w:rPr>
        <w:t xml:space="preserve"> z upoważnienia Dyrektora NASK </w:t>
      </w:r>
      <w:r w:rsidRPr="002876E6">
        <w:rPr>
          <w:color w:val="000000" w:themeColor="text1"/>
        </w:rPr>
        <w:t>przez:</w:t>
      </w:r>
    </w:p>
    <w:p w14:paraId="58AA9AFF" w14:textId="77777777" w:rsidR="00B3648F" w:rsidRDefault="00B3648F" w:rsidP="00B3648F">
      <w:pPr>
        <w:spacing w:line="276" w:lineRule="auto"/>
        <w:rPr>
          <w:color w:val="000000" w:themeColor="text1"/>
        </w:rPr>
      </w:pPr>
      <w:r w:rsidRPr="00C51E84">
        <w:rPr>
          <w:color w:val="000000" w:themeColor="text1"/>
        </w:rPr>
        <w:t>Norberta Staszaka Kierownika Działu Wsparcia EZD w Oddziale NASK w Białymstoku</w:t>
      </w:r>
    </w:p>
    <w:p w14:paraId="240917AF" w14:textId="77777777" w:rsidR="00B3648F" w:rsidRDefault="00B3648F" w:rsidP="00B3648F">
      <w:pPr>
        <w:spacing w:line="276" w:lineRule="auto"/>
        <w:rPr>
          <w:color w:val="000000" w:themeColor="text1"/>
        </w:rPr>
      </w:pPr>
      <w:r>
        <w:rPr>
          <w:color w:val="000000" w:themeColor="text1"/>
        </w:rPr>
        <w:t>a</w:t>
      </w:r>
    </w:p>
    <w:p w14:paraId="0BDE4F65" w14:textId="77777777" w:rsidR="00B3648F" w:rsidRPr="00C51E84" w:rsidRDefault="00B3648F" w:rsidP="00B3648F">
      <w:pPr>
        <w:spacing w:line="276" w:lineRule="auto"/>
        <w:rPr>
          <w:color w:val="000000" w:themeColor="text1"/>
        </w:rPr>
      </w:pPr>
      <w:r w:rsidRPr="00C51E84">
        <w:rPr>
          <w:color w:val="000000" w:themeColor="text1"/>
        </w:rPr>
        <w:t>(nazwa Partnera Wiodącego)…</w:t>
      </w:r>
      <w:r>
        <w:rPr>
          <w:color w:val="000000" w:themeColor="text1"/>
        </w:rPr>
        <w:t>…………………………………………………………………</w:t>
      </w:r>
    </w:p>
    <w:p w14:paraId="6A989FB8" w14:textId="77777777" w:rsidR="00B3648F" w:rsidRPr="00C51E84" w:rsidRDefault="00B3648F" w:rsidP="00B3648F">
      <w:pPr>
        <w:spacing w:line="276" w:lineRule="auto"/>
        <w:rPr>
          <w:color w:val="000000" w:themeColor="text1"/>
        </w:rPr>
      </w:pPr>
      <w:r w:rsidRPr="00C51E84">
        <w:rPr>
          <w:color w:val="000000" w:themeColor="text1"/>
        </w:rPr>
        <w:t>reprezentowanym przez:</w:t>
      </w:r>
    </w:p>
    <w:p w14:paraId="7C34415D" w14:textId="77777777" w:rsidR="00B3648F" w:rsidRPr="002876E6" w:rsidRDefault="00B3648F" w:rsidP="00B3648F">
      <w:pPr>
        <w:spacing w:line="276" w:lineRule="auto"/>
        <w:rPr>
          <w:color w:val="000000" w:themeColor="text1"/>
        </w:rPr>
      </w:pPr>
      <w:r w:rsidRPr="00C51E84">
        <w:rPr>
          <w:color w:val="000000" w:themeColor="text1"/>
        </w:rPr>
        <w:t>……………………………………………………………………………………………………………</w:t>
      </w:r>
    </w:p>
    <w:p w14:paraId="7BBC7FB9" w14:textId="77777777" w:rsidR="00B3648F" w:rsidRPr="002876E6" w:rsidRDefault="00B3648F" w:rsidP="00B3648F">
      <w:pPr>
        <w:spacing w:line="276" w:lineRule="auto"/>
        <w:rPr>
          <w:color w:val="000000" w:themeColor="text1"/>
        </w:rPr>
      </w:pPr>
      <w:r w:rsidRPr="002876E6">
        <w:rPr>
          <w:color w:val="000000" w:themeColor="text1"/>
        </w:rPr>
        <w:t>zwanym dalej „Partnerem Wiodącym”,</w:t>
      </w:r>
    </w:p>
    <w:p w14:paraId="097CCEA0" w14:textId="77777777" w:rsidR="00B3648F" w:rsidRDefault="00B3648F" w:rsidP="00B3648F">
      <w:pPr>
        <w:rPr>
          <w:color w:val="000000" w:themeColor="text1"/>
        </w:rPr>
      </w:pPr>
      <w:r w:rsidRPr="002876E6">
        <w:rPr>
          <w:color w:val="000000" w:themeColor="text1"/>
        </w:rPr>
        <w:t>zwanymi dalej łącznie „Stronami”.</w:t>
      </w:r>
    </w:p>
    <w:p w14:paraId="140F91B1" w14:textId="77777777" w:rsidR="00B3648F" w:rsidRPr="002876E6" w:rsidRDefault="00B3648F" w:rsidP="00B3648F">
      <w:pPr>
        <w:rPr>
          <w:color w:val="000000" w:themeColor="text1"/>
        </w:rPr>
      </w:pPr>
    </w:p>
    <w:p w14:paraId="3454E44E" w14:textId="77777777" w:rsidR="00B3648F" w:rsidRPr="002876E6" w:rsidRDefault="00B3648F" w:rsidP="00B3648F">
      <w:pPr>
        <w:jc w:val="center"/>
        <w:rPr>
          <w:color w:val="000000" w:themeColor="text1"/>
        </w:rPr>
      </w:pPr>
      <w:r w:rsidRPr="002876E6">
        <w:rPr>
          <w:rFonts w:cstheme="minorHAnsi"/>
          <w:b/>
          <w:bCs/>
          <w:color w:val="000000" w:themeColor="text1"/>
        </w:rPr>
        <w:t>§</w:t>
      </w:r>
      <w:r w:rsidRPr="002876E6">
        <w:rPr>
          <w:b/>
          <w:bCs/>
          <w:color w:val="000000" w:themeColor="text1"/>
        </w:rPr>
        <w:t> 1.</w:t>
      </w:r>
    </w:p>
    <w:p w14:paraId="37C7563C" w14:textId="77777777" w:rsidR="00B3648F" w:rsidRDefault="00B3648F" w:rsidP="00B3648F">
      <w:pPr>
        <w:pStyle w:val="Akapitzlist"/>
        <w:numPr>
          <w:ilvl w:val="0"/>
          <w:numId w:val="11"/>
        </w:numPr>
        <w:spacing w:line="259" w:lineRule="auto"/>
        <w:ind w:left="426" w:hanging="426"/>
        <w:jc w:val="left"/>
        <w:rPr>
          <w:color w:val="000000" w:themeColor="text1"/>
        </w:rPr>
      </w:pPr>
      <w:r w:rsidRPr="002876E6">
        <w:rPr>
          <w:color w:val="000000" w:themeColor="text1"/>
        </w:rPr>
        <w:t xml:space="preserve">Przedmiotem niniejszego porozumienia jest ustalenie zasad </w:t>
      </w:r>
      <w:r>
        <w:rPr>
          <w:color w:val="000000" w:themeColor="text1"/>
        </w:rPr>
        <w:t xml:space="preserve">obustronnie nieodpłatnej </w:t>
      </w:r>
      <w:r w:rsidRPr="002876E6">
        <w:rPr>
          <w:color w:val="000000" w:themeColor="text1"/>
        </w:rPr>
        <w:t>współpracy w zakresie</w:t>
      </w:r>
      <w:r>
        <w:rPr>
          <w:color w:val="000000" w:themeColor="text1"/>
        </w:rPr>
        <w:t>:</w:t>
      </w:r>
    </w:p>
    <w:p w14:paraId="754403BA" w14:textId="77777777" w:rsidR="00B3648F" w:rsidRDefault="00B3648F" w:rsidP="00B3648F">
      <w:pPr>
        <w:pStyle w:val="Akapitzlist"/>
        <w:numPr>
          <w:ilvl w:val="0"/>
          <w:numId w:val="18"/>
        </w:numPr>
        <w:spacing w:line="259" w:lineRule="auto"/>
        <w:jc w:val="left"/>
        <w:rPr>
          <w:color w:val="000000" w:themeColor="text1"/>
        </w:rPr>
      </w:pPr>
      <w:r w:rsidRPr="000D55DC">
        <w:rPr>
          <w:color w:val="000000" w:themeColor="text1"/>
        </w:rPr>
        <w:t>wsparcia wdrożeniowego systemu EZD RP udzielanego przez NASK Partnerowi Wiodącemu</w:t>
      </w:r>
      <w:r>
        <w:rPr>
          <w:color w:val="000000" w:themeColor="text1"/>
        </w:rPr>
        <w:t xml:space="preserve"> oraz jednostkom pilotażowym wymienionym w załączniku nr 1 do porozumienia</w:t>
      </w:r>
      <w:r w:rsidRPr="000D55DC">
        <w:rPr>
          <w:color w:val="000000" w:themeColor="text1"/>
        </w:rPr>
        <w:t xml:space="preserve">, </w:t>
      </w:r>
    </w:p>
    <w:p w14:paraId="4D4FDECC" w14:textId="77777777" w:rsidR="00B3648F" w:rsidRDefault="00B3648F" w:rsidP="00B3648F">
      <w:pPr>
        <w:pStyle w:val="Akapitzlist"/>
        <w:numPr>
          <w:ilvl w:val="0"/>
          <w:numId w:val="18"/>
        </w:numPr>
        <w:spacing w:line="259" w:lineRule="auto"/>
        <w:jc w:val="left"/>
        <w:rPr>
          <w:color w:val="000000" w:themeColor="text1"/>
        </w:rPr>
      </w:pPr>
      <w:r w:rsidRPr="003A42A8">
        <w:rPr>
          <w:color w:val="000000" w:themeColor="text1"/>
        </w:rPr>
        <w:t xml:space="preserve">przygotowania i wsparcia </w:t>
      </w:r>
      <w:r>
        <w:rPr>
          <w:color w:val="000000" w:themeColor="text1"/>
        </w:rPr>
        <w:t xml:space="preserve">przez NASK </w:t>
      </w:r>
      <w:r w:rsidRPr="003A42A8">
        <w:rPr>
          <w:color w:val="000000" w:themeColor="text1"/>
        </w:rPr>
        <w:t xml:space="preserve">Partnera Wiodącego do wdrażania systemu EZD RP w jednostkach </w:t>
      </w:r>
      <w:r>
        <w:rPr>
          <w:color w:val="000000" w:themeColor="text1"/>
        </w:rPr>
        <w:t>kaskadowych</w:t>
      </w:r>
      <w:r w:rsidRPr="003A42A8">
        <w:rPr>
          <w:color w:val="000000" w:themeColor="text1"/>
        </w:rPr>
        <w:t xml:space="preserve"> </w:t>
      </w:r>
      <w:r w:rsidRPr="000D55DC">
        <w:rPr>
          <w:color w:val="000000" w:themeColor="text1"/>
        </w:rPr>
        <w:t xml:space="preserve">wskazanych w załączniku nr 1 do </w:t>
      </w:r>
      <w:r>
        <w:rPr>
          <w:color w:val="000000" w:themeColor="text1"/>
        </w:rPr>
        <w:t>p</w:t>
      </w:r>
      <w:r w:rsidRPr="000D55DC">
        <w:rPr>
          <w:color w:val="000000" w:themeColor="text1"/>
        </w:rPr>
        <w:t xml:space="preserve">orozumienia </w:t>
      </w:r>
      <w:r w:rsidRPr="003A42A8">
        <w:rPr>
          <w:color w:val="000000" w:themeColor="text1"/>
        </w:rPr>
        <w:t>(wdrożenie kaskadowe)</w:t>
      </w:r>
      <w:r>
        <w:rPr>
          <w:color w:val="000000" w:themeColor="text1"/>
        </w:rPr>
        <w:t>,</w:t>
      </w:r>
    </w:p>
    <w:p w14:paraId="0C230510" w14:textId="77777777" w:rsidR="00B3648F" w:rsidRPr="003A42A8" w:rsidRDefault="00B3648F" w:rsidP="00B3648F">
      <w:pPr>
        <w:pStyle w:val="Akapitzlist"/>
        <w:numPr>
          <w:ilvl w:val="0"/>
          <w:numId w:val="18"/>
        </w:numPr>
        <w:spacing w:line="259" w:lineRule="auto"/>
        <w:jc w:val="left"/>
        <w:rPr>
          <w:color w:val="000000" w:themeColor="text1"/>
        </w:rPr>
      </w:pPr>
      <w:r w:rsidRPr="003A42A8">
        <w:t xml:space="preserve"> wsparcia utrzymaniowego wynikając</w:t>
      </w:r>
      <w:r>
        <w:t>ego</w:t>
      </w:r>
      <w:r w:rsidRPr="003A42A8">
        <w:t xml:space="preserve"> z niniejszego porozumienia</w:t>
      </w:r>
      <w:r w:rsidRPr="003A42A8">
        <w:rPr>
          <w:color w:val="000000" w:themeColor="text1"/>
        </w:rPr>
        <w:t xml:space="preserve">. </w:t>
      </w:r>
    </w:p>
    <w:p w14:paraId="3685FF32" w14:textId="77777777" w:rsidR="00B3648F" w:rsidRPr="002876E6" w:rsidRDefault="00B3648F" w:rsidP="00B3648F">
      <w:pPr>
        <w:pStyle w:val="Akapitzlist"/>
        <w:numPr>
          <w:ilvl w:val="0"/>
          <w:numId w:val="11"/>
        </w:numPr>
        <w:spacing w:line="259" w:lineRule="auto"/>
        <w:ind w:left="426" w:hanging="426"/>
        <w:jc w:val="left"/>
        <w:rPr>
          <w:color w:val="000000" w:themeColor="text1"/>
        </w:rPr>
      </w:pPr>
      <w:r w:rsidRPr="002876E6">
        <w:rPr>
          <w:color w:val="000000" w:themeColor="text1"/>
        </w:rPr>
        <w:t>Wykaz jednostek</w:t>
      </w:r>
      <w:r>
        <w:rPr>
          <w:color w:val="000000" w:themeColor="text1"/>
        </w:rPr>
        <w:t xml:space="preserve"> </w:t>
      </w:r>
      <w:r w:rsidRPr="002876E6">
        <w:rPr>
          <w:color w:val="000000" w:themeColor="text1"/>
        </w:rPr>
        <w:t>objętych porozumieniem, stanowi załącznik nr 1 do porozumienia.</w:t>
      </w:r>
    </w:p>
    <w:p w14:paraId="4D9BE679" w14:textId="77777777" w:rsidR="00B3648F" w:rsidRPr="002876E6" w:rsidRDefault="00B3648F" w:rsidP="00B3648F">
      <w:pPr>
        <w:pStyle w:val="Akapitzlist"/>
        <w:numPr>
          <w:ilvl w:val="0"/>
          <w:numId w:val="11"/>
        </w:numPr>
        <w:spacing w:line="259" w:lineRule="auto"/>
        <w:ind w:left="426" w:hanging="426"/>
        <w:jc w:val="left"/>
        <w:rPr>
          <w:color w:val="000000" w:themeColor="text1"/>
        </w:rPr>
      </w:pPr>
      <w:r w:rsidRPr="002876E6">
        <w:rPr>
          <w:color w:val="000000" w:themeColor="text1"/>
        </w:rPr>
        <w:t>Za przygotowanie organizacyjno-prawne wdrożenia kaskadowego odpowiada Partner Wiodący.</w:t>
      </w:r>
    </w:p>
    <w:p w14:paraId="70E58A78" w14:textId="77777777" w:rsidR="00B3648F" w:rsidRPr="002876E6" w:rsidRDefault="00B3648F" w:rsidP="00B3648F">
      <w:pPr>
        <w:rPr>
          <w:color w:val="000000" w:themeColor="text1"/>
        </w:rPr>
      </w:pPr>
    </w:p>
    <w:p w14:paraId="30FE079E" w14:textId="77777777" w:rsidR="00B3648F" w:rsidRPr="002876E6" w:rsidRDefault="00B3648F" w:rsidP="00B3648F">
      <w:pPr>
        <w:jc w:val="center"/>
        <w:rPr>
          <w:color w:val="000000" w:themeColor="text1"/>
        </w:rPr>
      </w:pPr>
      <w:r w:rsidRPr="002876E6">
        <w:rPr>
          <w:b/>
          <w:bCs/>
          <w:color w:val="000000" w:themeColor="text1"/>
        </w:rPr>
        <w:t>§ 2.</w:t>
      </w:r>
    </w:p>
    <w:p w14:paraId="1C771324" w14:textId="77777777" w:rsidR="00B3648F" w:rsidRPr="002876E6" w:rsidRDefault="00B3648F" w:rsidP="00B3648F">
      <w:pPr>
        <w:rPr>
          <w:color w:val="000000" w:themeColor="text1"/>
        </w:rPr>
      </w:pPr>
      <w:r w:rsidRPr="002876E6">
        <w:rPr>
          <w:color w:val="000000" w:themeColor="text1"/>
        </w:rPr>
        <w:t>Ilekroć w niniejszym porozumieniu mowa jest o:</w:t>
      </w:r>
    </w:p>
    <w:p w14:paraId="1F25FE48" w14:textId="77777777" w:rsidR="00B3648F" w:rsidRPr="002876E6" w:rsidRDefault="00B3648F" w:rsidP="00B3648F">
      <w:pPr>
        <w:pStyle w:val="Akapitzlist"/>
        <w:numPr>
          <w:ilvl w:val="0"/>
          <w:numId w:val="17"/>
        </w:numPr>
        <w:spacing w:line="259" w:lineRule="auto"/>
        <w:jc w:val="left"/>
        <w:rPr>
          <w:color w:val="000000" w:themeColor="text1"/>
        </w:rPr>
      </w:pPr>
      <w:r w:rsidRPr="002876E6">
        <w:rPr>
          <w:color w:val="000000" w:themeColor="text1"/>
        </w:rPr>
        <w:t>jednostce pilotażowej</w:t>
      </w:r>
      <w:r>
        <w:rPr>
          <w:color w:val="000000" w:themeColor="text1"/>
        </w:rPr>
        <w:t xml:space="preserve"> </w:t>
      </w:r>
      <w:r w:rsidRPr="002876E6">
        <w:rPr>
          <w:color w:val="000000" w:themeColor="text1"/>
        </w:rPr>
        <w:t>– rozumie się przez to jednostk</w:t>
      </w:r>
      <w:r>
        <w:rPr>
          <w:color w:val="000000" w:themeColor="text1"/>
        </w:rPr>
        <w:t>ę ujętą przez Partnera Wiodącego w załączniku nr 1 wyznaczoną do</w:t>
      </w:r>
      <w:r w:rsidRPr="002876E6">
        <w:rPr>
          <w:color w:val="000000" w:themeColor="text1"/>
        </w:rPr>
        <w:t xml:space="preserve"> obję</w:t>
      </w:r>
      <w:r>
        <w:rPr>
          <w:color w:val="000000" w:themeColor="text1"/>
        </w:rPr>
        <w:t>cia</w:t>
      </w:r>
      <w:r w:rsidRPr="002876E6">
        <w:rPr>
          <w:color w:val="000000" w:themeColor="text1"/>
        </w:rPr>
        <w:t xml:space="preserve"> wdrożeniem </w:t>
      </w:r>
      <w:r>
        <w:rPr>
          <w:color w:val="000000" w:themeColor="text1"/>
        </w:rPr>
        <w:t xml:space="preserve">pilotażowym </w:t>
      </w:r>
      <w:r w:rsidRPr="002876E6">
        <w:rPr>
          <w:color w:val="000000" w:themeColor="text1"/>
        </w:rPr>
        <w:t>systemu EZD RP przez NASK zgodnie z postanowieniami § 3 ust. 1</w:t>
      </w:r>
      <w:r>
        <w:rPr>
          <w:color w:val="000000" w:themeColor="text1"/>
        </w:rPr>
        <w:t xml:space="preserve"> przy udziale Partnera Wiodącego</w:t>
      </w:r>
      <w:r w:rsidRPr="002876E6">
        <w:rPr>
          <w:color w:val="000000" w:themeColor="text1"/>
        </w:rPr>
        <w:t>;</w:t>
      </w:r>
    </w:p>
    <w:p w14:paraId="0F98DE76" w14:textId="77777777" w:rsidR="00B3648F" w:rsidRDefault="00B3648F" w:rsidP="00B3648F">
      <w:pPr>
        <w:pStyle w:val="Akapitzlist"/>
        <w:numPr>
          <w:ilvl w:val="0"/>
          <w:numId w:val="17"/>
        </w:numPr>
        <w:spacing w:line="259" w:lineRule="auto"/>
        <w:jc w:val="left"/>
        <w:rPr>
          <w:color w:val="000000" w:themeColor="text1"/>
        </w:rPr>
      </w:pPr>
      <w:r w:rsidRPr="002876E6">
        <w:rPr>
          <w:color w:val="000000" w:themeColor="text1"/>
        </w:rPr>
        <w:t xml:space="preserve">jednostce </w:t>
      </w:r>
      <w:r>
        <w:rPr>
          <w:color w:val="000000" w:themeColor="text1"/>
        </w:rPr>
        <w:t xml:space="preserve">kaskadowej </w:t>
      </w:r>
      <w:r w:rsidRPr="002876E6">
        <w:rPr>
          <w:color w:val="000000" w:themeColor="text1"/>
        </w:rPr>
        <w:t>– rozumie się przez to jednostkę ujęt</w:t>
      </w:r>
      <w:r>
        <w:rPr>
          <w:color w:val="000000" w:themeColor="text1"/>
        </w:rPr>
        <w:t>ą</w:t>
      </w:r>
      <w:r w:rsidRPr="002876E6">
        <w:rPr>
          <w:color w:val="000000" w:themeColor="text1"/>
        </w:rPr>
        <w:t xml:space="preserve"> </w:t>
      </w:r>
      <w:r>
        <w:rPr>
          <w:color w:val="000000" w:themeColor="text1"/>
        </w:rPr>
        <w:t xml:space="preserve">przez Partnera Wiodącego </w:t>
      </w:r>
      <w:r w:rsidRPr="002876E6">
        <w:rPr>
          <w:color w:val="000000" w:themeColor="text1"/>
        </w:rPr>
        <w:t xml:space="preserve">w załączniku nr 1, która nie została objęta pilotażowym wdrożeniem systemu EZD RP przez NASK i </w:t>
      </w:r>
      <w:r w:rsidRPr="002876E6">
        <w:rPr>
          <w:color w:val="000000" w:themeColor="text1"/>
        </w:rPr>
        <w:lastRenderedPageBreak/>
        <w:t>zosta</w:t>
      </w:r>
      <w:r>
        <w:rPr>
          <w:color w:val="000000" w:themeColor="text1"/>
        </w:rPr>
        <w:t>ła</w:t>
      </w:r>
      <w:r w:rsidRPr="002876E6">
        <w:rPr>
          <w:color w:val="000000" w:themeColor="text1"/>
        </w:rPr>
        <w:t xml:space="preserve"> </w:t>
      </w:r>
      <w:r>
        <w:rPr>
          <w:color w:val="000000" w:themeColor="text1"/>
        </w:rPr>
        <w:t>wskazan</w:t>
      </w:r>
      <w:r w:rsidRPr="002876E6">
        <w:rPr>
          <w:color w:val="000000" w:themeColor="text1"/>
        </w:rPr>
        <w:t xml:space="preserve">a </w:t>
      </w:r>
      <w:r>
        <w:rPr>
          <w:color w:val="000000" w:themeColor="text1"/>
        </w:rPr>
        <w:t xml:space="preserve">do </w:t>
      </w:r>
      <w:r w:rsidRPr="002876E6">
        <w:rPr>
          <w:color w:val="000000" w:themeColor="text1"/>
        </w:rPr>
        <w:t>wdrożeni</w:t>
      </w:r>
      <w:r>
        <w:rPr>
          <w:color w:val="000000" w:themeColor="text1"/>
        </w:rPr>
        <w:t>a</w:t>
      </w:r>
      <w:r w:rsidRPr="002876E6">
        <w:rPr>
          <w:color w:val="000000" w:themeColor="text1"/>
        </w:rPr>
        <w:t xml:space="preserve"> kaskadow</w:t>
      </w:r>
      <w:r>
        <w:rPr>
          <w:color w:val="000000" w:themeColor="text1"/>
        </w:rPr>
        <w:t>ego</w:t>
      </w:r>
      <w:r w:rsidRPr="002876E6">
        <w:rPr>
          <w:color w:val="000000" w:themeColor="text1"/>
        </w:rPr>
        <w:t xml:space="preserve"> przez Partnera Wiodącego z uwzględnieniem zapisów § 1 ust.</w:t>
      </w:r>
      <w:r>
        <w:rPr>
          <w:color w:val="000000" w:themeColor="text1"/>
        </w:rPr>
        <w:t xml:space="preserve"> 3.</w:t>
      </w:r>
    </w:p>
    <w:p w14:paraId="769B0139" w14:textId="77777777" w:rsidR="00B3648F" w:rsidRPr="002876E6" w:rsidRDefault="00B3648F" w:rsidP="00B3648F">
      <w:pPr>
        <w:rPr>
          <w:color w:val="000000" w:themeColor="text1"/>
        </w:rPr>
      </w:pPr>
    </w:p>
    <w:p w14:paraId="338AD5ED" w14:textId="77777777" w:rsidR="00B3648F" w:rsidRPr="002876E6" w:rsidRDefault="00B3648F" w:rsidP="00B3648F">
      <w:pPr>
        <w:jc w:val="center"/>
        <w:rPr>
          <w:color w:val="000000" w:themeColor="text1"/>
        </w:rPr>
      </w:pPr>
      <w:r w:rsidRPr="002876E6">
        <w:rPr>
          <w:b/>
          <w:bCs/>
          <w:color w:val="000000" w:themeColor="text1"/>
        </w:rPr>
        <w:t>§ 3.</w:t>
      </w:r>
    </w:p>
    <w:p w14:paraId="703DC66D" w14:textId="77777777" w:rsidR="00B3648F" w:rsidRDefault="00B3648F" w:rsidP="00B3648F">
      <w:pPr>
        <w:pStyle w:val="Akapitzlist"/>
        <w:numPr>
          <w:ilvl w:val="0"/>
          <w:numId w:val="12"/>
        </w:numPr>
        <w:spacing w:line="259" w:lineRule="auto"/>
        <w:ind w:left="426" w:hanging="426"/>
        <w:jc w:val="left"/>
        <w:rPr>
          <w:color w:val="000000" w:themeColor="text1"/>
        </w:rPr>
      </w:pPr>
      <w:r w:rsidRPr="002876E6">
        <w:rPr>
          <w:color w:val="000000" w:themeColor="text1"/>
        </w:rPr>
        <w:t xml:space="preserve">NASK udziela wsparcia wdrożeniowego systemu EZD RP we wskazanych przez Partnera Wiodącego jednostkach pilotażowych, wybranych spośród jednostek określonych w załączniku nr 1 do porozumienia, przy aktywnym udziale Partnera Wiodącego (wdrożenia pilotażowe). Celem wdrożenia pilotażowego jest nabycie przez wskazany przez Partnera Wiodącego zespół wdrożeniowy kompetencji do samodzielnej realizacji wdrożeń w jednostkach </w:t>
      </w:r>
      <w:r>
        <w:rPr>
          <w:color w:val="000000" w:themeColor="text1"/>
        </w:rPr>
        <w:t>kaskadowych</w:t>
      </w:r>
      <w:r w:rsidRPr="002876E6">
        <w:rPr>
          <w:color w:val="000000" w:themeColor="text1"/>
        </w:rPr>
        <w:t>.</w:t>
      </w:r>
    </w:p>
    <w:p w14:paraId="0CF241EE" w14:textId="77777777" w:rsidR="00B3648F" w:rsidRPr="002876E6" w:rsidRDefault="00B3648F" w:rsidP="00B3648F">
      <w:pPr>
        <w:pStyle w:val="Akapitzlist"/>
        <w:numPr>
          <w:ilvl w:val="0"/>
          <w:numId w:val="12"/>
        </w:numPr>
        <w:spacing w:line="259" w:lineRule="auto"/>
        <w:ind w:left="426" w:hanging="426"/>
        <w:jc w:val="left"/>
        <w:rPr>
          <w:color w:val="000000" w:themeColor="text1"/>
        </w:rPr>
      </w:pPr>
      <w:r w:rsidRPr="002876E6">
        <w:rPr>
          <w:color w:val="000000" w:themeColor="text1"/>
        </w:rPr>
        <w:t xml:space="preserve">Partner Wiodący wdroży samodzielnie system EZD RP w jednostkach </w:t>
      </w:r>
      <w:r>
        <w:rPr>
          <w:color w:val="000000" w:themeColor="text1"/>
        </w:rPr>
        <w:t>kaskadowych</w:t>
      </w:r>
      <w:r w:rsidRPr="002876E6">
        <w:rPr>
          <w:color w:val="000000" w:themeColor="text1"/>
        </w:rPr>
        <w:t>.</w:t>
      </w:r>
    </w:p>
    <w:p w14:paraId="44D80487" w14:textId="77777777" w:rsidR="00B3648F" w:rsidRPr="002876E6" w:rsidRDefault="00B3648F" w:rsidP="00B3648F">
      <w:pPr>
        <w:pStyle w:val="Akapitzlist"/>
        <w:numPr>
          <w:ilvl w:val="0"/>
          <w:numId w:val="12"/>
        </w:numPr>
        <w:spacing w:line="259" w:lineRule="auto"/>
        <w:ind w:left="426" w:hanging="426"/>
        <w:jc w:val="left"/>
        <w:rPr>
          <w:color w:val="000000" w:themeColor="text1"/>
        </w:rPr>
      </w:pPr>
      <w:r w:rsidRPr="002876E6">
        <w:rPr>
          <w:color w:val="000000" w:themeColor="text1"/>
        </w:rPr>
        <w:t xml:space="preserve">Katalog usług wsparcia </w:t>
      </w:r>
      <w:r>
        <w:rPr>
          <w:color w:val="000000" w:themeColor="text1"/>
        </w:rPr>
        <w:t xml:space="preserve">świadczonego przez NASK </w:t>
      </w:r>
      <w:r w:rsidRPr="002876E6">
        <w:rPr>
          <w:color w:val="000000" w:themeColor="text1"/>
        </w:rPr>
        <w:t xml:space="preserve">oraz szczegółowy opis linii wsparcia Help </w:t>
      </w:r>
      <w:proofErr w:type="spellStart"/>
      <w:r w:rsidRPr="002876E6">
        <w:rPr>
          <w:color w:val="000000" w:themeColor="text1"/>
        </w:rPr>
        <w:t>Desk</w:t>
      </w:r>
      <w:proofErr w:type="spellEnd"/>
      <w:r w:rsidRPr="002876E6">
        <w:rPr>
          <w:color w:val="000000" w:themeColor="text1"/>
        </w:rPr>
        <w:t xml:space="preserve"> określa załącznik nr 2 do porozumienia. Zmiany w treści katalogu nie wymagają zmiany porozumienia, a jedynie opublikowania go przez NASK na stronie ezdrp.gov.pl.</w:t>
      </w:r>
    </w:p>
    <w:p w14:paraId="2E328A4F" w14:textId="77777777" w:rsidR="00B3648F" w:rsidRPr="002876E6" w:rsidRDefault="00B3648F" w:rsidP="00B3648F">
      <w:pPr>
        <w:rPr>
          <w:color w:val="000000" w:themeColor="text1"/>
        </w:rPr>
      </w:pPr>
    </w:p>
    <w:p w14:paraId="63F0B550" w14:textId="77777777" w:rsidR="00B3648F" w:rsidRPr="002876E6" w:rsidRDefault="00B3648F" w:rsidP="00B3648F">
      <w:pPr>
        <w:jc w:val="center"/>
        <w:rPr>
          <w:b/>
          <w:bCs/>
          <w:color w:val="000000" w:themeColor="text1"/>
        </w:rPr>
      </w:pPr>
      <w:r w:rsidRPr="002876E6">
        <w:rPr>
          <w:b/>
          <w:bCs/>
          <w:color w:val="000000" w:themeColor="text1"/>
        </w:rPr>
        <w:t>§ 4.</w:t>
      </w:r>
    </w:p>
    <w:p w14:paraId="2468BC3E" w14:textId="77777777" w:rsidR="00B3648F" w:rsidRPr="002876E6" w:rsidRDefault="00B3648F" w:rsidP="00B3648F">
      <w:pPr>
        <w:pStyle w:val="Akapitzlist"/>
        <w:numPr>
          <w:ilvl w:val="0"/>
          <w:numId w:val="13"/>
        </w:numPr>
        <w:spacing w:line="259" w:lineRule="auto"/>
        <w:ind w:left="426" w:hanging="426"/>
        <w:jc w:val="left"/>
        <w:rPr>
          <w:color w:val="000000" w:themeColor="text1"/>
        </w:rPr>
      </w:pPr>
      <w:r w:rsidRPr="002876E6">
        <w:rPr>
          <w:color w:val="000000" w:themeColor="text1"/>
        </w:rPr>
        <w:t>Partner Wiodący powołuje zespół wdrożeniowy</w:t>
      </w:r>
      <w:r>
        <w:rPr>
          <w:color w:val="000000" w:themeColor="text1"/>
        </w:rPr>
        <w:t>, który w jego imieniu</w:t>
      </w:r>
      <w:r w:rsidRPr="002876E6">
        <w:rPr>
          <w:color w:val="000000" w:themeColor="text1"/>
        </w:rPr>
        <w:t xml:space="preserve"> odpowi</w:t>
      </w:r>
      <w:r>
        <w:rPr>
          <w:color w:val="000000" w:themeColor="text1"/>
        </w:rPr>
        <w:t>ada</w:t>
      </w:r>
      <w:r w:rsidRPr="002876E6">
        <w:rPr>
          <w:color w:val="000000" w:themeColor="text1"/>
        </w:rPr>
        <w:t xml:space="preserve"> za </w:t>
      </w:r>
      <w:r>
        <w:rPr>
          <w:color w:val="000000" w:themeColor="text1"/>
        </w:rPr>
        <w:t xml:space="preserve">nieodpłatną </w:t>
      </w:r>
      <w:r w:rsidRPr="002876E6">
        <w:rPr>
          <w:color w:val="000000" w:themeColor="text1"/>
        </w:rPr>
        <w:t xml:space="preserve">realizację </w:t>
      </w:r>
      <w:r>
        <w:rPr>
          <w:color w:val="000000" w:themeColor="text1"/>
        </w:rPr>
        <w:t>zadań</w:t>
      </w:r>
      <w:r w:rsidRPr="002876E6">
        <w:rPr>
          <w:color w:val="000000" w:themeColor="text1"/>
        </w:rPr>
        <w:t xml:space="preserve"> objętych niniejszym porozumieniem.</w:t>
      </w:r>
    </w:p>
    <w:p w14:paraId="610A6BDD" w14:textId="77777777" w:rsidR="00B3648F" w:rsidRPr="002876E6" w:rsidRDefault="00B3648F" w:rsidP="00B3648F">
      <w:pPr>
        <w:pStyle w:val="Akapitzlist"/>
        <w:numPr>
          <w:ilvl w:val="0"/>
          <w:numId w:val="13"/>
        </w:numPr>
        <w:spacing w:line="259" w:lineRule="auto"/>
        <w:ind w:left="426" w:hanging="426"/>
        <w:jc w:val="left"/>
        <w:rPr>
          <w:color w:val="000000" w:themeColor="text1"/>
        </w:rPr>
      </w:pPr>
      <w:r w:rsidRPr="002876E6">
        <w:rPr>
          <w:color w:val="000000" w:themeColor="text1"/>
        </w:rPr>
        <w:t xml:space="preserve">Skład zespołu wdrożeniowego określa załącznik nr 3 do porozumienia. Zmiana składu zespołu wdrożeniowego nie wymaga zmiany porozumienia, a jedynie poinformowania NASK przez portal zgłoszeń ze wskazaniem danych określonych w załączniku. </w:t>
      </w:r>
    </w:p>
    <w:p w14:paraId="67D8F937" w14:textId="77777777" w:rsidR="00B3648F" w:rsidRPr="002876E6" w:rsidRDefault="00B3648F" w:rsidP="00B3648F">
      <w:pPr>
        <w:pStyle w:val="Akapitzlist"/>
        <w:numPr>
          <w:ilvl w:val="0"/>
          <w:numId w:val="13"/>
        </w:numPr>
        <w:spacing w:line="259" w:lineRule="auto"/>
        <w:ind w:left="426" w:hanging="426"/>
        <w:jc w:val="left"/>
        <w:rPr>
          <w:color w:val="000000" w:themeColor="text1"/>
        </w:rPr>
      </w:pPr>
      <w:r w:rsidRPr="002876E6">
        <w:rPr>
          <w:color w:val="000000" w:themeColor="text1"/>
        </w:rPr>
        <w:t>Partner Wiodący zobowiązuje się do utrzymania zdolności wdrożeniowej</w:t>
      </w:r>
      <w:r>
        <w:rPr>
          <w:color w:val="000000" w:themeColor="text1"/>
        </w:rPr>
        <w:t xml:space="preserve"> i utrzymaniowej</w:t>
      </w:r>
      <w:r w:rsidRPr="002876E6">
        <w:rPr>
          <w:color w:val="000000" w:themeColor="text1"/>
        </w:rPr>
        <w:t xml:space="preserve"> oraz ciągłego podnoszenia stanu wiedzy i umiejętności zespołu wdrożeniowego.</w:t>
      </w:r>
    </w:p>
    <w:p w14:paraId="09DD9D75" w14:textId="77777777" w:rsidR="00B3648F" w:rsidRPr="002876E6" w:rsidRDefault="00B3648F" w:rsidP="00B3648F">
      <w:pPr>
        <w:pStyle w:val="Akapitzlist"/>
        <w:numPr>
          <w:ilvl w:val="0"/>
          <w:numId w:val="13"/>
        </w:numPr>
        <w:spacing w:line="259" w:lineRule="auto"/>
        <w:ind w:left="426" w:hanging="426"/>
        <w:jc w:val="left"/>
        <w:rPr>
          <w:color w:val="000000" w:themeColor="text1"/>
        </w:rPr>
      </w:pPr>
      <w:r w:rsidRPr="002876E6">
        <w:rPr>
          <w:color w:val="000000" w:themeColor="text1"/>
        </w:rPr>
        <w:t>Do zadań zespołu wdrożeniowego należy w szczególności:</w:t>
      </w:r>
    </w:p>
    <w:p w14:paraId="15EE4941" w14:textId="77777777" w:rsidR="00B3648F" w:rsidRPr="002876E6" w:rsidRDefault="00B3648F" w:rsidP="00B3648F">
      <w:pPr>
        <w:pStyle w:val="Akapitzlist"/>
        <w:numPr>
          <w:ilvl w:val="0"/>
          <w:numId w:val="14"/>
        </w:numPr>
        <w:spacing w:line="259" w:lineRule="auto"/>
        <w:jc w:val="left"/>
        <w:rPr>
          <w:color w:val="000000" w:themeColor="text1"/>
        </w:rPr>
      </w:pPr>
      <w:r w:rsidRPr="002876E6">
        <w:rPr>
          <w:color w:val="000000" w:themeColor="text1"/>
        </w:rPr>
        <w:t xml:space="preserve">aktywny udział we wdrożeniu systemu EZD RP u Partnera Wiodącego </w:t>
      </w:r>
      <w:r>
        <w:rPr>
          <w:color w:val="000000" w:themeColor="text1"/>
        </w:rPr>
        <w:t>oraz</w:t>
      </w:r>
      <w:r w:rsidRPr="002876E6">
        <w:rPr>
          <w:color w:val="000000" w:themeColor="text1"/>
        </w:rPr>
        <w:t> w jednostkach pilotażowych;</w:t>
      </w:r>
    </w:p>
    <w:p w14:paraId="717CFB7B" w14:textId="77777777" w:rsidR="00B3648F" w:rsidRPr="002876E6" w:rsidRDefault="00B3648F" w:rsidP="00B3648F">
      <w:pPr>
        <w:pStyle w:val="Akapitzlist"/>
        <w:numPr>
          <w:ilvl w:val="0"/>
          <w:numId w:val="14"/>
        </w:numPr>
        <w:spacing w:line="259" w:lineRule="auto"/>
        <w:jc w:val="left"/>
        <w:rPr>
          <w:color w:val="000000" w:themeColor="text1"/>
        </w:rPr>
      </w:pPr>
      <w:r w:rsidRPr="002876E6">
        <w:rPr>
          <w:color w:val="000000" w:themeColor="text1"/>
        </w:rPr>
        <w:t>nabycie kompetencji niezbędnych do przeprowadzenia samodzielnych wdrożeń EZD RP w formule wdrożeń kaskadowych;</w:t>
      </w:r>
    </w:p>
    <w:p w14:paraId="62C898B7" w14:textId="77777777" w:rsidR="00B3648F" w:rsidRDefault="00B3648F" w:rsidP="00B3648F">
      <w:pPr>
        <w:pStyle w:val="Akapitzlist"/>
        <w:numPr>
          <w:ilvl w:val="0"/>
          <w:numId w:val="14"/>
        </w:numPr>
        <w:spacing w:line="259" w:lineRule="auto"/>
        <w:jc w:val="left"/>
        <w:rPr>
          <w:color w:val="000000" w:themeColor="text1"/>
        </w:rPr>
      </w:pPr>
      <w:r w:rsidRPr="002876E6">
        <w:rPr>
          <w:color w:val="000000" w:themeColor="text1"/>
        </w:rPr>
        <w:t xml:space="preserve">realizacja wdrożeń systemu EZD RP w jednostkach </w:t>
      </w:r>
      <w:r>
        <w:rPr>
          <w:color w:val="000000" w:themeColor="text1"/>
        </w:rPr>
        <w:t>kaskadowych</w:t>
      </w:r>
      <w:r w:rsidRPr="002876E6">
        <w:rPr>
          <w:color w:val="000000" w:themeColor="text1"/>
        </w:rPr>
        <w:t>;</w:t>
      </w:r>
    </w:p>
    <w:p w14:paraId="44978836" w14:textId="77777777" w:rsidR="00B3648F" w:rsidRPr="002876E6" w:rsidRDefault="00B3648F" w:rsidP="00B3648F">
      <w:pPr>
        <w:pStyle w:val="Akapitzlist"/>
        <w:numPr>
          <w:ilvl w:val="0"/>
          <w:numId w:val="14"/>
        </w:numPr>
        <w:spacing w:line="259" w:lineRule="auto"/>
        <w:jc w:val="left"/>
        <w:rPr>
          <w:color w:val="000000" w:themeColor="text1"/>
        </w:rPr>
      </w:pPr>
      <w:r w:rsidRPr="002876E6">
        <w:rPr>
          <w:color w:val="000000" w:themeColor="text1"/>
        </w:rPr>
        <w:t xml:space="preserve">kompetencyjne (merytoryczne oraz techniczne) i organizacyjne przygotowanie jednostek </w:t>
      </w:r>
      <w:r>
        <w:rPr>
          <w:color w:val="000000" w:themeColor="text1"/>
        </w:rPr>
        <w:t>kaskadowych</w:t>
      </w:r>
      <w:r w:rsidRPr="002876E6">
        <w:rPr>
          <w:color w:val="000000" w:themeColor="text1"/>
        </w:rPr>
        <w:t xml:space="preserve"> do wdrożenia i korzystania z systemu EZD RP; </w:t>
      </w:r>
    </w:p>
    <w:p w14:paraId="04515065" w14:textId="77777777" w:rsidR="00B3648F" w:rsidRPr="002876E6" w:rsidRDefault="00B3648F" w:rsidP="00B3648F">
      <w:pPr>
        <w:pStyle w:val="Akapitzlist"/>
        <w:numPr>
          <w:ilvl w:val="0"/>
          <w:numId w:val="14"/>
        </w:numPr>
        <w:spacing w:line="259" w:lineRule="auto"/>
        <w:jc w:val="left"/>
        <w:rPr>
          <w:color w:val="000000" w:themeColor="text1"/>
        </w:rPr>
      </w:pPr>
      <w:r w:rsidRPr="002876E6">
        <w:rPr>
          <w:color w:val="000000" w:themeColor="text1"/>
        </w:rPr>
        <w:t>dbałoś</w:t>
      </w:r>
      <w:r>
        <w:rPr>
          <w:color w:val="000000" w:themeColor="text1"/>
        </w:rPr>
        <w:t>ć</w:t>
      </w:r>
      <w:r w:rsidRPr="002876E6">
        <w:rPr>
          <w:color w:val="000000" w:themeColor="text1"/>
        </w:rPr>
        <w:t xml:space="preserve"> o zapewnienie najwyższego poziomu wdrożenia EZD RP we wdrażanych jednostkach;</w:t>
      </w:r>
    </w:p>
    <w:p w14:paraId="3E85DED3" w14:textId="77777777" w:rsidR="00B3648F" w:rsidRPr="002876E6" w:rsidRDefault="00B3648F" w:rsidP="00B3648F">
      <w:pPr>
        <w:pStyle w:val="Akapitzlist"/>
        <w:numPr>
          <w:ilvl w:val="0"/>
          <w:numId w:val="14"/>
        </w:numPr>
        <w:spacing w:line="259" w:lineRule="auto"/>
        <w:jc w:val="left"/>
        <w:rPr>
          <w:color w:val="000000" w:themeColor="text1"/>
        </w:rPr>
      </w:pPr>
      <w:r w:rsidRPr="002876E6">
        <w:rPr>
          <w:color w:val="000000" w:themeColor="text1"/>
        </w:rPr>
        <w:t>stałe podnoszenie kompetencji i stanu wiedzy o systemie EZD RP poprzez udział w dedykowanych szkoleniach oraz aktywne samodoskonalenie, w szczególności śledzenie zmian dotyczących  rozwoju systemu EZD RP i publikowanej dokumentacji oraz materiał</w:t>
      </w:r>
      <w:r>
        <w:rPr>
          <w:color w:val="000000" w:themeColor="text1"/>
        </w:rPr>
        <w:t>ów</w:t>
      </w:r>
      <w:r w:rsidRPr="002876E6">
        <w:rPr>
          <w:color w:val="000000" w:themeColor="text1"/>
        </w:rPr>
        <w:t xml:space="preserve"> edukacyjnych;</w:t>
      </w:r>
    </w:p>
    <w:p w14:paraId="30C21DF8" w14:textId="77777777" w:rsidR="00B3648F" w:rsidRPr="005D46A5" w:rsidRDefault="00B3648F" w:rsidP="00B3648F">
      <w:pPr>
        <w:pStyle w:val="Akapitzlist"/>
        <w:numPr>
          <w:ilvl w:val="0"/>
          <w:numId w:val="14"/>
        </w:numPr>
        <w:spacing w:line="259" w:lineRule="auto"/>
        <w:jc w:val="left"/>
        <w:rPr>
          <w:color w:val="000000" w:themeColor="text1"/>
        </w:rPr>
      </w:pPr>
      <w:r w:rsidRPr="002876E6">
        <w:rPr>
          <w:color w:val="000000" w:themeColor="text1"/>
        </w:rPr>
        <w:t>dbałoś</w:t>
      </w:r>
      <w:r>
        <w:rPr>
          <w:color w:val="000000" w:themeColor="text1"/>
        </w:rPr>
        <w:t>ć</w:t>
      </w:r>
      <w:r w:rsidRPr="002876E6">
        <w:rPr>
          <w:color w:val="000000" w:themeColor="text1"/>
        </w:rPr>
        <w:t xml:space="preserve"> o podnoszenie poziomu kompetencji cyfrowych użytkowników oraz zwiększenie zakresu wykorzystania systemu w jednostkach objętych porozumieniem.</w:t>
      </w:r>
    </w:p>
    <w:p w14:paraId="22047A5A" w14:textId="77777777" w:rsidR="00B3648F" w:rsidRDefault="00B3648F" w:rsidP="00B3648F">
      <w:pPr>
        <w:pStyle w:val="Akapitzlist"/>
        <w:numPr>
          <w:ilvl w:val="0"/>
          <w:numId w:val="13"/>
        </w:numPr>
        <w:spacing w:line="259" w:lineRule="auto"/>
        <w:ind w:left="426" w:hanging="426"/>
        <w:jc w:val="left"/>
        <w:rPr>
          <w:color w:val="000000" w:themeColor="text1"/>
        </w:rPr>
      </w:pPr>
      <w:r w:rsidRPr="00C4345D">
        <w:rPr>
          <w:color w:val="000000" w:themeColor="text1"/>
        </w:rPr>
        <w:t xml:space="preserve">Partner Wiodący może wykonać </w:t>
      </w:r>
      <w:r>
        <w:rPr>
          <w:color w:val="000000" w:themeColor="text1"/>
        </w:rPr>
        <w:t xml:space="preserve">nieodpłatne </w:t>
      </w:r>
      <w:r w:rsidRPr="00C4345D">
        <w:rPr>
          <w:color w:val="000000" w:themeColor="text1"/>
        </w:rPr>
        <w:t xml:space="preserve">wdrożenie </w:t>
      </w:r>
      <w:r>
        <w:rPr>
          <w:color w:val="000000" w:themeColor="text1"/>
        </w:rPr>
        <w:t xml:space="preserve">systemu EZD RP </w:t>
      </w:r>
      <w:r w:rsidRPr="00C4345D">
        <w:rPr>
          <w:color w:val="000000" w:themeColor="text1"/>
        </w:rPr>
        <w:t>na rzecz innego podmiotu niż wskazan</w:t>
      </w:r>
      <w:r>
        <w:rPr>
          <w:color w:val="000000" w:themeColor="text1"/>
        </w:rPr>
        <w:t>y</w:t>
      </w:r>
      <w:r w:rsidRPr="00C4345D">
        <w:rPr>
          <w:color w:val="000000" w:themeColor="text1"/>
        </w:rPr>
        <w:t xml:space="preserve"> w załącznik</w:t>
      </w:r>
      <w:r>
        <w:rPr>
          <w:color w:val="000000" w:themeColor="text1"/>
        </w:rPr>
        <w:t>ach nr 1 oraz nr 10</w:t>
      </w:r>
      <w:r w:rsidRPr="00C4345D">
        <w:rPr>
          <w:color w:val="000000" w:themeColor="text1"/>
        </w:rPr>
        <w:t>.</w:t>
      </w:r>
    </w:p>
    <w:p w14:paraId="20D69E92" w14:textId="77777777" w:rsidR="00B3648F" w:rsidRPr="002876E6" w:rsidRDefault="00B3648F" w:rsidP="00B3648F">
      <w:pPr>
        <w:pStyle w:val="Akapitzlist"/>
        <w:numPr>
          <w:ilvl w:val="0"/>
          <w:numId w:val="13"/>
        </w:numPr>
        <w:spacing w:line="259" w:lineRule="auto"/>
        <w:ind w:left="426" w:hanging="426"/>
        <w:jc w:val="left"/>
        <w:rPr>
          <w:color w:val="000000" w:themeColor="text1"/>
        </w:rPr>
      </w:pPr>
      <w:r>
        <w:rPr>
          <w:color w:val="000000" w:themeColor="text1"/>
        </w:rPr>
        <w:t xml:space="preserve">Partner Wiodący świadczy nieodpłatne </w:t>
      </w:r>
      <w:r w:rsidRPr="002876E6">
        <w:rPr>
          <w:color w:val="000000" w:themeColor="text1"/>
        </w:rPr>
        <w:t>usług</w:t>
      </w:r>
      <w:r>
        <w:rPr>
          <w:color w:val="000000" w:themeColor="text1"/>
        </w:rPr>
        <w:t>i</w:t>
      </w:r>
      <w:r w:rsidRPr="002876E6">
        <w:rPr>
          <w:color w:val="000000" w:themeColor="text1"/>
        </w:rPr>
        <w:t xml:space="preserve"> wsparcia utrzymaniowego w I </w:t>
      </w:r>
      <w:proofErr w:type="spellStart"/>
      <w:r w:rsidRPr="002876E6">
        <w:rPr>
          <w:color w:val="000000" w:themeColor="text1"/>
        </w:rPr>
        <w:t>i</w:t>
      </w:r>
      <w:proofErr w:type="spellEnd"/>
      <w:r w:rsidRPr="002876E6">
        <w:rPr>
          <w:color w:val="000000" w:themeColor="text1"/>
        </w:rPr>
        <w:t xml:space="preserve"> II linii dla jednostek, w których wdrożył EZD RP</w:t>
      </w:r>
      <w:r>
        <w:rPr>
          <w:color w:val="000000" w:themeColor="text1"/>
        </w:rPr>
        <w:t>.</w:t>
      </w:r>
    </w:p>
    <w:p w14:paraId="648E12A4" w14:textId="77777777" w:rsidR="00B3648F" w:rsidRPr="002876E6" w:rsidRDefault="00B3648F" w:rsidP="00B3648F">
      <w:pPr>
        <w:pStyle w:val="Akapitzlist"/>
        <w:numPr>
          <w:ilvl w:val="0"/>
          <w:numId w:val="13"/>
        </w:numPr>
        <w:spacing w:line="259" w:lineRule="auto"/>
        <w:ind w:left="426" w:hanging="426"/>
        <w:jc w:val="left"/>
        <w:rPr>
          <w:color w:val="000000" w:themeColor="text1"/>
        </w:rPr>
      </w:pPr>
      <w:r w:rsidRPr="002876E6">
        <w:rPr>
          <w:color w:val="000000" w:themeColor="text1"/>
        </w:rPr>
        <w:lastRenderedPageBreak/>
        <w:t xml:space="preserve">Klauzula informacyjna NASK, dotycząca przetwarzania danych osobowych osób reprezentujących Partnera Wiodącego oraz wskazanych przez Partnera Wiodącego do realizacji niniejszego </w:t>
      </w:r>
      <w:r>
        <w:rPr>
          <w:color w:val="000000" w:themeColor="text1"/>
        </w:rPr>
        <w:t>p</w:t>
      </w:r>
      <w:r w:rsidRPr="002876E6">
        <w:rPr>
          <w:color w:val="000000" w:themeColor="text1"/>
        </w:rPr>
        <w:t>orozumienia, stanowi załącznik nr 9 porozumienia.</w:t>
      </w:r>
    </w:p>
    <w:p w14:paraId="396E01FC" w14:textId="77777777" w:rsidR="00B3648F" w:rsidRPr="002876E6" w:rsidRDefault="00B3648F" w:rsidP="00B3648F">
      <w:pPr>
        <w:rPr>
          <w:color w:val="000000" w:themeColor="text1"/>
        </w:rPr>
      </w:pPr>
    </w:p>
    <w:p w14:paraId="4C4EE34F" w14:textId="77777777" w:rsidR="00B3648F" w:rsidRPr="002876E6" w:rsidRDefault="00B3648F" w:rsidP="00B3648F">
      <w:pPr>
        <w:jc w:val="center"/>
        <w:rPr>
          <w:b/>
          <w:bCs/>
          <w:color w:val="000000" w:themeColor="text1"/>
        </w:rPr>
      </w:pPr>
      <w:r w:rsidRPr="002876E6">
        <w:rPr>
          <w:b/>
          <w:bCs/>
          <w:color w:val="000000" w:themeColor="text1"/>
        </w:rPr>
        <w:t>§ 5.</w:t>
      </w:r>
    </w:p>
    <w:p w14:paraId="09732179" w14:textId="77777777" w:rsidR="00B3648F" w:rsidRPr="002876E6" w:rsidRDefault="00B3648F" w:rsidP="00B3648F">
      <w:pPr>
        <w:rPr>
          <w:color w:val="000000" w:themeColor="text1"/>
        </w:rPr>
      </w:pPr>
      <w:r w:rsidRPr="002876E6">
        <w:rPr>
          <w:color w:val="000000" w:themeColor="text1"/>
        </w:rPr>
        <w:t>Harmonogram ramowy wdrożeń systemu EZD RP u Partnera Wiodącego i w  jednostkach pilotażowych stanowi załącznik nr 4 do porozumienia.</w:t>
      </w:r>
    </w:p>
    <w:p w14:paraId="20D7D548" w14:textId="77777777" w:rsidR="00B3648F" w:rsidRPr="002876E6" w:rsidRDefault="00B3648F" w:rsidP="00B3648F">
      <w:pPr>
        <w:rPr>
          <w:color w:val="000000" w:themeColor="text1"/>
        </w:rPr>
      </w:pPr>
    </w:p>
    <w:p w14:paraId="131DF916" w14:textId="77777777" w:rsidR="00B3648F" w:rsidRPr="002876E6" w:rsidRDefault="00B3648F" w:rsidP="00B3648F">
      <w:pPr>
        <w:jc w:val="center"/>
        <w:rPr>
          <w:color w:val="000000" w:themeColor="text1"/>
        </w:rPr>
      </w:pPr>
      <w:r w:rsidRPr="002876E6">
        <w:rPr>
          <w:b/>
          <w:bCs/>
          <w:color w:val="000000" w:themeColor="text1"/>
        </w:rPr>
        <w:t>§ 6.</w:t>
      </w:r>
    </w:p>
    <w:p w14:paraId="7FE970DE" w14:textId="77777777" w:rsidR="00B3648F" w:rsidRPr="002876E6" w:rsidRDefault="00B3648F" w:rsidP="00B3648F">
      <w:pPr>
        <w:rPr>
          <w:color w:val="000000" w:themeColor="text1"/>
        </w:rPr>
      </w:pPr>
      <w:r w:rsidRPr="002876E6">
        <w:rPr>
          <w:color w:val="000000" w:themeColor="text1"/>
        </w:rPr>
        <w:t>NASK zobowiązuje się do:</w:t>
      </w:r>
    </w:p>
    <w:p w14:paraId="399BF779" w14:textId="77777777" w:rsidR="00B3648F" w:rsidRPr="002876E6" w:rsidRDefault="00B3648F" w:rsidP="00B3648F">
      <w:pPr>
        <w:pStyle w:val="Akapitzlist"/>
        <w:numPr>
          <w:ilvl w:val="0"/>
          <w:numId w:val="8"/>
        </w:numPr>
        <w:spacing w:line="259" w:lineRule="auto"/>
        <w:jc w:val="left"/>
        <w:rPr>
          <w:color w:val="000000" w:themeColor="text1"/>
        </w:rPr>
      </w:pPr>
      <w:r w:rsidRPr="002876E6">
        <w:rPr>
          <w:color w:val="000000" w:themeColor="text1"/>
        </w:rPr>
        <w:t>udostępnienia plików instalacyjnych systemu EZD RP w repozytorium plików, lub udostępnienia aplikacji SaaS EZD RP</w:t>
      </w:r>
      <w:r>
        <w:rPr>
          <w:color w:val="000000" w:themeColor="text1"/>
        </w:rPr>
        <w:t>, zależnie od uzgodnienia Stron</w:t>
      </w:r>
      <w:r w:rsidRPr="002876E6">
        <w:rPr>
          <w:color w:val="000000" w:themeColor="text1"/>
        </w:rPr>
        <w:t>;</w:t>
      </w:r>
    </w:p>
    <w:p w14:paraId="2F71BC7E" w14:textId="77777777" w:rsidR="00B3648F" w:rsidRPr="002876E6" w:rsidRDefault="00B3648F" w:rsidP="00B3648F">
      <w:pPr>
        <w:pStyle w:val="Akapitzlist"/>
        <w:numPr>
          <w:ilvl w:val="0"/>
          <w:numId w:val="8"/>
        </w:numPr>
        <w:spacing w:line="259" w:lineRule="auto"/>
        <w:jc w:val="left"/>
        <w:rPr>
          <w:color w:val="000000" w:themeColor="text1"/>
        </w:rPr>
      </w:pPr>
      <w:r w:rsidRPr="002876E6">
        <w:rPr>
          <w:color w:val="000000" w:themeColor="text1"/>
        </w:rPr>
        <w:t>realizacji wsparcia wdrożeniowego systemu EZD RP</w:t>
      </w:r>
      <w:r>
        <w:rPr>
          <w:color w:val="000000" w:themeColor="text1"/>
        </w:rPr>
        <w:t xml:space="preserve"> na rzecz Partnera Wiodącego oraz jednostek pilotażowych</w:t>
      </w:r>
      <w:r w:rsidRPr="002876E6">
        <w:rPr>
          <w:color w:val="000000" w:themeColor="text1"/>
        </w:rPr>
        <w:t xml:space="preserve"> zgodnie z załącznikiem nr 2 do porozumienia (katalog usług wsparcia);</w:t>
      </w:r>
    </w:p>
    <w:p w14:paraId="3958F7F4" w14:textId="77777777" w:rsidR="00B3648F" w:rsidRPr="002876E6" w:rsidRDefault="00B3648F" w:rsidP="00B3648F">
      <w:pPr>
        <w:pStyle w:val="Akapitzlist"/>
        <w:numPr>
          <w:ilvl w:val="0"/>
          <w:numId w:val="8"/>
        </w:numPr>
        <w:spacing w:line="259" w:lineRule="auto"/>
        <w:jc w:val="left"/>
        <w:rPr>
          <w:color w:val="000000" w:themeColor="text1"/>
        </w:rPr>
      </w:pPr>
      <w:r w:rsidRPr="002876E6">
        <w:rPr>
          <w:color w:val="000000" w:themeColor="text1"/>
        </w:rPr>
        <w:t xml:space="preserve">dzielenia się dobrymi praktykami w zakresie implementacji i wdrożenia systemu EZD RP; </w:t>
      </w:r>
    </w:p>
    <w:p w14:paraId="252D1EBD" w14:textId="77777777" w:rsidR="00B3648F" w:rsidRPr="002876E6" w:rsidRDefault="00B3648F" w:rsidP="00B3648F">
      <w:pPr>
        <w:pStyle w:val="Akapitzlist"/>
        <w:numPr>
          <w:ilvl w:val="0"/>
          <w:numId w:val="8"/>
        </w:numPr>
        <w:spacing w:line="259" w:lineRule="auto"/>
        <w:jc w:val="left"/>
        <w:rPr>
          <w:color w:val="000000" w:themeColor="text1"/>
        </w:rPr>
      </w:pPr>
      <w:r w:rsidRPr="002876E6">
        <w:rPr>
          <w:color w:val="000000" w:themeColor="text1"/>
        </w:rPr>
        <w:t>aktualizacji dokumentacji i podręcznika użytkownika publikowanego na stronie ezdrp.gov.pl;</w:t>
      </w:r>
    </w:p>
    <w:p w14:paraId="4F00FCFF" w14:textId="77777777" w:rsidR="00B3648F" w:rsidRPr="002876E6" w:rsidRDefault="00B3648F" w:rsidP="00B3648F">
      <w:pPr>
        <w:pStyle w:val="Akapitzlist"/>
        <w:numPr>
          <w:ilvl w:val="0"/>
          <w:numId w:val="8"/>
        </w:numPr>
        <w:spacing w:line="259" w:lineRule="auto"/>
        <w:jc w:val="left"/>
        <w:rPr>
          <w:color w:val="000000" w:themeColor="text1"/>
        </w:rPr>
      </w:pPr>
      <w:r w:rsidRPr="002876E6">
        <w:rPr>
          <w:color w:val="000000" w:themeColor="text1"/>
        </w:rPr>
        <w:t>udzielenia dodatkowego wsparcia edukacyjnego dla Partnera Wiodącego i zespołu wdrożeniowego, mającego na celu nabycie kompetencji do samodzielnej realizacji wdrożeń kaskadowych;</w:t>
      </w:r>
    </w:p>
    <w:p w14:paraId="73F68F49" w14:textId="77777777" w:rsidR="00B3648F" w:rsidRPr="002876E6" w:rsidRDefault="00B3648F" w:rsidP="00B3648F">
      <w:pPr>
        <w:pStyle w:val="Akapitzlist"/>
        <w:numPr>
          <w:ilvl w:val="0"/>
          <w:numId w:val="8"/>
        </w:numPr>
        <w:spacing w:line="259" w:lineRule="auto"/>
        <w:jc w:val="left"/>
        <w:rPr>
          <w:color w:val="000000" w:themeColor="text1"/>
        </w:rPr>
      </w:pPr>
      <w:r w:rsidRPr="002876E6">
        <w:rPr>
          <w:color w:val="000000" w:themeColor="text1"/>
        </w:rPr>
        <w:t>świadczenia usług wsparcia w II, III i IV linii na rzecz Partnera Wiodącego oraz jednostek pilotażowych;</w:t>
      </w:r>
    </w:p>
    <w:p w14:paraId="54E3DCC1" w14:textId="77777777" w:rsidR="00B3648F" w:rsidRPr="002876E6" w:rsidRDefault="00B3648F" w:rsidP="00B3648F">
      <w:pPr>
        <w:pStyle w:val="Akapitzlist"/>
        <w:numPr>
          <w:ilvl w:val="0"/>
          <w:numId w:val="8"/>
        </w:numPr>
        <w:spacing w:line="259" w:lineRule="auto"/>
        <w:jc w:val="left"/>
        <w:rPr>
          <w:color w:val="000000" w:themeColor="text1"/>
        </w:rPr>
      </w:pPr>
      <w:r w:rsidRPr="002876E6">
        <w:rPr>
          <w:color w:val="000000" w:themeColor="text1"/>
        </w:rPr>
        <w:t>świadczeni</w:t>
      </w:r>
      <w:r>
        <w:rPr>
          <w:color w:val="000000" w:themeColor="text1"/>
        </w:rPr>
        <w:t>a</w:t>
      </w:r>
      <w:r w:rsidRPr="002876E6">
        <w:rPr>
          <w:color w:val="000000" w:themeColor="text1"/>
        </w:rPr>
        <w:t xml:space="preserve"> </w:t>
      </w:r>
      <w:r>
        <w:rPr>
          <w:color w:val="000000" w:themeColor="text1"/>
        </w:rPr>
        <w:t>za pośrednictwem Partnera Wiodącego</w:t>
      </w:r>
      <w:r w:rsidRPr="002876E6">
        <w:rPr>
          <w:color w:val="000000" w:themeColor="text1"/>
        </w:rPr>
        <w:t xml:space="preserve"> usług wsparcia w III i IV linii na rzecz jednostek </w:t>
      </w:r>
      <w:r>
        <w:rPr>
          <w:color w:val="000000" w:themeColor="text1"/>
        </w:rPr>
        <w:t>kaskadowych</w:t>
      </w:r>
      <w:r w:rsidRPr="002876E6">
        <w:rPr>
          <w:color w:val="000000" w:themeColor="text1"/>
        </w:rPr>
        <w:t>.</w:t>
      </w:r>
    </w:p>
    <w:p w14:paraId="4498AE0E" w14:textId="77777777" w:rsidR="00B3648F" w:rsidRPr="002876E6" w:rsidRDefault="00B3648F" w:rsidP="00B3648F">
      <w:pPr>
        <w:rPr>
          <w:color w:val="000000" w:themeColor="text1"/>
        </w:rPr>
      </w:pPr>
    </w:p>
    <w:p w14:paraId="305A360A" w14:textId="77777777" w:rsidR="00B3648F" w:rsidRPr="002876E6" w:rsidRDefault="00B3648F" w:rsidP="00B3648F">
      <w:pPr>
        <w:jc w:val="center"/>
        <w:rPr>
          <w:color w:val="000000" w:themeColor="text1"/>
        </w:rPr>
      </w:pPr>
      <w:r w:rsidRPr="002876E6">
        <w:rPr>
          <w:b/>
          <w:bCs/>
          <w:color w:val="000000" w:themeColor="text1"/>
        </w:rPr>
        <w:t>§ </w:t>
      </w:r>
      <w:r>
        <w:rPr>
          <w:b/>
          <w:bCs/>
          <w:color w:val="000000" w:themeColor="text1"/>
        </w:rPr>
        <w:t>7</w:t>
      </w:r>
      <w:r w:rsidRPr="002876E6">
        <w:rPr>
          <w:b/>
          <w:bCs/>
          <w:color w:val="000000" w:themeColor="text1"/>
        </w:rPr>
        <w:t>.</w:t>
      </w:r>
    </w:p>
    <w:p w14:paraId="0FD7E724" w14:textId="77777777" w:rsidR="00B3648F" w:rsidRPr="002876E6" w:rsidRDefault="00B3648F" w:rsidP="00B3648F">
      <w:pPr>
        <w:rPr>
          <w:color w:val="000000" w:themeColor="text1"/>
        </w:rPr>
      </w:pPr>
      <w:r w:rsidRPr="002876E6">
        <w:rPr>
          <w:color w:val="000000" w:themeColor="text1"/>
        </w:rPr>
        <w:t xml:space="preserve">Partner Wiodący zobowiązuje się do informowania NASK o uruchomieniu produkcyjnym systemu EZD RP w jednostkach </w:t>
      </w:r>
      <w:r>
        <w:rPr>
          <w:color w:val="000000" w:themeColor="text1"/>
        </w:rPr>
        <w:t>objętych porozumieniem</w:t>
      </w:r>
      <w:r w:rsidRPr="002876E6">
        <w:rPr>
          <w:color w:val="000000" w:themeColor="text1"/>
        </w:rPr>
        <w:t xml:space="preserve">, w terminie 7 dni od dnia produkcyjnego uruchomienia systemu. Postanowienie stosuje się także do jednostek, o których mowa w § </w:t>
      </w:r>
      <w:r>
        <w:rPr>
          <w:color w:val="000000" w:themeColor="text1"/>
        </w:rPr>
        <w:t>4</w:t>
      </w:r>
      <w:r w:rsidRPr="002876E6">
        <w:rPr>
          <w:color w:val="000000" w:themeColor="text1"/>
        </w:rPr>
        <w:t xml:space="preserve"> </w:t>
      </w:r>
      <w:r>
        <w:rPr>
          <w:color w:val="000000" w:themeColor="text1"/>
        </w:rPr>
        <w:t>us</w:t>
      </w:r>
      <w:r w:rsidRPr="002876E6">
        <w:rPr>
          <w:color w:val="000000" w:themeColor="text1"/>
        </w:rPr>
        <w:t>t</w:t>
      </w:r>
      <w:r>
        <w:rPr>
          <w:color w:val="000000" w:themeColor="text1"/>
        </w:rPr>
        <w:t>.</w:t>
      </w:r>
      <w:r w:rsidRPr="002876E6">
        <w:rPr>
          <w:color w:val="000000" w:themeColor="text1"/>
        </w:rPr>
        <w:t xml:space="preserve"> </w:t>
      </w:r>
      <w:r>
        <w:rPr>
          <w:color w:val="000000" w:themeColor="text1"/>
        </w:rPr>
        <w:t>5</w:t>
      </w:r>
      <w:r w:rsidRPr="002876E6">
        <w:rPr>
          <w:color w:val="000000" w:themeColor="text1"/>
        </w:rPr>
        <w:t xml:space="preserve">. </w:t>
      </w:r>
    </w:p>
    <w:p w14:paraId="68CB0AD2" w14:textId="77777777" w:rsidR="00B3648F" w:rsidRPr="002876E6" w:rsidRDefault="00B3648F" w:rsidP="00B3648F">
      <w:pPr>
        <w:rPr>
          <w:color w:val="000000" w:themeColor="text1"/>
        </w:rPr>
      </w:pPr>
    </w:p>
    <w:p w14:paraId="506B03B6" w14:textId="77777777" w:rsidR="00B3648F" w:rsidRPr="002876E6" w:rsidRDefault="00B3648F" w:rsidP="00B3648F">
      <w:pPr>
        <w:spacing w:line="276" w:lineRule="auto"/>
        <w:jc w:val="center"/>
        <w:rPr>
          <w:color w:val="000000" w:themeColor="text1"/>
        </w:rPr>
      </w:pPr>
      <w:r w:rsidRPr="002876E6">
        <w:rPr>
          <w:b/>
          <w:bCs/>
          <w:color w:val="000000" w:themeColor="text1"/>
        </w:rPr>
        <w:t>§ </w:t>
      </w:r>
      <w:r>
        <w:rPr>
          <w:b/>
          <w:bCs/>
          <w:color w:val="000000" w:themeColor="text1"/>
        </w:rPr>
        <w:t>8</w:t>
      </w:r>
      <w:r w:rsidRPr="002876E6">
        <w:rPr>
          <w:b/>
          <w:bCs/>
          <w:color w:val="000000" w:themeColor="text1"/>
        </w:rPr>
        <w:t>.</w:t>
      </w:r>
    </w:p>
    <w:p w14:paraId="347A4CC3" w14:textId="77777777" w:rsidR="00B3648F" w:rsidRPr="002876E6" w:rsidRDefault="00B3648F" w:rsidP="00B3648F">
      <w:pPr>
        <w:pStyle w:val="Akapitzlist"/>
        <w:numPr>
          <w:ilvl w:val="0"/>
          <w:numId w:val="15"/>
        </w:numPr>
        <w:spacing w:line="276" w:lineRule="auto"/>
        <w:ind w:left="426" w:hanging="426"/>
        <w:jc w:val="left"/>
        <w:rPr>
          <w:color w:val="000000" w:themeColor="text1"/>
        </w:rPr>
      </w:pPr>
      <w:r w:rsidRPr="002876E6">
        <w:rPr>
          <w:color w:val="000000" w:themeColor="text1"/>
        </w:rPr>
        <w:t>Partner Wiodący oraz jednostki pilotażowe spełniają wymagania obligatoryjne, potwierdzone przeprowadzoną analizą przygotowania organizacji do wdrożenia EZD RP, która stanowi załącznik nr 5 do porozumienia.</w:t>
      </w:r>
    </w:p>
    <w:p w14:paraId="52DFA10B" w14:textId="77777777" w:rsidR="00B3648F" w:rsidRPr="002876E6" w:rsidRDefault="00B3648F" w:rsidP="00B3648F">
      <w:pPr>
        <w:pStyle w:val="Akapitzlist"/>
        <w:numPr>
          <w:ilvl w:val="0"/>
          <w:numId w:val="15"/>
        </w:numPr>
        <w:spacing w:line="276" w:lineRule="auto"/>
        <w:ind w:left="426" w:hanging="426"/>
        <w:jc w:val="left"/>
        <w:rPr>
          <w:color w:val="000000" w:themeColor="text1"/>
        </w:rPr>
      </w:pPr>
      <w:r>
        <w:rPr>
          <w:color w:val="000000" w:themeColor="text1"/>
        </w:rPr>
        <w:t>Załącznikiem do porozumienia są poniższe dokumenty opatrzone podpisem o</w:t>
      </w:r>
      <w:r w:rsidRPr="002876E6">
        <w:rPr>
          <w:color w:val="000000" w:themeColor="text1"/>
        </w:rPr>
        <w:t>soby uprawnione</w:t>
      </w:r>
      <w:r>
        <w:rPr>
          <w:color w:val="000000" w:themeColor="text1"/>
        </w:rPr>
        <w:t>j</w:t>
      </w:r>
      <w:r w:rsidRPr="002876E6">
        <w:rPr>
          <w:color w:val="000000" w:themeColor="text1"/>
        </w:rPr>
        <w:t xml:space="preserve"> lub upoważnione</w:t>
      </w:r>
      <w:r>
        <w:rPr>
          <w:color w:val="000000" w:themeColor="text1"/>
        </w:rPr>
        <w:t>j</w:t>
      </w:r>
      <w:r w:rsidRPr="002876E6">
        <w:rPr>
          <w:color w:val="000000" w:themeColor="text1"/>
        </w:rPr>
        <w:t xml:space="preserve"> do reprezentowania Partnera Wiodącego oraz jednostek pilotażowych</w:t>
      </w:r>
      <w:r>
        <w:rPr>
          <w:color w:val="000000" w:themeColor="text1"/>
        </w:rPr>
        <w:t>:</w:t>
      </w:r>
    </w:p>
    <w:p w14:paraId="6831F26B" w14:textId="77777777" w:rsidR="00B3648F" w:rsidRPr="002876E6" w:rsidRDefault="00B3648F" w:rsidP="00B3648F">
      <w:pPr>
        <w:pStyle w:val="Akapitzlist"/>
        <w:numPr>
          <w:ilvl w:val="0"/>
          <w:numId w:val="16"/>
        </w:numPr>
        <w:spacing w:line="276" w:lineRule="auto"/>
        <w:ind w:left="993"/>
        <w:jc w:val="left"/>
        <w:rPr>
          <w:color w:val="000000" w:themeColor="text1"/>
        </w:rPr>
      </w:pPr>
      <w:r w:rsidRPr="002876E6">
        <w:rPr>
          <w:color w:val="000000" w:themeColor="text1"/>
        </w:rPr>
        <w:t>wynik Analizy przygotowania organizacji do wdrożenia EZD RP, o której mowa w ust. 1;</w:t>
      </w:r>
    </w:p>
    <w:p w14:paraId="5F2DE164" w14:textId="77777777" w:rsidR="00B3648F" w:rsidRPr="002876E6" w:rsidRDefault="00B3648F" w:rsidP="00B3648F">
      <w:pPr>
        <w:pStyle w:val="Akapitzlist"/>
        <w:numPr>
          <w:ilvl w:val="0"/>
          <w:numId w:val="16"/>
        </w:numPr>
        <w:spacing w:line="276" w:lineRule="auto"/>
        <w:ind w:left="993"/>
        <w:jc w:val="left"/>
        <w:rPr>
          <w:color w:val="000000" w:themeColor="text1"/>
        </w:rPr>
      </w:pPr>
      <w:r w:rsidRPr="002876E6">
        <w:rPr>
          <w:color w:val="000000" w:themeColor="text1"/>
        </w:rPr>
        <w:t>oświadczenie o gotowości do wdrożenia EZD RP, którego wzór stanowi załącznik nr 6 do porozumienia;</w:t>
      </w:r>
    </w:p>
    <w:p w14:paraId="7E2C9017" w14:textId="77777777" w:rsidR="00B3648F" w:rsidRPr="002876E6" w:rsidRDefault="00B3648F" w:rsidP="00B3648F">
      <w:pPr>
        <w:pStyle w:val="Akapitzlist"/>
        <w:numPr>
          <w:ilvl w:val="0"/>
          <w:numId w:val="16"/>
        </w:numPr>
        <w:spacing w:line="276" w:lineRule="auto"/>
        <w:ind w:left="993"/>
        <w:jc w:val="left"/>
        <w:rPr>
          <w:color w:val="000000" w:themeColor="text1"/>
        </w:rPr>
      </w:pPr>
      <w:r w:rsidRPr="002876E6">
        <w:rPr>
          <w:color w:val="000000" w:themeColor="text1"/>
        </w:rPr>
        <w:lastRenderedPageBreak/>
        <w:t>oświadczenie o akceptacji regulaminu usług wsparcia EZD RP, którego wzór stanowi załącznik nr 7 do porozumienia;</w:t>
      </w:r>
    </w:p>
    <w:p w14:paraId="0EA0CF99" w14:textId="77777777" w:rsidR="00B3648F" w:rsidRDefault="00B3648F" w:rsidP="00B3648F">
      <w:pPr>
        <w:pStyle w:val="Akapitzlist"/>
        <w:numPr>
          <w:ilvl w:val="0"/>
          <w:numId w:val="16"/>
        </w:numPr>
        <w:spacing w:line="276" w:lineRule="auto"/>
        <w:ind w:left="993"/>
        <w:jc w:val="left"/>
        <w:rPr>
          <w:color w:val="000000" w:themeColor="text1"/>
        </w:rPr>
      </w:pPr>
      <w:r w:rsidRPr="002876E6">
        <w:rPr>
          <w:color w:val="000000" w:themeColor="text1"/>
        </w:rPr>
        <w:t>upoważnienie dla głównego koordynatora EZD RP, którego wzór stanowi załącznik nr 8 do porozumienia</w:t>
      </w:r>
      <w:r>
        <w:rPr>
          <w:color w:val="000000" w:themeColor="text1"/>
        </w:rPr>
        <w:t>;</w:t>
      </w:r>
    </w:p>
    <w:p w14:paraId="4A48E331" w14:textId="77777777" w:rsidR="00B3648F" w:rsidRPr="0029464A" w:rsidRDefault="00B3648F" w:rsidP="00B3648F">
      <w:pPr>
        <w:pStyle w:val="Akapitzlist"/>
        <w:numPr>
          <w:ilvl w:val="0"/>
          <w:numId w:val="16"/>
        </w:numPr>
        <w:spacing w:line="276" w:lineRule="auto"/>
        <w:ind w:left="993"/>
        <w:jc w:val="left"/>
        <w:rPr>
          <w:color w:val="000000" w:themeColor="text1"/>
        </w:rPr>
      </w:pPr>
      <w:r w:rsidRPr="0029464A">
        <w:rPr>
          <w:color w:val="000000" w:themeColor="text1"/>
        </w:rPr>
        <w:t>wykaz wszystkich jednostek podległych i nadzorowanych przez Partnera Wiodącego, nie wskazanych w załączniku nr 1, stanowiący załącznik nr 10.</w:t>
      </w:r>
    </w:p>
    <w:p w14:paraId="6940BAFF" w14:textId="77777777" w:rsidR="00B3648F" w:rsidRPr="000D55DC" w:rsidRDefault="00B3648F" w:rsidP="00B3648F">
      <w:pPr>
        <w:pStyle w:val="Akapitzlist"/>
        <w:numPr>
          <w:ilvl w:val="0"/>
          <w:numId w:val="15"/>
        </w:numPr>
        <w:spacing w:line="276" w:lineRule="auto"/>
        <w:ind w:left="426" w:hanging="426"/>
        <w:jc w:val="left"/>
        <w:rPr>
          <w:color w:val="000000" w:themeColor="text1"/>
        </w:rPr>
      </w:pPr>
      <w:r>
        <w:rPr>
          <w:color w:val="000000" w:themeColor="text1"/>
        </w:rPr>
        <w:t xml:space="preserve">NASK może skierować do wdrożenia kaskadowego jednostkę wymienioną w załączniku nr 10, która bezpośrednio zwróci się do NASK o wdrożenie systemu EZD RP. </w:t>
      </w:r>
    </w:p>
    <w:p w14:paraId="7352AD90" w14:textId="77777777" w:rsidR="00B3648F" w:rsidRPr="002876E6" w:rsidRDefault="00B3648F" w:rsidP="00B3648F">
      <w:pPr>
        <w:pStyle w:val="Akapitzlist"/>
        <w:spacing w:line="276" w:lineRule="auto"/>
        <w:rPr>
          <w:color w:val="000000" w:themeColor="text1"/>
        </w:rPr>
      </w:pPr>
    </w:p>
    <w:p w14:paraId="45D960DA" w14:textId="77777777" w:rsidR="00B3648F" w:rsidRPr="002876E6" w:rsidRDefault="00B3648F" w:rsidP="00B3648F">
      <w:pPr>
        <w:spacing w:line="276" w:lineRule="auto"/>
        <w:jc w:val="center"/>
        <w:rPr>
          <w:color w:val="000000" w:themeColor="text1"/>
        </w:rPr>
      </w:pPr>
      <w:r w:rsidRPr="002876E6">
        <w:rPr>
          <w:b/>
          <w:bCs/>
          <w:color w:val="000000" w:themeColor="text1"/>
        </w:rPr>
        <w:t>§ </w:t>
      </w:r>
      <w:r>
        <w:rPr>
          <w:b/>
          <w:bCs/>
          <w:color w:val="000000" w:themeColor="text1"/>
        </w:rPr>
        <w:t>9</w:t>
      </w:r>
      <w:r w:rsidRPr="002876E6">
        <w:rPr>
          <w:b/>
          <w:bCs/>
          <w:color w:val="000000" w:themeColor="text1"/>
        </w:rPr>
        <w:t>.</w:t>
      </w:r>
    </w:p>
    <w:p w14:paraId="3F6568A2" w14:textId="77777777" w:rsidR="00B3648F" w:rsidRPr="002876E6" w:rsidRDefault="00B3648F" w:rsidP="00B3648F">
      <w:pPr>
        <w:spacing w:line="276" w:lineRule="auto"/>
        <w:rPr>
          <w:color w:val="000000" w:themeColor="text1"/>
        </w:rPr>
      </w:pPr>
      <w:r w:rsidRPr="002876E6">
        <w:rPr>
          <w:color w:val="000000" w:themeColor="text1"/>
        </w:rPr>
        <w:t>W przypadku jednostek korzysta</w:t>
      </w:r>
      <w:r>
        <w:rPr>
          <w:color w:val="000000" w:themeColor="text1"/>
        </w:rPr>
        <w:t>jących</w:t>
      </w:r>
      <w:r w:rsidRPr="002876E6">
        <w:rPr>
          <w:color w:val="000000" w:themeColor="text1"/>
        </w:rPr>
        <w:t xml:space="preserve"> z usługi SaaS EZD RP</w:t>
      </w:r>
      <w:r>
        <w:rPr>
          <w:color w:val="000000" w:themeColor="text1"/>
        </w:rPr>
        <w:t xml:space="preserve"> świadczonej przez NASK</w:t>
      </w:r>
      <w:r w:rsidRPr="002876E6">
        <w:rPr>
          <w:color w:val="000000" w:themeColor="text1"/>
        </w:rPr>
        <w:t>, konieczne jest zawarcie odrębnej umowy powierzenia danych osobowych.</w:t>
      </w:r>
    </w:p>
    <w:p w14:paraId="306BD5BC" w14:textId="77777777" w:rsidR="00B3648F" w:rsidRPr="002876E6" w:rsidRDefault="00B3648F" w:rsidP="00B3648F">
      <w:pPr>
        <w:spacing w:line="276" w:lineRule="auto"/>
        <w:rPr>
          <w:color w:val="000000" w:themeColor="text1"/>
        </w:rPr>
      </w:pPr>
    </w:p>
    <w:p w14:paraId="33F360B1" w14:textId="77777777" w:rsidR="00B3648F" w:rsidRPr="002876E6" w:rsidRDefault="00B3648F" w:rsidP="00B3648F">
      <w:pPr>
        <w:spacing w:line="276" w:lineRule="auto"/>
        <w:jc w:val="center"/>
        <w:rPr>
          <w:color w:val="000000" w:themeColor="text1"/>
        </w:rPr>
      </w:pPr>
      <w:r w:rsidRPr="002876E6">
        <w:rPr>
          <w:b/>
          <w:bCs/>
          <w:color w:val="000000" w:themeColor="text1"/>
        </w:rPr>
        <w:t>§ 1</w:t>
      </w:r>
      <w:r>
        <w:rPr>
          <w:b/>
          <w:bCs/>
          <w:color w:val="000000" w:themeColor="text1"/>
        </w:rPr>
        <w:t>0</w:t>
      </w:r>
      <w:r w:rsidRPr="002876E6">
        <w:rPr>
          <w:b/>
          <w:bCs/>
          <w:color w:val="000000" w:themeColor="text1"/>
        </w:rPr>
        <w:t>.</w:t>
      </w:r>
    </w:p>
    <w:p w14:paraId="1AD14683" w14:textId="77777777" w:rsidR="00B3648F" w:rsidRPr="002876E6" w:rsidRDefault="00B3648F" w:rsidP="00B3648F">
      <w:pPr>
        <w:pStyle w:val="Akapitzlist"/>
        <w:numPr>
          <w:ilvl w:val="0"/>
          <w:numId w:val="9"/>
        </w:numPr>
        <w:spacing w:line="276" w:lineRule="auto"/>
        <w:ind w:left="426" w:hanging="426"/>
        <w:jc w:val="left"/>
        <w:rPr>
          <w:color w:val="000000" w:themeColor="text1"/>
        </w:rPr>
      </w:pPr>
      <w:r w:rsidRPr="002876E6">
        <w:rPr>
          <w:color w:val="000000" w:themeColor="text1"/>
        </w:rPr>
        <w:t xml:space="preserve">Porozumienie zawarto w formie elektronicznej i obowiązuje od dnia podpisania przez ostatnią ze stron. </w:t>
      </w:r>
    </w:p>
    <w:p w14:paraId="698ACBC1" w14:textId="77777777" w:rsidR="00B3648F" w:rsidRDefault="00B3648F" w:rsidP="00B3648F">
      <w:pPr>
        <w:pStyle w:val="Akapitzlist"/>
        <w:numPr>
          <w:ilvl w:val="0"/>
          <w:numId w:val="9"/>
        </w:numPr>
        <w:spacing w:line="276" w:lineRule="auto"/>
        <w:ind w:left="426" w:hanging="426"/>
        <w:jc w:val="left"/>
        <w:rPr>
          <w:color w:val="000000" w:themeColor="text1"/>
        </w:rPr>
      </w:pPr>
      <w:r w:rsidRPr="002876E6">
        <w:rPr>
          <w:color w:val="000000" w:themeColor="text1"/>
        </w:rPr>
        <w:t>Porozumienie zawiera się na czas</w:t>
      </w:r>
      <w:r>
        <w:rPr>
          <w:color w:val="000000" w:themeColor="text1"/>
        </w:rPr>
        <w:t xml:space="preserve"> nieoznaczony.</w:t>
      </w:r>
    </w:p>
    <w:p w14:paraId="0CB7A5D9" w14:textId="77777777" w:rsidR="00B3648F" w:rsidRPr="00166672" w:rsidRDefault="00B3648F" w:rsidP="00B3648F">
      <w:pPr>
        <w:pStyle w:val="Akapitzlist"/>
        <w:numPr>
          <w:ilvl w:val="0"/>
          <w:numId w:val="9"/>
        </w:numPr>
        <w:spacing w:line="276" w:lineRule="auto"/>
        <w:ind w:left="426" w:hanging="426"/>
        <w:jc w:val="left"/>
        <w:rPr>
          <w:color w:val="000000" w:themeColor="text1"/>
        </w:rPr>
      </w:pPr>
      <w:r w:rsidRPr="002876E6">
        <w:rPr>
          <w:color w:val="000000" w:themeColor="text1"/>
        </w:rPr>
        <w:t xml:space="preserve">W przypadku stwierdzenia naruszenia jego postanowień przez jedną ze Stron, druga Strona przekaże jej wezwanie do zaprzestania naruszeń lub usunięcia ich skutków, wraz z wyznaczeniem odpowiedniego terminu na takie działanie, nie krótszego niż 7 dni od otrzymania wezwania. Wymagania tego nie stosuje się, gdy charakter naruszenia lub jego skutków czyni wezwanie bezprzedmiotowym. Po bezskutecznym upływie tak wyznaczonego terminu Strona będzie uprawniona do rozwiązania </w:t>
      </w:r>
      <w:r>
        <w:rPr>
          <w:color w:val="000000" w:themeColor="text1"/>
        </w:rPr>
        <w:t xml:space="preserve">porozumienia poprzez złożenie </w:t>
      </w:r>
      <w:r w:rsidRPr="002876E6">
        <w:rPr>
          <w:color w:val="000000" w:themeColor="text1"/>
        </w:rPr>
        <w:t xml:space="preserve"> drugiej Stronie stosowne</w:t>
      </w:r>
      <w:r>
        <w:rPr>
          <w:color w:val="000000" w:themeColor="text1"/>
        </w:rPr>
        <w:t>go</w:t>
      </w:r>
      <w:r w:rsidRPr="002876E6">
        <w:rPr>
          <w:color w:val="000000" w:themeColor="text1"/>
        </w:rPr>
        <w:t xml:space="preserve"> oświadczeni</w:t>
      </w:r>
      <w:r>
        <w:rPr>
          <w:color w:val="000000" w:themeColor="text1"/>
        </w:rPr>
        <w:t>a</w:t>
      </w:r>
      <w:r w:rsidRPr="002876E6">
        <w:rPr>
          <w:color w:val="000000" w:themeColor="text1"/>
        </w:rPr>
        <w:t xml:space="preserve"> w formie pisemnej lub elektronicznej. </w:t>
      </w:r>
    </w:p>
    <w:p w14:paraId="7C623D89" w14:textId="77777777" w:rsidR="00B3648F" w:rsidRPr="002876E6" w:rsidRDefault="00B3648F" w:rsidP="00B3648F">
      <w:pPr>
        <w:pStyle w:val="Akapitzlist"/>
        <w:numPr>
          <w:ilvl w:val="0"/>
          <w:numId w:val="9"/>
        </w:numPr>
        <w:spacing w:line="276" w:lineRule="auto"/>
        <w:ind w:left="426" w:hanging="426"/>
        <w:jc w:val="left"/>
        <w:rPr>
          <w:color w:val="000000" w:themeColor="text1"/>
        </w:rPr>
      </w:pPr>
      <w:r w:rsidRPr="00F95635">
        <w:t xml:space="preserve">W przypadku konieczności zmiany Porozumienia w wyniku </w:t>
      </w:r>
      <w:r>
        <w:t>ustania, wstrzymania lub zmian,</w:t>
      </w:r>
      <w:r w:rsidRPr="00F95635">
        <w:t xml:space="preserve"> </w:t>
      </w:r>
      <w:r>
        <w:t>związanych z</w:t>
      </w:r>
      <w:r w:rsidRPr="00F95635" w:rsidDel="00724985">
        <w:t xml:space="preserve"> </w:t>
      </w:r>
      <w:r w:rsidRPr="00672881">
        <w:t>finansowani</w:t>
      </w:r>
      <w:r>
        <w:t>em</w:t>
      </w:r>
      <w:r w:rsidRPr="00672881">
        <w:t xml:space="preserve"> </w:t>
      </w:r>
      <w:r>
        <w:t xml:space="preserve"> w obszarze działalności NASK dotyczącej wdrażania lub utrzymania </w:t>
      </w:r>
      <w:r w:rsidRPr="00672881">
        <w:t>EZD RP,</w:t>
      </w:r>
      <w:r w:rsidRPr="00F95635">
        <w:t xml:space="preserve"> Strony dostosują treść Porozumienia w niezbędnym zakresie, a w wypadku braku zgody Partnera Wiodącego na takie </w:t>
      </w:r>
      <w:r>
        <w:t>dostosowanie</w:t>
      </w:r>
      <w:r w:rsidRPr="00F95635">
        <w:t xml:space="preserve"> Porozumienie uleg</w:t>
      </w:r>
      <w:r>
        <w:t>nie</w:t>
      </w:r>
      <w:r w:rsidRPr="00F95635">
        <w:t xml:space="preserve"> rozwiązaniu z </w:t>
      </w:r>
      <w:r>
        <w:t>dniem</w:t>
      </w:r>
      <w:r w:rsidRPr="00F95635">
        <w:t xml:space="preserve"> poinformowania przez NASK</w:t>
      </w:r>
      <w:r>
        <w:t xml:space="preserve"> lub uzgodnionym przez Strony</w:t>
      </w:r>
      <w:r w:rsidRPr="00F95635">
        <w:t>.</w:t>
      </w:r>
    </w:p>
    <w:p w14:paraId="5FDFAA74" w14:textId="77777777" w:rsidR="00B3648F" w:rsidRPr="005D46A5" w:rsidRDefault="00B3648F" w:rsidP="00B3648F">
      <w:pPr>
        <w:pStyle w:val="Akapitzlist"/>
        <w:numPr>
          <w:ilvl w:val="0"/>
          <w:numId w:val="9"/>
        </w:numPr>
        <w:spacing w:line="276" w:lineRule="auto"/>
        <w:ind w:left="426" w:hanging="426"/>
        <w:jc w:val="left"/>
        <w:rPr>
          <w:color w:val="000000" w:themeColor="text1"/>
        </w:rPr>
      </w:pPr>
      <w:r w:rsidRPr="002876E6">
        <w:rPr>
          <w:rFonts w:eastAsia="Times New Roman" w:cs="Calibri"/>
          <w:color w:val="000000" w:themeColor="text1"/>
          <w:lang w:eastAsia="ar-SA"/>
        </w:rPr>
        <w:t>Wszelkie zmiany porozumienia wymagają dla swej ważności aneksu opatrzonego podpisami Stron, zawartego w formie pisemnej albo elektronicznej, przy czym każdy aneks może zostać zawarty tylko w jednej z tych form.</w:t>
      </w:r>
      <w:r w:rsidRPr="00F95635">
        <w:t xml:space="preserve"> </w:t>
      </w:r>
    </w:p>
    <w:p w14:paraId="229AFD62" w14:textId="77777777" w:rsidR="00B3648F" w:rsidRPr="002876E6" w:rsidRDefault="00B3648F" w:rsidP="00B3648F">
      <w:pPr>
        <w:pStyle w:val="Akapitzlist"/>
        <w:numPr>
          <w:ilvl w:val="0"/>
          <w:numId w:val="9"/>
        </w:numPr>
        <w:spacing w:line="276" w:lineRule="auto"/>
        <w:ind w:left="426" w:hanging="426"/>
        <w:jc w:val="left"/>
        <w:rPr>
          <w:color w:val="000000" w:themeColor="text1"/>
        </w:rPr>
      </w:pPr>
      <w:r w:rsidRPr="002876E6">
        <w:rPr>
          <w:color w:val="000000" w:themeColor="text1"/>
        </w:rPr>
        <w:t xml:space="preserve">Wszelkie spory związane z niniejszym porozumienie, nie rozstrzygnięte w drodze negocjacji lub polubownej, będą rozstrzygane przez sądy powszechne właściwe dla siedziby NASK. </w:t>
      </w:r>
    </w:p>
    <w:p w14:paraId="2EF758E4" w14:textId="77777777" w:rsidR="00B3648F" w:rsidRPr="002876E6" w:rsidRDefault="00B3648F" w:rsidP="00B3648F">
      <w:pPr>
        <w:spacing w:line="276" w:lineRule="auto"/>
        <w:rPr>
          <w:color w:val="000000" w:themeColor="text1"/>
        </w:rPr>
      </w:pPr>
    </w:p>
    <w:p w14:paraId="6219F6D2" w14:textId="77777777" w:rsidR="00B3648F" w:rsidRPr="002876E6" w:rsidRDefault="00B3648F" w:rsidP="00B3648F">
      <w:pPr>
        <w:spacing w:line="276" w:lineRule="auto"/>
        <w:rPr>
          <w:color w:val="000000" w:themeColor="text1"/>
        </w:rPr>
      </w:pPr>
    </w:p>
    <w:p w14:paraId="191EC7E2" w14:textId="77777777" w:rsidR="00B3648F" w:rsidRPr="00FF03B1" w:rsidRDefault="00B3648F" w:rsidP="00B3648F">
      <w:pPr>
        <w:spacing w:line="276" w:lineRule="auto"/>
        <w:rPr>
          <w:b/>
          <w:bCs/>
          <w:color w:val="000000" w:themeColor="text1"/>
        </w:rPr>
      </w:pPr>
      <w:r>
        <w:rPr>
          <w:color w:val="000000" w:themeColor="text1"/>
        </w:rPr>
        <w:t xml:space="preserve">                        </w:t>
      </w:r>
      <w:r w:rsidRPr="00FF03B1">
        <w:rPr>
          <w:b/>
          <w:bCs/>
          <w:color w:val="000000" w:themeColor="text1"/>
        </w:rPr>
        <w:t>NASK                                                                         Partner Wiodący</w:t>
      </w:r>
    </w:p>
    <w:p w14:paraId="51C55320" w14:textId="77777777" w:rsidR="00B3648F" w:rsidRPr="00FF03B1" w:rsidRDefault="00B3648F" w:rsidP="00B3648F">
      <w:pPr>
        <w:rPr>
          <w:b/>
          <w:bCs/>
          <w:color w:val="000000" w:themeColor="text1"/>
        </w:rPr>
      </w:pPr>
      <w:r w:rsidRPr="00FF03B1">
        <w:rPr>
          <w:b/>
          <w:bCs/>
          <w:color w:val="000000" w:themeColor="text1"/>
        </w:rPr>
        <w:t>Wykaz załączników do porozumienia:</w:t>
      </w:r>
    </w:p>
    <w:p w14:paraId="1A12C486" w14:textId="77777777" w:rsidR="00B3648F" w:rsidRPr="002876E6" w:rsidRDefault="00B3648F" w:rsidP="00B3648F">
      <w:pPr>
        <w:rPr>
          <w:color w:val="000000" w:themeColor="text1"/>
        </w:rPr>
      </w:pPr>
      <w:r w:rsidRPr="002876E6">
        <w:rPr>
          <w:color w:val="000000" w:themeColor="text1"/>
        </w:rPr>
        <w:lastRenderedPageBreak/>
        <w:t xml:space="preserve">Załącznik nr 1 – Wykaz jednostek </w:t>
      </w:r>
      <w:r>
        <w:rPr>
          <w:color w:val="000000" w:themeColor="text1"/>
        </w:rPr>
        <w:t>pilotażowych i kaskadowych</w:t>
      </w:r>
    </w:p>
    <w:p w14:paraId="5D0A109C" w14:textId="77777777" w:rsidR="00B3648F" w:rsidRPr="002876E6" w:rsidRDefault="00B3648F" w:rsidP="00B3648F">
      <w:pPr>
        <w:rPr>
          <w:color w:val="000000" w:themeColor="text1"/>
        </w:rPr>
      </w:pPr>
      <w:r w:rsidRPr="002876E6">
        <w:rPr>
          <w:color w:val="000000" w:themeColor="text1"/>
        </w:rPr>
        <w:t xml:space="preserve">Załącznik nr 2 – </w:t>
      </w:r>
      <w:r>
        <w:rPr>
          <w:color w:val="000000" w:themeColor="text1"/>
        </w:rPr>
        <w:t>Katalog usług</w:t>
      </w:r>
      <w:r w:rsidRPr="002876E6">
        <w:rPr>
          <w:color w:val="000000" w:themeColor="text1"/>
        </w:rPr>
        <w:t xml:space="preserve"> wsparcia udzielanego przez NASK</w:t>
      </w:r>
    </w:p>
    <w:p w14:paraId="662C18E5" w14:textId="77777777" w:rsidR="00B3648F" w:rsidRPr="002876E6" w:rsidRDefault="00B3648F" w:rsidP="00B3648F">
      <w:pPr>
        <w:rPr>
          <w:color w:val="000000" w:themeColor="text1"/>
        </w:rPr>
      </w:pPr>
      <w:r w:rsidRPr="002876E6">
        <w:rPr>
          <w:color w:val="000000" w:themeColor="text1"/>
        </w:rPr>
        <w:t>Załącznik nr 3 – Skład Zespołu wdrożeniowego</w:t>
      </w:r>
    </w:p>
    <w:p w14:paraId="44C3FC6E" w14:textId="77777777" w:rsidR="00B3648F" w:rsidRPr="002876E6" w:rsidRDefault="00B3648F" w:rsidP="00B3648F">
      <w:pPr>
        <w:rPr>
          <w:color w:val="000000" w:themeColor="text1"/>
        </w:rPr>
      </w:pPr>
      <w:r w:rsidRPr="002876E6">
        <w:rPr>
          <w:color w:val="000000" w:themeColor="text1"/>
        </w:rPr>
        <w:t>Załącznik nr 4 – Harmonogram ramowy wdrożeń systemu EZD RP u Partnera Wiodącego i w jednostkach pilotażowych</w:t>
      </w:r>
    </w:p>
    <w:p w14:paraId="2DB7EFBD" w14:textId="77777777" w:rsidR="00B3648F" w:rsidRPr="002876E6" w:rsidRDefault="00B3648F" w:rsidP="00B3648F">
      <w:pPr>
        <w:rPr>
          <w:color w:val="000000" w:themeColor="text1"/>
        </w:rPr>
      </w:pPr>
      <w:r w:rsidRPr="002876E6">
        <w:rPr>
          <w:color w:val="000000" w:themeColor="text1"/>
        </w:rPr>
        <w:t>Załącznik nr 5 – Analiza przygotowania organizacji do wdrożenia EZD RP</w:t>
      </w:r>
    </w:p>
    <w:p w14:paraId="0474EF18" w14:textId="77777777" w:rsidR="00B3648F" w:rsidRPr="002876E6" w:rsidRDefault="00B3648F" w:rsidP="00B3648F">
      <w:pPr>
        <w:rPr>
          <w:color w:val="000000" w:themeColor="text1"/>
        </w:rPr>
      </w:pPr>
      <w:r w:rsidRPr="002876E6">
        <w:rPr>
          <w:color w:val="000000" w:themeColor="text1"/>
        </w:rPr>
        <w:t>Załącznik nr 6 – Oświadczenie o gotowości do wdrożenia EZD RP</w:t>
      </w:r>
    </w:p>
    <w:p w14:paraId="15051F7F" w14:textId="77777777" w:rsidR="00B3648F" w:rsidRPr="002876E6" w:rsidRDefault="00B3648F" w:rsidP="00B3648F">
      <w:pPr>
        <w:rPr>
          <w:color w:val="000000" w:themeColor="text1"/>
        </w:rPr>
      </w:pPr>
      <w:r w:rsidRPr="002876E6">
        <w:rPr>
          <w:color w:val="000000" w:themeColor="text1"/>
        </w:rPr>
        <w:t>Załącznik nr 7 – Oświadczenie o akceptacji regulaminu usług wsparcia EZD RP</w:t>
      </w:r>
    </w:p>
    <w:p w14:paraId="00961253" w14:textId="77777777" w:rsidR="00B3648F" w:rsidRPr="002876E6" w:rsidRDefault="00B3648F" w:rsidP="00B3648F">
      <w:pPr>
        <w:rPr>
          <w:color w:val="000000" w:themeColor="text1"/>
        </w:rPr>
      </w:pPr>
      <w:r w:rsidRPr="002876E6">
        <w:rPr>
          <w:color w:val="000000" w:themeColor="text1"/>
        </w:rPr>
        <w:t>Załącznik nr 8 – Upoważnienie dla głównego koordynatora EZD</w:t>
      </w:r>
    </w:p>
    <w:p w14:paraId="18499CB2" w14:textId="77777777" w:rsidR="00B3648F" w:rsidRDefault="00B3648F" w:rsidP="00B3648F">
      <w:pPr>
        <w:rPr>
          <w:color w:val="000000" w:themeColor="text1"/>
        </w:rPr>
      </w:pPr>
      <w:r w:rsidRPr="002876E6">
        <w:rPr>
          <w:color w:val="000000" w:themeColor="text1"/>
        </w:rPr>
        <w:t>Załącznik nr 9 – Klauzula informacyjna NASK</w:t>
      </w:r>
    </w:p>
    <w:p w14:paraId="5B0D2863" w14:textId="77777777" w:rsidR="00B3648F" w:rsidRPr="002876E6" w:rsidRDefault="00B3648F" w:rsidP="00B3648F">
      <w:pPr>
        <w:rPr>
          <w:color w:val="000000" w:themeColor="text1"/>
        </w:rPr>
      </w:pPr>
      <w:r>
        <w:rPr>
          <w:color w:val="000000" w:themeColor="text1"/>
        </w:rPr>
        <w:t>Załącznik nr 10 – Wykaz jednostek podległych i nadzorowanych przez Partnera Wiodącego</w:t>
      </w:r>
    </w:p>
    <w:p w14:paraId="22D34D7F" w14:textId="77777777" w:rsidR="00B3648F" w:rsidRPr="002876E6" w:rsidRDefault="00B3648F" w:rsidP="00B3648F">
      <w:pPr>
        <w:rPr>
          <w:color w:val="000000" w:themeColor="text1"/>
        </w:rPr>
      </w:pPr>
    </w:p>
    <w:p w14:paraId="1F50D61C" w14:textId="77777777" w:rsidR="00B3648F" w:rsidRPr="002876E6" w:rsidRDefault="00B3648F" w:rsidP="00B3648F">
      <w:pPr>
        <w:rPr>
          <w:color w:val="000000" w:themeColor="text1"/>
        </w:rPr>
      </w:pPr>
      <w:r w:rsidRPr="002876E6">
        <w:rPr>
          <w:color w:val="000000" w:themeColor="text1"/>
        </w:rPr>
        <w:br w:type="page"/>
      </w:r>
    </w:p>
    <w:p w14:paraId="7B32A2E5" w14:textId="77777777" w:rsidR="00B3648F" w:rsidRPr="002876E6" w:rsidRDefault="00B3648F" w:rsidP="00B3648F">
      <w:pPr>
        <w:rPr>
          <w:color w:val="000000" w:themeColor="text1"/>
        </w:rPr>
      </w:pPr>
      <w:r w:rsidRPr="002876E6">
        <w:rPr>
          <w:color w:val="000000" w:themeColor="text1"/>
        </w:rPr>
        <w:lastRenderedPageBreak/>
        <w:t>Załącznik nr 9 do Porozumienia</w:t>
      </w:r>
    </w:p>
    <w:p w14:paraId="60A02A45" w14:textId="77777777" w:rsidR="00B3648F" w:rsidRPr="002876E6" w:rsidRDefault="00B3648F" w:rsidP="00B3648F">
      <w:pPr>
        <w:rPr>
          <w:color w:val="000000" w:themeColor="text1"/>
        </w:rPr>
      </w:pPr>
    </w:p>
    <w:p w14:paraId="7B82754D" w14:textId="77777777" w:rsidR="00B3648F" w:rsidRPr="002876E6" w:rsidRDefault="00B3648F" w:rsidP="00B3648F">
      <w:pPr>
        <w:jc w:val="center"/>
        <w:rPr>
          <w:b/>
          <w:color w:val="000000" w:themeColor="text1"/>
        </w:rPr>
      </w:pPr>
      <w:r w:rsidRPr="002876E6">
        <w:rPr>
          <w:b/>
          <w:color w:val="000000" w:themeColor="text1"/>
        </w:rPr>
        <w:t>INFORMACJA O PRZETWARZANIU DANYCH OSOBOWYCH</w:t>
      </w:r>
    </w:p>
    <w:p w14:paraId="56DAFBD0" w14:textId="77777777" w:rsidR="00B3648F" w:rsidRPr="002876E6" w:rsidRDefault="00B3648F" w:rsidP="00B3648F">
      <w:pPr>
        <w:rPr>
          <w:color w:val="000000" w:themeColor="text1"/>
        </w:rPr>
      </w:pPr>
    </w:p>
    <w:p w14:paraId="29FB49AF" w14:textId="77777777" w:rsidR="00B3648F" w:rsidRPr="002876E6" w:rsidRDefault="00B3648F" w:rsidP="00B3648F">
      <w:pPr>
        <w:rPr>
          <w:color w:val="000000" w:themeColor="text1"/>
        </w:rPr>
      </w:pPr>
      <w:r w:rsidRPr="002876E6">
        <w:rPr>
          <w:color w:val="000000" w:themeColor="text1"/>
        </w:rPr>
        <w:t xml:space="preserve">Zgodnie z rozporządzeniem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(dalej „RODO”)  informujmy, że: </w:t>
      </w:r>
    </w:p>
    <w:p w14:paraId="2846805D" w14:textId="77777777" w:rsidR="00B3648F" w:rsidRPr="002876E6" w:rsidRDefault="00B3648F" w:rsidP="00B3648F">
      <w:pPr>
        <w:numPr>
          <w:ilvl w:val="0"/>
          <w:numId w:val="10"/>
        </w:numPr>
        <w:spacing w:line="259" w:lineRule="auto"/>
        <w:rPr>
          <w:color w:val="000000" w:themeColor="text1"/>
        </w:rPr>
      </w:pPr>
      <w:r w:rsidRPr="002876E6">
        <w:rPr>
          <w:color w:val="000000" w:themeColor="text1"/>
        </w:rPr>
        <w:t>Administratorem Pani/Pana danych osobowych jest Naukowa i Akademicka Sieć Komputerowa - Państwowy Instytut Badawczym z siedzibą w Warszawie, działający pod adresem 01-045 Warszawa, ul. Kolska 12, którego akta rejestrowe przechowuje Sąd Rejonowy dla m.st. Warszawy XIII Wydział Gospodarczy Krajowego Rejestru Sądowego pod numerem 0000012938, REGON: 010464542, NIP: 521-04-17-157 (dalej: „NASK - PIB”);</w:t>
      </w:r>
    </w:p>
    <w:p w14:paraId="33B735B2" w14:textId="77777777" w:rsidR="00B3648F" w:rsidRPr="002876E6" w:rsidRDefault="00B3648F" w:rsidP="00B3648F">
      <w:pPr>
        <w:numPr>
          <w:ilvl w:val="0"/>
          <w:numId w:val="10"/>
        </w:numPr>
        <w:spacing w:line="259" w:lineRule="auto"/>
        <w:rPr>
          <w:color w:val="000000" w:themeColor="text1"/>
        </w:rPr>
      </w:pPr>
      <w:r w:rsidRPr="002876E6">
        <w:rPr>
          <w:color w:val="000000" w:themeColor="text1"/>
        </w:rPr>
        <w:t>NASK - PIB wyznaczył inspektora ochrony danych osobowych, z którym można skontaktować się poprzez e-mail iod@nask.pl ;</w:t>
      </w:r>
    </w:p>
    <w:p w14:paraId="1693B333" w14:textId="77777777" w:rsidR="00B3648F" w:rsidRPr="002876E6" w:rsidRDefault="00B3648F" w:rsidP="00B3648F">
      <w:pPr>
        <w:numPr>
          <w:ilvl w:val="0"/>
          <w:numId w:val="10"/>
        </w:numPr>
        <w:spacing w:line="259" w:lineRule="auto"/>
        <w:rPr>
          <w:color w:val="000000" w:themeColor="text1"/>
        </w:rPr>
      </w:pPr>
      <w:r w:rsidRPr="002876E6">
        <w:rPr>
          <w:color w:val="000000" w:themeColor="text1"/>
        </w:rPr>
        <w:t>Pani/Pana dane osobowe będą przetwarzane w celu wykonania czynności wynikających z prawnie uzasadnionego interesu administratora, jakim jest zawarcie oraz wykonywanie postanowień Porozumienia (art. 6 ust. 1 lit. f RODO);</w:t>
      </w:r>
    </w:p>
    <w:p w14:paraId="3B4E7495" w14:textId="77777777" w:rsidR="00B3648F" w:rsidRPr="002876E6" w:rsidRDefault="00B3648F" w:rsidP="00B3648F">
      <w:pPr>
        <w:numPr>
          <w:ilvl w:val="0"/>
          <w:numId w:val="10"/>
        </w:numPr>
        <w:spacing w:line="259" w:lineRule="auto"/>
        <w:rPr>
          <w:color w:val="000000" w:themeColor="text1"/>
        </w:rPr>
      </w:pPr>
      <w:r w:rsidRPr="002876E6">
        <w:rPr>
          <w:color w:val="000000" w:themeColor="text1"/>
        </w:rPr>
        <w:t>Pani/Pana dane osobowe będą przetwarzane przez NASK-PIB do momentu wygaśnięcia obowiązku przetwarzania tych danych, wynikającego z treści Porozumienia oraz obowiązujących przepisów prawa;</w:t>
      </w:r>
    </w:p>
    <w:p w14:paraId="4BDB55CA" w14:textId="77777777" w:rsidR="00B3648F" w:rsidRPr="002876E6" w:rsidRDefault="00B3648F" w:rsidP="00B3648F">
      <w:pPr>
        <w:numPr>
          <w:ilvl w:val="0"/>
          <w:numId w:val="10"/>
        </w:numPr>
        <w:spacing w:line="259" w:lineRule="auto"/>
        <w:rPr>
          <w:color w:val="000000" w:themeColor="text1"/>
        </w:rPr>
      </w:pPr>
      <w:r w:rsidRPr="002876E6">
        <w:rPr>
          <w:color w:val="000000" w:themeColor="text1"/>
        </w:rPr>
        <w:t>Pani/Pana dane osobowe mogą być przekazywane podmiotom przetwarzającym dane osobowe na zlecenie administratora w związku z realizacją Umowy, w tym dostawcom usług IT, kurierom oraz Poczcie Polskiej S.A. dla potrzeb obsługi korespondencji oraz podmiotom świadczącym pomoc prawną;</w:t>
      </w:r>
    </w:p>
    <w:p w14:paraId="3877022C" w14:textId="77777777" w:rsidR="00B3648F" w:rsidRPr="002876E6" w:rsidRDefault="00B3648F" w:rsidP="00B3648F">
      <w:pPr>
        <w:numPr>
          <w:ilvl w:val="0"/>
          <w:numId w:val="10"/>
        </w:numPr>
        <w:spacing w:line="259" w:lineRule="auto"/>
        <w:rPr>
          <w:color w:val="000000" w:themeColor="text1"/>
        </w:rPr>
      </w:pPr>
      <w:r w:rsidRPr="002876E6">
        <w:rPr>
          <w:color w:val="000000" w:themeColor="text1"/>
        </w:rPr>
        <w:t>Pani/Pana dane osobowe nie będą przez NASK-PIB udostępniane do państw trzecich;</w:t>
      </w:r>
    </w:p>
    <w:p w14:paraId="489B1904" w14:textId="77777777" w:rsidR="00B3648F" w:rsidRPr="002876E6" w:rsidRDefault="00B3648F" w:rsidP="00B3648F">
      <w:pPr>
        <w:numPr>
          <w:ilvl w:val="0"/>
          <w:numId w:val="10"/>
        </w:numPr>
        <w:spacing w:line="259" w:lineRule="auto"/>
        <w:rPr>
          <w:color w:val="000000" w:themeColor="text1"/>
        </w:rPr>
      </w:pPr>
      <w:r w:rsidRPr="002876E6">
        <w:rPr>
          <w:color w:val="000000" w:themeColor="text1"/>
        </w:rPr>
        <w:t>W odniesieniu do Pani/Pana danych osobowych decyzje nie będą podejmowane w sposób zautomatyzowany, stosowanie do art. 22 RODO;</w:t>
      </w:r>
    </w:p>
    <w:p w14:paraId="011B8FCA" w14:textId="77777777" w:rsidR="00B3648F" w:rsidRPr="002876E6" w:rsidRDefault="00B3648F" w:rsidP="00B3648F">
      <w:pPr>
        <w:numPr>
          <w:ilvl w:val="0"/>
          <w:numId w:val="10"/>
        </w:numPr>
        <w:spacing w:line="259" w:lineRule="auto"/>
        <w:rPr>
          <w:color w:val="000000" w:themeColor="text1"/>
        </w:rPr>
      </w:pPr>
      <w:r w:rsidRPr="002876E6">
        <w:rPr>
          <w:color w:val="000000" w:themeColor="text1"/>
        </w:rPr>
        <w:t>Posiada Pani/Pan :</w:t>
      </w:r>
    </w:p>
    <w:p w14:paraId="1967E9FD" w14:textId="77777777" w:rsidR="00B3648F" w:rsidRPr="002876E6" w:rsidRDefault="00B3648F" w:rsidP="00B3648F">
      <w:pPr>
        <w:rPr>
          <w:color w:val="000000" w:themeColor="text1"/>
        </w:rPr>
      </w:pPr>
      <w:r w:rsidRPr="002876E6">
        <w:rPr>
          <w:color w:val="000000" w:themeColor="text1"/>
        </w:rPr>
        <w:t>- prawo do żądania dostępu do danych osobowych na podstawie art. 15 RODO;</w:t>
      </w:r>
    </w:p>
    <w:p w14:paraId="42884BD4" w14:textId="77777777" w:rsidR="00B3648F" w:rsidRPr="002876E6" w:rsidRDefault="00B3648F" w:rsidP="00B3648F">
      <w:pPr>
        <w:rPr>
          <w:color w:val="000000" w:themeColor="text1"/>
        </w:rPr>
      </w:pPr>
      <w:r w:rsidRPr="002876E6">
        <w:rPr>
          <w:color w:val="000000" w:themeColor="text1"/>
        </w:rPr>
        <w:t>- prawo do żądania sprostowania danych na podstawie art. 16 RODO;</w:t>
      </w:r>
    </w:p>
    <w:p w14:paraId="01D1DCD9" w14:textId="77777777" w:rsidR="00B3648F" w:rsidRPr="002876E6" w:rsidRDefault="00B3648F" w:rsidP="00B3648F">
      <w:pPr>
        <w:rPr>
          <w:color w:val="000000" w:themeColor="text1"/>
        </w:rPr>
      </w:pPr>
      <w:r w:rsidRPr="002876E6">
        <w:rPr>
          <w:color w:val="000000" w:themeColor="text1"/>
        </w:rPr>
        <w:t xml:space="preserve">- prawo do żądania od administratora ograniczenia przetwarzania danych osobowych na podstawie art. 18 RODO;  </w:t>
      </w:r>
    </w:p>
    <w:p w14:paraId="6B121DF0" w14:textId="77777777" w:rsidR="00B3648F" w:rsidRPr="002876E6" w:rsidRDefault="00B3648F" w:rsidP="00B3648F">
      <w:pPr>
        <w:rPr>
          <w:color w:val="000000" w:themeColor="text1"/>
        </w:rPr>
      </w:pPr>
      <w:r w:rsidRPr="002876E6">
        <w:rPr>
          <w:color w:val="000000" w:themeColor="text1"/>
        </w:rPr>
        <w:t>- prawo do wniesienia skargi do Prezesa Urzędu Ochrony Danych Osobowych;</w:t>
      </w:r>
    </w:p>
    <w:p w14:paraId="3113675E" w14:textId="77777777" w:rsidR="00B3648F" w:rsidRPr="002876E6" w:rsidRDefault="00B3648F" w:rsidP="00B3648F">
      <w:pPr>
        <w:rPr>
          <w:color w:val="000000" w:themeColor="text1"/>
        </w:rPr>
      </w:pPr>
      <w:r w:rsidRPr="002876E6">
        <w:rPr>
          <w:color w:val="000000" w:themeColor="text1"/>
        </w:rPr>
        <w:t>- prawo do żądania usunięcia danych osobowych na podstawie art. 17 RODO;</w:t>
      </w:r>
    </w:p>
    <w:p w14:paraId="50715032" w14:textId="77777777" w:rsidR="00B3648F" w:rsidRPr="002876E6" w:rsidRDefault="00B3648F" w:rsidP="00B3648F">
      <w:pPr>
        <w:rPr>
          <w:color w:val="000000" w:themeColor="text1"/>
        </w:rPr>
      </w:pPr>
      <w:r w:rsidRPr="002876E6">
        <w:rPr>
          <w:color w:val="000000" w:themeColor="text1"/>
        </w:rPr>
        <w:t>- prawo do wniesienia sprzeciwu, o którym mowa w art. 21 RODO;</w:t>
      </w:r>
    </w:p>
    <w:p w14:paraId="261E8035" w14:textId="77777777" w:rsidR="00B3648F" w:rsidRPr="002876E6" w:rsidRDefault="00B3648F" w:rsidP="00B3648F">
      <w:pPr>
        <w:rPr>
          <w:color w:val="000000" w:themeColor="text1"/>
        </w:rPr>
      </w:pPr>
      <w:r w:rsidRPr="002876E6">
        <w:rPr>
          <w:color w:val="000000" w:themeColor="text1"/>
        </w:rPr>
        <w:lastRenderedPageBreak/>
        <w:t>NASK – PIB pozyskał Pani/Pana dane osobowe od kontrahenta będącego stroną Porozumienia.</w:t>
      </w:r>
    </w:p>
    <w:p w14:paraId="7B293642" w14:textId="77777777" w:rsidR="00B3648F" w:rsidRPr="002876E6" w:rsidRDefault="00B3648F" w:rsidP="00B3648F">
      <w:pPr>
        <w:rPr>
          <w:color w:val="000000" w:themeColor="text1"/>
        </w:rPr>
      </w:pPr>
    </w:p>
    <w:p w14:paraId="77138D57" w14:textId="77777777" w:rsidR="00B3648F" w:rsidRPr="002876E6" w:rsidRDefault="00B3648F" w:rsidP="00B3648F">
      <w:pPr>
        <w:rPr>
          <w:color w:val="000000" w:themeColor="text1"/>
        </w:rPr>
      </w:pPr>
    </w:p>
    <w:p w14:paraId="5C6163CA" w14:textId="44223D1D" w:rsidR="00EF7C40" w:rsidRDefault="00EF7C40" w:rsidP="00EF7C40"/>
    <w:sectPr w:rsidR="00EF7C40" w:rsidSect="005E5A5A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992" w:right="992" w:bottom="1985" w:left="992" w:header="1985" w:footer="198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EAA12E" w14:textId="77777777" w:rsidR="006B1261" w:rsidRDefault="006B1261" w:rsidP="00C7677C">
      <w:pPr>
        <w:spacing w:after="0"/>
      </w:pPr>
      <w:r>
        <w:separator/>
      </w:r>
    </w:p>
  </w:endnote>
  <w:endnote w:type="continuationSeparator" w:id="0">
    <w:p w14:paraId="463628D2" w14:textId="77777777" w:rsidR="006B1261" w:rsidRDefault="006B1261" w:rsidP="00C7677C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50C60B" w14:textId="1E6763F6" w:rsidR="006761B2" w:rsidRDefault="004F27E6">
    <w:pPr>
      <w:pStyle w:val="Stopka"/>
    </w:pPr>
    <w:r>
      <w:rPr>
        <w:noProof/>
      </w:rPr>
      <w:drawing>
        <wp:anchor distT="0" distB="0" distL="114300" distR="114300" simplePos="0" relativeHeight="251645952" behindDoc="0" locked="0" layoutInCell="1" allowOverlap="1" wp14:anchorId="274AF0CD" wp14:editId="7F729E51">
          <wp:simplePos x="0" y="0"/>
          <wp:positionH relativeFrom="column">
            <wp:posOffset>-629920</wp:posOffset>
          </wp:positionH>
          <wp:positionV relativeFrom="paragraph">
            <wp:posOffset>144145</wp:posOffset>
          </wp:positionV>
          <wp:extent cx="4413250" cy="1271905"/>
          <wp:effectExtent l="0" t="0" r="6350" b="4445"/>
          <wp:wrapNone/>
          <wp:docPr id="345" name="Grafika 34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45" name="Grafika 345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413250" cy="12719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49024" behindDoc="0" locked="0" layoutInCell="1" allowOverlap="1" wp14:anchorId="62BC7F37" wp14:editId="2B25E7C2">
              <wp:simplePos x="0" y="0"/>
              <wp:positionH relativeFrom="column">
                <wp:posOffset>3780155</wp:posOffset>
              </wp:positionH>
              <wp:positionV relativeFrom="paragraph">
                <wp:posOffset>744220</wp:posOffset>
              </wp:positionV>
              <wp:extent cx="2516712" cy="667433"/>
              <wp:effectExtent l="0" t="0" r="0" b="0"/>
              <wp:wrapNone/>
              <wp:docPr id="243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6712" cy="667433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53B0C71" w14:textId="3F5D2B12" w:rsidR="00C048C6" w:rsidRPr="002C2C52" w:rsidRDefault="002C2C52" w:rsidP="002C2C52">
                          <w:pPr>
                            <w:spacing w:after="0"/>
                            <w:jc w:val="right"/>
                            <w:rPr>
                              <w:szCs w:val="20"/>
                            </w:rPr>
                          </w:pPr>
                          <w:r w:rsidRPr="002C2C52">
                            <w:t>www.</w:t>
                          </w:r>
                          <w:r w:rsidR="000E508E">
                            <w:t>ezdrp.gov</w:t>
                          </w:r>
                          <w:r w:rsidRPr="002C2C52">
                            <w:t xml:space="preserve">.pl </w:t>
                          </w:r>
                          <w:r>
                            <w:t xml:space="preserve"> |</w:t>
                          </w:r>
                          <w:r w:rsidRPr="002C2C52">
                            <w:t xml:space="preserve"> </w:t>
                          </w:r>
                          <w:r>
                            <w:t xml:space="preserve"> </w:t>
                          </w:r>
                          <w:r w:rsidRPr="002C2C52">
                            <w:rPr>
                              <w:szCs w:val="20"/>
                            </w:rPr>
                            <w:fldChar w:fldCharType="begin"/>
                          </w:r>
                          <w:r w:rsidRPr="002C2C52">
                            <w:rPr>
                              <w:szCs w:val="20"/>
                            </w:rPr>
                            <w:instrText>PAGE  \* Arabic  \* MERGEFORMAT</w:instrText>
                          </w:r>
                          <w:r w:rsidRPr="002C2C52">
                            <w:rPr>
                              <w:szCs w:val="20"/>
                            </w:rPr>
                            <w:fldChar w:fldCharType="separate"/>
                          </w:r>
                          <w:r w:rsidRPr="002C2C52">
                            <w:rPr>
                              <w:szCs w:val="20"/>
                            </w:rPr>
                            <w:t>2</w:t>
                          </w:r>
                          <w:r w:rsidRPr="002C2C52">
                            <w:rPr>
                              <w:szCs w:val="20"/>
                            </w:rPr>
                            <w:fldChar w:fldCharType="end"/>
                          </w:r>
                          <w:r>
                            <w:rPr>
                              <w:szCs w:val="20"/>
                            </w:rPr>
                            <w:t>/</w:t>
                          </w:r>
                          <w:r w:rsidRPr="002C2C52">
                            <w:rPr>
                              <w:szCs w:val="20"/>
                            </w:rPr>
                            <w:fldChar w:fldCharType="begin"/>
                          </w:r>
                          <w:r w:rsidRPr="002C2C52">
                            <w:rPr>
                              <w:szCs w:val="20"/>
                            </w:rPr>
                            <w:instrText>NUMPAGES  \* Arabic  \* MERGEFORMAT</w:instrText>
                          </w:r>
                          <w:r w:rsidRPr="002C2C52">
                            <w:rPr>
                              <w:szCs w:val="20"/>
                            </w:rPr>
                            <w:fldChar w:fldCharType="separate"/>
                          </w:r>
                          <w:r w:rsidRPr="002C2C52">
                            <w:rPr>
                              <w:szCs w:val="20"/>
                            </w:rPr>
                            <w:t>3</w:t>
                          </w:r>
                          <w:r w:rsidRPr="002C2C52">
                            <w:rPr>
                              <w:szCs w:val="2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2BC7F37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left:0;text-align:left;margin-left:297.65pt;margin-top:58.6pt;width:198.15pt;height:52.55pt;z-index:2516490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" filled="f" stroked="f">
              <v:textbox inset="0,0,0,0">
                <w:txbxContent>
                  <w:p w14:paraId="253B0C71" w14:textId="3F5D2B12" w:rsidR="00C048C6" w:rsidRPr="002C2C52" w:rsidRDefault="002C2C52" w:rsidP="002C2C52">
                    <w:pPr>
                      <w:spacing w:after="0"/>
                      <w:jc w:val="right"/>
                      <w:rPr>
                        <w:szCs w:val="20"/>
                      </w:rPr>
                    </w:pPr>
                    <w:r w:rsidRPr="002C2C52">
                      <w:t>www.</w:t>
                    </w:r>
                    <w:r w:rsidR="000E508E">
                      <w:t>ezdrp.gov</w:t>
                    </w:r>
                    <w:r w:rsidRPr="002C2C52">
                      <w:t xml:space="preserve">.pl </w:t>
                    </w:r>
                    <w:r>
                      <w:t xml:space="preserve"> |</w:t>
                    </w:r>
                    <w:r w:rsidRPr="002C2C52">
                      <w:t xml:space="preserve"> </w:t>
                    </w:r>
                    <w:r>
                      <w:t xml:space="preserve"> </w:t>
                    </w:r>
                    <w:r w:rsidRPr="002C2C52">
                      <w:rPr>
                        <w:szCs w:val="20"/>
                      </w:rPr>
                      <w:fldChar w:fldCharType="begin"/>
                    </w:r>
                    <w:r w:rsidRPr="002C2C52">
                      <w:rPr>
                        <w:szCs w:val="20"/>
                      </w:rPr>
                      <w:instrText>PAGE  \* Arabic  \* MERGEFORMAT</w:instrText>
                    </w:r>
                    <w:r w:rsidRPr="002C2C52">
                      <w:rPr>
                        <w:szCs w:val="20"/>
                      </w:rPr>
                      <w:fldChar w:fldCharType="separate"/>
                    </w:r>
                    <w:r w:rsidRPr="002C2C52">
                      <w:rPr>
                        <w:szCs w:val="20"/>
                      </w:rPr>
                      <w:t>2</w:t>
                    </w:r>
                    <w:r w:rsidRPr="002C2C52">
                      <w:rPr>
                        <w:szCs w:val="20"/>
                      </w:rPr>
                      <w:fldChar w:fldCharType="end"/>
                    </w:r>
                    <w:r>
                      <w:rPr>
                        <w:szCs w:val="20"/>
                      </w:rPr>
                      <w:t>/</w:t>
                    </w:r>
                    <w:r w:rsidRPr="002C2C52">
                      <w:rPr>
                        <w:szCs w:val="20"/>
                      </w:rPr>
                      <w:fldChar w:fldCharType="begin"/>
                    </w:r>
                    <w:r w:rsidRPr="002C2C52">
                      <w:rPr>
                        <w:szCs w:val="20"/>
                      </w:rPr>
                      <w:instrText>NUMPAGES  \* Arabic  \* MERGEFORMAT</w:instrText>
                    </w:r>
                    <w:r w:rsidRPr="002C2C52">
                      <w:rPr>
                        <w:szCs w:val="20"/>
                      </w:rPr>
                      <w:fldChar w:fldCharType="separate"/>
                    </w:r>
                    <w:r w:rsidRPr="002C2C52">
                      <w:rPr>
                        <w:szCs w:val="20"/>
                      </w:rPr>
                      <w:t>3</w:t>
                    </w:r>
                    <w:r w:rsidRPr="002C2C52">
                      <w:rPr>
                        <w:szCs w:val="20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5EC065" w14:textId="11E5BB18" w:rsidR="004F27E6" w:rsidRDefault="004F27E6">
    <w:pPr>
      <w:pStyle w:val="Stopka"/>
    </w:pPr>
    <w:r>
      <w:rPr>
        <w:noProof/>
      </w:rPr>
      <w:drawing>
        <wp:anchor distT="0" distB="0" distL="114300" distR="114300" simplePos="0" relativeHeight="251652096" behindDoc="0" locked="0" layoutInCell="1" allowOverlap="1" wp14:anchorId="6E6AE2CC" wp14:editId="6D0B1802">
          <wp:simplePos x="0" y="0"/>
          <wp:positionH relativeFrom="column">
            <wp:posOffset>-629920</wp:posOffset>
          </wp:positionH>
          <wp:positionV relativeFrom="paragraph">
            <wp:posOffset>144145</wp:posOffset>
          </wp:positionV>
          <wp:extent cx="4413250" cy="1271905"/>
          <wp:effectExtent l="0" t="0" r="6350" b="4445"/>
          <wp:wrapNone/>
          <wp:docPr id="32" name="Grafika 3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2" name="Grafika 32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413250" cy="12719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3120" behindDoc="0" locked="0" layoutInCell="1" allowOverlap="1" wp14:anchorId="74D574DD" wp14:editId="5DA4E4B5">
              <wp:simplePos x="0" y="0"/>
              <wp:positionH relativeFrom="column">
                <wp:posOffset>8255</wp:posOffset>
              </wp:positionH>
              <wp:positionV relativeFrom="paragraph">
                <wp:posOffset>153670</wp:posOffset>
              </wp:positionV>
              <wp:extent cx="1259205" cy="1259840"/>
              <wp:effectExtent l="0" t="0" r="0" b="0"/>
              <wp:wrapNone/>
              <wp:docPr id="33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59205" cy="125984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03262BB" w14:textId="77777777" w:rsidR="004F27E6" w:rsidRPr="00E35C3B" w:rsidRDefault="004F27E6" w:rsidP="004F27E6">
                          <w:pPr>
                            <w:spacing w:after="0" w:line="190" w:lineRule="exact"/>
                            <w:jc w:val="left"/>
                            <w:rPr>
                              <w:b/>
                              <w:bCs/>
                              <w:sz w:val="14"/>
                              <w:szCs w:val="14"/>
                            </w:rPr>
                          </w:pPr>
                          <w:r w:rsidRPr="00E35C3B">
                            <w:rPr>
                              <w:b/>
                              <w:bCs/>
                              <w:sz w:val="14"/>
                              <w:szCs w:val="14"/>
                            </w:rPr>
                            <w:t>NASK-PIB</w:t>
                          </w:r>
                        </w:p>
                        <w:p w14:paraId="08027DAC" w14:textId="77777777" w:rsidR="004F27E6" w:rsidRPr="00E35C3B" w:rsidRDefault="004F27E6" w:rsidP="004F27E6">
                          <w:pPr>
                            <w:spacing w:after="0" w:line="190" w:lineRule="exact"/>
                            <w:jc w:val="left"/>
                            <w:rPr>
                              <w:sz w:val="14"/>
                              <w:szCs w:val="14"/>
                            </w:rPr>
                          </w:pPr>
                          <w:r w:rsidRPr="00E35C3B">
                            <w:rPr>
                              <w:sz w:val="14"/>
                              <w:szCs w:val="14"/>
                            </w:rPr>
                            <w:t>ul. Kolska 12</w:t>
                          </w:r>
                        </w:p>
                        <w:p w14:paraId="629BEBE0" w14:textId="77777777" w:rsidR="004F27E6" w:rsidRPr="00E35C3B" w:rsidRDefault="004F27E6" w:rsidP="004F27E6">
                          <w:pPr>
                            <w:spacing w:after="0" w:line="190" w:lineRule="exact"/>
                            <w:jc w:val="left"/>
                            <w:rPr>
                              <w:sz w:val="14"/>
                              <w:szCs w:val="14"/>
                            </w:rPr>
                          </w:pPr>
                          <w:r w:rsidRPr="00E35C3B">
                            <w:rPr>
                              <w:sz w:val="14"/>
                              <w:szCs w:val="14"/>
                            </w:rPr>
                            <w:t>01–045 Warszawa</w:t>
                          </w:r>
                        </w:p>
                        <w:p w14:paraId="12B4D9A7" w14:textId="77777777" w:rsidR="004F27E6" w:rsidRDefault="004F27E6" w:rsidP="004F27E6">
                          <w:pPr>
                            <w:spacing w:after="0" w:line="190" w:lineRule="exact"/>
                            <w:jc w:val="left"/>
                            <w:rPr>
                              <w:sz w:val="14"/>
                              <w:szCs w:val="14"/>
                            </w:rPr>
                          </w:pPr>
                        </w:p>
                        <w:p w14:paraId="3F0E9703" w14:textId="77777777" w:rsidR="004F27E6" w:rsidRDefault="004F27E6" w:rsidP="004F27E6">
                          <w:pPr>
                            <w:spacing w:after="0" w:line="190" w:lineRule="exact"/>
                            <w:jc w:val="left"/>
                            <w:rPr>
                              <w:sz w:val="14"/>
                              <w:szCs w:val="14"/>
                            </w:rPr>
                          </w:pPr>
                          <w:r w:rsidRPr="00055F1B">
                            <w:rPr>
                              <w:sz w:val="14"/>
                              <w:szCs w:val="14"/>
                            </w:rPr>
                            <w:t>nask@nask.pl</w:t>
                          </w:r>
                        </w:p>
                        <w:p w14:paraId="2DC42289" w14:textId="77777777" w:rsidR="004F27E6" w:rsidRPr="00E35C3B" w:rsidRDefault="004F27E6" w:rsidP="004F27E6">
                          <w:pPr>
                            <w:spacing w:after="0" w:line="190" w:lineRule="exact"/>
                            <w:jc w:val="left"/>
                            <w:rPr>
                              <w:sz w:val="14"/>
                              <w:szCs w:val="14"/>
                            </w:rPr>
                          </w:pPr>
                          <w:r w:rsidRPr="00E35C3B">
                            <w:rPr>
                              <w:sz w:val="14"/>
                              <w:szCs w:val="14"/>
                            </w:rPr>
                            <w:t>+48 22 380 82 00</w:t>
                          </w:r>
                        </w:p>
                        <w:p w14:paraId="586DB071" w14:textId="77777777" w:rsidR="004F27E6" w:rsidRPr="00E35C3B" w:rsidRDefault="004F27E6" w:rsidP="004F27E6">
                          <w:pPr>
                            <w:spacing w:after="0" w:line="190" w:lineRule="exact"/>
                            <w:jc w:val="left"/>
                            <w:rPr>
                              <w:sz w:val="14"/>
                              <w:szCs w:val="14"/>
                            </w:rPr>
                          </w:pPr>
                          <w:r w:rsidRPr="00E35C3B">
                            <w:rPr>
                              <w:sz w:val="14"/>
                              <w:szCs w:val="14"/>
                            </w:rPr>
                            <w:t>+48 22 380 82 01</w:t>
                          </w:r>
                        </w:p>
                        <w:p w14:paraId="0316D49E" w14:textId="77777777" w:rsidR="004F27E6" w:rsidRDefault="004F27E6" w:rsidP="004F27E6">
                          <w:pPr>
                            <w:spacing w:after="0"/>
                            <w:jc w:val="left"/>
                          </w:pP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4D574DD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0;text-align:left;margin-left:.65pt;margin-top:12.1pt;width:99.15pt;height:99.2pt;z-index:2516531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" filled="f" stroked="f">
              <v:textbox inset="0,0,0,0">
                <w:txbxContent>
                  <w:p w14:paraId="603262BB" w14:textId="77777777" w:rsidR="004F27E6" w:rsidRPr="00E35C3B" w:rsidRDefault="004F27E6" w:rsidP="004F27E6">
                    <w:pPr>
                      <w:spacing w:after="0" w:line="190" w:lineRule="exact"/>
                      <w:jc w:val="left"/>
                      <w:rPr>
                        <w:b/>
                        <w:bCs/>
                        <w:sz w:val="14"/>
                        <w:szCs w:val="14"/>
                      </w:rPr>
                    </w:pPr>
                    <w:r w:rsidRPr="00E35C3B">
                      <w:rPr>
                        <w:b/>
                        <w:bCs/>
                        <w:sz w:val="14"/>
                        <w:szCs w:val="14"/>
                      </w:rPr>
                      <w:t>NASK-PIB</w:t>
                    </w:r>
                  </w:p>
                  <w:p w14:paraId="08027DAC" w14:textId="77777777" w:rsidR="004F27E6" w:rsidRPr="00E35C3B" w:rsidRDefault="004F27E6" w:rsidP="004F27E6">
                    <w:pPr>
                      <w:spacing w:after="0" w:line="190" w:lineRule="exact"/>
                      <w:jc w:val="left"/>
                      <w:rPr>
                        <w:sz w:val="14"/>
                        <w:szCs w:val="14"/>
                      </w:rPr>
                    </w:pPr>
                    <w:r w:rsidRPr="00E35C3B">
                      <w:rPr>
                        <w:sz w:val="14"/>
                        <w:szCs w:val="14"/>
                      </w:rPr>
                      <w:t>ul. Kolska 12</w:t>
                    </w:r>
                  </w:p>
                  <w:p w14:paraId="629BEBE0" w14:textId="77777777" w:rsidR="004F27E6" w:rsidRPr="00E35C3B" w:rsidRDefault="004F27E6" w:rsidP="004F27E6">
                    <w:pPr>
                      <w:spacing w:after="0" w:line="190" w:lineRule="exact"/>
                      <w:jc w:val="left"/>
                      <w:rPr>
                        <w:sz w:val="14"/>
                        <w:szCs w:val="14"/>
                      </w:rPr>
                    </w:pPr>
                    <w:r w:rsidRPr="00E35C3B">
                      <w:rPr>
                        <w:sz w:val="14"/>
                        <w:szCs w:val="14"/>
                      </w:rPr>
                      <w:t>01–045 Warszawa</w:t>
                    </w:r>
                  </w:p>
                  <w:p w14:paraId="12B4D9A7" w14:textId="77777777" w:rsidR="004F27E6" w:rsidRDefault="004F27E6" w:rsidP="004F27E6">
                    <w:pPr>
                      <w:spacing w:after="0" w:line="190" w:lineRule="exact"/>
                      <w:jc w:val="left"/>
                      <w:rPr>
                        <w:sz w:val="14"/>
                        <w:szCs w:val="14"/>
                      </w:rPr>
                    </w:pPr>
                  </w:p>
                  <w:p w14:paraId="3F0E9703" w14:textId="77777777" w:rsidR="004F27E6" w:rsidRDefault="004F27E6" w:rsidP="004F27E6">
                    <w:pPr>
                      <w:spacing w:after="0" w:line="190" w:lineRule="exact"/>
                      <w:jc w:val="left"/>
                      <w:rPr>
                        <w:sz w:val="14"/>
                        <w:szCs w:val="14"/>
                      </w:rPr>
                    </w:pPr>
                    <w:r w:rsidRPr="00055F1B">
                      <w:rPr>
                        <w:sz w:val="14"/>
                        <w:szCs w:val="14"/>
                      </w:rPr>
                      <w:t>nask@nask.pl</w:t>
                    </w:r>
                  </w:p>
                  <w:p w14:paraId="2DC42289" w14:textId="77777777" w:rsidR="004F27E6" w:rsidRPr="00E35C3B" w:rsidRDefault="004F27E6" w:rsidP="004F27E6">
                    <w:pPr>
                      <w:spacing w:after="0" w:line="190" w:lineRule="exact"/>
                      <w:jc w:val="left"/>
                      <w:rPr>
                        <w:sz w:val="14"/>
                        <w:szCs w:val="14"/>
                      </w:rPr>
                    </w:pPr>
                    <w:r w:rsidRPr="00E35C3B">
                      <w:rPr>
                        <w:sz w:val="14"/>
                        <w:szCs w:val="14"/>
                      </w:rPr>
                      <w:t>+48 22 380 82 00</w:t>
                    </w:r>
                  </w:p>
                  <w:p w14:paraId="586DB071" w14:textId="77777777" w:rsidR="004F27E6" w:rsidRPr="00E35C3B" w:rsidRDefault="004F27E6" w:rsidP="004F27E6">
                    <w:pPr>
                      <w:spacing w:after="0" w:line="190" w:lineRule="exact"/>
                      <w:jc w:val="left"/>
                      <w:rPr>
                        <w:sz w:val="14"/>
                        <w:szCs w:val="14"/>
                      </w:rPr>
                    </w:pPr>
                    <w:r w:rsidRPr="00E35C3B">
                      <w:rPr>
                        <w:sz w:val="14"/>
                        <w:szCs w:val="14"/>
                      </w:rPr>
                      <w:t>+48 22 380 82 01</w:t>
                    </w:r>
                  </w:p>
                  <w:p w14:paraId="0316D49E" w14:textId="77777777" w:rsidR="004F27E6" w:rsidRDefault="004F27E6" w:rsidP="004F27E6">
                    <w:pPr>
                      <w:spacing w:after="0"/>
                      <w:jc w:val="left"/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4144" behindDoc="0" locked="0" layoutInCell="1" allowOverlap="1" wp14:anchorId="43FE570D" wp14:editId="19E6E7D2">
              <wp:simplePos x="0" y="0"/>
              <wp:positionH relativeFrom="column">
                <wp:posOffset>1265555</wp:posOffset>
              </wp:positionH>
              <wp:positionV relativeFrom="paragraph">
                <wp:posOffset>153670</wp:posOffset>
              </wp:positionV>
              <wp:extent cx="1883256" cy="1259840"/>
              <wp:effectExtent l="0" t="0" r="3175" b="0"/>
              <wp:wrapNone/>
              <wp:docPr id="34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3256" cy="125984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DE764A7" w14:textId="77777777" w:rsidR="004F27E6" w:rsidRPr="00055F1B" w:rsidRDefault="004F27E6" w:rsidP="004F27E6">
                          <w:pPr>
                            <w:spacing w:after="0" w:line="190" w:lineRule="exact"/>
                            <w:jc w:val="left"/>
                            <w:rPr>
                              <w:sz w:val="14"/>
                              <w:szCs w:val="16"/>
                            </w:rPr>
                          </w:pPr>
                          <w:r w:rsidRPr="00055F1B">
                            <w:rPr>
                              <w:b/>
                              <w:bCs/>
                              <w:sz w:val="14"/>
                              <w:szCs w:val="16"/>
                            </w:rPr>
                            <w:t>NIP:</w:t>
                          </w:r>
                          <w:r w:rsidRPr="00055F1B">
                            <w:rPr>
                              <w:sz w:val="14"/>
                              <w:szCs w:val="16"/>
                            </w:rPr>
                            <w:t xml:space="preserve"> 521 04 17 157</w:t>
                          </w:r>
                        </w:p>
                        <w:p w14:paraId="510D1770" w14:textId="77777777" w:rsidR="004F27E6" w:rsidRPr="00055F1B" w:rsidRDefault="004F27E6" w:rsidP="004F27E6">
                          <w:pPr>
                            <w:spacing w:after="0" w:line="190" w:lineRule="exact"/>
                            <w:jc w:val="left"/>
                            <w:rPr>
                              <w:sz w:val="14"/>
                              <w:szCs w:val="16"/>
                            </w:rPr>
                          </w:pPr>
                          <w:r w:rsidRPr="00055F1B">
                            <w:rPr>
                              <w:b/>
                              <w:bCs/>
                              <w:sz w:val="14"/>
                              <w:szCs w:val="16"/>
                            </w:rPr>
                            <w:t>Regon:</w:t>
                          </w:r>
                          <w:r w:rsidRPr="00055F1B">
                            <w:rPr>
                              <w:sz w:val="14"/>
                              <w:szCs w:val="16"/>
                            </w:rPr>
                            <w:t xml:space="preserve"> 010464542</w:t>
                          </w:r>
                        </w:p>
                        <w:p w14:paraId="7E48FA14" w14:textId="77777777" w:rsidR="004F27E6" w:rsidRPr="00055F1B" w:rsidRDefault="004F27E6" w:rsidP="004F27E6">
                          <w:pPr>
                            <w:spacing w:after="0" w:line="190" w:lineRule="exact"/>
                            <w:jc w:val="left"/>
                            <w:rPr>
                              <w:sz w:val="14"/>
                              <w:szCs w:val="16"/>
                            </w:rPr>
                          </w:pPr>
                          <w:r w:rsidRPr="00055F1B">
                            <w:rPr>
                              <w:b/>
                              <w:bCs/>
                              <w:sz w:val="14"/>
                              <w:szCs w:val="16"/>
                            </w:rPr>
                            <w:t>KRS:</w:t>
                          </w:r>
                          <w:r w:rsidRPr="00055F1B">
                            <w:rPr>
                              <w:sz w:val="14"/>
                              <w:szCs w:val="16"/>
                            </w:rPr>
                            <w:t xml:space="preserve"> 0000012938</w:t>
                          </w:r>
                        </w:p>
                        <w:p w14:paraId="50AEBBAA" w14:textId="77777777" w:rsidR="004F27E6" w:rsidRDefault="004F27E6" w:rsidP="004F27E6">
                          <w:pPr>
                            <w:spacing w:after="0" w:line="190" w:lineRule="exact"/>
                            <w:jc w:val="left"/>
                            <w:rPr>
                              <w:b/>
                              <w:bCs/>
                              <w:sz w:val="14"/>
                              <w:szCs w:val="16"/>
                            </w:rPr>
                          </w:pPr>
                        </w:p>
                        <w:p w14:paraId="5A623FE6" w14:textId="77777777" w:rsidR="004F27E6" w:rsidRPr="00E35C3B" w:rsidRDefault="004F27E6" w:rsidP="004F27E6">
                          <w:pPr>
                            <w:spacing w:after="0" w:line="190" w:lineRule="exact"/>
                            <w:jc w:val="left"/>
                            <w:rPr>
                              <w:b/>
                              <w:bCs/>
                              <w:sz w:val="14"/>
                              <w:szCs w:val="16"/>
                            </w:rPr>
                          </w:pPr>
                          <w:r w:rsidRPr="00E35C3B">
                            <w:rPr>
                              <w:b/>
                              <w:bCs/>
                              <w:sz w:val="14"/>
                              <w:szCs w:val="16"/>
                            </w:rPr>
                            <w:t xml:space="preserve">BNP </w:t>
                          </w:r>
                          <w:proofErr w:type="spellStart"/>
                          <w:r w:rsidRPr="00E35C3B">
                            <w:rPr>
                              <w:b/>
                              <w:bCs/>
                              <w:sz w:val="14"/>
                              <w:szCs w:val="16"/>
                            </w:rPr>
                            <w:t>Paribas</w:t>
                          </w:r>
                          <w:proofErr w:type="spellEnd"/>
                          <w:r w:rsidRPr="00E35C3B">
                            <w:rPr>
                              <w:b/>
                              <w:bCs/>
                              <w:sz w:val="14"/>
                              <w:szCs w:val="16"/>
                            </w:rPr>
                            <w:t xml:space="preserve"> Bank Polska Spółka Akcyjna</w:t>
                          </w:r>
                        </w:p>
                        <w:p w14:paraId="063A3DEA" w14:textId="77777777" w:rsidR="004F27E6" w:rsidRDefault="004F27E6" w:rsidP="004F27E6">
                          <w:pPr>
                            <w:spacing w:after="0" w:line="190" w:lineRule="exact"/>
                            <w:jc w:val="left"/>
                            <w:rPr>
                              <w:sz w:val="14"/>
                              <w:szCs w:val="16"/>
                            </w:rPr>
                          </w:pPr>
                          <w:r w:rsidRPr="00E35C3B">
                            <w:rPr>
                              <w:sz w:val="14"/>
                              <w:szCs w:val="16"/>
                            </w:rPr>
                            <w:t xml:space="preserve">z siedzibą w Warszawie </w:t>
                          </w:r>
                          <w:r>
                            <w:rPr>
                              <w:sz w:val="14"/>
                              <w:szCs w:val="16"/>
                            </w:rPr>
                            <w:br/>
                          </w:r>
                          <w:r w:rsidRPr="00E35C3B">
                            <w:rPr>
                              <w:sz w:val="14"/>
                              <w:szCs w:val="16"/>
                            </w:rPr>
                            <w:t>ul. Kasprzaka 2, 01-211 Warszawa</w:t>
                          </w:r>
                        </w:p>
                        <w:p w14:paraId="0365E7F1" w14:textId="77777777" w:rsidR="004F27E6" w:rsidRPr="00E35C3B" w:rsidRDefault="004F27E6" w:rsidP="004F27E6">
                          <w:pPr>
                            <w:spacing w:after="0" w:line="190" w:lineRule="exact"/>
                            <w:jc w:val="left"/>
                            <w:rPr>
                              <w:sz w:val="14"/>
                              <w:szCs w:val="16"/>
                            </w:rPr>
                          </w:pPr>
                          <w:r w:rsidRPr="00E35C3B">
                            <w:rPr>
                              <w:b/>
                              <w:bCs/>
                              <w:sz w:val="14"/>
                              <w:szCs w:val="16"/>
                            </w:rPr>
                            <w:t>Numer konta:</w:t>
                          </w:r>
                          <w:r w:rsidRPr="00E35C3B">
                            <w:rPr>
                              <w:sz w:val="14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sz w:val="14"/>
                              <w:szCs w:val="16"/>
                            </w:rPr>
                            <w:br/>
                          </w:r>
                          <w:r w:rsidRPr="00E35C3B">
                            <w:rPr>
                              <w:sz w:val="14"/>
                              <w:szCs w:val="16"/>
                            </w:rPr>
                            <w:t>28 1750 0009 0000 0000 0094 9997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43FE570D" id="_x0000_s1028" type="#_x0000_t202" style="position:absolute;left:0;text-align:left;margin-left:99.65pt;margin-top:12.1pt;width:148.3pt;height:99.2pt;z-index:251654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" filled="f" stroked="f">
              <v:textbox inset="0,0,0,0">
                <w:txbxContent>
                  <w:p w14:paraId="1DE764A7" w14:textId="77777777" w:rsidR="004F27E6" w:rsidRPr="00055F1B" w:rsidRDefault="004F27E6" w:rsidP="004F27E6">
                    <w:pPr>
                      <w:spacing w:after="0" w:line="190" w:lineRule="exact"/>
                      <w:jc w:val="left"/>
                      <w:rPr>
                        <w:sz w:val="14"/>
                        <w:szCs w:val="16"/>
                      </w:rPr>
                    </w:pPr>
                    <w:r w:rsidRPr="00055F1B">
                      <w:rPr>
                        <w:b/>
                        <w:bCs/>
                        <w:sz w:val="14"/>
                        <w:szCs w:val="16"/>
                      </w:rPr>
                      <w:t>NIP:</w:t>
                    </w:r>
                    <w:r w:rsidRPr="00055F1B">
                      <w:rPr>
                        <w:sz w:val="14"/>
                        <w:szCs w:val="16"/>
                      </w:rPr>
                      <w:t xml:space="preserve"> 521 04 17 157</w:t>
                    </w:r>
                  </w:p>
                  <w:p w14:paraId="510D1770" w14:textId="77777777" w:rsidR="004F27E6" w:rsidRPr="00055F1B" w:rsidRDefault="004F27E6" w:rsidP="004F27E6">
                    <w:pPr>
                      <w:spacing w:after="0" w:line="190" w:lineRule="exact"/>
                      <w:jc w:val="left"/>
                      <w:rPr>
                        <w:sz w:val="14"/>
                        <w:szCs w:val="16"/>
                      </w:rPr>
                    </w:pPr>
                    <w:r w:rsidRPr="00055F1B">
                      <w:rPr>
                        <w:b/>
                        <w:bCs/>
                        <w:sz w:val="14"/>
                        <w:szCs w:val="16"/>
                      </w:rPr>
                      <w:t>Regon:</w:t>
                    </w:r>
                    <w:r w:rsidRPr="00055F1B">
                      <w:rPr>
                        <w:sz w:val="14"/>
                        <w:szCs w:val="16"/>
                      </w:rPr>
                      <w:t xml:space="preserve"> 010464542</w:t>
                    </w:r>
                  </w:p>
                  <w:p w14:paraId="7E48FA14" w14:textId="77777777" w:rsidR="004F27E6" w:rsidRPr="00055F1B" w:rsidRDefault="004F27E6" w:rsidP="004F27E6">
                    <w:pPr>
                      <w:spacing w:after="0" w:line="190" w:lineRule="exact"/>
                      <w:jc w:val="left"/>
                      <w:rPr>
                        <w:sz w:val="14"/>
                        <w:szCs w:val="16"/>
                      </w:rPr>
                    </w:pPr>
                    <w:r w:rsidRPr="00055F1B">
                      <w:rPr>
                        <w:b/>
                        <w:bCs/>
                        <w:sz w:val="14"/>
                        <w:szCs w:val="16"/>
                      </w:rPr>
                      <w:t>KRS:</w:t>
                    </w:r>
                    <w:r w:rsidRPr="00055F1B">
                      <w:rPr>
                        <w:sz w:val="14"/>
                        <w:szCs w:val="16"/>
                      </w:rPr>
                      <w:t xml:space="preserve"> 0000012938</w:t>
                    </w:r>
                  </w:p>
                  <w:p w14:paraId="50AEBBAA" w14:textId="77777777" w:rsidR="004F27E6" w:rsidRDefault="004F27E6" w:rsidP="004F27E6">
                    <w:pPr>
                      <w:spacing w:after="0" w:line="190" w:lineRule="exact"/>
                      <w:jc w:val="left"/>
                      <w:rPr>
                        <w:b/>
                        <w:bCs/>
                        <w:sz w:val="14"/>
                        <w:szCs w:val="16"/>
                      </w:rPr>
                    </w:pPr>
                  </w:p>
                  <w:p w14:paraId="5A623FE6" w14:textId="77777777" w:rsidR="004F27E6" w:rsidRPr="00E35C3B" w:rsidRDefault="004F27E6" w:rsidP="004F27E6">
                    <w:pPr>
                      <w:spacing w:after="0" w:line="190" w:lineRule="exact"/>
                      <w:jc w:val="left"/>
                      <w:rPr>
                        <w:b/>
                        <w:bCs/>
                        <w:sz w:val="14"/>
                        <w:szCs w:val="16"/>
                      </w:rPr>
                    </w:pPr>
                    <w:r w:rsidRPr="00E35C3B">
                      <w:rPr>
                        <w:b/>
                        <w:bCs/>
                        <w:sz w:val="14"/>
                        <w:szCs w:val="16"/>
                      </w:rPr>
                      <w:t xml:space="preserve">BNP </w:t>
                    </w:r>
                    <w:proofErr w:type="spellStart"/>
                    <w:r w:rsidRPr="00E35C3B">
                      <w:rPr>
                        <w:b/>
                        <w:bCs/>
                        <w:sz w:val="14"/>
                        <w:szCs w:val="16"/>
                      </w:rPr>
                      <w:t>Paribas</w:t>
                    </w:r>
                    <w:proofErr w:type="spellEnd"/>
                    <w:r w:rsidRPr="00E35C3B">
                      <w:rPr>
                        <w:b/>
                        <w:bCs/>
                        <w:sz w:val="14"/>
                        <w:szCs w:val="16"/>
                      </w:rPr>
                      <w:t xml:space="preserve"> Bank Polska Spółka Akcyjna</w:t>
                    </w:r>
                  </w:p>
                  <w:p w14:paraId="063A3DEA" w14:textId="77777777" w:rsidR="004F27E6" w:rsidRDefault="004F27E6" w:rsidP="004F27E6">
                    <w:pPr>
                      <w:spacing w:after="0" w:line="190" w:lineRule="exact"/>
                      <w:jc w:val="left"/>
                      <w:rPr>
                        <w:sz w:val="14"/>
                        <w:szCs w:val="16"/>
                      </w:rPr>
                    </w:pPr>
                    <w:r w:rsidRPr="00E35C3B">
                      <w:rPr>
                        <w:sz w:val="14"/>
                        <w:szCs w:val="16"/>
                      </w:rPr>
                      <w:t xml:space="preserve">z siedzibą w Warszawie </w:t>
                    </w:r>
                    <w:r>
                      <w:rPr>
                        <w:sz w:val="14"/>
                        <w:szCs w:val="16"/>
                      </w:rPr>
                      <w:br/>
                    </w:r>
                    <w:r w:rsidRPr="00E35C3B">
                      <w:rPr>
                        <w:sz w:val="14"/>
                        <w:szCs w:val="16"/>
                      </w:rPr>
                      <w:t>ul. Kasprzaka 2, 01-211 Warszawa</w:t>
                    </w:r>
                  </w:p>
                  <w:p w14:paraId="0365E7F1" w14:textId="77777777" w:rsidR="004F27E6" w:rsidRPr="00E35C3B" w:rsidRDefault="004F27E6" w:rsidP="004F27E6">
                    <w:pPr>
                      <w:spacing w:after="0" w:line="190" w:lineRule="exact"/>
                      <w:jc w:val="left"/>
                      <w:rPr>
                        <w:sz w:val="14"/>
                        <w:szCs w:val="16"/>
                      </w:rPr>
                    </w:pPr>
                    <w:r w:rsidRPr="00E35C3B">
                      <w:rPr>
                        <w:b/>
                        <w:bCs/>
                        <w:sz w:val="14"/>
                        <w:szCs w:val="16"/>
                      </w:rPr>
                      <w:t>Numer konta:</w:t>
                    </w:r>
                    <w:r w:rsidRPr="00E35C3B">
                      <w:rPr>
                        <w:sz w:val="14"/>
                        <w:szCs w:val="16"/>
                      </w:rPr>
                      <w:t xml:space="preserve"> </w:t>
                    </w:r>
                    <w:r>
                      <w:rPr>
                        <w:sz w:val="14"/>
                        <w:szCs w:val="16"/>
                      </w:rPr>
                      <w:br/>
                    </w:r>
                    <w:r w:rsidRPr="00E35C3B">
                      <w:rPr>
                        <w:sz w:val="14"/>
                        <w:szCs w:val="16"/>
                      </w:rPr>
                      <w:t>28 1750 0009 0000 0000 0094 9997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3E56A58C" wp14:editId="4A5824A0">
              <wp:simplePos x="0" y="0"/>
              <wp:positionH relativeFrom="column">
                <wp:posOffset>3780155</wp:posOffset>
              </wp:positionH>
              <wp:positionV relativeFrom="paragraph">
                <wp:posOffset>744220</wp:posOffset>
              </wp:positionV>
              <wp:extent cx="2516712" cy="667433"/>
              <wp:effectExtent l="0" t="0" r="0" b="0"/>
              <wp:wrapNone/>
              <wp:docPr id="35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6712" cy="667433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F8D1C2A" w14:textId="77777777" w:rsidR="00B2607C" w:rsidRPr="001F4D0D" w:rsidRDefault="00B2607C" w:rsidP="00B2607C">
                          <w:pPr>
                            <w:jc w:val="right"/>
                            <w:rPr>
                              <w:b/>
                              <w:bCs/>
                            </w:rPr>
                          </w:pPr>
                          <w:r>
                            <w:rPr>
                              <w:b/>
                              <w:bCs/>
                            </w:rPr>
                            <w:t xml:space="preserve">www.ezdrp.gov.pl </w:t>
                          </w:r>
                        </w:p>
                        <w:p w14:paraId="777FC949" w14:textId="4DC2A6FD" w:rsidR="004F27E6" w:rsidRPr="001F4D0D" w:rsidRDefault="004F27E6" w:rsidP="004F27E6">
                          <w:pPr>
                            <w:jc w:val="right"/>
                            <w:rPr>
                              <w:b/>
                              <w:bCs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3E56A58C" id="_x0000_s1029" type="#_x0000_t202" style="position:absolute;left:0;text-align:left;margin-left:297.65pt;margin-top:58.6pt;width:198.15pt;height:52.55pt;z-index:251655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" filled="f" stroked="f">
              <v:textbox inset="0,0,0,0">
                <w:txbxContent>
                  <w:p w14:paraId="3F8D1C2A" w14:textId="77777777" w:rsidR="00B2607C" w:rsidRPr="001F4D0D" w:rsidRDefault="00B2607C" w:rsidP="00B2607C">
                    <w:pPr>
                      <w:jc w:val="right"/>
                      <w:rPr>
                        <w:b/>
                        <w:bCs/>
                      </w:rPr>
                    </w:pPr>
                    <w:r>
                      <w:rPr>
                        <w:b/>
                        <w:bCs/>
                      </w:rPr>
                      <w:t xml:space="preserve">www.ezdrp.gov.pl </w:t>
                    </w:r>
                  </w:p>
                  <w:p w14:paraId="777FC949" w14:textId="4DC2A6FD" w:rsidR="004F27E6" w:rsidRPr="001F4D0D" w:rsidRDefault="004F27E6" w:rsidP="004F27E6">
                    <w:pPr>
                      <w:jc w:val="right"/>
                      <w:rPr>
                        <w:b/>
                        <w:bCs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14F426" w14:textId="77777777" w:rsidR="006B1261" w:rsidRDefault="006B1261" w:rsidP="00C7677C">
      <w:pPr>
        <w:spacing w:after="0"/>
      </w:pPr>
      <w:r>
        <w:separator/>
      </w:r>
    </w:p>
  </w:footnote>
  <w:footnote w:type="continuationSeparator" w:id="0">
    <w:p w14:paraId="3B4CD36F" w14:textId="77777777" w:rsidR="006B1261" w:rsidRDefault="006B1261" w:rsidP="00C7677C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0D0FA4" w14:textId="2A9644E9" w:rsidR="00C7677C" w:rsidRDefault="00EE05A4">
    <w:pPr>
      <w:pStyle w:val="Nagwek"/>
    </w:pPr>
    <w:r>
      <w:rPr>
        <w:noProof/>
      </w:rPr>
      <w:drawing>
        <wp:anchor distT="0" distB="0" distL="114300" distR="114300" simplePos="0" relativeHeight="251668480" behindDoc="0" locked="1" layoutInCell="1" allowOverlap="1" wp14:anchorId="1F5D624B" wp14:editId="61DE5DF5">
          <wp:simplePos x="628650" y="1257300"/>
          <wp:positionH relativeFrom="margin">
            <wp:align>left</wp:align>
          </wp:positionH>
          <mc:AlternateContent>
            <mc:Choice Requires="wp14">
              <wp:positionV relativeFrom="topMargin">
                <wp14:pctPosVOffset>40000</wp14:pctPosVOffset>
              </wp:positionV>
            </mc:Choice>
            <mc:Fallback>
              <wp:positionV relativeFrom="page">
                <wp:posOffset>251460</wp:posOffset>
              </wp:positionV>
            </mc:Fallback>
          </mc:AlternateContent>
          <wp:extent cx="1134000" cy="356400"/>
          <wp:effectExtent l="0" t="0" r="9525" b="5715"/>
          <wp:wrapNone/>
          <wp:docPr id="7" name="Grafika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Grafika 7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34000" cy="356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987D08" w14:textId="7A94F26F" w:rsidR="004F27E6" w:rsidRDefault="00964ACE">
    <w:pPr>
      <w:pStyle w:val="Nagwek"/>
    </w:pPr>
    <w:r>
      <w:rPr>
        <w:noProof/>
      </w:rPr>
      <w:drawing>
        <wp:anchor distT="0" distB="0" distL="114300" distR="114300" simplePos="0" relativeHeight="251667456" behindDoc="0" locked="1" layoutInCell="1" allowOverlap="1" wp14:anchorId="775E6889" wp14:editId="14616D38">
          <wp:simplePos x="628650" y="1257300"/>
          <wp:positionH relativeFrom="margin">
            <wp:align>left</wp:align>
          </wp:positionH>
          <mc:AlternateContent>
            <mc:Choice Requires="wp14">
              <wp:positionV relativeFrom="topMargin">
                <wp14:pctPosVOffset>40000</wp14:pctPosVOffset>
              </wp:positionV>
            </mc:Choice>
            <mc:Fallback>
              <wp:positionV relativeFrom="page">
                <wp:posOffset>251460</wp:posOffset>
              </wp:positionV>
            </mc:Fallback>
          </mc:AlternateContent>
          <wp:extent cx="1785600" cy="561600"/>
          <wp:effectExtent l="0" t="0" r="5715" b="0"/>
          <wp:wrapNone/>
          <wp:docPr id="5" name="Grafika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Grafika 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85600" cy="561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0015FE"/>
    <w:multiLevelType w:val="hybridMultilevel"/>
    <w:tmpl w:val="C2281EA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5275263"/>
    <w:multiLevelType w:val="hybridMultilevel"/>
    <w:tmpl w:val="F0544D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1936F3"/>
    <w:multiLevelType w:val="hybridMultilevel"/>
    <w:tmpl w:val="3DD6AE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A910FB"/>
    <w:multiLevelType w:val="hybridMultilevel"/>
    <w:tmpl w:val="399806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0B2429"/>
    <w:multiLevelType w:val="hybridMultilevel"/>
    <w:tmpl w:val="ED3CA5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B237AF"/>
    <w:multiLevelType w:val="hybridMultilevel"/>
    <w:tmpl w:val="FBE883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FF0C0D"/>
    <w:multiLevelType w:val="hybridMultilevel"/>
    <w:tmpl w:val="EE96941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7125E1B"/>
    <w:multiLevelType w:val="hybridMultilevel"/>
    <w:tmpl w:val="1C425AB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7DE7613"/>
    <w:multiLevelType w:val="hybridMultilevel"/>
    <w:tmpl w:val="2ECE14D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3C52C32"/>
    <w:multiLevelType w:val="hybridMultilevel"/>
    <w:tmpl w:val="7FA0908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72F2B7E"/>
    <w:multiLevelType w:val="multilevel"/>
    <w:tmpl w:val="78C467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2821385"/>
    <w:multiLevelType w:val="hybridMultilevel"/>
    <w:tmpl w:val="34A889C0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57F056F3"/>
    <w:multiLevelType w:val="hybridMultilevel"/>
    <w:tmpl w:val="F32A149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BCA306C"/>
    <w:multiLevelType w:val="hybridMultilevel"/>
    <w:tmpl w:val="D47887E4"/>
    <w:lvl w:ilvl="0" w:tplc="055CFE2E">
      <w:start w:val="1"/>
      <w:numFmt w:val="bullet"/>
      <w:pStyle w:val="Wypunktowanie"/>
      <w:lvlText w:val=""/>
      <w:lvlJc w:val="left"/>
      <w:pPr>
        <w:ind w:left="157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2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0" w:hanging="360"/>
      </w:pPr>
      <w:rPr>
        <w:rFonts w:ascii="Wingdings" w:hAnsi="Wingdings" w:hint="default"/>
      </w:rPr>
    </w:lvl>
  </w:abstractNum>
  <w:abstractNum w:abstractNumId="14" w15:restartNumberingAfterBreak="0">
    <w:nsid w:val="5E8C6ECA"/>
    <w:multiLevelType w:val="hybridMultilevel"/>
    <w:tmpl w:val="28D625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855558F"/>
    <w:multiLevelType w:val="hybridMultilevel"/>
    <w:tmpl w:val="FB2A3D0A"/>
    <w:lvl w:ilvl="0" w:tplc="0415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53B24CB"/>
    <w:multiLevelType w:val="hybridMultilevel"/>
    <w:tmpl w:val="797E5DE6"/>
    <w:lvl w:ilvl="0" w:tplc="5E72A4B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792A02BE"/>
    <w:multiLevelType w:val="hybridMultilevel"/>
    <w:tmpl w:val="CED42B4E"/>
    <w:lvl w:ilvl="0" w:tplc="0415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282106260">
    <w:abstractNumId w:val="13"/>
  </w:num>
  <w:num w:numId="2" w16cid:durableId="1555770793">
    <w:abstractNumId w:val="17"/>
  </w:num>
  <w:num w:numId="3" w16cid:durableId="1883321698">
    <w:abstractNumId w:val="10"/>
  </w:num>
  <w:num w:numId="4" w16cid:durableId="599527427">
    <w:abstractNumId w:val="0"/>
  </w:num>
  <w:num w:numId="5" w16cid:durableId="112137314">
    <w:abstractNumId w:val="6"/>
  </w:num>
  <w:num w:numId="6" w16cid:durableId="540901052">
    <w:abstractNumId w:val="9"/>
  </w:num>
  <w:num w:numId="7" w16cid:durableId="1037120435">
    <w:abstractNumId w:val="15"/>
  </w:num>
  <w:num w:numId="8" w16cid:durableId="626859200">
    <w:abstractNumId w:val="7"/>
  </w:num>
  <w:num w:numId="9" w16cid:durableId="1871146750">
    <w:abstractNumId w:val="2"/>
  </w:num>
  <w:num w:numId="10" w16cid:durableId="1211190553">
    <w:abstractNumId w:val="14"/>
  </w:num>
  <w:num w:numId="11" w16cid:durableId="1422947525">
    <w:abstractNumId w:val="3"/>
  </w:num>
  <w:num w:numId="12" w16cid:durableId="1629435570">
    <w:abstractNumId w:val="5"/>
  </w:num>
  <w:num w:numId="13" w16cid:durableId="1469669614">
    <w:abstractNumId w:val="4"/>
  </w:num>
  <w:num w:numId="14" w16cid:durableId="150172076">
    <w:abstractNumId w:val="11"/>
  </w:num>
  <w:num w:numId="15" w16cid:durableId="1511600202">
    <w:abstractNumId w:val="1"/>
  </w:num>
  <w:num w:numId="16" w16cid:durableId="243879410">
    <w:abstractNumId w:val="8"/>
  </w:num>
  <w:num w:numId="17" w16cid:durableId="803818051">
    <w:abstractNumId w:val="12"/>
  </w:num>
  <w:num w:numId="18" w16cid:durableId="97494524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1875"/>
    <w:rsid w:val="00012DAD"/>
    <w:rsid w:val="00026C55"/>
    <w:rsid w:val="00031875"/>
    <w:rsid w:val="00055F1B"/>
    <w:rsid w:val="00090A39"/>
    <w:rsid w:val="000E508E"/>
    <w:rsid w:val="000F4D52"/>
    <w:rsid w:val="000F7F79"/>
    <w:rsid w:val="00126CF0"/>
    <w:rsid w:val="00142B98"/>
    <w:rsid w:val="00162155"/>
    <w:rsid w:val="001C2E05"/>
    <w:rsid w:val="001C4E0E"/>
    <w:rsid w:val="001E08D8"/>
    <w:rsid w:val="001E0DC8"/>
    <w:rsid w:val="001F4D0D"/>
    <w:rsid w:val="00235D5D"/>
    <w:rsid w:val="002424D4"/>
    <w:rsid w:val="002840DA"/>
    <w:rsid w:val="002C2C52"/>
    <w:rsid w:val="002F0D94"/>
    <w:rsid w:val="00397A65"/>
    <w:rsid w:val="003B515E"/>
    <w:rsid w:val="003C6E66"/>
    <w:rsid w:val="003F440F"/>
    <w:rsid w:val="00410A7A"/>
    <w:rsid w:val="00430549"/>
    <w:rsid w:val="00465F29"/>
    <w:rsid w:val="00473FAF"/>
    <w:rsid w:val="004839E6"/>
    <w:rsid w:val="004C14EA"/>
    <w:rsid w:val="004D1FB1"/>
    <w:rsid w:val="004F27E6"/>
    <w:rsid w:val="004F7362"/>
    <w:rsid w:val="00505E0A"/>
    <w:rsid w:val="00560185"/>
    <w:rsid w:val="00590EE1"/>
    <w:rsid w:val="005A1E67"/>
    <w:rsid w:val="005B6C77"/>
    <w:rsid w:val="005C73CC"/>
    <w:rsid w:val="005D6CC3"/>
    <w:rsid w:val="005E5A5A"/>
    <w:rsid w:val="00630437"/>
    <w:rsid w:val="00631967"/>
    <w:rsid w:val="0067102F"/>
    <w:rsid w:val="006761B2"/>
    <w:rsid w:val="006B1261"/>
    <w:rsid w:val="006C2482"/>
    <w:rsid w:val="006E13EB"/>
    <w:rsid w:val="006F5D7E"/>
    <w:rsid w:val="00731A80"/>
    <w:rsid w:val="00731C88"/>
    <w:rsid w:val="00735601"/>
    <w:rsid w:val="00736722"/>
    <w:rsid w:val="007416C9"/>
    <w:rsid w:val="00777362"/>
    <w:rsid w:val="00790811"/>
    <w:rsid w:val="007C7A84"/>
    <w:rsid w:val="007F4D88"/>
    <w:rsid w:val="0081049C"/>
    <w:rsid w:val="00837FFB"/>
    <w:rsid w:val="008574F3"/>
    <w:rsid w:val="008905EB"/>
    <w:rsid w:val="008974E0"/>
    <w:rsid w:val="008B37B8"/>
    <w:rsid w:val="008C1BB6"/>
    <w:rsid w:val="008D051B"/>
    <w:rsid w:val="00925658"/>
    <w:rsid w:val="009330F3"/>
    <w:rsid w:val="00962801"/>
    <w:rsid w:val="00964ACE"/>
    <w:rsid w:val="009A416E"/>
    <w:rsid w:val="009E0727"/>
    <w:rsid w:val="009F440A"/>
    <w:rsid w:val="00A05166"/>
    <w:rsid w:val="00A271EF"/>
    <w:rsid w:val="00A41F00"/>
    <w:rsid w:val="00A56E86"/>
    <w:rsid w:val="00A66983"/>
    <w:rsid w:val="00A97FF6"/>
    <w:rsid w:val="00AC6C8F"/>
    <w:rsid w:val="00B2607C"/>
    <w:rsid w:val="00B26806"/>
    <w:rsid w:val="00B30025"/>
    <w:rsid w:val="00B3648F"/>
    <w:rsid w:val="00B818DD"/>
    <w:rsid w:val="00B96090"/>
    <w:rsid w:val="00B96505"/>
    <w:rsid w:val="00BF56BC"/>
    <w:rsid w:val="00C048C6"/>
    <w:rsid w:val="00C100CE"/>
    <w:rsid w:val="00C1034E"/>
    <w:rsid w:val="00C33086"/>
    <w:rsid w:val="00C37C33"/>
    <w:rsid w:val="00C7677C"/>
    <w:rsid w:val="00CB5C95"/>
    <w:rsid w:val="00CE1183"/>
    <w:rsid w:val="00CF3FE1"/>
    <w:rsid w:val="00D05F71"/>
    <w:rsid w:val="00D21D46"/>
    <w:rsid w:val="00E0329B"/>
    <w:rsid w:val="00E31705"/>
    <w:rsid w:val="00E35C3B"/>
    <w:rsid w:val="00E6129C"/>
    <w:rsid w:val="00E750A6"/>
    <w:rsid w:val="00EB5BA2"/>
    <w:rsid w:val="00EC073C"/>
    <w:rsid w:val="00ED7FAA"/>
    <w:rsid w:val="00EE05A4"/>
    <w:rsid w:val="00EE23F3"/>
    <w:rsid w:val="00EE6F38"/>
    <w:rsid w:val="00EF7C40"/>
    <w:rsid w:val="00F14B99"/>
    <w:rsid w:val="00F64A39"/>
    <w:rsid w:val="00FC4C93"/>
    <w:rsid w:val="00FF03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27CF1D2"/>
  <w15:chartTrackingRefBased/>
  <w15:docId w15:val="{380504A8-F009-48CB-8578-2267329141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750A6"/>
    <w:pPr>
      <w:spacing w:line="240" w:lineRule="auto"/>
      <w:jc w:val="both"/>
    </w:pPr>
    <w:rPr>
      <w:rFonts w:ascii="Century Gothic" w:hAnsi="Century Gothic"/>
      <w:color w:val="212E3B" w:themeColor="accent1"/>
      <w:sz w:val="2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F27E6"/>
    <w:pPr>
      <w:keepNext/>
      <w:keepLines/>
      <w:spacing w:before="240" w:after="200"/>
      <w:jc w:val="left"/>
      <w:outlineLvl w:val="0"/>
    </w:pPr>
    <w:rPr>
      <w:rFonts w:eastAsiaTheme="majorEastAsia" w:cstheme="majorBidi"/>
      <w:b/>
      <w:bCs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F27E6"/>
    <w:pPr>
      <w:keepNext/>
      <w:keepLines/>
      <w:spacing w:before="240" w:after="120"/>
      <w:outlineLvl w:val="1"/>
    </w:pPr>
    <w:rPr>
      <w:rFonts w:asciiTheme="majorHAnsi" w:eastAsiaTheme="majorEastAsia" w:hAnsiTheme="majorHAnsi" w:cstheme="majorBidi"/>
      <w:b/>
      <w:color w:val="18222C" w:themeColor="accent1" w:themeShade="BF"/>
      <w:sz w:val="28"/>
      <w:szCs w:val="26"/>
    </w:rPr>
  </w:style>
  <w:style w:type="paragraph" w:styleId="Nagwek3">
    <w:name w:val="heading 3"/>
    <w:basedOn w:val="Nagwek2"/>
    <w:next w:val="Normalny"/>
    <w:link w:val="Nagwek3Znak"/>
    <w:uiPriority w:val="9"/>
    <w:unhideWhenUsed/>
    <w:qFormat/>
    <w:rsid w:val="004F27E6"/>
    <w:pPr>
      <w:jc w:val="left"/>
      <w:outlineLvl w:val="2"/>
    </w:pPr>
    <w:rPr>
      <w:color w:val="212E3B" w:themeColor="accent1"/>
      <w:sz w:val="24"/>
      <w:szCs w:val="24"/>
    </w:rPr>
  </w:style>
  <w:style w:type="paragraph" w:styleId="Nagwek4">
    <w:name w:val="heading 4"/>
    <w:basedOn w:val="Nagwek3"/>
    <w:next w:val="Normalny"/>
    <w:link w:val="Nagwek4Znak"/>
    <w:uiPriority w:val="9"/>
    <w:unhideWhenUsed/>
    <w:qFormat/>
    <w:rsid w:val="004F27E6"/>
    <w:pPr>
      <w:tabs>
        <w:tab w:val="left" w:pos="1134"/>
      </w:tabs>
      <w:outlineLvl w:val="3"/>
    </w:pPr>
    <w:rPr>
      <w:i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7677C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C7677C"/>
  </w:style>
  <w:style w:type="paragraph" w:styleId="Stopka">
    <w:name w:val="footer"/>
    <w:basedOn w:val="Normalny"/>
    <w:link w:val="StopkaZnak"/>
    <w:uiPriority w:val="99"/>
    <w:unhideWhenUsed/>
    <w:rsid w:val="00C7677C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C7677C"/>
  </w:style>
  <w:style w:type="character" w:customStyle="1" w:styleId="Nagwek1Znak">
    <w:name w:val="Nagłówek 1 Znak"/>
    <w:basedOn w:val="Domylnaczcionkaakapitu"/>
    <w:link w:val="Nagwek1"/>
    <w:uiPriority w:val="9"/>
    <w:rsid w:val="004F27E6"/>
    <w:rPr>
      <w:rFonts w:ascii="Century Gothic" w:eastAsiaTheme="majorEastAsia" w:hAnsi="Century Gothic" w:cstheme="majorBidi"/>
      <w:b/>
      <w:bCs/>
      <w:color w:val="212E3B" w:themeColor="accent1"/>
      <w:sz w:val="32"/>
      <w:szCs w:val="32"/>
    </w:rPr>
  </w:style>
  <w:style w:type="table" w:styleId="Tabela-Siatka">
    <w:name w:val="Table Grid"/>
    <w:basedOn w:val="Standardowy"/>
    <w:uiPriority w:val="59"/>
    <w:rsid w:val="00EF7C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rsid w:val="00EF7C40"/>
    <w:pPr>
      <w:spacing w:after="0" w:line="240" w:lineRule="auto"/>
    </w:pPr>
    <w:rPr>
      <w:rFonts w:ascii="Century Gothic" w:hAnsi="Century Gothic"/>
      <w:sz w:val="20"/>
    </w:rPr>
  </w:style>
  <w:style w:type="character" w:customStyle="1" w:styleId="Nagwek2Znak">
    <w:name w:val="Nagłówek 2 Znak"/>
    <w:basedOn w:val="Domylnaczcionkaakapitu"/>
    <w:link w:val="Nagwek2"/>
    <w:uiPriority w:val="9"/>
    <w:rsid w:val="004F27E6"/>
    <w:rPr>
      <w:rFonts w:asciiTheme="majorHAnsi" w:eastAsiaTheme="majorEastAsia" w:hAnsiTheme="majorHAnsi" w:cstheme="majorBidi"/>
      <w:b/>
      <w:color w:val="18222C" w:themeColor="accent1" w:themeShade="BF"/>
      <w:sz w:val="28"/>
      <w:szCs w:val="26"/>
    </w:rPr>
  </w:style>
  <w:style w:type="paragraph" w:styleId="Tytu">
    <w:name w:val="Title"/>
    <w:basedOn w:val="Normalny"/>
    <w:next w:val="Normalny"/>
    <w:link w:val="TytuZnak"/>
    <w:uiPriority w:val="10"/>
    <w:qFormat/>
    <w:rsid w:val="00162155"/>
    <w:pPr>
      <w:spacing w:after="240"/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16215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gwek3Znak">
    <w:name w:val="Nagłówek 3 Znak"/>
    <w:basedOn w:val="Domylnaczcionkaakapitu"/>
    <w:link w:val="Nagwek3"/>
    <w:uiPriority w:val="9"/>
    <w:rsid w:val="004F27E6"/>
    <w:rPr>
      <w:rFonts w:asciiTheme="majorHAnsi" w:eastAsiaTheme="majorEastAsia" w:hAnsiTheme="majorHAnsi" w:cstheme="majorBidi"/>
      <w:b/>
      <w:color w:val="212E3B" w:themeColor="accent1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rsid w:val="004F27E6"/>
    <w:rPr>
      <w:rFonts w:asciiTheme="majorHAnsi" w:eastAsiaTheme="majorEastAsia" w:hAnsiTheme="majorHAnsi" w:cstheme="majorBidi"/>
      <w:b/>
      <w:iCs/>
      <w:color w:val="212E3B" w:themeColor="accent1"/>
      <w:sz w:val="20"/>
      <w:szCs w:val="24"/>
    </w:rPr>
  </w:style>
  <w:style w:type="paragraph" w:styleId="Akapitzlist">
    <w:name w:val="List Paragraph"/>
    <w:basedOn w:val="Normalny"/>
    <w:link w:val="AkapitzlistZnak"/>
    <w:uiPriority w:val="99"/>
    <w:qFormat/>
    <w:rsid w:val="00A41F00"/>
    <w:pPr>
      <w:ind w:left="720"/>
      <w:contextualSpacing/>
    </w:pPr>
  </w:style>
  <w:style w:type="paragraph" w:customStyle="1" w:styleId="Wypunktowanie">
    <w:name w:val="Wypunktowanie"/>
    <w:basedOn w:val="Normalny"/>
    <w:qFormat/>
    <w:rsid w:val="00631967"/>
    <w:pPr>
      <w:numPr>
        <w:numId w:val="1"/>
      </w:numPr>
      <w:ind w:left="992" w:hanging="496"/>
    </w:pPr>
  </w:style>
  <w:style w:type="character" w:styleId="Hipercze">
    <w:name w:val="Hyperlink"/>
    <w:basedOn w:val="Domylnaczcionkaakapitu"/>
    <w:uiPriority w:val="99"/>
    <w:unhideWhenUsed/>
    <w:rsid w:val="008974E0"/>
    <w:rPr>
      <w:color w:val="212E3B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974E0"/>
    <w:rPr>
      <w:color w:val="605E5C"/>
      <w:shd w:val="clear" w:color="auto" w:fill="E1DFDD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62155"/>
    <w:pPr>
      <w:numPr>
        <w:ilvl w:val="1"/>
      </w:numPr>
    </w:pPr>
    <w:rPr>
      <w:rFonts w:asciiTheme="minorHAnsi" w:eastAsiaTheme="minorEastAsia" w:hAnsiTheme="minorHAnsi"/>
      <w:color w:val="5A5A5A" w:themeColor="text1" w:themeTint="A5"/>
      <w:spacing w:val="15"/>
      <w:sz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162155"/>
    <w:rPr>
      <w:rFonts w:eastAsiaTheme="minorEastAsia"/>
      <w:color w:val="5A5A5A" w:themeColor="text1" w:themeTint="A5"/>
      <w:spacing w:val="15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36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3648F"/>
    <w:pPr>
      <w:jc w:val="left"/>
    </w:pPr>
    <w:rPr>
      <w:rFonts w:asciiTheme="minorHAnsi" w:hAnsiTheme="minorHAnsi"/>
      <w:color w:val="auto"/>
      <w:kern w:val="2"/>
      <w:szCs w:val="20"/>
      <w14:ligatures w14:val="standardContextua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3648F"/>
    <w:rPr>
      <w:kern w:val="2"/>
      <w:sz w:val="20"/>
      <w:szCs w:val="20"/>
      <w14:ligatures w14:val="standardContextual"/>
    </w:rPr>
  </w:style>
  <w:style w:type="character" w:customStyle="1" w:styleId="AkapitzlistZnak">
    <w:name w:val="Akapit z listą Znak"/>
    <w:basedOn w:val="Domylnaczcionkaakapitu"/>
    <w:link w:val="Akapitzlist"/>
    <w:uiPriority w:val="99"/>
    <w:qFormat/>
    <w:locked/>
    <w:rsid w:val="00B3648F"/>
    <w:rPr>
      <w:rFonts w:ascii="Century Gothic" w:hAnsi="Century Gothic"/>
      <w:color w:val="212E3B" w:themeColor="accent1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122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15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svg"/><Relationship Id="rId1" Type="http://schemas.openxmlformats.org/officeDocument/2006/relationships/image" Target="media/image3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svg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NASK2022">
      <a:dk1>
        <a:srgbClr val="000000"/>
      </a:dk1>
      <a:lt1>
        <a:srgbClr val="FFFFFF"/>
      </a:lt1>
      <a:dk2>
        <a:srgbClr val="121F29"/>
      </a:dk2>
      <a:lt2>
        <a:srgbClr val="DEE3E5"/>
      </a:lt2>
      <a:accent1>
        <a:srgbClr val="212E3B"/>
      </a:accent1>
      <a:accent2>
        <a:srgbClr val="FAEA3A"/>
      </a:accent2>
      <a:accent3>
        <a:srgbClr val="F23005"/>
      </a:accent3>
      <a:accent4>
        <a:srgbClr val="5C1A82"/>
      </a:accent4>
      <a:accent5>
        <a:srgbClr val="29A645"/>
      </a:accent5>
      <a:accent6>
        <a:srgbClr val="058AA3"/>
      </a:accent6>
      <a:hlink>
        <a:srgbClr val="212E3B"/>
      </a:hlink>
      <a:folHlink>
        <a:srgbClr val="121F29"/>
      </a:folHlink>
    </a:clrScheme>
    <a:fontScheme name="Century Gothic">
      <a:majorFont>
        <a:latin typeface="Century Gothic" panose="020F03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Gothic" panose="020F03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4CFCDE-B58A-4A8A-A78A-9D2BBEA520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7</Pages>
  <Words>1735</Words>
  <Characters>10414</Characters>
  <Application>Microsoft Office Word</Application>
  <DocSecurity>0</DocSecurity>
  <Lines>86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Klicki</dc:creator>
  <cp:keywords/>
  <dc:description/>
  <cp:lastModifiedBy>Sebastian Kuniszewski</cp:lastModifiedBy>
  <cp:revision>4</cp:revision>
  <cp:lastPrinted>2022-01-12T14:51:00Z</cp:lastPrinted>
  <dcterms:created xsi:type="dcterms:W3CDTF">2025-02-04T10:30:00Z</dcterms:created>
  <dcterms:modified xsi:type="dcterms:W3CDTF">2025-02-04T10:38:00Z</dcterms:modified>
</cp:coreProperties>
</file>