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8B88A" w14:textId="77777777" w:rsidR="00FF6423" w:rsidRPr="002A294F" w:rsidRDefault="00FF6423" w:rsidP="00FF6423">
      <w:pPr>
        <w:jc w:val="right"/>
        <w:rPr>
          <w:rFonts w:ascii="Century Gothic" w:hAnsi="Century Gothic"/>
          <w:b/>
          <w:bCs/>
        </w:rPr>
      </w:pPr>
      <w:r w:rsidRPr="002A294F">
        <w:rPr>
          <w:rFonts w:ascii="Century Gothic" w:hAnsi="Century Gothic"/>
          <w:b/>
          <w:bCs/>
        </w:rPr>
        <w:t>Załącznik nr 4</w:t>
      </w:r>
    </w:p>
    <w:p w14:paraId="1310CF63" w14:textId="77777777" w:rsidR="00A5297E" w:rsidRDefault="00A5297E" w:rsidP="00FF6423">
      <w:pPr>
        <w:jc w:val="center"/>
        <w:rPr>
          <w:rFonts w:ascii="Century Gothic" w:hAnsi="Century Gothic"/>
          <w:b/>
          <w:bCs/>
        </w:rPr>
      </w:pPr>
    </w:p>
    <w:p w14:paraId="5AD65F9A" w14:textId="77777777" w:rsidR="00A5297E" w:rsidRDefault="00A5297E" w:rsidP="00FF6423">
      <w:pPr>
        <w:jc w:val="center"/>
        <w:rPr>
          <w:rFonts w:ascii="Century Gothic" w:hAnsi="Century Gothic"/>
          <w:b/>
          <w:bCs/>
        </w:rPr>
      </w:pPr>
    </w:p>
    <w:p w14:paraId="21CC45C0" w14:textId="06F0B181" w:rsidR="00FF6423" w:rsidRDefault="00FF6423" w:rsidP="00FF6423">
      <w:pPr>
        <w:jc w:val="center"/>
        <w:rPr>
          <w:rFonts w:ascii="Century Gothic" w:hAnsi="Century Gothic"/>
          <w:b/>
          <w:bCs/>
        </w:rPr>
      </w:pPr>
      <w:r w:rsidRPr="002A294F">
        <w:rPr>
          <w:rFonts w:ascii="Century Gothic" w:hAnsi="Century Gothic"/>
          <w:b/>
          <w:bCs/>
        </w:rPr>
        <w:t xml:space="preserve">Harmonogram ramowy wdrożeń systemu EZD RP u </w:t>
      </w:r>
      <w:r w:rsidR="0071293F">
        <w:rPr>
          <w:rFonts w:ascii="Century Gothic" w:hAnsi="Century Gothic"/>
          <w:b/>
          <w:bCs/>
        </w:rPr>
        <w:t>P</w:t>
      </w:r>
      <w:r w:rsidRPr="002A294F">
        <w:rPr>
          <w:rFonts w:ascii="Century Gothic" w:hAnsi="Century Gothic"/>
          <w:b/>
          <w:bCs/>
        </w:rPr>
        <w:t xml:space="preserve">artnera </w:t>
      </w:r>
      <w:r w:rsidR="0071293F">
        <w:rPr>
          <w:rFonts w:ascii="Century Gothic" w:hAnsi="Century Gothic"/>
          <w:b/>
          <w:bCs/>
        </w:rPr>
        <w:t>W</w:t>
      </w:r>
      <w:r w:rsidRPr="002A294F">
        <w:rPr>
          <w:rFonts w:ascii="Century Gothic" w:hAnsi="Century Gothic"/>
          <w:b/>
          <w:bCs/>
        </w:rPr>
        <w:t xml:space="preserve">iodącego i </w:t>
      </w:r>
      <w:r w:rsidR="005227B3">
        <w:rPr>
          <w:rFonts w:ascii="Century Gothic" w:hAnsi="Century Gothic"/>
          <w:b/>
          <w:bCs/>
        </w:rPr>
        <w:t xml:space="preserve">w </w:t>
      </w:r>
      <w:r w:rsidRPr="002A294F">
        <w:rPr>
          <w:rFonts w:ascii="Century Gothic" w:hAnsi="Century Gothic"/>
          <w:b/>
          <w:bCs/>
        </w:rPr>
        <w:t>jednostk</w:t>
      </w:r>
      <w:r w:rsidR="005227B3">
        <w:rPr>
          <w:rFonts w:ascii="Century Gothic" w:hAnsi="Century Gothic"/>
          <w:b/>
          <w:bCs/>
        </w:rPr>
        <w:t>ach</w:t>
      </w:r>
      <w:r w:rsidRPr="002A294F">
        <w:rPr>
          <w:rFonts w:ascii="Century Gothic" w:hAnsi="Century Gothic"/>
          <w:b/>
          <w:bCs/>
        </w:rPr>
        <w:t xml:space="preserve"> pilotażowych</w:t>
      </w:r>
    </w:p>
    <w:p w14:paraId="349C9265" w14:textId="77777777" w:rsidR="00FF6423" w:rsidRDefault="00FF6423" w:rsidP="00FF6423">
      <w:pPr>
        <w:jc w:val="center"/>
        <w:rPr>
          <w:rFonts w:ascii="Century Gothic" w:hAnsi="Century Gothic"/>
          <w:b/>
          <w:bCs/>
        </w:rPr>
      </w:pPr>
    </w:p>
    <w:p w14:paraId="75A8F6A5" w14:textId="792E264C" w:rsidR="00FF6423" w:rsidRDefault="00FF6423" w:rsidP="00C95AA8">
      <w:pPr>
        <w:spacing w:after="0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 xml:space="preserve">Partner </w:t>
      </w:r>
      <w:r w:rsidR="0071293F">
        <w:rPr>
          <w:rFonts w:ascii="Century Gothic" w:hAnsi="Century Gothic"/>
          <w:b/>
          <w:bCs/>
        </w:rPr>
        <w:t>W</w:t>
      </w:r>
      <w:r>
        <w:rPr>
          <w:rFonts w:ascii="Century Gothic" w:hAnsi="Century Gothic"/>
          <w:b/>
          <w:bCs/>
        </w:rPr>
        <w:t>iodący</w:t>
      </w:r>
      <w:r w:rsidR="00C95AA8">
        <w:rPr>
          <w:rFonts w:ascii="Century Gothic" w:hAnsi="Century Gothic"/>
          <w:b/>
          <w:bCs/>
        </w:rPr>
        <w:t>…………………………………..</w:t>
      </w:r>
    </w:p>
    <w:p w14:paraId="1FDC0EBA" w14:textId="3617124E" w:rsidR="00C95AA8" w:rsidRPr="00C95AA8" w:rsidRDefault="00C95AA8" w:rsidP="00C95AA8">
      <w:pPr>
        <w:spacing w:after="0"/>
        <w:jc w:val="center"/>
        <w:rPr>
          <w:rFonts w:ascii="Century Gothic" w:hAnsi="Century Gothic"/>
          <w:sz w:val="16"/>
          <w:szCs w:val="16"/>
        </w:rPr>
      </w:pPr>
      <w:bookmarkStart w:id="0" w:name="_Hlk161132880"/>
      <w:r w:rsidRPr="00C95AA8">
        <w:rPr>
          <w:rFonts w:ascii="Century Gothic" w:hAnsi="Century Gothic"/>
          <w:sz w:val="16"/>
          <w:szCs w:val="16"/>
        </w:rPr>
        <w:t>(Nazwa jednostki)</w:t>
      </w:r>
    </w:p>
    <w:tbl>
      <w:tblPr>
        <w:tblpPr w:leftFromText="142" w:rightFromText="142" w:bottomFromText="198" w:vertAnchor="text" w:horzAnchor="margin" w:tblpXSpec="center" w:tblpY="1"/>
        <w:tblW w:w="4896" w:type="pct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0820"/>
        <w:gridCol w:w="936"/>
        <w:gridCol w:w="1947"/>
      </w:tblGrid>
      <w:tr w:rsidR="00FF6423" w:rsidRPr="00A837BF" w14:paraId="6442830A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shd w:val="clear" w:color="auto" w:fill="B6A2CA"/>
            <w:vAlign w:val="center"/>
          </w:tcPr>
          <w:bookmarkEnd w:id="0"/>
          <w:p w14:paraId="6E0AFC7E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4168E8">
              <w:rPr>
                <w:rFonts w:ascii="Century Gothic" w:hAnsi="Century Gothic" w:cs="Calibri"/>
                <w:b/>
                <w:sz w:val="16"/>
                <w:szCs w:val="16"/>
              </w:rPr>
              <w:t>Czynności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368564FC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367FF116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20CAE">
              <w:rPr>
                <w:rFonts w:ascii="Century Gothic" w:hAnsi="Century Gothic" w:cs="Calibri"/>
                <w:b/>
                <w:sz w:val="16"/>
                <w:szCs w:val="16"/>
              </w:rPr>
              <w:t>Termin realizacji</w:t>
            </w:r>
          </w:p>
          <w:p w14:paraId="6550B527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(uzupełnia partner)</w:t>
            </w:r>
          </w:p>
        </w:tc>
      </w:tr>
      <w:tr w:rsidR="00FF6423" w:rsidRPr="00A837BF" w14:paraId="352C9A64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66AA09B8" w14:textId="77777777" w:rsidR="00FF6423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</w:p>
          <w:p w14:paraId="2443D80C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6B2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Spełnienie wymagań dotyczących wdrożenia systemu EZD RP:</w:t>
            </w:r>
          </w:p>
          <w:p w14:paraId="59C41608" w14:textId="77777777" w:rsidR="00FF6423" w:rsidRPr="00920CAE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color w:val="0070C0"/>
                <w:sz w:val="16"/>
                <w:szCs w:val="16"/>
                <w:u w:val="single"/>
              </w:rPr>
            </w:pPr>
            <w:r w:rsidRPr="00920CAE">
              <w:rPr>
                <w:rFonts w:ascii="Century Gothic" w:hAnsi="Century Gothic" w:cs="Calibri"/>
                <w:sz w:val="16"/>
                <w:szCs w:val="16"/>
              </w:rPr>
              <w:t xml:space="preserve">Zapoznanie się z wymaganiami implementacji systemu: </w:t>
            </w:r>
            <w:r w:rsidRPr="00920CAE">
              <w:rPr>
                <w:rFonts w:ascii="Century Gothic" w:hAnsi="Century Gothic" w:cs="Calibri"/>
                <w:color w:val="0070C0"/>
                <w:sz w:val="16"/>
                <w:szCs w:val="16"/>
                <w:u w:val="single"/>
              </w:rPr>
              <w:t>https://www.gov.pl/web/ezd-rp/wymagania-sprzetowe-i-programowe</w:t>
            </w:r>
          </w:p>
          <w:p w14:paraId="528E0A4B" w14:textId="77777777" w:rsidR="00FF6423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 xml:space="preserve">Sprzęt peryferyjny: </w:t>
            </w:r>
            <w:r>
              <w:t xml:space="preserve"> </w:t>
            </w:r>
            <w:hyperlink r:id="rId11" w:history="1">
              <w:r w:rsidRPr="0064790C">
                <w:rPr>
                  <w:rStyle w:val="Hipercze"/>
                  <w:rFonts w:ascii="Century Gothic" w:hAnsi="Century Gothic" w:cs="Calibri"/>
                  <w:sz w:val="16"/>
                  <w:szCs w:val="16"/>
                </w:rPr>
                <w:t>https://www.gov.pl/web/ezd-rp/wymagania-dla-stacji-roboczych</w:t>
              </w:r>
            </w:hyperlink>
          </w:p>
          <w:p w14:paraId="2E2DD3D6" w14:textId="77777777" w:rsidR="00FF6423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Weryfikacja posiadanych przepisów kancelaryjnych i archiwalnych</w:t>
            </w:r>
          </w:p>
          <w:p w14:paraId="2F24847F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26FBC81E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2438E16B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09293117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0B2BC3FA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Przeprowadzenie szkoleń technicznych oraz dalszych prac technicznych przez jednostkę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2909F289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7DAA4BC1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545F0A50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0C4CEA25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Przeprowadzenie szkoleń merytorycznych dla pracowników jednostki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7DBF360D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2B897BCC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2636502B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5D1B8AA8" w14:textId="77F32E91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Uruchomienie produkcyjne systemu EZD RP</w:t>
            </w:r>
            <w:r w:rsidR="00C95AA8">
              <w:rPr>
                <w:rStyle w:val="Odwoanieprzypisudolnego"/>
                <w:rFonts w:ascii="Century Gothic" w:hAnsi="Century Gothic" w:cs="Calibri"/>
                <w:b/>
                <w:bCs/>
                <w:sz w:val="16"/>
                <w:szCs w:val="16"/>
              </w:rPr>
              <w:footnoteReference w:id="1"/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04A348F2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07320D56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</w:tbl>
    <w:p w14:paraId="0CAE56BE" w14:textId="77777777" w:rsidR="00FF6423" w:rsidRDefault="00FF6423" w:rsidP="00FF6423">
      <w:pPr>
        <w:rPr>
          <w:rFonts w:ascii="Century Gothic" w:hAnsi="Century Gothic"/>
        </w:rPr>
      </w:pPr>
    </w:p>
    <w:p w14:paraId="47B67434" w14:textId="77777777" w:rsidR="00A5297E" w:rsidRDefault="00A5297E" w:rsidP="00FF6423">
      <w:pPr>
        <w:rPr>
          <w:rFonts w:ascii="Century Gothic" w:hAnsi="Century Gothic"/>
        </w:rPr>
      </w:pPr>
    </w:p>
    <w:p w14:paraId="101EFD06" w14:textId="77777777" w:rsidR="00A5297E" w:rsidRDefault="00A5297E" w:rsidP="00FF6423">
      <w:pPr>
        <w:rPr>
          <w:rFonts w:ascii="Century Gothic" w:hAnsi="Century Gothic"/>
        </w:rPr>
      </w:pPr>
    </w:p>
    <w:p w14:paraId="3EFE834F" w14:textId="77777777" w:rsidR="00A5297E" w:rsidRDefault="00A5297E" w:rsidP="00FF6423">
      <w:pPr>
        <w:rPr>
          <w:rFonts w:ascii="Century Gothic" w:hAnsi="Century Gothic"/>
        </w:rPr>
      </w:pPr>
    </w:p>
    <w:p w14:paraId="359A5841" w14:textId="77777777" w:rsidR="00A5297E" w:rsidRDefault="00A5297E" w:rsidP="00FF6423">
      <w:pPr>
        <w:rPr>
          <w:rFonts w:ascii="Century Gothic" w:hAnsi="Century Gothic"/>
        </w:rPr>
      </w:pPr>
    </w:p>
    <w:p w14:paraId="174277B0" w14:textId="6EEAEA6B" w:rsidR="00FF6423" w:rsidRDefault="00FF6423" w:rsidP="00C95AA8">
      <w:pPr>
        <w:spacing w:after="0"/>
        <w:jc w:val="center"/>
        <w:rPr>
          <w:rFonts w:ascii="Century Gothic" w:hAnsi="Century Gothic"/>
          <w:b/>
          <w:bCs/>
        </w:rPr>
      </w:pPr>
      <w:r w:rsidRPr="00E646B2">
        <w:rPr>
          <w:rFonts w:ascii="Century Gothic" w:hAnsi="Century Gothic"/>
          <w:b/>
          <w:bCs/>
        </w:rPr>
        <w:t>Jednostki pilotażowe</w:t>
      </w:r>
      <w:r w:rsidRPr="00920CAE">
        <w:rPr>
          <w:rStyle w:val="Odwoanieprzypisudolnego"/>
          <w:rFonts w:ascii="Century Gothic" w:hAnsi="Century Gothic"/>
          <w:b/>
          <w:bCs/>
        </w:rPr>
        <w:footnoteReference w:id="2"/>
      </w:r>
      <w:r w:rsidRPr="00920CAE">
        <w:rPr>
          <w:rFonts w:ascii="Century Gothic" w:hAnsi="Century Gothic"/>
          <w:b/>
          <w:bCs/>
        </w:rPr>
        <w:t>:</w:t>
      </w:r>
      <w:r>
        <w:rPr>
          <w:rFonts w:ascii="Century Gothic" w:hAnsi="Century Gothic"/>
          <w:b/>
          <w:bCs/>
        </w:rPr>
        <w:t xml:space="preserve"> …</w:t>
      </w:r>
      <w:r w:rsidR="00C95AA8">
        <w:rPr>
          <w:rFonts w:ascii="Century Gothic" w:hAnsi="Century Gothic"/>
          <w:b/>
          <w:bCs/>
        </w:rPr>
        <w:t>……………………………..</w:t>
      </w:r>
    </w:p>
    <w:p w14:paraId="5D0F01B4" w14:textId="51B3C0AB" w:rsidR="00C95AA8" w:rsidRPr="00C95AA8" w:rsidRDefault="00C95AA8" w:rsidP="00C95AA8">
      <w:pPr>
        <w:spacing w:after="0"/>
        <w:jc w:val="center"/>
        <w:rPr>
          <w:rFonts w:ascii="Century Gothic" w:hAnsi="Century Gothic"/>
          <w:sz w:val="16"/>
          <w:szCs w:val="16"/>
        </w:rPr>
      </w:pPr>
      <w:r>
        <w:rPr>
          <w:rFonts w:ascii="Century Gothic" w:hAnsi="Century Gothic"/>
          <w:sz w:val="16"/>
          <w:szCs w:val="16"/>
        </w:rPr>
        <w:t xml:space="preserve">                                              </w:t>
      </w:r>
      <w:r w:rsidRPr="00C95AA8">
        <w:rPr>
          <w:rFonts w:ascii="Century Gothic" w:hAnsi="Century Gothic"/>
          <w:sz w:val="16"/>
          <w:szCs w:val="16"/>
        </w:rPr>
        <w:t>(Nazwa jednostki)</w:t>
      </w:r>
    </w:p>
    <w:tbl>
      <w:tblPr>
        <w:tblpPr w:leftFromText="142" w:rightFromText="142" w:bottomFromText="198" w:vertAnchor="text" w:horzAnchor="margin" w:tblpXSpec="center" w:tblpY="1"/>
        <w:tblW w:w="4896" w:type="pct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0820"/>
        <w:gridCol w:w="936"/>
        <w:gridCol w:w="1947"/>
      </w:tblGrid>
      <w:tr w:rsidR="00FF6423" w:rsidRPr="00A837BF" w14:paraId="43A2F6EE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shd w:val="clear" w:color="auto" w:fill="B6A2CA"/>
            <w:vAlign w:val="center"/>
          </w:tcPr>
          <w:p w14:paraId="6BF66B68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  <w:r w:rsidRPr="004168E8">
              <w:rPr>
                <w:rFonts w:ascii="Century Gothic" w:hAnsi="Century Gothic" w:cs="Calibri"/>
                <w:b/>
                <w:sz w:val="16"/>
                <w:szCs w:val="16"/>
              </w:rPr>
              <w:t>Czynności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67837821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B6A2CA"/>
            <w:vAlign w:val="center"/>
          </w:tcPr>
          <w:p w14:paraId="39A473DD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sz w:val="16"/>
                <w:szCs w:val="16"/>
              </w:rPr>
            </w:pPr>
            <w:r w:rsidRPr="00920CAE">
              <w:rPr>
                <w:rFonts w:ascii="Century Gothic" w:hAnsi="Century Gothic" w:cs="Calibri"/>
                <w:b/>
                <w:sz w:val="16"/>
                <w:szCs w:val="16"/>
              </w:rPr>
              <w:t>Termin realizacji</w:t>
            </w:r>
          </w:p>
          <w:p w14:paraId="74FDB202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sz w:val="16"/>
                <w:szCs w:val="16"/>
              </w:rPr>
              <w:t>(uzupełnia partner)</w:t>
            </w:r>
          </w:p>
        </w:tc>
      </w:tr>
      <w:tr w:rsidR="00FF6423" w:rsidRPr="00A837BF" w14:paraId="38F1F077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5DE7DA35" w14:textId="77777777" w:rsidR="00FF6423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</w:p>
          <w:p w14:paraId="22AB039D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</w:pPr>
            <w:r w:rsidRPr="00E646B2">
              <w:rPr>
                <w:rFonts w:ascii="Century Gothic" w:hAnsi="Century Gothic"/>
                <w:b/>
                <w:bCs/>
                <w:color w:val="000000" w:themeColor="text1"/>
                <w:sz w:val="16"/>
                <w:szCs w:val="16"/>
              </w:rPr>
              <w:t>Spełnienie wymagań dotyczących wdrożenia systemu EZD RP:</w:t>
            </w:r>
          </w:p>
          <w:p w14:paraId="15B66824" w14:textId="77777777" w:rsidR="00FF6423" w:rsidRPr="00920CAE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color w:val="0070C0"/>
                <w:sz w:val="16"/>
                <w:szCs w:val="16"/>
                <w:u w:val="single"/>
              </w:rPr>
            </w:pPr>
            <w:r w:rsidRPr="00920CAE">
              <w:rPr>
                <w:rFonts w:ascii="Century Gothic" w:hAnsi="Century Gothic" w:cs="Calibri"/>
                <w:sz w:val="16"/>
                <w:szCs w:val="16"/>
              </w:rPr>
              <w:t xml:space="preserve">Zapoznanie się z wymaganiami implementacji systemu: </w:t>
            </w:r>
            <w:r w:rsidRPr="00920CAE">
              <w:rPr>
                <w:rFonts w:ascii="Century Gothic" w:hAnsi="Century Gothic" w:cs="Calibri"/>
                <w:color w:val="0070C0"/>
                <w:sz w:val="16"/>
                <w:szCs w:val="16"/>
                <w:u w:val="single"/>
              </w:rPr>
              <w:t>https://www.gov.pl/web/ezd-rp/wymagania-sprzetowe-i-programowe</w:t>
            </w:r>
          </w:p>
          <w:p w14:paraId="11C5F935" w14:textId="77777777" w:rsidR="00FF6423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 xml:space="preserve">Sprzęt peryferyjny: </w:t>
            </w:r>
            <w:r>
              <w:t xml:space="preserve"> </w:t>
            </w:r>
            <w:hyperlink r:id="rId12" w:history="1">
              <w:r w:rsidRPr="0064790C">
                <w:rPr>
                  <w:rStyle w:val="Hipercze"/>
                  <w:rFonts w:ascii="Century Gothic" w:hAnsi="Century Gothic" w:cs="Calibri"/>
                  <w:sz w:val="16"/>
                  <w:szCs w:val="16"/>
                </w:rPr>
                <w:t>https://www.gov.pl/web/ezd-rp/wymagania-dla-stacji-roboczych</w:t>
              </w:r>
            </w:hyperlink>
          </w:p>
          <w:p w14:paraId="72F62EB5" w14:textId="77777777" w:rsidR="00FF6423" w:rsidRDefault="00FF6423" w:rsidP="00FF6423">
            <w:pPr>
              <w:pStyle w:val="Akapitzlist"/>
              <w:numPr>
                <w:ilvl w:val="0"/>
                <w:numId w:val="1"/>
              </w:numPr>
              <w:snapToGrid w:val="0"/>
              <w:spacing w:after="0" w:line="220" w:lineRule="exact"/>
              <w:rPr>
                <w:rFonts w:ascii="Century Gothic" w:hAnsi="Century Gothic" w:cs="Calibri"/>
                <w:sz w:val="16"/>
                <w:szCs w:val="16"/>
              </w:rPr>
            </w:pPr>
            <w:r>
              <w:rPr>
                <w:rFonts w:ascii="Century Gothic" w:hAnsi="Century Gothic" w:cs="Calibri"/>
                <w:sz w:val="16"/>
                <w:szCs w:val="16"/>
              </w:rPr>
              <w:t>Weryfikacja posiadanych przepisów kancelaryjnych i archiwalnych</w:t>
            </w:r>
          </w:p>
          <w:p w14:paraId="696AC864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/>
                <w:color w:val="000000" w:themeColor="text1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4096A13C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6DB44CC4" w14:textId="77777777" w:rsidR="00FF6423" w:rsidRPr="00A837BF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169AE2F0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34A2E969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Przeprowadzenie szkoleń technicznych oraz dalszych prac technicznych przez jednostkę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68E1355D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22C910EC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4F963F58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4F00C350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Przeprowadzenie szkoleń merytorycznych dla pracowników jednostki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6B51C1C1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3A830652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  <w:tr w:rsidR="00FF6423" w14:paraId="6037741A" w14:textId="77777777" w:rsidTr="001736AC">
        <w:trPr>
          <w:trHeight w:val="397"/>
        </w:trPr>
        <w:tc>
          <w:tcPr>
            <w:tcW w:w="10820" w:type="dxa"/>
            <w:tcBorders>
              <w:top w:val="single" w:sz="4" w:space="0" w:color="665477"/>
              <w:left w:val="single" w:sz="4" w:space="0" w:color="665477"/>
              <w:bottom w:val="single" w:sz="4" w:space="0" w:color="665477"/>
            </w:tcBorders>
            <w:vAlign w:val="center"/>
          </w:tcPr>
          <w:p w14:paraId="5208FEB7" w14:textId="77777777" w:rsidR="00FF6423" w:rsidRPr="00E646B2" w:rsidRDefault="00FF6423" w:rsidP="001736AC">
            <w:pPr>
              <w:snapToGrid w:val="0"/>
              <w:spacing w:after="0" w:line="220" w:lineRule="exact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sz w:val="16"/>
                <w:szCs w:val="16"/>
              </w:rPr>
              <w:t>U</w:t>
            </w:r>
            <w:r w:rsidRPr="00E646B2">
              <w:rPr>
                <w:rFonts w:ascii="Century Gothic" w:hAnsi="Century Gothic" w:cs="Calibri"/>
                <w:b/>
                <w:bCs/>
                <w:sz w:val="16"/>
                <w:szCs w:val="16"/>
              </w:rPr>
              <w:t>ruchomienie produkcyjne systemu EZD RP</w:t>
            </w:r>
          </w:p>
        </w:tc>
        <w:tc>
          <w:tcPr>
            <w:tcW w:w="936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vAlign w:val="center"/>
          </w:tcPr>
          <w:p w14:paraId="3E2093F6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  <w:tc>
          <w:tcPr>
            <w:tcW w:w="1947" w:type="dxa"/>
            <w:tcBorders>
              <w:top w:val="single" w:sz="4" w:space="0" w:color="665477"/>
              <w:bottom w:val="single" w:sz="4" w:space="0" w:color="665477"/>
              <w:right w:val="single" w:sz="4" w:space="0" w:color="665477"/>
            </w:tcBorders>
            <w:shd w:val="clear" w:color="auto" w:fill="FFFF99"/>
            <w:vAlign w:val="center"/>
          </w:tcPr>
          <w:p w14:paraId="02D92A46" w14:textId="77777777" w:rsidR="00FF6423" w:rsidRDefault="00FF6423" w:rsidP="001736AC">
            <w:pPr>
              <w:snapToGrid w:val="0"/>
              <w:spacing w:after="0" w:line="220" w:lineRule="exact"/>
              <w:jc w:val="center"/>
              <w:rPr>
                <w:rFonts w:ascii="Century Gothic" w:hAnsi="Century Gothic" w:cs="Calibri"/>
                <w:b/>
                <w:bCs/>
                <w:sz w:val="16"/>
                <w:szCs w:val="16"/>
              </w:rPr>
            </w:pPr>
          </w:p>
        </w:tc>
      </w:tr>
    </w:tbl>
    <w:p w14:paraId="0E679661" w14:textId="67BB327B" w:rsidR="00043DED" w:rsidRDefault="00043DED">
      <w:pPr>
        <w:rPr>
          <w:rFonts w:ascii="Century Gothic" w:hAnsi="Century Gothic"/>
          <w:b/>
          <w:bCs/>
        </w:rPr>
      </w:pPr>
    </w:p>
    <w:p w14:paraId="138C7D8A" w14:textId="0FB8DD58" w:rsidR="00691E58" w:rsidRDefault="00691E58">
      <w:pPr>
        <w:rPr>
          <w:rFonts w:ascii="Century Gothic" w:hAnsi="Century Gothic"/>
          <w:b/>
          <w:bCs/>
        </w:rPr>
      </w:pPr>
    </w:p>
    <w:p w14:paraId="42103403" w14:textId="02A83607" w:rsidR="00691E58" w:rsidRDefault="00691E58">
      <w:pPr>
        <w:rPr>
          <w:rFonts w:ascii="Century Gothic" w:hAnsi="Century Gothic"/>
          <w:b/>
          <w:bCs/>
        </w:rPr>
      </w:pPr>
    </w:p>
    <w:p w14:paraId="0A2D6358" w14:textId="0A48CE50" w:rsidR="00691E58" w:rsidRDefault="00691E58">
      <w:pPr>
        <w:rPr>
          <w:rFonts w:ascii="Century Gothic" w:hAnsi="Century Gothic"/>
          <w:b/>
          <w:bCs/>
        </w:rPr>
      </w:pPr>
    </w:p>
    <w:p w14:paraId="261F8508" w14:textId="223F5469" w:rsidR="00691E58" w:rsidRDefault="00691E58">
      <w:pPr>
        <w:rPr>
          <w:rFonts w:ascii="Century Gothic" w:hAnsi="Century Gothic"/>
          <w:b/>
          <w:bCs/>
        </w:rPr>
      </w:pPr>
    </w:p>
    <w:p w14:paraId="7295FE2F" w14:textId="77777777" w:rsidR="00691E58" w:rsidRPr="00FF6423" w:rsidRDefault="00691E58">
      <w:pPr>
        <w:rPr>
          <w:rFonts w:ascii="Century Gothic" w:hAnsi="Century Gothic"/>
          <w:b/>
          <w:bCs/>
        </w:rPr>
      </w:pPr>
    </w:p>
    <w:sectPr w:rsidR="00691E58" w:rsidRPr="00FF6423" w:rsidSect="001C73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2AF3" w14:textId="77777777" w:rsidR="00486C8E" w:rsidRDefault="00486C8E" w:rsidP="00FF6423">
      <w:pPr>
        <w:spacing w:after="0" w:line="240" w:lineRule="auto"/>
      </w:pPr>
      <w:r>
        <w:separator/>
      </w:r>
    </w:p>
  </w:endnote>
  <w:endnote w:type="continuationSeparator" w:id="0">
    <w:p w14:paraId="691679EA" w14:textId="77777777" w:rsidR="00486C8E" w:rsidRDefault="00486C8E" w:rsidP="00FF6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mo">
    <w:altName w:val="Calibri"/>
    <w:charset w:val="EE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A56CB" w14:textId="77777777" w:rsidR="00486C8E" w:rsidRDefault="00486C8E" w:rsidP="00FF6423">
      <w:pPr>
        <w:spacing w:after="0" w:line="240" w:lineRule="auto"/>
      </w:pPr>
      <w:r>
        <w:separator/>
      </w:r>
    </w:p>
  </w:footnote>
  <w:footnote w:type="continuationSeparator" w:id="0">
    <w:p w14:paraId="4578C632" w14:textId="77777777" w:rsidR="00486C8E" w:rsidRDefault="00486C8E" w:rsidP="00FF6423">
      <w:pPr>
        <w:spacing w:after="0" w:line="240" w:lineRule="auto"/>
      </w:pPr>
      <w:r>
        <w:continuationSeparator/>
      </w:r>
    </w:p>
  </w:footnote>
  <w:footnote w:id="1">
    <w:p w14:paraId="474E77B2" w14:textId="2D4AD881" w:rsidR="00C95AA8" w:rsidRPr="00C95AA8" w:rsidRDefault="00C95AA8">
      <w:pPr>
        <w:pStyle w:val="Tekstprzypisudolnego"/>
      </w:pPr>
      <w:r w:rsidRPr="00C95AA8">
        <w:rPr>
          <w:rStyle w:val="Odwoanieprzypisudolnego"/>
          <w:color w:val="auto"/>
        </w:rPr>
        <w:footnoteRef/>
      </w:r>
      <w:r w:rsidRPr="00C95AA8">
        <w:rPr>
          <w:color w:val="auto"/>
        </w:rPr>
        <w:t xml:space="preserve"> W przypadku gdy </w:t>
      </w:r>
      <w:r>
        <w:rPr>
          <w:color w:val="auto"/>
        </w:rPr>
        <w:t>Partner Wiodący</w:t>
      </w:r>
      <w:r w:rsidRPr="00C95AA8">
        <w:rPr>
          <w:color w:val="auto"/>
        </w:rPr>
        <w:t xml:space="preserve"> nie uruchamia w swojej organizacji EZD RP</w:t>
      </w:r>
      <w:r>
        <w:rPr>
          <w:color w:val="auto"/>
        </w:rPr>
        <w:t xml:space="preserve"> w kolumnie „Termin realizacji” należy wpisać </w:t>
      </w:r>
      <w:r w:rsidR="0062074B">
        <w:rPr>
          <w:color w:val="auto"/>
        </w:rPr>
        <w:t>„</w:t>
      </w:r>
      <w:r w:rsidRPr="00C95AA8">
        <w:rPr>
          <w:color w:val="auto"/>
        </w:rPr>
        <w:t xml:space="preserve">Partner </w:t>
      </w:r>
      <w:r w:rsidR="0062074B">
        <w:rPr>
          <w:color w:val="auto"/>
        </w:rPr>
        <w:t>W</w:t>
      </w:r>
      <w:r w:rsidRPr="00C95AA8">
        <w:rPr>
          <w:color w:val="auto"/>
        </w:rPr>
        <w:t>iodący nie uruchamia u siebie EZD RP</w:t>
      </w:r>
      <w:r w:rsidR="0062074B">
        <w:rPr>
          <w:color w:val="auto"/>
        </w:rPr>
        <w:t>”</w:t>
      </w:r>
    </w:p>
  </w:footnote>
  <w:footnote w:id="2">
    <w:p w14:paraId="567735AC" w14:textId="77777777" w:rsidR="00FF6423" w:rsidRPr="002264A7" w:rsidRDefault="00FF6423" w:rsidP="00FF6423">
      <w:pPr>
        <w:pStyle w:val="Tekstprzypisudolnego"/>
        <w:rPr>
          <w:color w:val="auto"/>
        </w:rPr>
      </w:pPr>
      <w:r w:rsidRPr="002264A7">
        <w:rPr>
          <w:rStyle w:val="Odwoanieprzypisudolnego"/>
          <w:color w:val="auto"/>
        </w:rPr>
        <w:footnoteRef/>
      </w:r>
      <w:r w:rsidRPr="002264A7">
        <w:rPr>
          <w:color w:val="auto"/>
        </w:rPr>
        <w:t xml:space="preserve"> </w:t>
      </w:r>
      <w:r>
        <w:rPr>
          <w:color w:val="auto"/>
        </w:rPr>
        <w:t xml:space="preserve">Należy wskazać, których jednostek dotyczy dany harmonogram. </w:t>
      </w:r>
      <w:r w:rsidRPr="002264A7">
        <w:rPr>
          <w:color w:val="auto"/>
        </w:rPr>
        <w:t>Jeżeli jednostki pilotażowe będą wdrażane w</w:t>
      </w:r>
      <w:r>
        <w:rPr>
          <w:color w:val="auto"/>
        </w:rPr>
        <w:t xml:space="preserve"> różnych terminach</w:t>
      </w:r>
      <w:r w:rsidRPr="002264A7">
        <w:rPr>
          <w:color w:val="auto"/>
        </w:rPr>
        <w:t>, należy sporządzić odrębne harmonogramy.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2A7F7C"/>
    <w:multiLevelType w:val="hybridMultilevel"/>
    <w:tmpl w:val="E43A11BA"/>
    <w:lvl w:ilvl="0" w:tplc="6B6EFC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423"/>
    <w:rsid w:val="00043DED"/>
    <w:rsid w:val="001C737E"/>
    <w:rsid w:val="00296166"/>
    <w:rsid w:val="00486C8E"/>
    <w:rsid w:val="005227B3"/>
    <w:rsid w:val="00604365"/>
    <w:rsid w:val="0062074B"/>
    <w:rsid w:val="00645EA0"/>
    <w:rsid w:val="00691E58"/>
    <w:rsid w:val="0071293F"/>
    <w:rsid w:val="00A040DB"/>
    <w:rsid w:val="00A5297E"/>
    <w:rsid w:val="00C35105"/>
    <w:rsid w:val="00C95AA8"/>
    <w:rsid w:val="00CC401C"/>
    <w:rsid w:val="00FF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DABE"/>
  <w15:chartTrackingRefBased/>
  <w15:docId w15:val="{B58CE095-292A-4627-BF23-2E195143E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A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FF6423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FF642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423"/>
    <w:pPr>
      <w:spacing w:after="0" w:line="240" w:lineRule="auto"/>
      <w:jc w:val="both"/>
    </w:pPr>
    <w:rPr>
      <w:rFonts w:ascii="Arimo" w:eastAsia="Arimo" w:hAnsi="Arimo" w:cs="Times New Roman"/>
      <w:color w:val="908AA1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423"/>
    <w:rPr>
      <w:rFonts w:ascii="Arimo" w:eastAsia="Arimo" w:hAnsi="Arimo" w:cs="Times New Roman"/>
      <w:color w:val="908AA1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642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F64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pl/web/ezd-rp/wymagania-dla-stacji-roboczych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ezd-rp/wymagania-dla-stacji-roboczych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3CF9A9DF2123439000789E80F2F8F5" ma:contentTypeVersion="" ma:contentTypeDescription="Utwórz nowy dokument." ma:contentTypeScope="" ma:versionID="6d68aa2914ab4525d3cb86d6d6de1a5f">
  <xsd:schema xmlns:xsd="http://www.w3.org/2001/XMLSchema" xmlns:xs="http://www.w3.org/2001/XMLSchema" xmlns:p="http://schemas.microsoft.com/office/2006/metadata/properties" xmlns:ns2="91e41861-aad6-4b48-9830-dd9ee9f74051" targetNamespace="http://schemas.microsoft.com/office/2006/metadata/properties" ma:root="true" ma:fieldsID="f8b68c8fc8acc58fc5991dc801e01ee0" ns2:_="">
    <xsd:import namespace="91e41861-aad6-4b48-9830-dd9ee9f740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1861-aad6-4b48-9830-dd9ee9f740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DEB173-452E-4F63-AAF6-E8B7272F21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D3516D-036E-4E99-B2A5-893BE537E2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142591-926F-4CED-80C5-AFA9402B9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CD4608-AB38-418F-95CC-6C00A4FAD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e41861-aad6-4b48-9830-dd9ee9f74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Pubrat</dc:creator>
  <cp:keywords/>
  <dc:description/>
  <cp:lastModifiedBy>Norbert Staszak</cp:lastModifiedBy>
  <cp:revision>2</cp:revision>
  <dcterms:created xsi:type="dcterms:W3CDTF">2024-03-14T08:56:00Z</dcterms:created>
  <dcterms:modified xsi:type="dcterms:W3CDTF">2024-03-14T08:56:00Z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0x010100AE3CF9A9DF2123439000789E80F2F8F5</vt:lpwstr>
  </property>
</Properties>
</file>