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8A7B" w14:textId="77777777" w:rsidR="00B02FF5" w:rsidRPr="00E64484" w:rsidRDefault="003C335F" w:rsidP="00E64484">
      <w:pPr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Komenda Miejska</w:t>
      </w:r>
      <w:r w:rsidR="00C9490A" w:rsidRPr="00E64484">
        <w:rPr>
          <w:rFonts w:ascii="Arial" w:hAnsi="Arial" w:cs="Arial"/>
          <w:sz w:val="24"/>
          <w:szCs w:val="24"/>
        </w:rPr>
        <w:t>/Powiatowa</w:t>
      </w:r>
      <w:r w:rsidRPr="00E64484">
        <w:rPr>
          <w:rFonts w:ascii="Arial" w:hAnsi="Arial" w:cs="Arial"/>
          <w:sz w:val="24"/>
          <w:szCs w:val="24"/>
        </w:rPr>
        <w:t xml:space="preserve"> Państwowej Straży Pożarnej </w:t>
      </w:r>
      <w:r w:rsidR="00C9490A" w:rsidRPr="00E64484">
        <w:rPr>
          <w:rFonts w:ascii="Arial" w:hAnsi="Arial" w:cs="Arial"/>
          <w:sz w:val="24"/>
          <w:szCs w:val="24"/>
        </w:rPr>
        <w:t>w ………………………………………</w:t>
      </w:r>
      <w:r w:rsidR="002F6C9F" w:rsidRPr="00E64484">
        <w:rPr>
          <w:rFonts w:ascii="Arial" w:hAnsi="Arial" w:cs="Arial"/>
          <w:sz w:val="24"/>
          <w:szCs w:val="24"/>
        </w:rPr>
        <w:t xml:space="preserve"> </w:t>
      </w:r>
    </w:p>
    <w:p w14:paraId="71FD59F6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1F7124EF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52A2B453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46ECA347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7F40AD6F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6F4A88F0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197444B8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1C7CFF1E" w14:textId="77777777" w:rsidR="00B02FF5" w:rsidRPr="00E64484" w:rsidRDefault="003C335F" w:rsidP="00E64484">
      <w:pPr>
        <w:pStyle w:val="Bezodstpw"/>
        <w:jc w:val="left"/>
        <w:rPr>
          <w:rFonts w:ascii="Arial" w:hAnsi="Arial" w:cs="Arial"/>
          <w:b/>
          <w:sz w:val="24"/>
          <w:szCs w:val="24"/>
        </w:rPr>
      </w:pPr>
      <w:r w:rsidRPr="00E64484">
        <w:rPr>
          <w:rFonts w:ascii="Arial" w:hAnsi="Arial" w:cs="Arial"/>
          <w:b/>
          <w:sz w:val="24"/>
          <w:szCs w:val="24"/>
        </w:rPr>
        <w:t>WYMAGANIA ORGANIZACYJNO-TECHNICZNE DOTYCZĄCE STOSOWANIA KASETY STRAŻY POŻARNEJ W OBIEKTACH WŁAŚCIWOŚCI MIEJSCOWEJ KOMENDANTA MIEJSKIE</w:t>
      </w:r>
      <w:r w:rsidR="002F6C9F" w:rsidRPr="00E64484">
        <w:rPr>
          <w:rFonts w:ascii="Arial" w:hAnsi="Arial" w:cs="Arial"/>
          <w:b/>
          <w:sz w:val="24"/>
          <w:szCs w:val="24"/>
        </w:rPr>
        <w:t>GO</w:t>
      </w:r>
      <w:r w:rsidR="00C9490A" w:rsidRPr="00E64484">
        <w:rPr>
          <w:rFonts w:ascii="Arial" w:hAnsi="Arial" w:cs="Arial"/>
          <w:b/>
          <w:sz w:val="24"/>
          <w:szCs w:val="24"/>
        </w:rPr>
        <w:t>/POWIATOWEGO</w:t>
      </w:r>
      <w:r w:rsidR="002F6C9F" w:rsidRPr="00E64484">
        <w:rPr>
          <w:rFonts w:ascii="Arial" w:hAnsi="Arial" w:cs="Arial"/>
          <w:b/>
          <w:sz w:val="24"/>
          <w:szCs w:val="24"/>
        </w:rPr>
        <w:t xml:space="preserve"> PAŃSTWOWEJ STRAŻY POŻARNEJ </w:t>
      </w:r>
      <w:r w:rsidR="00C9490A" w:rsidRPr="00E64484">
        <w:rPr>
          <w:rFonts w:ascii="Arial" w:hAnsi="Arial" w:cs="Arial"/>
          <w:b/>
          <w:sz w:val="24"/>
          <w:szCs w:val="24"/>
        </w:rPr>
        <w:t>W ……………………….</w:t>
      </w:r>
    </w:p>
    <w:p w14:paraId="0253E530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678C1A42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04D83C2F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76899842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17A31D3B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67A520A5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44E24D55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38BD853B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59ACE99F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598B53A6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5114EDCE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2AF3E442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69888B72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365A7B97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48442E44" w14:textId="77777777" w:rsidR="00B02FF5" w:rsidRPr="00E64484" w:rsidRDefault="003C335F" w:rsidP="00E64484">
      <w:pPr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Zatwierdził: …………………………............................... </w:t>
      </w:r>
    </w:p>
    <w:p w14:paraId="7AAFBB72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42B6EEF6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p w14:paraId="7EFA3897" w14:textId="77777777" w:rsidR="00B02FF5" w:rsidRPr="00E64484" w:rsidRDefault="00C9490A" w:rsidP="00E64484">
      <w:pPr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…………………….</w:t>
      </w:r>
      <w:r w:rsidR="003C335F" w:rsidRPr="00E64484">
        <w:rPr>
          <w:rFonts w:ascii="Arial" w:hAnsi="Arial" w:cs="Arial"/>
          <w:sz w:val="24"/>
          <w:szCs w:val="24"/>
        </w:rPr>
        <w:t>, dnia ……………………………………………… 20</w:t>
      </w:r>
      <w:r w:rsidR="002F6C9F" w:rsidRPr="00E64484">
        <w:rPr>
          <w:rFonts w:ascii="Arial" w:hAnsi="Arial" w:cs="Arial"/>
          <w:sz w:val="24"/>
          <w:szCs w:val="24"/>
        </w:rPr>
        <w:t>2</w:t>
      </w:r>
      <w:r w:rsidRPr="00E64484">
        <w:rPr>
          <w:rFonts w:ascii="Arial" w:hAnsi="Arial" w:cs="Arial"/>
          <w:sz w:val="24"/>
          <w:szCs w:val="24"/>
        </w:rPr>
        <w:t>….</w:t>
      </w:r>
      <w:r w:rsidR="003C335F" w:rsidRPr="00E64484">
        <w:rPr>
          <w:rFonts w:ascii="Arial" w:hAnsi="Arial" w:cs="Arial"/>
          <w:sz w:val="24"/>
          <w:szCs w:val="24"/>
        </w:rPr>
        <w:t xml:space="preserve"> roku</w:t>
      </w:r>
    </w:p>
    <w:p w14:paraId="605A0844" w14:textId="77777777" w:rsidR="00B02FF5" w:rsidRPr="00E64484" w:rsidRDefault="003C335F" w:rsidP="00E6448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Wstęp </w:t>
      </w:r>
    </w:p>
    <w:p w14:paraId="78FC0C04" w14:textId="77777777" w:rsidR="00B02FF5" w:rsidRPr="00E64484" w:rsidRDefault="003C335F" w:rsidP="00E64484">
      <w:pPr>
        <w:pStyle w:val="Bezodstpw"/>
        <w:ind w:left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lastRenderedPageBreak/>
        <w:t>W celu jednolitego stosowania wymagań organizacyjno-technicznych, zwanych dalej wytycznymi, dla wykorzystywania Kasety Straży Pożarnej (KSP) w obiektach na terenie właściwości miejscowej Komendanta Miejskiego</w:t>
      </w:r>
      <w:r w:rsidR="00C9490A" w:rsidRPr="00E64484">
        <w:rPr>
          <w:rFonts w:ascii="Arial" w:hAnsi="Arial" w:cs="Arial"/>
          <w:sz w:val="24"/>
          <w:szCs w:val="24"/>
        </w:rPr>
        <w:t xml:space="preserve">/Powiatowego </w:t>
      </w:r>
      <w:r w:rsidRPr="00E64484">
        <w:rPr>
          <w:rFonts w:ascii="Arial" w:hAnsi="Arial" w:cs="Arial"/>
          <w:sz w:val="24"/>
          <w:szCs w:val="24"/>
        </w:rPr>
        <w:t xml:space="preserve">Państwowej Straży Pożarnej </w:t>
      </w:r>
      <w:r w:rsidR="002F6C9F" w:rsidRPr="00E64484">
        <w:rPr>
          <w:rFonts w:ascii="Arial" w:hAnsi="Arial" w:cs="Arial"/>
          <w:sz w:val="24"/>
          <w:szCs w:val="24"/>
        </w:rPr>
        <w:t>we Wrocławiu</w:t>
      </w:r>
      <w:r w:rsidRPr="00E64484">
        <w:rPr>
          <w:rFonts w:ascii="Arial" w:hAnsi="Arial" w:cs="Arial"/>
          <w:sz w:val="24"/>
          <w:szCs w:val="24"/>
        </w:rPr>
        <w:t xml:space="preserve">, opracowano i wprowadzono do stosowania niniejsze wytyczne. Wytyczne obejmują w szczególności zbiór zasad wiedzy technicznej oraz wymagań organizacyjnych związanych z instalowaniem, uruchamianiem, bieżącą eksploatacją, </w:t>
      </w:r>
      <w:proofErr w:type="spellStart"/>
      <w:r w:rsidRPr="00E64484">
        <w:rPr>
          <w:rFonts w:ascii="Arial" w:hAnsi="Arial" w:cs="Arial"/>
          <w:sz w:val="24"/>
          <w:szCs w:val="24"/>
        </w:rPr>
        <w:t>przesyłem</w:t>
      </w:r>
      <w:proofErr w:type="spellEnd"/>
      <w:r w:rsidRPr="00E64484">
        <w:rPr>
          <w:rFonts w:ascii="Arial" w:hAnsi="Arial" w:cs="Arial"/>
          <w:sz w:val="24"/>
          <w:szCs w:val="24"/>
        </w:rPr>
        <w:t xml:space="preserve"> danych oraz utrzymywaniem w sprawności KSP. </w:t>
      </w:r>
    </w:p>
    <w:p w14:paraId="7865E432" w14:textId="77777777" w:rsidR="00B02FF5" w:rsidRPr="00E64484" w:rsidRDefault="003C335F" w:rsidP="00E64484">
      <w:pPr>
        <w:pStyle w:val="Bezodstpw"/>
        <w:ind w:left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Niniejsze wytyczne zostały opracowane na podstawie wytycznych Centrum Naukowo-Badawczego Ochrony Przeciwpożarowej im. Józefa Tuliszkowskiego Państwowy Instytut Badawczy w Józefowie pn. „CNBOP-PIB               W-0002:2015 Wytyczne wyposażania budynków w Kasety Straży Pożarnej”. </w:t>
      </w:r>
    </w:p>
    <w:p w14:paraId="77F03DFC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5686D512" w14:textId="77777777" w:rsidR="00B02FF5" w:rsidRPr="00E64484" w:rsidRDefault="003C335F" w:rsidP="00E64484">
      <w:pPr>
        <w:pStyle w:val="Bezodstpw"/>
        <w:numPr>
          <w:ilvl w:val="0"/>
          <w:numId w:val="2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Zakres wytycznych </w:t>
      </w:r>
    </w:p>
    <w:p w14:paraId="0DA8FC5E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26E65A0C" w14:textId="77777777" w:rsidR="00B02FF5" w:rsidRPr="00E64484" w:rsidRDefault="003C335F" w:rsidP="00E64484">
      <w:pPr>
        <w:ind w:left="284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W wytycznych Komendanta Miejskiego</w:t>
      </w:r>
      <w:r w:rsidR="00C9490A" w:rsidRPr="00E64484">
        <w:rPr>
          <w:rFonts w:ascii="Arial" w:hAnsi="Arial" w:cs="Arial"/>
          <w:sz w:val="24"/>
          <w:szCs w:val="24"/>
        </w:rPr>
        <w:t>/Powiatowego</w:t>
      </w:r>
      <w:r w:rsidRPr="00E64484">
        <w:rPr>
          <w:rFonts w:ascii="Arial" w:hAnsi="Arial" w:cs="Arial"/>
          <w:sz w:val="24"/>
          <w:szCs w:val="24"/>
        </w:rPr>
        <w:t xml:space="preserve"> PSP</w:t>
      </w:r>
      <w:r w:rsidR="002F6C9F" w:rsidRPr="00E64484">
        <w:rPr>
          <w:rFonts w:ascii="Arial" w:hAnsi="Arial" w:cs="Arial"/>
          <w:sz w:val="24"/>
          <w:szCs w:val="24"/>
        </w:rPr>
        <w:t xml:space="preserve"> we Wrocławiu </w:t>
      </w:r>
      <w:r w:rsidRPr="00E64484">
        <w:rPr>
          <w:rFonts w:ascii="Arial" w:hAnsi="Arial" w:cs="Arial"/>
          <w:sz w:val="24"/>
          <w:szCs w:val="24"/>
        </w:rPr>
        <w:t>zawarto zbiór wymagań organizacyjno-technicznych obejmujących w szczególności: wymagania techniczne jakie KSP musi spełniać jako innowacyjne urządzenie przeciwpożarowe, wymagania techniczne dotyczące instalacji i uruchomienia KSP w obiekcie, procedurę objęcia KSP stosowaniem przez KM</w:t>
      </w:r>
      <w:r w:rsidR="00C9490A" w:rsidRPr="00E64484">
        <w:rPr>
          <w:rFonts w:ascii="Arial" w:hAnsi="Arial" w:cs="Arial"/>
          <w:sz w:val="24"/>
          <w:szCs w:val="24"/>
        </w:rPr>
        <w:t>/KP</w:t>
      </w:r>
      <w:r w:rsidRPr="00E64484">
        <w:rPr>
          <w:rFonts w:ascii="Arial" w:hAnsi="Arial" w:cs="Arial"/>
          <w:sz w:val="24"/>
          <w:szCs w:val="24"/>
        </w:rPr>
        <w:t xml:space="preserve"> PSP, procedurę generowania kodu dostępu do KSP z wykorzystaniem oprogramowania komputerowego, funkcjonowanie i utrzymanie sprawności technicznej KSP istniejących w obiektach, wymagania i zasady działania systemu generowania i pozyskiwania kodu dostępu, pozostałe relacje podmiotów wykorzystujących KSP w obiektach, dostawców KSP i usługi generowania kodu dostępu oraz KM</w:t>
      </w:r>
      <w:r w:rsidR="00C9490A" w:rsidRPr="00E64484">
        <w:rPr>
          <w:rFonts w:ascii="Arial" w:hAnsi="Arial" w:cs="Arial"/>
          <w:sz w:val="24"/>
          <w:szCs w:val="24"/>
        </w:rPr>
        <w:t>/KP</w:t>
      </w:r>
      <w:r w:rsidRPr="00E64484">
        <w:rPr>
          <w:rFonts w:ascii="Arial" w:hAnsi="Arial" w:cs="Arial"/>
          <w:sz w:val="24"/>
          <w:szCs w:val="24"/>
        </w:rPr>
        <w:t xml:space="preserve"> PSP.</w:t>
      </w:r>
    </w:p>
    <w:p w14:paraId="6E19452A" w14:textId="77777777" w:rsidR="00B02FF5" w:rsidRPr="00E64484" w:rsidRDefault="003C335F" w:rsidP="00E6448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Procedura objęcia stosowaniem przez PSP Kasety Straży Pożarnej na obiektach – załącznik nr 1.</w:t>
      </w:r>
    </w:p>
    <w:p w14:paraId="5A7F4F0C" w14:textId="77777777" w:rsidR="00B02FF5" w:rsidRPr="00E64484" w:rsidRDefault="003C335F" w:rsidP="00E64484">
      <w:pPr>
        <w:pStyle w:val="Bezodstpw"/>
        <w:numPr>
          <w:ilvl w:val="1"/>
          <w:numId w:val="2"/>
        </w:numPr>
        <w:tabs>
          <w:tab w:val="left" w:pos="709"/>
        </w:tabs>
        <w:ind w:left="709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Objęcie danej KSP stosowaniem przez PSP uwarunkowane jest spełnieniem przez wnioskodawcę następujących wymagań formalnych: </w:t>
      </w:r>
    </w:p>
    <w:p w14:paraId="610863B0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złożeniem pisemnego wniosku  do Komendanta Miejskiego</w:t>
      </w:r>
      <w:r w:rsidR="00C9490A" w:rsidRPr="00E64484">
        <w:rPr>
          <w:rFonts w:ascii="Arial" w:hAnsi="Arial" w:cs="Arial"/>
          <w:sz w:val="24"/>
          <w:szCs w:val="24"/>
        </w:rPr>
        <w:t>/Powiatowego</w:t>
      </w:r>
      <w:r w:rsidRPr="00E64484">
        <w:rPr>
          <w:rFonts w:ascii="Arial" w:hAnsi="Arial" w:cs="Arial"/>
          <w:sz w:val="24"/>
          <w:szCs w:val="24"/>
        </w:rPr>
        <w:t xml:space="preserve"> PSP</w:t>
      </w:r>
      <w:r w:rsidR="002F6C9F" w:rsidRPr="00E64484">
        <w:rPr>
          <w:rFonts w:ascii="Arial" w:hAnsi="Arial" w:cs="Arial"/>
          <w:sz w:val="24"/>
          <w:szCs w:val="24"/>
        </w:rPr>
        <w:t xml:space="preserve"> w</w:t>
      </w:r>
      <w:r w:rsidR="00C9490A" w:rsidRPr="00E64484">
        <w:rPr>
          <w:rFonts w:ascii="Arial" w:hAnsi="Arial" w:cs="Arial"/>
          <w:sz w:val="24"/>
          <w:szCs w:val="24"/>
        </w:rPr>
        <w:t xml:space="preserve"> ………………………..</w:t>
      </w:r>
      <w:r w:rsidR="002F6C9F" w:rsidRPr="00E64484">
        <w:rPr>
          <w:rFonts w:ascii="Arial" w:hAnsi="Arial" w:cs="Arial"/>
          <w:sz w:val="24"/>
          <w:szCs w:val="24"/>
        </w:rPr>
        <w:t xml:space="preserve"> </w:t>
      </w:r>
      <w:r w:rsidRPr="00E64484">
        <w:rPr>
          <w:rFonts w:ascii="Arial" w:hAnsi="Arial" w:cs="Arial"/>
          <w:sz w:val="24"/>
          <w:szCs w:val="24"/>
        </w:rPr>
        <w:t xml:space="preserve">(zgodnie ze wzorem stanowiącym załącznik nr 2 do niniejszych wytycznych), </w:t>
      </w:r>
    </w:p>
    <w:p w14:paraId="19E53919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złożeniem informacji o KSP, instalowanej w obiekcie, w tym: nazwa producenta, a także                          w załączeniu: </w:t>
      </w:r>
      <w:r w:rsidR="00D11664" w:rsidRPr="00E64484">
        <w:rPr>
          <w:rFonts w:ascii="Arial" w:hAnsi="Arial" w:cs="Arial"/>
          <w:sz w:val="24"/>
          <w:szCs w:val="24"/>
        </w:rPr>
        <w:t>rekomendacja przydatności KSP do stosowania w ochronie przeciwpożarowej, specyfikacja techniczna urządzenia.</w:t>
      </w:r>
    </w:p>
    <w:p w14:paraId="09CC259D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o ile nie zostało to uprzednio spełnione - złożeniem informacji o systemie sygnalizacji pożarowej zainstalowanym w obiekcie, w tym: nazwa producenta, wykaz urządzeń systemu, numery certyfikatów elementów wchodzących w skład systemu, zakres i obszar ochrony obiektu, organizacja alarmowania w obiekcie, itp., a także oświadczenie o sprawności technicznej systemu sygnalizacji pożarowej oraz systemu transmisji alarmu pożarowego wraz z protokołem z prób                   i badań potwierdzających prawidłowość ich działania, </w:t>
      </w:r>
    </w:p>
    <w:p w14:paraId="77CBADFB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złożeniem kopii umowy pomiędzy abonentem będącym właścicielem, zarządcą lub użytkownikiem obiektu w którym jest instalowana KSP, a podmiotem świadczącym usługi                         w zakresie montażu i </w:t>
      </w:r>
      <w:r w:rsidRPr="00E64484">
        <w:rPr>
          <w:rFonts w:ascii="Arial" w:hAnsi="Arial" w:cs="Arial"/>
          <w:sz w:val="24"/>
          <w:szCs w:val="24"/>
        </w:rPr>
        <w:lastRenderedPageBreak/>
        <w:t xml:space="preserve">instalacji oraz uruchomienia KSP, a także zapewnienia okresowej konserwacji i serwisu KSP, </w:t>
      </w:r>
    </w:p>
    <w:p w14:paraId="5BDE6DFE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złożeniem kopii umowy pomiędzy abonentem będącym właścicielem, zarządcą lub użytkownikiem przyłączanego obiektu budowlanego, a operatorem o świadczenie usług generowania kodu dostępu do KSP,</w:t>
      </w:r>
    </w:p>
    <w:p w14:paraId="7F2E9431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złożeniem oświadczenia operatora świadczącego usługę generowania kodu dostępu KSP o zgodności stosowanego rozwiązania z wymaganiami i wytycznymi KM</w:t>
      </w:r>
      <w:r w:rsidR="00C9490A" w:rsidRPr="00E64484">
        <w:rPr>
          <w:rFonts w:ascii="Arial" w:hAnsi="Arial" w:cs="Arial"/>
          <w:sz w:val="24"/>
          <w:szCs w:val="24"/>
        </w:rPr>
        <w:t>/KP</w:t>
      </w:r>
      <w:r w:rsidRPr="00E64484">
        <w:rPr>
          <w:rFonts w:ascii="Arial" w:hAnsi="Arial" w:cs="Arial"/>
          <w:sz w:val="24"/>
          <w:szCs w:val="24"/>
        </w:rPr>
        <w:t xml:space="preserve"> PSP</w:t>
      </w:r>
      <w:r w:rsidR="002F6C9F" w:rsidRPr="00E64484">
        <w:rPr>
          <w:rFonts w:ascii="Arial" w:hAnsi="Arial" w:cs="Arial"/>
          <w:sz w:val="24"/>
          <w:szCs w:val="24"/>
        </w:rPr>
        <w:t xml:space="preserve"> we Wrocławiu </w:t>
      </w:r>
      <w:r w:rsidRPr="00E64484">
        <w:rPr>
          <w:rFonts w:ascii="Arial" w:hAnsi="Arial" w:cs="Arial"/>
          <w:sz w:val="24"/>
          <w:szCs w:val="24"/>
        </w:rPr>
        <w:t>(zgodnie ze wzorem stanowiącym załącznik nr 3 do niniejszych wytycznych);</w:t>
      </w:r>
    </w:p>
    <w:p w14:paraId="38F823B9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złożeniem oświadczenia o zwolnieniu KM</w:t>
      </w:r>
      <w:r w:rsidR="00C9490A" w:rsidRPr="00E64484">
        <w:rPr>
          <w:rFonts w:ascii="Arial" w:hAnsi="Arial" w:cs="Arial"/>
          <w:sz w:val="24"/>
          <w:szCs w:val="24"/>
        </w:rPr>
        <w:t>/KP</w:t>
      </w:r>
      <w:r w:rsidRPr="00E64484">
        <w:rPr>
          <w:rFonts w:ascii="Arial" w:hAnsi="Arial" w:cs="Arial"/>
          <w:sz w:val="24"/>
          <w:szCs w:val="24"/>
        </w:rPr>
        <w:t xml:space="preserve"> PSP z odpowiedzialności finansowej z tytułu interwencji (zgodnie ze wzorem stanowiącym załącznik nr 4 do niniejszych wytycznych);</w:t>
      </w:r>
    </w:p>
    <w:p w14:paraId="227F36DE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złożeniem dokumentów poświadczających uprawnienie wnioskodawcy do dysponowania obiektem;</w:t>
      </w:r>
    </w:p>
    <w:p w14:paraId="0568A124" w14:textId="77777777" w:rsidR="00B02FF5" w:rsidRPr="00E64484" w:rsidRDefault="003C335F" w:rsidP="00E64484">
      <w:pPr>
        <w:pStyle w:val="Bezodstpw"/>
        <w:numPr>
          <w:ilvl w:val="0"/>
          <w:numId w:val="1"/>
        </w:numPr>
        <w:ind w:left="1134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złożeniem dokumentów poświadczających uprawnienie do działania i składania oświadczeń woli w imieniu wnioskodawcy.</w:t>
      </w:r>
    </w:p>
    <w:p w14:paraId="19FAA84A" w14:textId="77777777" w:rsidR="00B02FF5" w:rsidRPr="00E64484" w:rsidRDefault="003C335F" w:rsidP="00E64484">
      <w:pPr>
        <w:pStyle w:val="Bezodstpw"/>
        <w:numPr>
          <w:ilvl w:val="1"/>
          <w:numId w:val="2"/>
        </w:numPr>
        <w:ind w:left="709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Wszelkich uzgodnień, związanych ze złożeniem wniosku wnioskodawcy wraz z wymaganymi dokumentami, może dokonywać w imieniu wnioskodawcy operator świadczący usługę generowania kodu dostępu do danej KSP,  posiadający stosowne upoważnienie wnioskodawcy.</w:t>
      </w:r>
    </w:p>
    <w:p w14:paraId="4016D9ED" w14:textId="77777777" w:rsidR="00B02FF5" w:rsidRPr="00E64484" w:rsidRDefault="003C335F" w:rsidP="00E64484">
      <w:pPr>
        <w:pStyle w:val="Bezodstpw"/>
        <w:numPr>
          <w:ilvl w:val="1"/>
          <w:numId w:val="2"/>
        </w:numPr>
        <w:ind w:left="709" w:hanging="425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Rozpatrywanie wniosku wnioskodawcy.</w:t>
      </w:r>
    </w:p>
    <w:p w14:paraId="47B33808" w14:textId="77777777" w:rsidR="00B02FF5" w:rsidRPr="00E64484" w:rsidRDefault="003C335F" w:rsidP="00E64484">
      <w:pPr>
        <w:pStyle w:val="Tekstpodstawowy"/>
        <w:spacing w:line="240" w:lineRule="auto"/>
        <w:ind w:left="1276" w:hanging="567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3.3.1 Komendant Miejski</w:t>
      </w:r>
      <w:r w:rsidR="00C9490A" w:rsidRPr="00E64484">
        <w:rPr>
          <w:rFonts w:ascii="Arial" w:hAnsi="Arial" w:cs="Arial"/>
          <w:sz w:val="24"/>
          <w:szCs w:val="24"/>
        </w:rPr>
        <w:t>/Powiatowy</w:t>
      </w:r>
      <w:r w:rsidRPr="00E64484">
        <w:rPr>
          <w:rFonts w:ascii="Arial" w:hAnsi="Arial" w:cs="Arial"/>
          <w:sz w:val="24"/>
          <w:szCs w:val="24"/>
        </w:rPr>
        <w:t xml:space="preserve"> PSP </w:t>
      </w:r>
      <w:r w:rsidR="002F6C9F" w:rsidRPr="00E64484">
        <w:rPr>
          <w:rFonts w:ascii="Arial" w:hAnsi="Arial" w:cs="Arial"/>
          <w:sz w:val="24"/>
          <w:szCs w:val="24"/>
        </w:rPr>
        <w:t>w</w:t>
      </w:r>
      <w:r w:rsidR="00C9490A" w:rsidRPr="00E64484">
        <w:rPr>
          <w:rFonts w:ascii="Arial" w:hAnsi="Arial" w:cs="Arial"/>
          <w:sz w:val="24"/>
          <w:szCs w:val="24"/>
        </w:rPr>
        <w:t xml:space="preserve"> …………………</w:t>
      </w:r>
      <w:r w:rsidRPr="00E64484">
        <w:rPr>
          <w:rFonts w:ascii="Arial" w:hAnsi="Arial" w:cs="Arial"/>
          <w:sz w:val="24"/>
          <w:szCs w:val="24"/>
        </w:rPr>
        <w:t>, w ramach rozpatrzenia wniosku, jest uprawniony przeprowadzić czynności kontrolno-rozpoznawcze i odbiorowe, mające na celu stwierdzenie poprawności wykonania instalacji i jej działania oraz zgodności KSP z wymaganiami                                   i wytycznymi. Wnioskodawca zobowiązany jest zapewnić udział w wyżej wymienionych czynnościach przedstawicieli operatora świadczącego usługę generowania kodu dostępu do KSP oraz podmiotu świadczącego usługi w montażu, instalacji i uruchomieniu KSP, a także konserwacji i serwisu KSP oraz konserwatora SSP.</w:t>
      </w:r>
    </w:p>
    <w:p w14:paraId="41796A11" w14:textId="77777777" w:rsidR="00B02FF5" w:rsidRPr="00E64484" w:rsidRDefault="003C335F" w:rsidP="00E64484">
      <w:pPr>
        <w:pStyle w:val="Bezodstpw"/>
        <w:ind w:left="1276" w:hanging="556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3.3.2 Gotowość do przeprowadzenia odbioru przez Komendanta Miejskiego</w:t>
      </w:r>
      <w:r w:rsidR="00C9490A" w:rsidRPr="00E64484">
        <w:rPr>
          <w:rFonts w:ascii="Arial" w:hAnsi="Arial" w:cs="Arial"/>
          <w:sz w:val="24"/>
          <w:szCs w:val="24"/>
        </w:rPr>
        <w:t>/Powiatowego</w:t>
      </w:r>
      <w:r w:rsidRPr="00E64484">
        <w:rPr>
          <w:rFonts w:ascii="Arial" w:hAnsi="Arial" w:cs="Arial"/>
          <w:sz w:val="24"/>
          <w:szCs w:val="24"/>
        </w:rPr>
        <w:t xml:space="preserve"> PSP zgłasza zarządca/ właściciel (lub jego pełnomocnik) obiektu wyposażonego w KSP. Zgłoszenie odbywa się na piśmie w formie wniosku. Do wniosku  są załączane n/w dokumenty:  </w:t>
      </w:r>
    </w:p>
    <w:p w14:paraId="69E6DBE0" w14:textId="77777777" w:rsidR="00B02FF5" w:rsidRPr="00E64484" w:rsidRDefault="003C335F" w:rsidP="00E64484">
      <w:pPr>
        <w:pStyle w:val="Bezodstpw"/>
        <w:numPr>
          <w:ilvl w:val="0"/>
          <w:numId w:val="3"/>
        </w:numPr>
        <w:ind w:left="1560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protokół z prób technicznych- załącznik nr 5;</w:t>
      </w:r>
    </w:p>
    <w:p w14:paraId="588E0813" w14:textId="77777777" w:rsidR="00B02FF5" w:rsidRPr="00E64484" w:rsidRDefault="003C335F" w:rsidP="00E64484">
      <w:pPr>
        <w:pStyle w:val="Bezodstpw"/>
        <w:numPr>
          <w:ilvl w:val="0"/>
          <w:numId w:val="3"/>
        </w:numPr>
        <w:ind w:left="1560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umowa na konserwację i serwis  KSP;</w:t>
      </w:r>
    </w:p>
    <w:p w14:paraId="5BD8A9BA" w14:textId="77777777" w:rsidR="00B02FF5" w:rsidRPr="00E64484" w:rsidRDefault="003C335F" w:rsidP="00E64484">
      <w:pPr>
        <w:pStyle w:val="Bezodstpw"/>
        <w:numPr>
          <w:ilvl w:val="0"/>
          <w:numId w:val="3"/>
        </w:numPr>
        <w:ind w:left="1560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lista osób upoważnionych do odebrania obiektu  po interwencji jednostek KSRG (PSP, OSP);</w:t>
      </w:r>
    </w:p>
    <w:p w14:paraId="21F422D5" w14:textId="77777777" w:rsidR="00B02FF5" w:rsidRPr="00E64484" w:rsidRDefault="004968F5" w:rsidP="00E64484">
      <w:pPr>
        <w:pStyle w:val="Bezodstpw"/>
        <w:numPr>
          <w:ilvl w:val="0"/>
          <w:numId w:val="3"/>
        </w:numPr>
        <w:tabs>
          <w:tab w:val="left" w:pos="851"/>
        </w:tabs>
        <w:ind w:left="1560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rekomendacja przydatności do stosowania w ochronie przeciwpożarowej dla danego typu KSP jaka jest zainstalowana w obiekcie, wydana przez Centrum Naukowo-Badawcze Ochrony Przeciwpożarowej </w:t>
      </w:r>
      <w:proofErr w:type="spellStart"/>
      <w:r w:rsidRPr="00E64484">
        <w:rPr>
          <w:rFonts w:ascii="Arial" w:hAnsi="Arial" w:cs="Arial"/>
          <w:sz w:val="24"/>
          <w:szCs w:val="24"/>
        </w:rPr>
        <w:t>im.Józefa</w:t>
      </w:r>
      <w:proofErr w:type="spellEnd"/>
      <w:r w:rsidRPr="00E64484">
        <w:rPr>
          <w:rFonts w:ascii="Arial" w:hAnsi="Arial" w:cs="Arial"/>
          <w:sz w:val="24"/>
          <w:szCs w:val="24"/>
        </w:rPr>
        <w:t xml:space="preserve"> Tuliszkowskiego Państwowy Instytut Badawczy w Józefowie.</w:t>
      </w:r>
      <w:r w:rsidR="003C335F" w:rsidRPr="00E64484">
        <w:rPr>
          <w:rFonts w:ascii="Arial" w:hAnsi="Arial" w:cs="Arial"/>
          <w:sz w:val="24"/>
          <w:szCs w:val="24"/>
        </w:rPr>
        <w:t xml:space="preserve"> </w:t>
      </w:r>
    </w:p>
    <w:p w14:paraId="2DE90C30" w14:textId="77777777" w:rsidR="00B02FF5" w:rsidRPr="00E64484" w:rsidRDefault="003C335F" w:rsidP="00E64484">
      <w:pPr>
        <w:pStyle w:val="Bezodstpw"/>
        <w:tabs>
          <w:tab w:val="left" w:pos="851"/>
        </w:tabs>
        <w:ind w:left="1276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  </w:t>
      </w:r>
      <w:r w:rsidRPr="00E64484">
        <w:rPr>
          <w:rFonts w:ascii="Arial" w:hAnsi="Arial" w:cs="Arial"/>
          <w:sz w:val="24"/>
          <w:szCs w:val="24"/>
        </w:rPr>
        <w:br/>
        <w:t>Podczas odbioru dokonywane jest fizyczne sprawdzenie działania systemu KSP zgodnie                           z wymaganiami zawartymi w niniejszych wytycznych. Z czynności odbioru sporządzany jest protokół.</w:t>
      </w:r>
    </w:p>
    <w:p w14:paraId="608559DD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76D5579C" w14:textId="77777777" w:rsidR="00B02FF5" w:rsidRPr="00E64484" w:rsidRDefault="003C335F" w:rsidP="00E64484">
      <w:pPr>
        <w:pStyle w:val="Bezodstpw"/>
        <w:numPr>
          <w:ilvl w:val="2"/>
          <w:numId w:val="4"/>
        </w:numPr>
        <w:ind w:left="1276" w:hanging="567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lastRenderedPageBreak/>
        <w:t>Komendant Miejski</w:t>
      </w:r>
      <w:r w:rsidR="00C9490A" w:rsidRPr="00E64484">
        <w:rPr>
          <w:rFonts w:ascii="Arial" w:hAnsi="Arial" w:cs="Arial"/>
          <w:sz w:val="24"/>
          <w:szCs w:val="24"/>
        </w:rPr>
        <w:t>/Powiatowy</w:t>
      </w:r>
      <w:r w:rsidRPr="00E64484">
        <w:rPr>
          <w:rFonts w:ascii="Arial" w:hAnsi="Arial" w:cs="Arial"/>
          <w:sz w:val="24"/>
          <w:szCs w:val="24"/>
        </w:rPr>
        <w:t xml:space="preserve"> PSP</w:t>
      </w:r>
      <w:r w:rsidR="002F6C9F" w:rsidRPr="00E64484">
        <w:rPr>
          <w:rFonts w:ascii="Arial" w:hAnsi="Arial" w:cs="Arial"/>
          <w:sz w:val="24"/>
          <w:szCs w:val="24"/>
        </w:rPr>
        <w:t xml:space="preserve"> w</w:t>
      </w:r>
      <w:r w:rsidR="00C9490A" w:rsidRPr="00E64484">
        <w:rPr>
          <w:rFonts w:ascii="Arial" w:hAnsi="Arial" w:cs="Arial"/>
          <w:sz w:val="24"/>
          <w:szCs w:val="24"/>
        </w:rPr>
        <w:t xml:space="preserve"> ………………</w:t>
      </w:r>
      <w:r w:rsidR="002F6C9F" w:rsidRPr="00E64484">
        <w:rPr>
          <w:rFonts w:ascii="Arial" w:hAnsi="Arial" w:cs="Arial"/>
          <w:sz w:val="24"/>
          <w:szCs w:val="24"/>
        </w:rPr>
        <w:t xml:space="preserve"> </w:t>
      </w:r>
      <w:r w:rsidRPr="00E64484">
        <w:rPr>
          <w:rFonts w:ascii="Arial" w:hAnsi="Arial" w:cs="Arial"/>
          <w:sz w:val="24"/>
          <w:szCs w:val="24"/>
        </w:rPr>
        <w:t xml:space="preserve">w ramach rozpatrywania wniosku  może żądać od wnioskodawcy i/lub operatora innych dodatkowych informacji w celu ustalenia stanu zgodności z wytycznymi . </w:t>
      </w:r>
    </w:p>
    <w:p w14:paraId="718F0430" w14:textId="77777777" w:rsidR="00B02FF5" w:rsidRPr="00E64484" w:rsidRDefault="003C335F" w:rsidP="00E64484">
      <w:pPr>
        <w:pStyle w:val="Bezodstpw"/>
        <w:numPr>
          <w:ilvl w:val="2"/>
          <w:numId w:val="4"/>
        </w:numPr>
        <w:ind w:left="1276" w:hanging="567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Komendant Miejski</w:t>
      </w:r>
      <w:r w:rsidR="00C9490A" w:rsidRPr="00E64484">
        <w:rPr>
          <w:rFonts w:ascii="Arial" w:hAnsi="Arial" w:cs="Arial"/>
          <w:sz w:val="24"/>
          <w:szCs w:val="24"/>
        </w:rPr>
        <w:t>/Powiatowy</w:t>
      </w:r>
      <w:r w:rsidRPr="00E64484">
        <w:rPr>
          <w:rFonts w:ascii="Arial" w:hAnsi="Arial" w:cs="Arial"/>
          <w:sz w:val="24"/>
          <w:szCs w:val="24"/>
        </w:rPr>
        <w:t xml:space="preserve"> w ramach rozpatrywania wniosku, dokonuje oceny kompletności oraz zgodności z wymaganiami niniejszych warunków organizacyjno-technicznych, dokumentacji złożonej przez wnioskodawcę. </w:t>
      </w:r>
    </w:p>
    <w:p w14:paraId="16A0A3D8" w14:textId="77777777" w:rsidR="00B02FF5" w:rsidRPr="00E64484" w:rsidRDefault="003C335F" w:rsidP="00E64484">
      <w:pPr>
        <w:pStyle w:val="Bezodstpw"/>
        <w:numPr>
          <w:ilvl w:val="2"/>
          <w:numId w:val="4"/>
        </w:numPr>
        <w:ind w:left="1276" w:hanging="567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Komendant Miejski</w:t>
      </w:r>
      <w:r w:rsidR="00C9490A" w:rsidRPr="00E64484">
        <w:rPr>
          <w:rFonts w:ascii="Arial" w:hAnsi="Arial" w:cs="Arial"/>
          <w:sz w:val="24"/>
          <w:szCs w:val="24"/>
        </w:rPr>
        <w:t>/Powiatowy</w:t>
      </w:r>
      <w:r w:rsidRPr="00E64484">
        <w:rPr>
          <w:rFonts w:ascii="Arial" w:hAnsi="Arial" w:cs="Arial"/>
          <w:sz w:val="24"/>
          <w:szCs w:val="24"/>
        </w:rPr>
        <w:t xml:space="preserve"> pisemnie zawiadamia wnioskodawcę o objęciu lub nie objęciu do stosowania danej KSP w terminie 14 dni od dnia złożenia kompletnego wniosku                                   i przeprowadzenia odbioru (3.3.2) ze skutkiem pozytywnym.</w:t>
      </w:r>
    </w:p>
    <w:p w14:paraId="2BBA596E" w14:textId="77777777" w:rsidR="00B02FF5" w:rsidRPr="00E64484" w:rsidRDefault="003C335F" w:rsidP="00E64484">
      <w:pPr>
        <w:pStyle w:val="Bezodstpw"/>
        <w:numPr>
          <w:ilvl w:val="2"/>
          <w:numId w:val="4"/>
        </w:numPr>
        <w:ind w:left="1276" w:hanging="567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Odmowa objęcia do stosowania danej KSP może nastąpić w następujących przypadkach: </w:t>
      </w:r>
    </w:p>
    <w:p w14:paraId="2705A123" w14:textId="77777777" w:rsidR="00B02FF5" w:rsidRPr="00E64484" w:rsidRDefault="003C335F" w:rsidP="00E64484">
      <w:pPr>
        <w:pStyle w:val="Bezodstpw"/>
        <w:numPr>
          <w:ilvl w:val="0"/>
          <w:numId w:val="5"/>
        </w:numPr>
        <w:ind w:left="1560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stwierdzenia niespełnienia przez wnioskodawcę wymagań formalnych lub technicznych określonych w niniejszych wytycznych, </w:t>
      </w:r>
    </w:p>
    <w:p w14:paraId="1E037CD4" w14:textId="77777777" w:rsidR="00B02FF5" w:rsidRPr="00E64484" w:rsidRDefault="003C335F" w:rsidP="00E64484">
      <w:pPr>
        <w:pStyle w:val="Bezodstpw"/>
        <w:numPr>
          <w:ilvl w:val="0"/>
          <w:numId w:val="5"/>
        </w:numPr>
        <w:ind w:left="1560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stwierdzenia niewłaściwego, tj. niezgodnego z wytycznymi, działania KSP lub systemu generowania kodu dostępu do KSP, </w:t>
      </w:r>
    </w:p>
    <w:p w14:paraId="06D8A4F0" w14:textId="77777777" w:rsidR="00B02FF5" w:rsidRPr="00E64484" w:rsidRDefault="003C335F" w:rsidP="00E64484">
      <w:pPr>
        <w:pStyle w:val="Bezodstpw"/>
        <w:numPr>
          <w:ilvl w:val="0"/>
          <w:numId w:val="5"/>
        </w:numPr>
        <w:ind w:left="1560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braku zapewnienia opieki serwisowej lub konserwacji KSP lub generowania kodów dostępu do KSP,</w:t>
      </w:r>
    </w:p>
    <w:p w14:paraId="403C4F73" w14:textId="77777777" w:rsidR="00B02FF5" w:rsidRPr="00E64484" w:rsidRDefault="003C335F" w:rsidP="00E64484">
      <w:pPr>
        <w:pStyle w:val="Bezodstpw"/>
        <w:numPr>
          <w:ilvl w:val="0"/>
          <w:numId w:val="5"/>
        </w:numPr>
        <w:ind w:left="1560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braku oświadczeń, o których mowa w pkt. 3.1.,</w:t>
      </w:r>
    </w:p>
    <w:p w14:paraId="64C0B475" w14:textId="77777777" w:rsidR="00B02FF5" w:rsidRPr="00E64484" w:rsidRDefault="00B02FF5" w:rsidP="00E64484">
      <w:pPr>
        <w:pStyle w:val="Bezodstpw"/>
        <w:ind w:left="1560"/>
        <w:jc w:val="left"/>
        <w:rPr>
          <w:rFonts w:ascii="Arial" w:hAnsi="Arial" w:cs="Arial"/>
          <w:sz w:val="24"/>
          <w:szCs w:val="24"/>
        </w:rPr>
      </w:pPr>
    </w:p>
    <w:p w14:paraId="4FD7E9DC" w14:textId="77777777" w:rsidR="00B02FF5" w:rsidRPr="00E64484" w:rsidRDefault="003C335F" w:rsidP="00E6448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Wymagania techniczne dotyczące urządzeń KSP </w:t>
      </w:r>
    </w:p>
    <w:p w14:paraId="29337258" w14:textId="77777777" w:rsidR="00B02FF5" w:rsidRPr="00E64484" w:rsidRDefault="003C335F" w:rsidP="00E64484">
      <w:pPr>
        <w:pStyle w:val="Akapitzlis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Kaseta Straży Pożarnej jest to urządzenie elektroniczne, służące do przechowywania kluczy wejściowych do obiektu, instalowane na zewnątrz budynku, w wykonaniu wandaloodpornym                           o wzmocnionej odporności na włamanie. KSP umożliwia pobranie kluczy wejściowych do budynku osobom uprawnionym do interwencji w przypadku wygenerowania przez SSP w obiekcie alarmu pożarowego 2 stopnia za pomocą kodu PIN wygenerowanego jednorazowo i przekazanego PSP przez dostawcę usługi generowania kodów dostępu do KSP.</w:t>
      </w:r>
    </w:p>
    <w:p w14:paraId="35B65025" w14:textId="77777777" w:rsidR="00B02FF5" w:rsidRPr="00E64484" w:rsidRDefault="003C335F" w:rsidP="00E64484">
      <w:pPr>
        <w:pStyle w:val="Akapitzlist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Szczegółowe wymagania techniczne, jakie musi spełniać urządzenie KSP, a także wymagania dotyczące jego montażu i instalacji, określa Załącznik nr 1 ( Procedura objęcia stosowaniem przez PSP Kasety Straży Pożarnej na obiektach). </w:t>
      </w:r>
    </w:p>
    <w:p w14:paraId="2E2D5B6E" w14:textId="77777777" w:rsidR="00B02FF5" w:rsidRPr="00E64484" w:rsidRDefault="003C335F" w:rsidP="00E64484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Szczegółowe zasady użytkowania KSP i procedurę postępowania w przypadku odebrania przez PSP sygnału alarmowego o pożarze w obiekcie przy zastosowaniu systemu transmisji alarmów pożarowych i KSP określa Załącznik nr 6 do niniejszych wytycznych .</w:t>
      </w:r>
    </w:p>
    <w:p w14:paraId="1D196973" w14:textId="77777777" w:rsidR="00B02FF5" w:rsidRPr="00E64484" w:rsidRDefault="003C335F" w:rsidP="00E6448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Eksploatacja, przeglądy techniczne i czynności konserwacyjne KSP. </w:t>
      </w:r>
    </w:p>
    <w:p w14:paraId="72EF1620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Eksploatacja KSP powinna odbywać się zgodnie z zaleceniami producentów zawartymi w dokumentacji techniczno- ruchowej, instrukcjach użytkowania, a także zgodnie z niniejszymi wytycznymi.  </w:t>
      </w:r>
    </w:p>
    <w:p w14:paraId="5930B00D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Przeglądy techniczne i czynności konserwacyjne KSP powinny odbywać się zgodnie z zaleceniami producenta, lecz nie rzadziej niż raz w roku. Abonent musi bezwzględnie zapewnić ciągłość opieki technicznej, w tym serwisu KSP, przez cały okres objęcia KSP do stosowania przez KM</w:t>
      </w:r>
      <w:r w:rsidR="00C9490A" w:rsidRPr="00E64484">
        <w:rPr>
          <w:rFonts w:ascii="Arial" w:hAnsi="Arial" w:cs="Arial"/>
          <w:sz w:val="24"/>
          <w:szCs w:val="24"/>
        </w:rPr>
        <w:t>/KP</w:t>
      </w:r>
      <w:r w:rsidRPr="00E64484">
        <w:rPr>
          <w:rFonts w:ascii="Arial" w:hAnsi="Arial" w:cs="Arial"/>
          <w:sz w:val="24"/>
          <w:szCs w:val="24"/>
        </w:rPr>
        <w:t xml:space="preserve"> PSP                          </w:t>
      </w:r>
      <w:r w:rsidR="002F6C9F" w:rsidRPr="00E64484">
        <w:rPr>
          <w:rFonts w:ascii="Arial" w:hAnsi="Arial" w:cs="Arial"/>
          <w:sz w:val="24"/>
          <w:szCs w:val="24"/>
        </w:rPr>
        <w:t>w</w:t>
      </w:r>
      <w:r w:rsidR="00C9490A" w:rsidRPr="00E64484">
        <w:rPr>
          <w:rFonts w:ascii="Arial" w:hAnsi="Arial" w:cs="Arial"/>
          <w:sz w:val="24"/>
          <w:szCs w:val="24"/>
        </w:rPr>
        <w:t xml:space="preserve"> …………………………..</w:t>
      </w:r>
      <w:r w:rsidRPr="00E64484">
        <w:rPr>
          <w:rFonts w:ascii="Arial" w:hAnsi="Arial" w:cs="Arial"/>
          <w:sz w:val="24"/>
          <w:szCs w:val="24"/>
        </w:rPr>
        <w:t>.</w:t>
      </w:r>
    </w:p>
    <w:p w14:paraId="3BDEC840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lastRenderedPageBreak/>
        <w:t xml:space="preserve">Każdy użytkownik KSP musi posiadać książkę eksploatacji urządzenia, gdzie wpisy dokonywane są bezpośrednio po wystąpieniu zdarzenia. </w:t>
      </w:r>
    </w:p>
    <w:p w14:paraId="6CB51DCF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Jednym z wymaganych wpisów w książce eksploatacji KSP muszą być dane firmy i osób, świadczących usługi w zakresie konserwacji i przeglądów KSP. </w:t>
      </w:r>
    </w:p>
    <w:p w14:paraId="7B4570E0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Wpisy w ww. książce muszą dotyczyć wymaganych testów, przeglądów i zdarzeń (m.in. uszkodzeń, awarii, aktualizacji oprogramowania, itp.); czynności konserwacyjne powinna prowadzić osoba                       z odpowiednimi kwalifikacjami i przygotowaniem zawodowym, a wpisy w książce powinny umożliwiać identyfikację osoby przeprowadzającej te czynności. </w:t>
      </w:r>
    </w:p>
    <w:p w14:paraId="32084A1F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Brak osoby odpowiedzialnej za czynności konserwacyjne systemu może skutkować wyłączeniem KSP ze stosowania przez PSP. </w:t>
      </w:r>
    </w:p>
    <w:p w14:paraId="03104DC6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Przegląd techniczny i czynności konserwacyjne muszą być potwierdzane stosownym dokumentem (np. oświadczeniem firmy konserwującej KSP z podaniem zakresu czynności). </w:t>
      </w:r>
    </w:p>
    <w:p w14:paraId="2384557C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Zakres przeglądu technicznego i czynności konserwacyjnych można określić zgodnie z zapisami specyfikacji technicznej urządzenia, przy czym powinien on obowiązkowo obejmować sprawdzenie sprawności działania KSP przy wygenerowaniu kodu dostępu do KSP. </w:t>
      </w:r>
    </w:p>
    <w:p w14:paraId="26D04480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1EE0B3CD" w14:textId="77777777" w:rsidR="00B02FF5" w:rsidRPr="00E64484" w:rsidRDefault="003C335F" w:rsidP="00E64484">
      <w:pPr>
        <w:pStyle w:val="Bezodstpw"/>
        <w:numPr>
          <w:ilvl w:val="0"/>
          <w:numId w:val="2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Procedura generowania kodu dostępu do KSP z wykorzystaniem programu komputerowego.</w:t>
      </w:r>
    </w:p>
    <w:p w14:paraId="2D5E7606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Procedura generowania kodu dostępu do KSP z wykorzystaniem programu komputerowego została określona w Załączniku nr </w:t>
      </w:r>
      <w:r w:rsidR="001D5751" w:rsidRPr="00E64484">
        <w:rPr>
          <w:rFonts w:ascii="Arial" w:hAnsi="Arial" w:cs="Arial"/>
          <w:sz w:val="24"/>
          <w:szCs w:val="24"/>
        </w:rPr>
        <w:t>7</w:t>
      </w:r>
      <w:r w:rsidRPr="00E64484">
        <w:rPr>
          <w:rFonts w:ascii="Arial" w:hAnsi="Arial" w:cs="Arial"/>
          <w:sz w:val="24"/>
          <w:szCs w:val="24"/>
        </w:rPr>
        <w:t xml:space="preserve"> do niniejszych wytycznych.</w:t>
      </w:r>
    </w:p>
    <w:p w14:paraId="1BE280A6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5B6E2A2F" w14:textId="77777777" w:rsidR="00B02FF5" w:rsidRPr="00E64484" w:rsidRDefault="003C335F" w:rsidP="00E64484">
      <w:pPr>
        <w:pStyle w:val="Bezodstpw"/>
        <w:numPr>
          <w:ilvl w:val="0"/>
          <w:numId w:val="2"/>
        </w:numPr>
        <w:ind w:left="284" w:hanging="284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Postanowienia końcowe.</w:t>
      </w:r>
    </w:p>
    <w:p w14:paraId="2C552AA9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 xml:space="preserve">Aktualizacja wytycznych może nastąpić każdorazowo po zmianie przepisów przeciwpożarowych związanych ze stosowaniem KSP lub innych istotnych zmian wynikających z postępu technicznego. </w:t>
      </w:r>
    </w:p>
    <w:p w14:paraId="5A526A36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Komendant Miejski</w:t>
      </w:r>
      <w:r w:rsidR="00C9490A" w:rsidRPr="00E64484">
        <w:rPr>
          <w:rFonts w:ascii="Arial" w:hAnsi="Arial" w:cs="Arial"/>
          <w:sz w:val="24"/>
          <w:szCs w:val="24"/>
        </w:rPr>
        <w:t>/Powiatowy</w:t>
      </w:r>
      <w:r w:rsidRPr="00E64484">
        <w:rPr>
          <w:rFonts w:ascii="Arial" w:hAnsi="Arial" w:cs="Arial"/>
          <w:sz w:val="24"/>
          <w:szCs w:val="24"/>
        </w:rPr>
        <w:t xml:space="preserve"> PSP w</w:t>
      </w:r>
      <w:r w:rsidR="00C9490A" w:rsidRPr="00E64484">
        <w:rPr>
          <w:rFonts w:ascii="Arial" w:hAnsi="Arial" w:cs="Arial"/>
          <w:sz w:val="24"/>
          <w:szCs w:val="24"/>
        </w:rPr>
        <w:t xml:space="preserve"> ………………………….</w:t>
      </w:r>
      <w:r w:rsidRPr="00E64484">
        <w:rPr>
          <w:rFonts w:ascii="Arial" w:hAnsi="Arial" w:cs="Arial"/>
          <w:sz w:val="24"/>
          <w:szCs w:val="24"/>
        </w:rPr>
        <w:t xml:space="preserve">, w ramach prowadzonego nadzoru nad funkcjonowaniem systemu stosowania KSP na terenie jego właściwości może prowadzić kontrolę poprawności funkcjonowania KSP w obiektach. O terminie i zakresie kontroli abonent lub w uzasadnionych przypadkach operator zostanie powiadomiony pisemnie na 7 dni przed planowaną kontrolą. </w:t>
      </w:r>
    </w:p>
    <w:p w14:paraId="26C18B23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Abonent jest zobowiązany do pisemnego informowania Komendanta Miejskiego</w:t>
      </w:r>
      <w:r w:rsidR="00C9490A" w:rsidRPr="00E64484">
        <w:rPr>
          <w:rFonts w:ascii="Arial" w:hAnsi="Arial" w:cs="Arial"/>
          <w:sz w:val="24"/>
          <w:szCs w:val="24"/>
        </w:rPr>
        <w:t>/Powiatowego</w:t>
      </w:r>
      <w:r w:rsidRPr="00E64484">
        <w:rPr>
          <w:rFonts w:ascii="Arial" w:hAnsi="Arial" w:cs="Arial"/>
          <w:sz w:val="24"/>
          <w:szCs w:val="24"/>
        </w:rPr>
        <w:t xml:space="preserve"> PSP                                    </w:t>
      </w:r>
      <w:r w:rsidR="002F6C9F" w:rsidRPr="00E64484">
        <w:rPr>
          <w:rFonts w:ascii="Arial" w:hAnsi="Arial" w:cs="Arial"/>
          <w:sz w:val="24"/>
          <w:szCs w:val="24"/>
        </w:rPr>
        <w:t>w</w:t>
      </w:r>
      <w:r w:rsidR="00C9490A" w:rsidRPr="00E64484">
        <w:rPr>
          <w:rFonts w:ascii="Arial" w:hAnsi="Arial" w:cs="Arial"/>
          <w:sz w:val="24"/>
          <w:szCs w:val="24"/>
        </w:rPr>
        <w:t xml:space="preserve"> ………………………</w:t>
      </w:r>
      <w:r w:rsidRPr="00E64484">
        <w:rPr>
          <w:rFonts w:ascii="Arial" w:hAnsi="Arial" w:cs="Arial"/>
          <w:sz w:val="24"/>
          <w:szCs w:val="24"/>
        </w:rPr>
        <w:t>, o każdej planowanej zmianie w funkcjonowaniu KSP. Zmiana może nastąpić po uzyskaniu pozytywnej opinii Komendanta Miejskiego</w:t>
      </w:r>
      <w:r w:rsidR="00C9490A" w:rsidRPr="00E64484">
        <w:rPr>
          <w:rFonts w:ascii="Arial" w:hAnsi="Arial" w:cs="Arial"/>
          <w:sz w:val="24"/>
          <w:szCs w:val="24"/>
        </w:rPr>
        <w:t>/Powiatowego</w:t>
      </w:r>
      <w:r w:rsidRPr="00E64484">
        <w:rPr>
          <w:rFonts w:ascii="Arial" w:hAnsi="Arial" w:cs="Arial"/>
          <w:sz w:val="24"/>
          <w:szCs w:val="24"/>
        </w:rPr>
        <w:t xml:space="preserve"> PSP </w:t>
      </w:r>
      <w:r w:rsidR="002F6C9F" w:rsidRPr="00E64484">
        <w:rPr>
          <w:rFonts w:ascii="Arial" w:hAnsi="Arial" w:cs="Arial"/>
          <w:sz w:val="24"/>
          <w:szCs w:val="24"/>
        </w:rPr>
        <w:t>w</w:t>
      </w:r>
      <w:r w:rsidR="00C9490A" w:rsidRPr="00E64484">
        <w:rPr>
          <w:rFonts w:ascii="Arial" w:hAnsi="Arial" w:cs="Arial"/>
          <w:sz w:val="24"/>
          <w:szCs w:val="24"/>
        </w:rPr>
        <w:t xml:space="preserve"> …………………….</w:t>
      </w:r>
      <w:r w:rsidRPr="00E64484">
        <w:rPr>
          <w:rFonts w:ascii="Arial" w:hAnsi="Arial" w:cs="Arial"/>
          <w:sz w:val="24"/>
          <w:szCs w:val="24"/>
        </w:rPr>
        <w:t>.</w:t>
      </w:r>
    </w:p>
    <w:p w14:paraId="6A03784E" w14:textId="77777777" w:rsidR="00B02FF5" w:rsidRPr="00E64484" w:rsidRDefault="003C335F" w:rsidP="00E64484">
      <w:pPr>
        <w:pStyle w:val="Bezodstpw"/>
        <w:numPr>
          <w:ilvl w:val="1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>Niniejsze wytyczne obowiązują od dnia ich zatwierdzenia przez Komendanta Miejskiego</w:t>
      </w:r>
      <w:r w:rsidR="00C9490A" w:rsidRPr="00E64484">
        <w:rPr>
          <w:rFonts w:ascii="Arial" w:hAnsi="Arial" w:cs="Arial"/>
          <w:sz w:val="24"/>
          <w:szCs w:val="24"/>
        </w:rPr>
        <w:t>/Powiatowego</w:t>
      </w:r>
      <w:r w:rsidRPr="00E64484">
        <w:rPr>
          <w:rFonts w:ascii="Arial" w:hAnsi="Arial" w:cs="Arial"/>
          <w:sz w:val="24"/>
          <w:szCs w:val="24"/>
        </w:rPr>
        <w:t xml:space="preserve"> PSP</w:t>
      </w:r>
      <w:r w:rsidR="00C9490A" w:rsidRPr="00E64484">
        <w:rPr>
          <w:rFonts w:ascii="Arial" w:hAnsi="Arial" w:cs="Arial"/>
          <w:sz w:val="24"/>
          <w:szCs w:val="24"/>
        </w:rPr>
        <w:t xml:space="preserve"> w …………………………….</w:t>
      </w:r>
    </w:p>
    <w:p w14:paraId="222B4A30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71C9E4F5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69617CD1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5BFE5AD4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47EF6F5A" w14:textId="77777777" w:rsidR="00B02FF5" w:rsidRPr="00E64484" w:rsidRDefault="00B02FF5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</w:p>
    <w:p w14:paraId="478F9E98" w14:textId="77777777" w:rsidR="00B02FF5" w:rsidRPr="00E64484" w:rsidRDefault="003C335F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sz w:val="24"/>
          <w:szCs w:val="24"/>
        </w:rPr>
        <w:tab/>
      </w:r>
      <w:r w:rsidRPr="00E64484">
        <w:rPr>
          <w:rFonts w:ascii="Arial" w:hAnsi="Arial" w:cs="Arial"/>
          <w:sz w:val="24"/>
          <w:szCs w:val="24"/>
        </w:rPr>
        <w:tab/>
      </w:r>
      <w:r w:rsidRPr="00E64484">
        <w:rPr>
          <w:rFonts w:ascii="Arial" w:hAnsi="Arial" w:cs="Arial"/>
          <w:sz w:val="24"/>
          <w:szCs w:val="24"/>
        </w:rPr>
        <w:tab/>
      </w:r>
      <w:r w:rsidRPr="00E64484">
        <w:rPr>
          <w:rFonts w:ascii="Arial" w:hAnsi="Arial" w:cs="Arial"/>
          <w:sz w:val="24"/>
          <w:szCs w:val="24"/>
        </w:rPr>
        <w:tab/>
      </w:r>
      <w:r w:rsidRPr="00E64484">
        <w:rPr>
          <w:rFonts w:ascii="Arial" w:hAnsi="Arial" w:cs="Arial"/>
          <w:sz w:val="24"/>
          <w:szCs w:val="24"/>
        </w:rPr>
        <w:tab/>
      </w:r>
      <w:r w:rsidRPr="00E64484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……………………………………………………………………………………..</w:t>
      </w:r>
    </w:p>
    <w:p w14:paraId="6BC41152" w14:textId="77777777" w:rsidR="00B02FF5" w:rsidRPr="00E64484" w:rsidRDefault="003C335F" w:rsidP="00E64484">
      <w:pPr>
        <w:pStyle w:val="Bezodstpw"/>
        <w:jc w:val="left"/>
        <w:rPr>
          <w:rFonts w:ascii="Arial" w:hAnsi="Arial" w:cs="Arial"/>
          <w:sz w:val="24"/>
          <w:szCs w:val="24"/>
        </w:rPr>
      </w:pPr>
      <w:r w:rsidRPr="00E64484">
        <w:rPr>
          <w:rFonts w:ascii="Arial" w:hAnsi="Arial" w:cs="Arial"/>
          <w:i/>
          <w:sz w:val="24"/>
          <w:szCs w:val="24"/>
        </w:rPr>
        <w:lastRenderedPageBreak/>
        <w:t xml:space="preserve">                                                                        </w:t>
      </w:r>
      <w:r w:rsidR="00C9490A" w:rsidRPr="00E64484">
        <w:rPr>
          <w:rFonts w:ascii="Arial" w:hAnsi="Arial" w:cs="Arial"/>
          <w:i/>
          <w:sz w:val="24"/>
          <w:szCs w:val="24"/>
        </w:rPr>
        <w:t xml:space="preserve">            </w:t>
      </w:r>
      <w:r w:rsidRPr="00E64484">
        <w:rPr>
          <w:rFonts w:ascii="Arial" w:hAnsi="Arial" w:cs="Arial"/>
          <w:i/>
          <w:sz w:val="24"/>
          <w:szCs w:val="24"/>
        </w:rPr>
        <w:t>Komendant Miejski</w:t>
      </w:r>
      <w:r w:rsidR="00C9490A" w:rsidRPr="00E64484">
        <w:rPr>
          <w:rFonts w:ascii="Arial" w:hAnsi="Arial" w:cs="Arial"/>
          <w:i/>
          <w:sz w:val="24"/>
          <w:szCs w:val="24"/>
        </w:rPr>
        <w:t>/Powiatowy</w:t>
      </w:r>
      <w:r w:rsidRPr="00E64484">
        <w:rPr>
          <w:rFonts w:ascii="Arial" w:hAnsi="Arial" w:cs="Arial"/>
          <w:i/>
          <w:sz w:val="24"/>
          <w:szCs w:val="24"/>
        </w:rPr>
        <w:t xml:space="preserve"> PSP </w:t>
      </w:r>
      <w:r w:rsidR="002F6C9F" w:rsidRPr="00E64484">
        <w:rPr>
          <w:rFonts w:ascii="Arial" w:hAnsi="Arial" w:cs="Arial"/>
          <w:i/>
          <w:sz w:val="24"/>
          <w:szCs w:val="24"/>
        </w:rPr>
        <w:t>w</w:t>
      </w:r>
      <w:r w:rsidR="00C9490A" w:rsidRPr="00E64484">
        <w:rPr>
          <w:rFonts w:ascii="Arial" w:hAnsi="Arial" w:cs="Arial"/>
          <w:i/>
          <w:sz w:val="24"/>
          <w:szCs w:val="24"/>
        </w:rPr>
        <w:t xml:space="preserve"> …………………..</w:t>
      </w:r>
    </w:p>
    <w:p w14:paraId="5BD96A67" w14:textId="77777777" w:rsidR="00B02FF5" w:rsidRPr="00E64484" w:rsidRDefault="00B02FF5" w:rsidP="00E64484">
      <w:pPr>
        <w:rPr>
          <w:rFonts w:ascii="Arial" w:hAnsi="Arial" w:cs="Arial"/>
          <w:sz w:val="24"/>
          <w:szCs w:val="24"/>
        </w:rPr>
      </w:pPr>
    </w:p>
    <w:sectPr w:rsidR="00B02FF5" w:rsidRPr="00E6448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F1681"/>
    <w:multiLevelType w:val="multilevel"/>
    <w:tmpl w:val="2FB80D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4951A4A"/>
    <w:multiLevelType w:val="multilevel"/>
    <w:tmpl w:val="AFA28C3C"/>
    <w:lvl w:ilvl="0">
      <w:start w:val="3"/>
      <w:numFmt w:val="decimal"/>
      <w:lvlText w:val="%1"/>
      <w:lvlJc w:val="left"/>
      <w:pPr>
        <w:ind w:left="405" w:hanging="405"/>
      </w:pPr>
      <w:rPr>
        <w:rFonts w:cs="Times New Roman"/>
        <w:sz w:val="20"/>
      </w:rPr>
    </w:lvl>
    <w:lvl w:ilvl="1">
      <w:start w:val="3"/>
      <w:numFmt w:val="decimal"/>
      <w:lvlText w:val="%1.%2"/>
      <w:lvlJc w:val="left"/>
      <w:pPr>
        <w:ind w:left="405" w:hanging="405"/>
      </w:pPr>
      <w:rPr>
        <w:rFonts w:cs="Times New Roman"/>
        <w:sz w:val="2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  <w:sz w:val="20"/>
      </w:rPr>
    </w:lvl>
  </w:abstractNum>
  <w:abstractNum w:abstractNumId="2" w15:restartNumberingAfterBreak="0">
    <w:nsid w:val="53372A42"/>
    <w:multiLevelType w:val="multilevel"/>
    <w:tmpl w:val="C1B6DFE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384F9E"/>
    <w:multiLevelType w:val="multilevel"/>
    <w:tmpl w:val="43BAB5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  <w:sz w:val="20"/>
      </w:rPr>
    </w:lvl>
  </w:abstractNum>
  <w:abstractNum w:abstractNumId="4" w15:restartNumberingAfterBreak="0">
    <w:nsid w:val="647E71A6"/>
    <w:multiLevelType w:val="multilevel"/>
    <w:tmpl w:val="172E88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ED4282"/>
    <w:multiLevelType w:val="multilevel"/>
    <w:tmpl w:val="4178EB4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7792061">
    <w:abstractNumId w:val="5"/>
  </w:num>
  <w:num w:numId="2" w16cid:durableId="1944260758">
    <w:abstractNumId w:val="3"/>
  </w:num>
  <w:num w:numId="3" w16cid:durableId="2117167562">
    <w:abstractNumId w:val="2"/>
  </w:num>
  <w:num w:numId="4" w16cid:durableId="918830649">
    <w:abstractNumId w:val="1"/>
  </w:num>
  <w:num w:numId="5" w16cid:durableId="1340817824">
    <w:abstractNumId w:val="4"/>
  </w:num>
  <w:num w:numId="6" w16cid:durableId="1924530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FF5"/>
    <w:rsid w:val="001D5751"/>
    <w:rsid w:val="00261E01"/>
    <w:rsid w:val="002F6C9F"/>
    <w:rsid w:val="003C335F"/>
    <w:rsid w:val="003E4806"/>
    <w:rsid w:val="004968F5"/>
    <w:rsid w:val="007116DF"/>
    <w:rsid w:val="00B02FF5"/>
    <w:rsid w:val="00C9490A"/>
    <w:rsid w:val="00D11664"/>
    <w:rsid w:val="00E6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A046"/>
  <w15:docId w15:val="{45227834-A662-4617-A4A2-BC4E864D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082"/>
    <w:pPr>
      <w:spacing w:after="160" w:line="259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Char">
    <w:name w:val="Body Text Char"/>
    <w:uiPriority w:val="99"/>
    <w:qFormat/>
    <w:locked/>
    <w:rsid w:val="00F34082"/>
    <w:rPr>
      <w:rFonts w:cs="Times New Roman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rFonts w:cs="Times New Roman"/>
      <w:color w:val="00000A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352EC"/>
    <w:rPr>
      <w:rFonts w:ascii="Segoe UI" w:hAnsi="Segoe UI" w:cs="Segoe UI"/>
      <w:color w:val="00000A"/>
      <w:sz w:val="18"/>
      <w:szCs w:val="18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4"/>
    </w:rPr>
  </w:style>
  <w:style w:type="character" w:customStyle="1" w:styleId="ListLabel29">
    <w:name w:val="ListLabel 29"/>
    <w:qFormat/>
    <w:rPr>
      <w:rFonts w:cs="Times New Roman"/>
      <w:sz w:val="24"/>
    </w:rPr>
  </w:style>
  <w:style w:type="character" w:customStyle="1" w:styleId="ListLabel30">
    <w:name w:val="ListLabel 30"/>
    <w:qFormat/>
    <w:rPr>
      <w:rFonts w:cs="Times New Roman"/>
      <w:sz w:val="20"/>
    </w:rPr>
  </w:style>
  <w:style w:type="character" w:customStyle="1" w:styleId="ListLabel31">
    <w:name w:val="ListLabel 31"/>
    <w:qFormat/>
    <w:rPr>
      <w:rFonts w:cs="Times New Roman"/>
      <w:sz w:val="20"/>
    </w:rPr>
  </w:style>
  <w:style w:type="character" w:customStyle="1" w:styleId="ListLabel32">
    <w:name w:val="ListLabel 32"/>
    <w:qFormat/>
    <w:rPr>
      <w:rFonts w:cs="Times New Roman"/>
      <w:sz w:val="20"/>
    </w:rPr>
  </w:style>
  <w:style w:type="character" w:customStyle="1" w:styleId="ListLabel33">
    <w:name w:val="ListLabel 33"/>
    <w:qFormat/>
    <w:rPr>
      <w:rFonts w:cs="Times New Roman"/>
      <w:sz w:val="20"/>
    </w:rPr>
  </w:style>
  <w:style w:type="character" w:customStyle="1" w:styleId="ListLabel34">
    <w:name w:val="ListLabel 34"/>
    <w:qFormat/>
    <w:rPr>
      <w:rFonts w:cs="Times New Roman"/>
      <w:sz w:val="20"/>
    </w:rPr>
  </w:style>
  <w:style w:type="character" w:customStyle="1" w:styleId="ListLabel35">
    <w:name w:val="ListLabel 35"/>
    <w:qFormat/>
    <w:rPr>
      <w:rFonts w:cs="Times New Roman"/>
      <w:sz w:val="20"/>
    </w:rPr>
  </w:style>
  <w:style w:type="character" w:customStyle="1" w:styleId="ListLabel36">
    <w:name w:val="ListLabel 36"/>
    <w:qFormat/>
    <w:rPr>
      <w:rFonts w:cs="Times New Roman"/>
      <w:sz w:val="20"/>
    </w:rPr>
  </w:style>
  <w:style w:type="character" w:customStyle="1" w:styleId="ListLabel37">
    <w:name w:val="ListLabel 37"/>
    <w:qFormat/>
    <w:rPr>
      <w:rFonts w:cs="Times New Roman"/>
      <w:sz w:val="20"/>
    </w:rPr>
  </w:style>
  <w:style w:type="character" w:customStyle="1" w:styleId="ListLabel38">
    <w:name w:val="ListLabel 38"/>
    <w:qFormat/>
    <w:rPr>
      <w:rFonts w:cs="Times New Roman"/>
      <w:sz w:val="20"/>
    </w:rPr>
  </w:style>
  <w:style w:type="character" w:customStyle="1" w:styleId="ListLabel39">
    <w:name w:val="ListLabel 39"/>
    <w:qFormat/>
    <w:rPr>
      <w:rFonts w:cs="Times New Roman"/>
      <w:sz w:val="20"/>
    </w:rPr>
  </w:style>
  <w:style w:type="character" w:customStyle="1" w:styleId="ListLabel40">
    <w:name w:val="ListLabel 40"/>
    <w:qFormat/>
    <w:rPr>
      <w:rFonts w:cs="Times New Roman"/>
      <w:sz w:val="20"/>
    </w:rPr>
  </w:style>
  <w:style w:type="character" w:customStyle="1" w:styleId="ListLabel41">
    <w:name w:val="ListLabel 41"/>
    <w:qFormat/>
    <w:rPr>
      <w:rFonts w:cs="Times New Roman"/>
      <w:sz w:val="20"/>
    </w:rPr>
  </w:style>
  <w:style w:type="character" w:customStyle="1" w:styleId="ListLabel42">
    <w:name w:val="ListLabel 42"/>
    <w:qFormat/>
    <w:rPr>
      <w:rFonts w:cs="Times New Roman"/>
      <w:sz w:val="20"/>
    </w:rPr>
  </w:style>
  <w:style w:type="character" w:customStyle="1" w:styleId="ListLabel43">
    <w:name w:val="ListLabel 43"/>
    <w:qFormat/>
    <w:rPr>
      <w:rFonts w:cs="Times New Roman"/>
      <w:sz w:val="20"/>
    </w:rPr>
  </w:style>
  <w:style w:type="character" w:customStyle="1" w:styleId="ListLabel44">
    <w:name w:val="ListLabel 44"/>
    <w:qFormat/>
    <w:rPr>
      <w:rFonts w:cs="Times New Roman"/>
      <w:sz w:val="20"/>
    </w:rPr>
  </w:style>
  <w:style w:type="character" w:customStyle="1" w:styleId="ListLabel45">
    <w:name w:val="ListLabel 45"/>
    <w:qFormat/>
    <w:rPr>
      <w:rFonts w:cs="Times New Roman"/>
      <w:sz w:val="20"/>
    </w:rPr>
  </w:style>
  <w:style w:type="character" w:customStyle="1" w:styleId="ListLabel46">
    <w:name w:val="ListLabel 46"/>
    <w:qFormat/>
    <w:rPr>
      <w:rFonts w:cs="Times New Roman"/>
      <w:sz w:val="20"/>
    </w:rPr>
  </w:style>
  <w:style w:type="character" w:customStyle="1" w:styleId="ListLabel47">
    <w:name w:val="ListLabel 47"/>
    <w:qFormat/>
    <w:rPr>
      <w:rFonts w:cs="Times New Roman"/>
      <w:sz w:val="20"/>
    </w:rPr>
  </w:style>
  <w:style w:type="character" w:customStyle="1" w:styleId="ListLabel48">
    <w:name w:val="ListLabel 48"/>
    <w:qFormat/>
    <w:rPr>
      <w:rFonts w:cs="Times New Roman"/>
      <w:sz w:val="20"/>
    </w:rPr>
  </w:style>
  <w:style w:type="character" w:customStyle="1" w:styleId="ListLabel49">
    <w:name w:val="ListLabel 49"/>
    <w:qFormat/>
    <w:rPr>
      <w:rFonts w:cs="Times New Roman"/>
      <w:sz w:val="20"/>
    </w:rPr>
  </w:style>
  <w:style w:type="character" w:customStyle="1" w:styleId="ListLabel50">
    <w:name w:val="ListLabel 50"/>
    <w:qFormat/>
    <w:rPr>
      <w:rFonts w:cs="Times New Roman"/>
      <w:sz w:val="20"/>
    </w:rPr>
  </w:style>
  <w:style w:type="character" w:customStyle="1" w:styleId="ListLabel51">
    <w:name w:val="ListLabel 51"/>
    <w:qFormat/>
    <w:rPr>
      <w:rFonts w:cs="Times New Roman"/>
      <w:sz w:val="20"/>
    </w:rPr>
  </w:style>
  <w:style w:type="character" w:customStyle="1" w:styleId="ListLabel52">
    <w:name w:val="ListLabel 52"/>
    <w:qFormat/>
    <w:rPr>
      <w:rFonts w:cs="Times New Roman"/>
      <w:sz w:val="20"/>
    </w:rPr>
  </w:style>
  <w:style w:type="character" w:customStyle="1" w:styleId="ListLabel53">
    <w:name w:val="ListLabel 53"/>
    <w:qFormat/>
    <w:rPr>
      <w:rFonts w:cs="Times New Roman"/>
      <w:sz w:val="20"/>
    </w:rPr>
  </w:style>
  <w:style w:type="character" w:customStyle="1" w:styleId="ListLabel54">
    <w:name w:val="ListLabel 54"/>
    <w:qFormat/>
    <w:rPr>
      <w:rFonts w:cs="Times New Roman"/>
      <w:sz w:val="20"/>
    </w:rPr>
  </w:style>
  <w:style w:type="character" w:customStyle="1" w:styleId="ListLabel55">
    <w:name w:val="ListLabel 55"/>
    <w:qFormat/>
    <w:rPr>
      <w:rFonts w:cs="Times New Roman"/>
      <w:sz w:val="20"/>
    </w:rPr>
  </w:style>
  <w:style w:type="character" w:customStyle="1" w:styleId="ListLabel56">
    <w:name w:val="ListLabel 56"/>
    <w:qFormat/>
    <w:rPr>
      <w:rFonts w:cs="Times New Roman"/>
      <w:sz w:val="20"/>
    </w:rPr>
  </w:style>
  <w:style w:type="character" w:customStyle="1" w:styleId="ListLabel57">
    <w:name w:val="ListLabel 57"/>
    <w:qFormat/>
    <w:rPr>
      <w:rFonts w:cs="Times New Roman"/>
      <w:sz w:val="20"/>
    </w:rPr>
  </w:style>
  <w:style w:type="character" w:customStyle="1" w:styleId="ListLabel58">
    <w:name w:val="ListLabel 58"/>
    <w:qFormat/>
    <w:rPr>
      <w:rFonts w:cs="Times New Roman"/>
      <w:sz w:val="20"/>
    </w:rPr>
  </w:style>
  <w:style w:type="character" w:customStyle="1" w:styleId="ListLabel59">
    <w:name w:val="ListLabel 59"/>
    <w:qFormat/>
    <w:rPr>
      <w:rFonts w:cs="Times New Roman"/>
      <w:sz w:val="20"/>
    </w:rPr>
  </w:style>
  <w:style w:type="character" w:customStyle="1" w:styleId="ListLabel60">
    <w:name w:val="ListLabel 60"/>
    <w:qFormat/>
    <w:rPr>
      <w:rFonts w:cs="Times New Roman"/>
      <w:sz w:val="20"/>
    </w:rPr>
  </w:style>
  <w:style w:type="character" w:customStyle="1" w:styleId="ListLabel61">
    <w:name w:val="ListLabel 61"/>
    <w:qFormat/>
    <w:rPr>
      <w:rFonts w:cs="Times New Roman"/>
      <w:sz w:val="20"/>
    </w:rPr>
  </w:style>
  <w:style w:type="character" w:customStyle="1" w:styleId="ListLabel62">
    <w:name w:val="ListLabel 62"/>
    <w:qFormat/>
    <w:rPr>
      <w:rFonts w:cs="Times New Roman"/>
      <w:sz w:val="20"/>
    </w:rPr>
  </w:style>
  <w:style w:type="character" w:customStyle="1" w:styleId="ListLabel63">
    <w:name w:val="ListLabel 63"/>
    <w:qFormat/>
    <w:rPr>
      <w:rFonts w:cs="Times New Roman"/>
      <w:sz w:val="20"/>
    </w:rPr>
  </w:style>
  <w:style w:type="character" w:customStyle="1" w:styleId="ListLabel64">
    <w:name w:val="ListLabel 64"/>
    <w:qFormat/>
    <w:rPr>
      <w:rFonts w:cs="Times New Roman"/>
      <w:sz w:val="2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  <w:sz w:val="20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sz w:val="20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20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  <w:sz w:val="20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  <w:sz w:val="20"/>
    </w:rPr>
  </w:style>
  <w:style w:type="character" w:customStyle="1" w:styleId="ListLabel110">
    <w:name w:val="ListLabel 110"/>
    <w:qFormat/>
    <w:rPr>
      <w:rFonts w:cs="Times New Roman"/>
      <w:sz w:val="20"/>
    </w:rPr>
  </w:style>
  <w:style w:type="character" w:customStyle="1" w:styleId="ListLabel111">
    <w:name w:val="ListLabel 111"/>
    <w:qFormat/>
    <w:rPr>
      <w:rFonts w:cs="Times New Roman"/>
      <w:sz w:val="24"/>
    </w:rPr>
  </w:style>
  <w:style w:type="character" w:customStyle="1" w:styleId="ListLabel112">
    <w:name w:val="ListLabel 112"/>
    <w:qFormat/>
    <w:rPr>
      <w:rFonts w:cs="Times New Roman"/>
      <w:sz w:val="20"/>
    </w:rPr>
  </w:style>
  <w:style w:type="character" w:customStyle="1" w:styleId="ListLabel113">
    <w:name w:val="ListLabel 113"/>
    <w:qFormat/>
    <w:rPr>
      <w:rFonts w:cs="Times New Roman"/>
      <w:sz w:val="20"/>
    </w:rPr>
  </w:style>
  <w:style w:type="character" w:customStyle="1" w:styleId="ListLabel114">
    <w:name w:val="ListLabel 114"/>
    <w:qFormat/>
    <w:rPr>
      <w:rFonts w:cs="Times New Roman"/>
      <w:sz w:val="20"/>
    </w:rPr>
  </w:style>
  <w:style w:type="character" w:customStyle="1" w:styleId="ListLabel115">
    <w:name w:val="ListLabel 115"/>
    <w:qFormat/>
    <w:rPr>
      <w:rFonts w:cs="Times New Roman"/>
      <w:sz w:val="20"/>
    </w:rPr>
  </w:style>
  <w:style w:type="character" w:customStyle="1" w:styleId="ListLabel116">
    <w:name w:val="ListLabel 116"/>
    <w:qFormat/>
    <w:rPr>
      <w:rFonts w:cs="Times New Roman"/>
      <w:sz w:val="20"/>
    </w:rPr>
  </w:style>
  <w:style w:type="character" w:customStyle="1" w:styleId="ListLabel117">
    <w:name w:val="ListLabel 117"/>
    <w:qFormat/>
    <w:rPr>
      <w:rFonts w:cs="Times New Roman"/>
      <w:sz w:val="20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  <w:sz w:val="24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  <w:sz w:val="20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0"/>
    </w:rPr>
  </w:style>
  <w:style w:type="character" w:customStyle="1" w:styleId="ListLabel146">
    <w:name w:val="ListLabel 146"/>
    <w:qFormat/>
    <w:rPr>
      <w:rFonts w:cs="Times New Roman"/>
      <w:sz w:val="20"/>
    </w:rPr>
  </w:style>
  <w:style w:type="character" w:customStyle="1" w:styleId="ListLabel147">
    <w:name w:val="ListLabel 147"/>
    <w:qFormat/>
    <w:rPr>
      <w:rFonts w:cs="Times New Roman"/>
      <w:sz w:val="20"/>
    </w:rPr>
  </w:style>
  <w:style w:type="character" w:customStyle="1" w:styleId="ListLabel148">
    <w:name w:val="ListLabel 148"/>
    <w:qFormat/>
    <w:rPr>
      <w:rFonts w:cs="Times New Roman"/>
      <w:sz w:val="20"/>
    </w:rPr>
  </w:style>
  <w:style w:type="character" w:customStyle="1" w:styleId="ListLabel149">
    <w:name w:val="ListLabel 149"/>
    <w:qFormat/>
    <w:rPr>
      <w:rFonts w:cs="Times New Roman"/>
      <w:sz w:val="20"/>
    </w:rPr>
  </w:style>
  <w:style w:type="character" w:customStyle="1" w:styleId="ListLabel150">
    <w:name w:val="ListLabel 150"/>
    <w:qFormat/>
    <w:rPr>
      <w:rFonts w:cs="Times New Roman"/>
      <w:sz w:val="20"/>
    </w:rPr>
  </w:style>
  <w:style w:type="character" w:customStyle="1" w:styleId="ListLabel151">
    <w:name w:val="ListLabel 151"/>
    <w:qFormat/>
    <w:rPr>
      <w:rFonts w:cs="Times New Roman"/>
      <w:sz w:val="20"/>
    </w:rPr>
  </w:style>
  <w:style w:type="character" w:customStyle="1" w:styleId="ListLabel152">
    <w:name w:val="ListLabel 152"/>
    <w:qFormat/>
    <w:rPr>
      <w:rFonts w:cs="Times New Roman"/>
      <w:sz w:val="20"/>
    </w:rPr>
  </w:style>
  <w:style w:type="character" w:customStyle="1" w:styleId="ListLabel153">
    <w:name w:val="ListLabel 153"/>
    <w:qFormat/>
    <w:rPr>
      <w:rFonts w:cs="Times New Roman"/>
      <w:sz w:val="20"/>
    </w:rPr>
  </w:style>
  <w:style w:type="paragraph" w:customStyle="1" w:styleId="Heading">
    <w:name w:val="Heading"/>
    <w:basedOn w:val="Normalny"/>
    <w:next w:val="Tekstpodstawowy"/>
    <w:uiPriority w:val="99"/>
    <w:qFormat/>
    <w:rsid w:val="008333A8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F34082"/>
    <w:pPr>
      <w:spacing w:after="140" w:line="288" w:lineRule="auto"/>
    </w:pPr>
  </w:style>
  <w:style w:type="paragraph" w:styleId="Lista">
    <w:name w:val="List"/>
    <w:basedOn w:val="Tekstpodstawowy"/>
    <w:uiPriority w:val="99"/>
    <w:rsid w:val="008333A8"/>
    <w:rPr>
      <w:rFonts w:cs="FreeSans"/>
    </w:rPr>
  </w:style>
  <w:style w:type="paragraph" w:styleId="Legenda">
    <w:name w:val="caption"/>
    <w:basedOn w:val="Normalny"/>
    <w:uiPriority w:val="99"/>
    <w:qFormat/>
    <w:rsid w:val="008333A8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uiPriority w:val="99"/>
    <w:qFormat/>
    <w:rsid w:val="008333A8"/>
    <w:pPr>
      <w:suppressLineNumbers/>
    </w:pPr>
    <w:rPr>
      <w:rFonts w:cs="FreeSans"/>
    </w:rPr>
  </w:style>
  <w:style w:type="paragraph" w:styleId="Bezodstpw">
    <w:name w:val="No Spacing"/>
    <w:uiPriority w:val="99"/>
    <w:qFormat/>
    <w:rsid w:val="00F34082"/>
    <w:pPr>
      <w:jc w:val="both"/>
    </w:pPr>
    <w:rPr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352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DB27C9"/>
    <w:rPr>
      <w:color w:val="00000A"/>
      <w:lang w:eastAsia="en-US"/>
    </w:rPr>
  </w:style>
  <w:style w:type="paragraph" w:styleId="Akapitzlist">
    <w:name w:val="List Paragraph"/>
    <w:basedOn w:val="Normalny"/>
    <w:uiPriority w:val="99"/>
    <w:qFormat/>
    <w:rsid w:val="004A6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1611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 Powiatowa / Miejska Państwowej Straży Pożarnej w ……………………</vt:lpstr>
    </vt:vector>
  </TitlesOfParts>
  <Company>Hewlett-Packard Company</Company>
  <LinksUpToDate>false</LinksUpToDate>
  <CharactersWithSpaces>11255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 Powiatowa / Miejska Państwowej Straży Pożarnej w ……………………</dc:title>
  <dc:creator>AP</dc:creator>
  <cp:lastModifiedBy>KM PSP Wrocław</cp:lastModifiedBy>
  <cp:revision>3</cp:revision>
  <cp:lastPrinted>2017-06-30T10:15:00Z</cp:lastPrinted>
  <dcterms:created xsi:type="dcterms:W3CDTF">2021-06-15T08:38:00Z</dcterms:created>
  <dcterms:modified xsi:type="dcterms:W3CDTF">2026-06-12T10:48:00Z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