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D58C7" w14:textId="7EE9DAB3" w:rsidR="00121458" w:rsidRPr="008E2BA5" w:rsidRDefault="00121458" w:rsidP="00121458">
      <w:pPr>
        <w:tabs>
          <w:tab w:val="left" w:pos="97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E2BA5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D7E916E" wp14:editId="1B9DED99">
            <wp:simplePos x="0" y="0"/>
            <wp:positionH relativeFrom="margin">
              <wp:align>left</wp:align>
            </wp:positionH>
            <wp:positionV relativeFrom="paragraph">
              <wp:posOffset>381</wp:posOffset>
            </wp:positionV>
            <wp:extent cx="1562100" cy="1133475"/>
            <wp:effectExtent l="0" t="0" r="0" b="9525"/>
            <wp:wrapSquare wrapText="right"/>
            <wp:docPr id="2" name="Obraz 2" descr="Liban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banP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E2BA5">
        <w:rPr>
          <w:rFonts w:ascii="Times New Roman" w:hAnsi="Times New Roman" w:cs="Times New Roman"/>
        </w:rPr>
        <w:t xml:space="preserve">Bejrut, dnia </w:t>
      </w:r>
      <w:r w:rsidR="00B65ADF">
        <w:rPr>
          <w:rFonts w:ascii="Times New Roman" w:hAnsi="Times New Roman" w:cs="Times New Roman"/>
        </w:rPr>
        <w:t>27.02.2026</w:t>
      </w:r>
      <w:r w:rsidRPr="008E2BA5">
        <w:rPr>
          <w:rFonts w:ascii="Times New Roman" w:hAnsi="Times New Roman" w:cs="Times New Roman"/>
        </w:rPr>
        <w:t xml:space="preserve"> r.</w:t>
      </w:r>
    </w:p>
    <w:p w14:paraId="70C3C7F2" w14:textId="77777777" w:rsidR="00121458" w:rsidRPr="008E2BA5" w:rsidRDefault="00121458" w:rsidP="00121458">
      <w:pPr>
        <w:jc w:val="center"/>
        <w:rPr>
          <w:rFonts w:ascii="Times New Roman" w:hAnsi="Times New Roman" w:cs="Times New Roman"/>
          <w:b/>
        </w:rPr>
      </w:pPr>
    </w:p>
    <w:p w14:paraId="21DA8048" w14:textId="77777777" w:rsidR="00121458" w:rsidRPr="008E2BA5" w:rsidRDefault="00121458" w:rsidP="00121458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6781D40" w14:textId="77777777" w:rsidR="00121458" w:rsidRPr="008E2BA5" w:rsidRDefault="00121458" w:rsidP="00121458">
      <w:pPr>
        <w:rPr>
          <w:rFonts w:ascii="Times New Roman" w:hAnsi="Times New Roman" w:cs="Times New Roman"/>
          <w:b/>
        </w:rPr>
      </w:pPr>
    </w:p>
    <w:p w14:paraId="59070AF2" w14:textId="77777777" w:rsidR="00121458" w:rsidRPr="008E2BA5" w:rsidRDefault="00121458" w:rsidP="00121458">
      <w:pPr>
        <w:jc w:val="center"/>
        <w:rPr>
          <w:rFonts w:ascii="Times New Roman" w:hAnsi="Times New Roman" w:cs="Times New Roman"/>
          <w:b/>
        </w:rPr>
      </w:pPr>
    </w:p>
    <w:p w14:paraId="518AD553" w14:textId="77777777" w:rsidR="00121458" w:rsidRDefault="00121458" w:rsidP="00121458">
      <w:pPr>
        <w:spacing w:after="0"/>
        <w:jc w:val="center"/>
        <w:rPr>
          <w:rFonts w:ascii="Times New Roman" w:hAnsi="Times New Roman" w:cs="Times New Roman"/>
          <w:b/>
        </w:rPr>
      </w:pPr>
    </w:p>
    <w:p w14:paraId="271585F2" w14:textId="77777777" w:rsidR="00121458" w:rsidRDefault="00121458" w:rsidP="00121458">
      <w:pPr>
        <w:spacing w:after="0"/>
        <w:jc w:val="center"/>
        <w:rPr>
          <w:rFonts w:ascii="Times New Roman" w:hAnsi="Times New Roman" w:cs="Times New Roman"/>
          <w:b/>
        </w:rPr>
      </w:pPr>
    </w:p>
    <w:p w14:paraId="7E3BD8ED" w14:textId="5626BC60" w:rsidR="00121458" w:rsidRPr="008E2BA5" w:rsidRDefault="00121458" w:rsidP="00121458">
      <w:pPr>
        <w:spacing w:after="0"/>
        <w:jc w:val="center"/>
        <w:rPr>
          <w:rFonts w:ascii="Times New Roman" w:hAnsi="Times New Roman" w:cs="Times New Roman"/>
          <w:b/>
        </w:rPr>
      </w:pPr>
      <w:r w:rsidRPr="008E2BA5">
        <w:rPr>
          <w:rFonts w:ascii="Times New Roman" w:hAnsi="Times New Roman" w:cs="Times New Roman"/>
          <w:b/>
        </w:rPr>
        <w:t>Informacja z otwarcia ofert</w:t>
      </w:r>
    </w:p>
    <w:p w14:paraId="38DD9E46" w14:textId="77777777" w:rsidR="00121458" w:rsidRPr="008E2BA5" w:rsidRDefault="00121458" w:rsidP="00121458">
      <w:pPr>
        <w:spacing w:after="0" w:line="276" w:lineRule="auto"/>
        <w:ind w:left="10" w:right="11" w:hanging="10"/>
        <w:jc w:val="center"/>
        <w:rPr>
          <w:rFonts w:ascii="Times New Roman" w:eastAsia="Calibri" w:hAnsi="Times New Roman" w:cs="Times New Roman"/>
          <w:b/>
          <w:color w:val="000000"/>
          <w:lang w:eastAsia="pl-PL"/>
        </w:rPr>
      </w:pPr>
      <w:r w:rsidRPr="00442EFB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dotyczący postępowaniu w trybie przetargu publicznego na sprzedaż </w:t>
      </w:r>
      <w:r w:rsidRPr="00442EFB">
        <w:rPr>
          <w:rFonts w:ascii="Times New Roman" w:eastAsia="Calibri" w:hAnsi="Times New Roman" w:cs="Times New Roman"/>
          <w:b/>
          <w:color w:val="000000"/>
          <w:lang w:eastAsia="pl-PL"/>
        </w:rPr>
        <w:br/>
      </w:r>
      <w:r w:rsidRPr="008E2BA5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składników rzeczowych majątku ruchomego </w:t>
      </w:r>
    </w:p>
    <w:p w14:paraId="290DB0D5" w14:textId="77777777" w:rsidR="00121458" w:rsidRPr="008E2BA5" w:rsidRDefault="00121458" w:rsidP="00121458">
      <w:pPr>
        <w:spacing w:after="0" w:line="276" w:lineRule="auto"/>
        <w:ind w:left="10" w:right="11" w:hanging="10"/>
        <w:jc w:val="center"/>
        <w:rPr>
          <w:rFonts w:ascii="Times New Roman" w:eastAsia="Calibri" w:hAnsi="Times New Roman" w:cs="Times New Roman"/>
          <w:b/>
          <w:color w:val="000000"/>
          <w:lang w:eastAsia="pl-PL"/>
        </w:rPr>
      </w:pPr>
      <w:r w:rsidRPr="008E2BA5">
        <w:rPr>
          <w:rFonts w:ascii="Times New Roman" w:eastAsia="Calibri" w:hAnsi="Times New Roman" w:cs="Times New Roman"/>
          <w:b/>
          <w:color w:val="000000"/>
          <w:lang w:eastAsia="pl-PL"/>
        </w:rPr>
        <w:t>AMBASADY RP W BEJRUCIE</w:t>
      </w:r>
    </w:p>
    <w:p w14:paraId="0D45A736" w14:textId="77777777" w:rsidR="00121458" w:rsidRPr="008E2BA5" w:rsidRDefault="00121458" w:rsidP="00121458">
      <w:pPr>
        <w:spacing w:after="0" w:line="276" w:lineRule="auto"/>
        <w:ind w:left="10" w:right="11" w:hanging="10"/>
        <w:jc w:val="center"/>
        <w:rPr>
          <w:rFonts w:ascii="Times New Roman" w:eastAsia="Calibri" w:hAnsi="Times New Roman" w:cs="Times New Roman"/>
          <w:b/>
          <w:color w:val="000000"/>
          <w:lang w:eastAsia="pl-PL"/>
        </w:rPr>
      </w:pPr>
      <w:r w:rsidRPr="008E2BA5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dot. </w:t>
      </w:r>
      <w:r w:rsidRPr="00F25E62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samochodu opancerzonego Toyota Land </w:t>
      </w:r>
      <w:proofErr w:type="spellStart"/>
      <w:r w:rsidRPr="00F25E62">
        <w:rPr>
          <w:rFonts w:ascii="Times New Roman" w:eastAsia="Calibri" w:hAnsi="Times New Roman" w:cs="Times New Roman"/>
          <w:b/>
          <w:color w:val="000000"/>
          <w:lang w:eastAsia="pl-PL"/>
        </w:rPr>
        <w:t>Cruiser</w:t>
      </w:r>
      <w:proofErr w:type="spellEnd"/>
      <w:r w:rsidRPr="00F25E62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 4.7 V8, rok produkcji 2008</w:t>
      </w:r>
      <w:r w:rsidRPr="008E2BA5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 </w:t>
      </w:r>
    </w:p>
    <w:p w14:paraId="442C6F33" w14:textId="41F8DBA2" w:rsidR="00121458" w:rsidRPr="00442EFB" w:rsidRDefault="00121458" w:rsidP="00121458">
      <w:pPr>
        <w:spacing w:after="0" w:line="276" w:lineRule="auto"/>
        <w:ind w:left="10" w:right="11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2BA5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– dotyczy ogłoszenia nr. </w:t>
      </w:r>
      <w:r w:rsidR="00B65ADF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1/2026 </w:t>
      </w:r>
      <w:r w:rsidRPr="008E2BA5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z dnia </w:t>
      </w:r>
      <w:r w:rsidR="00B65ADF">
        <w:rPr>
          <w:rFonts w:ascii="Times New Roman" w:eastAsia="Calibri" w:hAnsi="Times New Roman" w:cs="Times New Roman"/>
          <w:b/>
          <w:color w:val="000000"/>
          <w:lang w:eastAsia="pl-PL"/>
        </w:rPr>
        <w:t>12.02.2026r</w:t>
      </w:r>
      <w:r w:rsidRPr="008E2BA5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 </w:t>
      </w:r>
      <w:r w:rsidRPr="00442E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7E7CA7A6" w14:textId="10DECB9C" w:rsidR="00121458" w:rsidRDefault="00121458" w:rsidP="00121458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E35D6F9" w14:textId="77777777" w:rsidR="0014366C" w:rsidRPr="008E2BA5" w:rsidRDefault="0014366C" w:rsidP="00121458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F3874BB" w14:textId="77B2D449" w:rsidR="00121458" w:rsidRDefault="00121458" w:rsidP="00121458">
      <w:pPr>
        <w:pStyle w:val="NormalnyWeb"/>
        <w:shd w:val="clear" w:color="auto" w:fill="FFFFFF"/>
        <w:spacing w:before="0" w:beforeAutospacing="0" w:after="150" w:afterAutospacing="0" w:line="360" w:lineRule="auto"/>
        <w:jc w:val="both"/>
        <w:rPr>
          <w:sz w:val="22"/>
          <w:szCs w:val="22"/>
        </w:rPr>
      </w:pPr>
      <w:r w:rsidRPr="008E2BA5">
        <w:rPr>
          <w:sz w:val="22"/>
          <w:szCs w:val="22"/>
        </w:rPr>
        <w:t xml:space="preserve">Ambasada RP w Bejrucie przedstawia informację z otwarcia ofert – </w:t>
      </w:r>
      <w:r w:rsidRPr="008E2BA5">
        <w:rPr>
          <w:b/>
          <w:bCs/>
          <w:sz w:val="22"/>
          <w:szCs w:val="22"/>
        </w:rPr>
        <w:t>nie została złożona żadna oferta w niniejszym postępowaniu</w:t>
      </w:r>
      <w:r w:rsidRPr="008E2BA5">
        <w:rPr>
          <w:sz w:val="22"/>
          <w:szCs w:val="22"/>
        </w:rPr>
        <w:t>. Organizator w związku z powyższym ogłasza zamknięcie przetargu.</w:t>
      </w:r>
    </w:p>
    <w:p w14:paraId="4A3059A2" w14:textId="77777777" w:rsidR="0014366C" w:rsidRDefault="0014366C" w:rsidP="00121458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03E2F34B" w14:textId="28546EEE" w:rsidR="00121458" w:rsidRPr="008E2BA5" w:rsidRDefault="00121458" w:rsidP="00121458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8E2BA5">
        <w:rPr>
          <w:sz w:val="22"/>
          <w:szCs w:val="22"/>
        </w:rPr>
        <w:t>Przedmiotem postępowania był</w:t>
      </w:r>
      <w:r w:rsidR="0014366C">
        <w:rPr>
          <w:sz w:val="22"/>
          <w:szCs w:val="22"/>
        </w:rPr>
        <w:t xml:space="preserve">a sprzedaż </w:t>
      </w:r>
      <w:r w:rsidR="0014366C" w:rsidRPr="0014366C">
        <w:rPr>
          <w:sz w:val="22"/>
          <w:szCs w:val="22"/>
        </w:rPr>
        <w:t xml:space="preserve">samochodu opancerzonego Toyota Land </w:t>
      </w:r>
      <w:proofErr w:type="spellStart"/>
      <w:r w:rsidR="0014366C" w:rsidRPr="0014366C">
        <w:rPr>
          <w:sz w:val="22"/>
          <w:szCs w:val="22"/>
        </w:rPr>
        <w:t>Cruiser</w:t>
      </w:r>
      <w:proofErr w:type="spellEnd"/>
      <w:r w:rsidR="0014366C" w:rsidRPr="0014366C">
        <w:rPr>
          <w:sz w:val="22"/>
          <w:szCs w:val="22"/>
        </w:rPr>
        <w:t xml:space="preserve"> 4.7 V8, rok produkcji 2008</w:t>
      </w:r>
      <w:r w:rsidR="0014366C">
        <w:rPr>
          <w:sz w:val="22"/>
          <w:szCs w:val="22"/>
        </w:rPr>
        <w:t>, który stanowi</w:t>
      </w:r>
      <w:r w:rsidRPr="008E2BA5">
        <w:rPr>
          <w:sz w:val="22"/>
          <w:szCs w:val="22"/>
        </w:rPr>
        <w:t xml:space="preserve"> składniki majątku Ambasady RP w Bejrucie.</w:t>
      </w:r>
    </w:p>
    <w:p w14:paraId="02D1AF36" w14:textId="77777777" w:rsidR="00121458" w:rsidRPr="0014366C" w:rsidRDefault="00121458" w:rsidP="00121458">
      <w:pPr>
        <w:jc w:val="center"/>
        <w:rPr>
          <w:rFonts w:ascii="Times New Roman" w:hAnsi="Times New Roman" w:cs="Times New Roman"/>
        </w:rPr>
      </w:pPr>
    </w:p>
    <w:p w14:paraId="413B5D7E" w14:textId="5F98358A" w:rsidR="00121458" w:rsidRPr="008E2BA5" w:rsidRDefault="00121458" w:rsidP="0012145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E2BA5">
        <w:rPr>
          <w:rFonts w:ascii="Times New Roman" w:hAnsi="Times New Roman" w:cs="Times New Roman"/>
        </w:rPr>
        <w:t xml:space="preserve">Jednocześnie Ambasada RP w Bejrucie </w:t>
      </w:r>
      <w:r w:rsidRPr="00F04C73">
        <w:rPr>
          <w:rFonts w:ascii="Times New Roman" w:hAnsi="Times New Roman" w:cs="Times New Roman"/>
        </w:rPr>
        <w:t xml:space="preserve">informuje, że po </w:t>
      </w:r>
      <w:r w:rsidR="00B65ADF">
        <w:rPr>
          <w:rFonts w:ascii="Times New Roman" w:hAnsi="Times New Roman" w:cs="Times New Roman"/>
        </w:rPr>
        <w:t>trzykrotnie</w:t>
      </w:r>
      <w:r w:rsidRPr="00F04C73">
        <w:rPr>
          <w:rFonts w:ascii="Times New Roman" w:hAnsi="Times New Roman" w:cs="Times New Roman"/>
        </w:rPr>
        <w:t xml:space="preserve"> nieudanej próbie sprzedaży, mając na uwadze Zarządzeni</w:t>
      </w:r>
      <w:r w:rsidR="00B65ADF">
        <w:rPr>
          <w:rFonts w:ascii="Times New Roman" w:hAnsi="Times New Roman" w:cs="Times New Roman"/>
        </w:rPr>
        <w:t>e</w:t>
      </w:r>
      <w:r w:rsidRPr="00F04C73">
        <w:rPr>
          <w:rFonts w:ascii="Times New Roman" w:hAnsi="Times New Roman" w:cs="Times New Roman"/>
        </w:rPr>
        <w:t xml:space="preserve"> nr 2 Dyrektora Generalnego Służby Zagranicznej z dnia 11.04.2014r </w:t>
      </w:r>
      <w:r w:rsidR="007C7324">
        <w:rPr>
          <w:rFonts w:ascii="Times New Roman" w:hAnsi="Times New Roman" w:cs="Times New Roman"/>
        </w:rPr>
        <w:t xml:space="preserve">o </w:t>
      </w:r>
      <w:r w:rsidRPr="00F04C73">
        <w:rPr>
          <w:rFonts w:ascii="Times New Roman" w:hAnsi="Times New Roman" w:cs="Times New Roman"/>
        </w:rPr>
        <w:t>wprowadzeni</w:t>
      </w:r>
      <w:r w:rsidR="007C7324">
        <w:rPr>
          <w:rFonts w:ascii="Times New Roman" w:hAnsi="Times New Roman" w:cs="Times New Roman"/>
        </w:rPr>
        <w:t>u</w:t>
      </w:r>
      <w:r w:rsidRPr="00F04C73">
        <w:rPr>
          <w:rFonts w:ascii="Times New Roman" w:hAnsi="Times New Roman" w:cs="Times New Roman"/>
        </w:rPr>
        <w:t xml:space="preserve"> Instrukcji w sprawie gospodarowania składnikami majątku na placówkach zagranicznych podległych Ministrowi Spraw Zagranicznych oraz zapisy Rozporządzenia Rady Ministrów z dnia 21 października 2019 r. w sprawie szczegółowego sposobu gospodarowania składnikami rzeczowymi majątku ruchomego Skarbu Państwa</w:t>
      </w:r>
      <w:r w:rsidR="0014366C">
        <w:rPr>
          <w:rFonts w:ascii="Times New Roman" w:hAnsi="Times New Roman" w:cs="Times New Roman"/>
        </w:rPr>
        <w:t>,</w:t>
      </w:r>
      <w:r w:rsidRPr="00F04C73">
        <w:rPr>
          <w:rFonts w:ascii="Times New Roman" w:hAnsi="Times New Roman" w:cs="Times New Roman"/>
        </w:rPr>
        <w:t xml:space="preserve"> </w:t>
      </w:r>
      <w:r w:rsidR="00B65ADF">
        <w:rPr>
          <w:rFonts w:ascii="Times New Roman" w:hAnsi="Times New Roman" w:cs="Times New Roman"/>
        </w:rPr>
        <w:t xml:space="preserve">Placówka </w:t>
      </w:r>
      <w:r w:rsidR="00985AE5">
        <w:rPr>
          <w:rFonts w:ascii="Times New Roman" w:hAnsi="Times New Roman" w:cs="Times New Roman"/>
        </w:rPr>
        <w:t>rozważy możliwe formy dalszego zagospodarowania</w:t>
      </w:r>
      <w:r w:rsidRPr="00F04C73">
        <w:rPr>
          <w:rFonts w:ascii="Times New Roman" w:hAnsi="Times New Roman" w:cs="Times New Roman"/>
        </w:rPr>
        <w:t>.</w:t>
      </w:r>
    </w:p>
    <w:p w14:paraId="6468E661" w14:textId="519AFEEA" w:rsidR="00FC6D85" w:rsidRDefault="00FC6D85"/>
    <w:p w14:paraId="42324959" w14:textId="05E63A27" w:rsidR="008D6EE0" w:rsidRPr="008D6EE0" w:rsidRDefault="008D6EE0" w:rsidP="008D6EE0">
      <w:pPr>
        <w:ind w:left="5103"/>
        <w:jc w:val="center"/>
        <w:rPr>
          <w:rFonts w:ascii="Times New Roman" w:hAnsi="Times New Roman" w:cs="Times New Roman"/>
        </w:rPr>
      </w:pPr>
      <w:r w:rsidRPr="008D6EE0">
        <w:rPr>
          <w:rFonts w:ascii="Times New Roman" w:hAnsi="Times New Roman" w:cs="Times New Roman"/>
        </w:rPr>
        <w:t>AMBASADOR</w:t>
      </w:r>
    </w:p>
    <w:p w14:paraId="31EC13C0" w14:textId="68CFC5DA" w:rsidR="008D6EE0" w:rsidRPr="008D6EE0" w:rsidRDefault="008D6EE0" w:rsidP="008D6EE0">
      <w:pPr>
        <w:ind w:left="5103"/>
        <w:jc w:val="center"/>
        <w:rPr>
          <w:rFonts w:ascii="Times New Roman" w:hAnsi="Times New Roman" w:cs="Times New Roman"/>
        </w:rPr>
      </w:pPr>
      <w:r w:rsidRPr="008D6EE0">
        <w:rPr>
          <w:rFonts w:ascii="Times New Roman" w:hAnsi="Times New Roman" w:cs="Times New Roman"/>
        </w:rPr>
        <w:t>/Aleksandra Bukowska-McCabe/</w:t>
      </w:r>
    </w:p>
    <w:sectPr w:rsidR="008D6EE0" w:rsidRPr="008D6EE0" w:rsidSect="008E2BA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BE"/>
    <w:rsid w:val="00121458"/>
    <w:rsid w:val="0014366C"/>
    <w:rsid w:val="001D25C4"/>
    <w:rsid w:val="005A67BE"/>
    <w:rsid w:val="005F50B4"/>
    <w:rsid w:val="007C7324"/>
    <w:rsid w:val="008D6EE0"/>
    <w:rsid w:val="00985AE5"/>
    <w:rsid w:val="00B65ADF"/>
    <w:rsid w:val="00BD2CD6"/>
    <w:rsid w:val="00FC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6BBC"/>
  <w15:chartTrackingRefBased/>
  <w15:docId w15:val="{A17DC58C-1FAD-4019-8DC8-AEBADF3E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4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21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21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Dziewulska Anna</dc:creator>
  <cp:keywords/>
  <dc:description/>
  <cp:lastModifiedBy>Dziewulska Anna</cp:lastModifiedBy>
  <cp:revision>8</cp:revision>
  <cp:lastPrinted>2026-03-02T09:20:00Z</cp:lastPrinted>
  <dcterms:created xsi:type="dcterms:W3CDTF">2025-11-27T08:06:00Z</dcterms:created>
  <dcterms:modified xsi:type="dcterms:W3CDTF">2026-03-02T09:20:00Z</dcterms:modified>
</cp:coreProperties>
</file>