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65B" w14:textId="12343A55" w:rsidR="00AF0866" w:rsidRPr="00B949E6" w:rsidRDefault="00B949E6" w:rsidP="00B949E6">
      <w:pPr>
        <w:keepNext/>
        <w:keepLines/>
        <w:spacing w:after="21"/>
        <w:ind w:left="301" w:right="361" w:hanging="10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B949E6">
        <w:rPr>
          <w:rFonts w:ascii="Times New Roman" w:eastAsia="Arial" w:hAnsi="Times New Roman" w:cs="Times New Roman"/>
          <w:bCs/>
          <w:color w:val="000000"/>
          <w:lang w:eastAsia="pl-PL"/>
        </w:rPr>
        <w:t>Załącznik nr 3 do zapytania ofertowego</w:t>
      </w:r>
    </w:p>
    <w:p w14:paraId="1FD16A8B" w14:textId="71864620" w:rsidR="009C163C" w:rsidRPr="000D3572" w:rsidRDefault="009E5800" w:rsidP="009C163C">
      <w:pPr>
        <w:keepNext/>
        <w:keepLines/>
        <w:spacing w:after="21"/>
        <w:ind w:left="301" w:right="361" w:hanging="10"/>
        <w:outlineLvl w:val="0"/>
        <w:rPr>
          <w:rFonts w:ascii="Times New Roman" w:eastAsia="Arial" w:hAnsi="Times New Roman" w:cs="Times New Roman"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</w:t>
      </w:r>
      <w:r w:rsidR="009C163C" w:rsidRPr="000D3572">
        <w:rPr>
          <w:rFonts w:ascii="Times New Roman" w:eastAsia="Arial" w:hAnsi="Times New Roman" w:cs="Times New Roman"/>
          <w:bCs/>
          <w:color w:val="000000"/>
          <w:lang w:eastAsia="pl-PL"/>
        </w:rPr>
        <w:t>3044-7.262</w:t>
      </w:r>
      <w:r>
        <w:rPr>
          <w:rFonts w:ascii="Times New Roman" w:eastAsia="Arial" w:hAnsi="Times New Roman" w:cs="Times New Roman"/>
          <w:bCs/>
          <w:color w:val="000000"/>
          <w:lang w:eastAsia="pl-PL"/>
        </w:rPr>
        <w:t>.</w:t>
      </w:r>
      <w:r w:rsidR="00176C48">
        <w:rPr>
          <w:rFonts w:ascii="Times New Roman" w:eastAsia="Arial" w:hAnsi="Times New Roman" w:cs="Times New Roman"/>
          <w:bCs/>
          <w:color w:val="000000"/>
          <w:lang w:eastAsia="pl-PL"/>
        </w:rPr>
        <w:t>22</w:t>
      </w:r>
      <w:r>
        <w:rPr>
          <w:rFonts w:ascii="Times New Roman" w:eastAsia="Arial" w:hAnsi="Times New Roman" w:cs="Times New Roman"/>
          <w:bCs/>
          <w:color w:val="000000"/>
          <w:lang w:eastAsia="pl-PL"/>
        </w:rPr>
        <w:t>.2025</w:t>
      </w:r>
    </w:p>
    <w:p w14:paraId="7A48D9F2" w14:textId="77777777" w:rsidR="00AF0866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7EF7BFBF" w14:textId="77777777" w:rsidR="00AF0866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381496FD" w14:textId="41474276" w:rsidR="003E2F03" w:rsidRPr="003E2F03" w:rsidRDefault="00AF0866" w:rsidP="003E2F03">
      <w:pPr>
        <w:keepNext/>
        <w:keepLines/>
        <w:spacing w:after="21"/>
        <w:ind w:left="301" w:right="36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S</w:t>
      </w:r>
      <w:r w:rsidR="003E2F03" w:rsidRPr="003E2F03">
        <w:rPr>
          <w:rFonts w:ascii="Arial" w:eastAsia="Arial" w:hAnsi="Arial" w:cs="Arial"/>
          <w:b/>
          <w:color w:val="000000"/>
          <w:sz w:val="24"/>
          <w:lang w:eastAsia="pl-PL"/>
        </w:rPr>
        <w:t xml:space="preserve">zczegółowy opis przedmiotu zamówienia </w:t>
      </w:r>
    </w:p>
    <w:p w14:paraId="08F14281" w14:textId="77777777" w:rsidR="003E2F03" w:rsidRPr="00AF0866" w:rsidRDefault="003E2F03" w:rsidP="003E2F03">
      <w:pPr>
        <w:spacing w:after="38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3E2F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2A90F321" w14:textId="52313D21" w:rsidR="003E2F03" w:rsidRPr="00AF0866" w:rsidRDefault="003E2F03" w:rsidP="003E2F03">
      <w:pPr>
        <w:spacing w:after="36" w:line="266" w:lineRule="auto"/>
        <w:ind w:left="-15" w:right="61" w:firstLine="708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Przedmiotem zamówienia </w:t>
      </w:r>
      <w:r w:rsidR="00176C48">
        <w:rPr>
          <w:rFonts w:ascii="Times New Roman" w:eastAsia="Arial" w:hAnsi="Times New Roman" w:cs="Times New Roman"/>
          <w:color w:val="000000"/>
          <w:sz w:val="24"/>
          <w:lang w:eastAsia="pl-PL"/>
        </w:rPr>
        <w:t>instalacji systemu alarmu pożarowego w pomieszczeniach Prokuratury Rejonowej w Jaworze z siedzibą przy ulicy Wrocławskiej 26, 59-400 Jawor.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15CC0F89" w14:textId="621EAC70" w:rsidR="003E2F03" w:rsidRPr="00AF0866" w:rsidRDefault="003E2F03" w:rsidP="00AF0866">
      <w:pPr>
        <w:spacing w:after="45" w:line="266" w:lineRule="auto"/>
        <w:ind w:left="-1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. 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I.  Zakres prac obejmuje: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</w:p>
    <w:p w14:paraId="507CA661" w14:textId="6C2E001A" w:rsidR="003E2F03" w:rsidRPr="00176C48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176C4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Demontaż istniejącej centrali SAP – 1szt.</w:t>
      </w:r>
    </w:p>
    <w:p w14:paraId="5907A623" w14:textId="0B482CD4" w:rsidR="003E2F03" w:rsidRPr="00AF0866" w:rsidRDefault="00176C48" w:rsidP="003E2F03">
      <w:pPr>
        <w:numPr>
          <w:ilvl w:val="0"/>
          <w:numId w:val="1"/>
        </w:numPr>
        <w:spacing w:after="52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Demontaż istniejących czujek SAP – 26 szt.</w:t>
      </w:r>
    </w:p>
    <w:p w14:paraId="157D70D2" w14:textId="742592E5" w:rsidR="003E2F03" w:rsidRPr="00AF0866" w:rsidRDefault="00176C48" w:rsidP="003E2F03">
      <w:pPr>
        <w:numPr>
          <w:ilvl w:val="0"/>
          <w:numId w:val="1"/>
        </w:numPr>
        <w:spacing w:after="5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Demontaż istniejących przycisków ROP – 2 szt.</w:t>
      </w:r>
      <w:r w:rsidR="00AF0866"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</w:p>
    <w:p w14:paraId="085DF58B" w14:textId="174EF2F6" w:rsidR="003E2F03" w:rsidRPr="00AF0866" w:rsidRDefault="00176C48" w:rsidP="003E2F03">
      <w:pPr>
        <w:numPr>
          <w:ilvl w:val="0"/>
          <w:numId w:val="1"/>
        </w:numPr>
        <w:spacing w:after="4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Montaż nowej centrali SAP.</w:t>
      </w:r>
    </w:p>
    <w:p w14:paraId="17A19364" w14:textId="17CDD939" w:rsidR="003E2F03" w:rsidRPr="00AF0866" w:rsidRDefault="00176C48" w:rsidP="003E2F03">
      <w:pPr>
        <w:numPr>
          <w:ilvl w:val="0"/>
          <w:numId w:val="1"/>
        </w:numPr>
        <w:spacing w:after="57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Montaż nowych czujek optycznych.</w:t>
      </w:r>
      <w:r w:rsidR="009408AF"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</w:p>
    <w:p w14:paraId="2CA01827" w14:textId="556CFBE2" w:rsidR="003E2F03" w:rsidRPr="00AF0866" w:rsidRDefault="00176C48" w:rsidP="003E2F03">
      <w:pPr>
        <w:numPr>
          <w:ilvl w:val="0"/>
          <w:numId w:val="1"/>
        </w:numPr>
        <w:spacing w:after="50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Montaż nowych przycisków ROP zawierających izolatory zwarć – 2 szt.</w:t>
      </w:r>
    </w:p>
    <w:p w14:paraId="14CB6C2F" w14:textId="2AEFFB5A" w:rsidR="003E2F03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Montaż dwóch sygnalizatorów akustycznych</w:t>
      </w:r>
      <w:r w:rsidR="009408AF"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</w:p>
    <w:p w14:paraId="538A76C6" w14:textId="3031AB13" w:rsidR="00176C48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Sprawdzeniu istniejącego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oprzewodowania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</w:p>
    <w:p w14:paraId="7C7CD256" w14:textId="576ED5F7" w:rsidR="00176C48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Remont wykonać przewodem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YnTKSYekw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1x2x1 mm2.</w:t>
      </w:r>
    </w:p>
    <w:p w14:paraId="52134DB4" w14:textId="6969D00E" w:rsidR="00176C48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Zaprogramowanie centrali.</w:t>
      </w:r>
    </w:p>
    <w:p w14:paraId="1B5F8F24" w14:textId="05FF7E4A" w:rsidR="00176C48" w:rsidRDefault="00176C48" w:rsidP="003E2F03">
      <w:pPr>
        <w:numPr>
          <w:ilvl w:val="0"/>
          <w:numId w:val="1"/>
        </w:numPr>
        <w:spacing w:after="51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Uruchomieniu systemu.</w:t>
      </w:r>
    </w:p>
    <w:p w14:paraId="359C8592" w14:textId="57D2BD26" w:rsidR="00176C48" w:rsidRDefault="00176C48" w:rsidP="002B32F3">
      <w:pPr>
        <w:numPr>
          <w:ilvl w:val="0"/>
          <w:numId w:val="1"/>
        </w:numPr>
        <w:spacing w:after="51" w:line="266" w:lineRule="auto"/>
        <w:ind w:left="284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Dostarczeniu dokumentacji powykonawczej posiadającej potwierdzenie </w:t>
      </w:r>
      <w:r w:rsidR="002B32F3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prawidłowości </w:t>
      </w:r>
      <w:r w:rsidR="00B80A47">
        <w:rPr>
          <w:rFonts w:ascii="Times New Roman" w:eastAsia="Arial" w:hAnsi="Times New Roman" w:cs="Times New Roman"/>
          <w:color w:val="000000"/>
          <w:sz w:val="24"/>
          <w:lang w:eastAsia="pl-PL"/>
        </w:rPr>
        <w:t>przyjętych rozwiązań przez Rzeczoznawcę Pożarowego.</w:t>
      </w:r>
    </w:p>
    <w:p w14:paraId="7067B515" w14:textId="77777777" w:rsidR="00176C48" w:rsidRPr="00AF0866" w:rsidRDefault="00176C48" w:rsidP="00B80A47">
      <w:pPr>
        <w:spacing w:after="51" w:line="266" w:lineRule="auto"/>
        <w:ind w:left="329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</w:p>
    <w:p w14:paraId="61F4F710" w14:textId="77777777" w:rsidR="003E2F03" w:rsidRPr="00AF0866" w:rsidRDefault="003E2F03" w:rsidP="003E2F03">
      <w:pPr>
        <w:spacing w:after="61"/>
        <w:ind w:left="-5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II.  Roboty muszą być wykonane zgodnie z:</w:t>
      </w:r>
      <w:r w:rsidRPr="00AF0866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</w:p>
    <w:p w14:paraId="0DB71B8C" w14:textId="2CC7CC3D" w:rsidR="003E2F03" w:rsidRDefault="00B80A47" w:rsidP="003E2F03">
      <w:pPr>
        <w:numPr>
          <w:ilvl w:val="0"/>
          <w:numId w:val="2"/>
        </w:numPr>
        <w:spacing w:after="5" w:line="266" w:lineRule="auto"/>
        <w:ind w:right="1178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Regułami sztuki budowlanej oraz z obowiązującymi przepisami w tym zakresie.</w:t>
      </w:r>
    </w:p>
    <w:p w14:paraId="07F303B6" w14:textId="28367951" w:rsidR="002B32F3" w:rsidRDefault="002B32F3" w:rsidP="00D54351">
      <w:pPr>
        <w:numPr>
          <w:ilvl w:val="0"/>
          <w:numId w:val="2"/>
        </w:numPr>
        <w:spacing w:after="5" w:line="266" w:lineRule="auto"/>
        <w:ind w:left="335" w:right="1179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Wykonawca powinien dysponować zespołem ludzi z odpowiednimi kwalifikacjami i przygotowaniem praktycznym.</w:t>
      </w:r>
    </w:p>
    <w:p w14:paraId="4CD8E2C1" w14:textId="57F36B9D" w:rsidR="002B32F3" w:rsidRDefault="002B32F3" w:rsidP="003E2F03">
      <w:pPr>
        <w:numPr>
          <w:ilvl w:val="0"/>
          <w:numId w:val="2"/>
        </w:numPr>
        <w:spacing w:after="5" w:line="266" w:lineRule="auto"/>
        <w:ind w:right="1178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Podstawą do rozpoczęcia robót jest umowa sporządzona pomiędzy Zamawiającym a Wykonawcą, wskazania Zamawiającego w zakresie remontu instalacji SAP określone w niniejszej specyfikacji.</w:t>
      </w:r>
    </w:p>
    <w:p w14:paraId="4080FCA7" w14:textId="4FD08FD3" w:rsidR="002B32F3" w:rsidRPr="00D54351" w:rsidRDefault="002B32F3" w:rsidP="002B32F3">
      <w:pPr>
        <w:numPr>
          <w:ilvl w:val="0"/>
          <w:numId w:val="2"/>
        </w:numPr>
        <w:spacing w:after="49" w:line="266" w:lineRule="auto"/>
        <w:ind w:left="284" w:right="1178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Wykonawca ponosi pełną odpowiedzialność za jakość wykonanych robót</w:t>
      </w:r>
      <w:r w:rsidR="00E9178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oraz ich zgodność z przepisami, wytycznymi, z wymaganiami PBUE i PN dotyczącymi prac demontażowych, montażowych, rozruchu i eksploatacji podanymi w projekcie i w ST oraz za bezpieczeństwo pracowników i osób postronnych.</w:t>
      </w:r>
      <w:r w:rsidR="009408AF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br/>
      </w:r>
      <w:r w:rsidR="003E2F03" w:rsidRPr="009408AF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11E53B00" w14:textId="6792336E" w:rsidR="003E2F03" w:rsidRPr="00AF0866" w:rsidRDefault="003E2F03" w:rsidP="003E2F03">
      <w:pPr>
        <w:spacing w:after="61"/>
        <w:ind w:left="-5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AF0866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 xml:space="preserve">III.  </w:t>
      </w:r>
      <w:r w:rsidR="00E91785">
        <w:rPr>
          <w:rFonts w:ascii="Times New Roman" w:eastAsia="Arial" w:hAnsi="Times New Roman" w:cs="Times New Roman"/>
          <w:b/>
          <w:color w:val="000000"/>
          <w:sz w:val="24"/>
          <w:u w:val="single" w:color="000000"/>
          <w:lang w:eastAsia="pl-PL"/>
        </w:rPr>
        <w:t>Dokumentacja powykonawcza:</w:t>
      </w:r>
    </w:p>
    <w:p w14:paraId="221521E1" w14:textId="41F9286D" w:rsidR="003E2F03" w:rsidRDefault="00E91785" w:rsidP="003E2F03">
      <w:pPr>
        <w:numPr>
          <w:ilvl w:val="0"/>
          <w:numId w:val="3"/>
        </w:numPr>
        <w:spacing w:after="5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Przy przekazywaniu instalacji do eksploatacji Wykonawca jest obowiązany dostarczyć Zleceniodawcy dokumentację powykonawczą, a w szczególności zaktualizowany projekt techniczny, w tym rysunki wykonawcze tras instalacji. Dokumentacja powykonawcza powinna posiadać pozytywną </w:t>
      </w:r>
      <w:r w:rsidR="007E39A2">
        <w:rPr>
          <w:rFonts w:ascii="Times New Roman" w:eastAsia="Arial" w:hAnsi="Times New Roman" w:cs="Times New Roman"/>
          <w:color w:val="000000"/>
          <w:sz w:val="24"/>
          <w:lang w:eastAsia="pl-PL"/>
        </w:rPr>
        <w:t>opinię rzeczoznawcy ds. przeciwpożarowych.</w:t>
      </w:r>
    </w:p>
    <w:p w14:paraId="046532DE" w14:textId="46A99533" w:rsidR="009408AF" w:rsidRDefault="007E39A2" w:rsidP="003E2F03">
      <w:pPr>
        <w:numPr>
          <w:ilvl w:val="0"/>
          <w:numId w:val="3"/>
        </w:numPr>
        <w:spacing w:after="53" w:line="266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Wszystkie wyniki badań i pomiarów powinny być dołączone do odbioru technicznego wykonanych robót.</w:t>
      </w:r>
    </w:p>
    <w:p w14:paraId="72CD8E0E" w14:textId="75090B2A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Należy przedstawić inwestorowi wszystkie:</w:t>
      </w:r>
    </w:p>
    <w:p w14:paraId="76FE485C" w14:textId="7E73AA79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atesty,</w:t>
      </w:r>
    </w:p>
    <w:p w14:paraId="365FF2EC" w14:textId="5BD09D6B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certyfikaty,</w:t>
      </w:r>
    </w:p>
    <w:p w14:paraId="6D340A21" w14:textId="19AE0E26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karty katalogowe,</w:t>
      </w:r>
    </w:p>
    <w:p w14:paraId="45618313" w14:textId="458A0B8D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deklaracje zgodności,</w:t>
      </w:r>
    </w:p>
    <w:p w14:paraId="5BEA0C91" w14:textId="496EF8AE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karty gwarancyjne,</w:t>
      </w:r>
    </w:p>
    <w:p w14:paraId="41471742" w14:textId="5DAC6658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- instrukcje eksploatacji instalacji i urządzeń</w:t>
      </w:r>
    </w:p>
    <w:p w14:paraId="39DF3016" w14:textId="424487F8" w:rsidR="007E39A2" w:rsidRDefault="007E39A2" w:rsidP="007E39A2">
      <w:pPr>
        <w:spacing w:after="53" w:line="266" w:lineRule="auto"/>
        <w:ind w:left="335"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</w:p>
    <w:p w14:paraId="5A2115FA" w14:textId="25BF560C" w:rsidR="007E39A2" w:rsidRPr="00C173F3" w:rsidRDefault="007E39A2" w:rsidP="00C173F3">
      <w:pPr>
        <w:spacing w:after="53" w:line="266" w:lineRule="auto"/>
        <w:ind w:left="-170" w:right="62"/>
        <w:jc w:val="both"/>
        <w:rPr>
          <w:rFonts w:ascii="Times New Roman" w:eastAsia="Arial" w:hAnsi="Times New Roman" w:cs="Times New Roman"/>
          <w:b/>
          <w:color w:val="000000"/>
          <w:sz w:val="24"/>
          <w:u w:val="single"/>
          <w:lang w:eastAsia="pl-PL"/>
        </w:rPr>
      </w:pPr>
      <w:r w:rsidRPr="00C173F3">
        <w:rPr>
          <w:rFonts w:ascii="Times New Roman" w:eastAsia="Arial" w:hAnsi="Times New Roman" w:cs="Times New Roman"/>
          <w:b/>
          <w:color w:val="000000"/>
          <w:sz w:val="24"/>
          <w:u w:val="single"/>
          <w:lang w:eastAsia="pl-PL"/>
        </w:rPr>
        <w:t>IV. Wymagania dotyczące właś</w:t>
      </w:r>
      <w:r w:rsidR="00C173F3" w:rsidRPr="00C173F3">
        <w:rPr>
          <w:rFonts w:ascii="Times New Roman" w:eastAsia="Arial" w:hAnsi="Times New Roman" w:cs="Times New Roman"/>
          <w:b/>
          <w:color w:val="000000"/>
          <w:sz w:val="24"/>
          <w:u w:val="single"/>
          <w:lang w:eastAsia="pl-PL"/>
        </w:rPr>
        <w:t>ciwości materiałów – akceptowanie użytych materiałów</w:t>
      </w:r>
    </w:p>
    <w:p w14:paraId="12B404C3" w14:textId="324C7336" w:rsidR="00623AA4" w:rsidRPr="00C173F3" w:rsidRDefault="00623AA4">
      <w:pPr>
        <w:rPr>
          <w:rFonts w:ascii="Times New Roman" w:hAnsi="Times New Roman" w:cs="Times New Roman"/>
          <w:b/>
          <w:u w:val="single"/>
        </w:rPr>
      </w:pPr>
    </w:p>
    <w:p w14:paraId="39EC9E75" w14:textId="2AB95D96" w:rsidR="009E5800" w:rsidRDefault="00C173F3" w:rsidP="00D54351">
      <w:pPr>
        <w:spacing w:line="266" w:lineRule="auto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roboty Wykonawca zrealizuje z materiałów zakupionych przez siebie. Materiały przewidziane do wbudowania w ramach niniejszego zamówienia powinny odpowiadać wymaganiom obowiązujących norm technicznych, aprobat technicznych, świadectw dopuszczenia do stosowania w budownictwie, świadectw higienicznych i innych określonych w ustawie Prawo Budowlane</w:t>
      </w:r>
      <w:r w:rsidR="00D54351">
        <w:rPr>
          <w:rFonts w:ascii="Times New Roman" w:hAnsi="Times New Roman" w:cs="Times New Roman"/>
        </w:rPr>
        <w:t>.</w:t>
      </w:r>
    </w:p>
    <w:p w14:paraId="14A840E9" w14:textId="77777777" w:rsidR="00C173F3" w:rsidRPr="00C173F3" w:rsidRDefault="00C173F3" w:rsidP="00C173F3">
      <w:pPr>
        <w:ind w:left="-1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3F3">
        <w:rPr>
          <w:rFonts w:ascii="Times New Roman" w:hAnsi="Times New Roman" w:cs="Times New Roman"/>
          <w:b/>
          <w:sz w:val="24"/>
          <w:szCs w:val="24"/>
          <w:u w:val="single"/>
        </w:rPr>
        <w:t xml:space="preserve">V. Zestawienie materiałów </w:t>
      </w:r>
    </w:p>
    <w:tbl>
      <w:tblPr>
        <w:tblStyle w:val="Tabela-Siatka"/>
        <w:tblW w:w="0" w:type="auto"/>
        <w:tblInd w:w="-170" w:type="dxa"/>
        <w:tblLook w:val="04A0" w:firstRow="1" w:lastRow="0" w:firstColumn="1" w:lastColumn="0" w:noHBand="0" w:noVBand="1"/>
      </w:tblPr>
      <w:tblGrid>
        <w:gridCol w:w="591"/>
        <w:gridCol w:w="3231"/>
        <w:gridCol w:w="596"/>
        <w:gridCol w:w="850"/>
      </w:tblGrid>
      <w:tr w:rsidR="00C173F3" w14:paraId="672A685F" w14:textId="77777777" w:rsidTr="00AA6A90">
        <w:tc>
          <w:tcPr>
            <w:tcW w:w="591" w:type="dxa"/>
          </w:tcPr>
          <w:p w14:paraId="4D1785F1" w14:textId="32AAE7D3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A7A4386" w14:textId="08A58712" w:rsidR="00C173F3" w:rsidRPr="00C173F3" w:rsidRDefault="00C173F3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F3">
              <w:rPr>
                <w:rFonts w:ascii="Times New Roman" w:hAnsi="Times New Roman" w:cs="Times New Roman"/>
                <w:sz w:val="24"/>
                <w:szCs w:val="24"/>
              </w:rPr>
              <w:t>Centrala SAP</w:t>
            </w:r>
          </w:p>
        </w:tc>
        <w:tc>
          <w:tcPr>
            <w:tcW w:w="596" w:type="dxa"/>
          </w:tcPr>
          <w:p w14:paraId="5F7D1E68" w14:textId="0D9F2F31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E04547F" w14:textId="23B51EBB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59345274" w14:textId="77777777" w:rsidTr="00AA6A90">
        <w:tc>
          <w:tcPr>
            <w:tcW w:w="591" w:type="dxa"/>
          </w:tcPr>
          <w:p w14:paraId="60F2F55A" w14:textId="618C5B3F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63BB6CAA" w14:textId="0BEA2C3E" w:rsidR="00C173F3" w:rsidRPr="00C173F3" w:rsidRDefault="00C173F3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Akumulator 12Ah</w:t>
            </w:r>
          </w:p>
        </w:tc>
        <w:tc>
          <w:tcPr>
            <w:tcW w:w="596" w:type="dxa"/>
          </w:tcPr>
          <w:p w14:paraId="28448FF9" w14:textId="2EE2258C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954119B" w14:textId="20670708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14AE8C93" w14:textId="77777777" w:rsidTr="00AA6A90">
        <w:tc>
          <w:tcPr>
            <w:tcW w:w="591" w:type="dxa"/>
          </w:tcPr>
          <w:p w14:paraId="474C229A" w14:textId="609578AB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14:paraId="4ED84E74" w14:textId="7A34ACC0" w:rsidR="00C173F3" w:rsidRPr="00C173F3" w:rsidRDefault="00C173F3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Czujka optyczna dymu</w:t>
            </w:r>
          </w:p>
        </w:tc>
        <w:tc>
          <w:tcPr>
            <w:tcW w:w="596" w:type="dxa"/>
          </w:tcPr>
          <w:p w14:paraId="5B46902E" w14:textId="585FDD03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3D161EF6" w14:textId="1FBD1204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44CE65D7" w14:textId="77777777" w:rsidTr="00AA6A90">
        <w:tc>
          <w:tcPr>
            <w:tcW w:w="591" w:type="dxa"/>
          </w:tcPr>
          <w:p w14:paraId="0753A8A4" w14:textId="614330D4" w:rsidR="00C173F3" w:rsidRPr="00AA6A90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14:paraId="2F7948C3" w14:textId="0F5AB0E3" w:rsidR="00C173F3" w:rsidRPr="00AA6A90" w:rsidRDefault="00C173F3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0">
              <w:rPr>
                <w:rFonts w:ascii="Times New Roman" w:hAnsi="Times New Roman" w:cs="Times New Roman"/>
                <w:sz w:val="24"/>
                <w:szCs w:val="24"/>
              </w:rPr>
              <w:t>Podstawa</w:t>
            </w:r>
          </w:p>
        </w:tc>
        <w:tc>
          <w:tcPr>
            <w:tcW w:w="596" w:type="dxa"/>
          </w:tcPr>
          <w:p w14:paraId="5AE9289F" w14:textId="786F3274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3DC8360D" w14:textId="3368E564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536EC515" w14:textId="77777777" w:rsidTr="00AA6A90">
        <w:tc>
          <w:tcPr>
            <w:tcW w:w="591" w:type="dxa"/>
          </w:tcPr>
          <w:p w14:paraId="3D25D022" w14:textId="69B526C1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14:paraId="6EAE78D2" w14:textId="733A6376" w:rsidR="00C173F3" w:rsidRPr="00AA6A90" w:rsidRDefault="00AA6A90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596" w:type="dxa"/>
          </w:tcPr>
          <w:p w14:paraId="365E13A4" w14:textId="6A417C3C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2243E16" w14:textId="5A35012C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0F6588AB" w14:textId="77777777" w:rsidTr="00AA6A90">
        <w:tc>
          <w:tcPr>
            <w:tcW w:w="591" w:type="dxa"/>
          </w:tcPr>
          <w:p w14:paraId="5B8B9077" w14:textId="659CAFF9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14:paraId="14321D45" w14:textId="6C22F29C" w:rsidR="00C173F3" w:rsidRPr="00AA6A90" w:rsidRDefault="00AA6A90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596" w:type="dxa"/>
          </w:tcPr>
          <w:p w14:paraId="61999317" w14:textId="6D47F7A4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BACCDF1" w14:textId="3E7AD8A4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06331F46" w14:textId="77777777" w:rsidTr="00AA6A90">
        <w:tc>
          <w:tcPr>
            <w:tcW w:w="591" w:type="dxa"/>
          </w:tcPr>
          <w:p w14:paraId="4538D419" w14:textId="4717D8F2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14:paraId="302DA3F7" w14:textId="716473F3" w:rsidR="00C173F3" w:rsidRPr="00AA6A90" w:rsidRDefault="00AA6A90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596" w:type="dxa"/>
          </w:tcPr>
          <w:p w14:paraId="61F80F3F" w14:textId="7CF4335A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46DDFE6" w14:textId="0C1E284A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4B49F5D7" w14:textId="77777777" w:rsidTr="00AA6A90">
        <w:tc>
          <w:tcPr>
            <w:tcW w:w="591" w:type="dxa"/>
          </w:tcPr>
          <w:p w14:paraId="7243740D" w14:textId="78EA8E8F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14:paraId="20C81CB2" w14:textId="770B1286" w:rsidR="00C173F3" w:rsidRPr="00AA6A90" w:rsidRDefault="00AA6A90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596" w:type="dxa"/>
          </w:tcPr>
          <w:p w14:paraId="3801A9D0" w14:textId="3F630FBD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2DC5F8A" w14:textId="7BFC435F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C173F3" w14:paraId="07320A5A" w14:textId="77777777" w:rsidTr="00AA6A90">
        <w:tc>
          <w:tcPr>
            <w:tcW w:w="591" w:type="dxa"/>
          </w:tcPr>
          <w:p w14:paraId="4CD5AFCC" w14:textId="596BEB33" w:rsidR="00C173F3" w:rsidRPr="00C173F3" w:rsidRDefault="00C173F3" w:rsidP="00C1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14:paraId="3CC60F35" w14:textId="1351DFCB" w:rsidR="00C173F3" w:rsidRPr="00AA6A90" w:rsidRDefault="00AA6A90" w:rsidP="00C1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90">
              <w:rPr>
                <w:rFonts w:ascii="Times New Roman" w:hAnsi="Times New Roman" w:cs="Times New Roman"/>
                <w:sz w:val="24"/>
                <w:szCs w:val="24"/>
              </w:rPr>
              <w:t>Podstawa sygnalizatora</w:t>
            </w:r>
          </w:p>
        </w:tc>
        <w:tc>
          <w:tcPr>
            <w:tcW w:w="596" w:type="dxa"/>
          </w:tcPr>
          <w:p w14:paraId="154245E3" w14:textId="6419E905" w:rsidR="00C173F3" w:rsidRPr="00AA6A90" w:rsidRDefault="00AA6A90" w:rsidP="00AA6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A7FE2F1" w14:textId="17B17EF6" w:rsidR="00C173F3" w:rsidRDefault="00AA6A90" w:rsidP="00AA6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</w:tbl>
    <w:p w14:paraId="65878136" w14:textId="5BDBA726" w:rsidR="00C173F3" w:rsidRPr="00C173F3" w:rsidRDefault="00C173F3" w:rsidP="00C173F3">
      <w:pPr>
        <w:ind w:left="-17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B939AE" w14:textId="0F2A7A41" w:rsidR="009E5800" w:rsidRDefault="009E5800">
      <w:pPr>
        <w:rPr>
          <w:rFonts w:ascii="Times New Roman" w:hAnsi="Times New Roman" w:cs="Times New Roman"/>
        </w:rPr>
      </w:pPr>
    </w:p>
    <w:p w14:paraId="6BA0D8F7" w14:textId="77777777" w:rsidR="00D54351" w:rsidRDefault="00D54351">
      <w:pPr>
        <w:rPr>
          <w:rFonts w:ascii="Times New Roman" w:hAnsi="Times New Roman" w:cs="Times New Roman"/>
        </w:rPr>
      </w:pPr>
    </w:p>
    <w:p w14:paraId="6578A626" w14:textId="0135B03E" w:rsidR="009E5800" w:rsidRPr="009E5800" w:rsidRDefault="009E5800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9E5800">
        <w:rPr>
          <w:rFonts w:ascii="Times New Roman" w:hAnsi="Times New Roman" w:cs="Times New Roman"/>
          <w:sz w:val="16"/>
          <w:szCs w:val="16"/>
        </w:rPr>
        <w:t>Sporz</w:t>
      </w:r>
      <w:proofErr w:type="spellEnd"/>
      <w:r w:rsidRPr="009E5800">
        <w:rPr>
          <w:rFonts w:ascii="Times New Roman" w:hAnsi="Times New Roman" w:cs="Times New Roman"/>
          <w:sz w:val="16"/>
          <w:szCs w:val="16"/>
        </w:rPr>
        <w:t>. M</w:t>
      </w:r>
      <w:r w:rsidR="00B43F61">
        <w:rPr>
          <w:rFonts w:ascii="Times New Roman" w:hAnsi="Times New Roman" w:cs="Times New Roman"/>
          <w:sz w:val="16"/>
          <w:szCs w:val="16"/>
        </w:rPr>
        <w:t>.</w:t>
      </w:r>
      <w:r w:rsidRPr="009E5800">
        <w:rPr>
          <w:rFonts w:ascii="Times New Roman" w:hAnsi="Times New Roman" w:cs="Times New Roman"/>
          <w:sz w:val="16"/>
          <w:szCs w:val="16"/>
        </w:rPr>
        <w:t xml:space="preserve"> Różycka</w:t>
      </w:r>
    </w:p>
    <w:sectPr w:rsidR="009E5800" w:rsidRPr="009E58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AEEA" w14:textId="77777777" w:rsidR="00BF547F" w:rsidRDefault="00BF547F" w:rsidP="00B6018D">
      <w:pPr>
        <w:spacing w:after="0" w:line="240" w:lineRule="auto"/>
      </w:pPr>
      <w:r>
        <w:separator/>
      </w:r>
    </w:p>
  </w:endnote>
  <w:endnote w:type="continuationSeparator" w:id="0">
    <w:p w14:paraId="36920001" w14:textId="77777777" w:rsidR="00BF547F" w:rsidRDefault="00BF547F" w:rsidP="00B6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B2D2" w14:textId="77777777" w:rsidR="00BF547F" w:rsidRDefault="00BF547F" w:rsidP="00B6018D">
      <w:pPr>
        <w:spacing w:after="0" w:line="240" w:lineRule="auto"/>
      </w:pPr>
      <w:r>
        <w:separator/>
      </w:r>
    </w:p>
  </w:footnote>
  <w:footnote w:type="continuationSeparator" w:id="0">
    <w:p w14:paraId="66182638" w14:textId="77777777" w:rsidR="00BF547F" w:rsidRDefault="00BF547F" w:rsidP="00B6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3268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sz w:val="24"/>
        <w:szCs w:val="24"/>
      </w:rPr>
      <w:t xml:space="preserve">                            </w:t>
    </w:r>
    <w:r w:rsidRPr="00B6018D">
      <w:rPr>
        <w:rFonts w:ascii="Calibri" w:eastAsia="Calibri" w:hAnsi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68871EB" wp14:editId="7B873163">
          <wp:extent cx="602626" cy="594990"/>
          <wp:effectExtent l="0" t="0" r="6974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FFE81B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pacing w:val="20"/>
        <w:sz w:val="20"/>
        <w:szCs w:val="20"/>
      </w:rPr>
    </w:pPr>
    <w:r w:rsidRPr="00B6018D">
      <w:rPr>
        <w:rFonts w:ascii="Times New Roman" w:eastAsia="Times New Roman" w:hAnsi="Times New Roman" w:cs="Times New Roman"/>
        <w:spacing w:val="20"/>
        <w:sz w:val="20"/>
        <w:szCs w:val="20"/>
      </w:rPr>
      <w:tab/>
      <w:t>PROKURATURA OKRĘGOWA</w:t>
    </w:r>
  </w:p>
  <w:p w14:paraId="41C343B0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b/>
        <w:sz w:val="18"/>
        <w:szCs w:val="18"/>
      </w:rPr>
      <w:t>7 WYDZIAŁ BUDŻETOWO-ADMINISTRACYJNY</w:t>
    </w:r>
  </w:p>
  <w:p w14:paraId="7B089A9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z w:val="18"/>
        <w:szCs w:val="18"/>
      </w:rPr>
    </w:pPr>
    <w:r w:rsidRPr="00B6018D">
      <w:rPr>
        <w:rFonts w:ascii="Times New Roman" w:eastAsia="Times New Roman" w:hAnsi="Times New Roman" w:cs="Times New Roman"/>
        <w:sz w:val="18"/>
        <w:szCs w:val="18"/>
      </w:rPr>
      <w:tab/>
      <w:t xml:space="preserve"> ul. Grunwaldzka 8, 59-220 Legnica </w:t>
    </w:r>
  </w:p>
  <w:p w14:paraId="141F8307" w14:textId="77777777" w:rsidR="00B6018D" w:rsidRPr="00B6018D" w:rsidRDefault="00B6018D" w:rsidP="00B6018D">
    <w:pPr>
      <w:suppressAutoHyphens/>
      <w:autoSpaceDN w:val="0"/>
      <w:spacing w:after="0" w:line="240" w:lineRule="auto"/>
      <w:ind w:right="338"/>
      <w:textAlignment w:val="baseline"/>
      <w:rPr>
        <w:rFonts w:ascii="Times New Roman" w:eastAsia="Times New Roman" w:hAnsi="Times New Roman" w:cs="Times New Roman"/>
        <w:sz w:val="18"/>
        <w:szCs w:val="18"/>
      </w:rPr>
    </w:pPr>
    <w:r w:rsidRPr="00B6018D">
      <w:rPr>
        <w:rFonts w:ascii="Times New Roman" w:eastAsia="Times New Roman" w:hAnsi="Times New Roman" w:cs="Times New Roman"/>
        <w:sz w:val="18"/>
        <w:szCs w:val="18"/>
      </w:rPr>
      <w:tab/>
      <w:t>tel. (76) 72-31-140, fax (76) 72-31-190</w:t>
    </w:r>
  </w:p>
  <w:p w14:paraId="17F253E0" w14:textId="77777777" w:rsidR="00B6018D" w:rsidRPr="00B6018D" w:rsidRDefault="00B6018D" w:rsidP="00B6018D">
    <w:pPr>
      <w:suppressAutoHyphens/>
      <w:autoSpaceDN w:val="0"/>
      <w:spacing w:line="240" w:lineRule="auto"/>
      <w:textAlignment w:val="baseline"/>
      <w:rPr>
        <w:rFonts w:ascii="Calibri" w:eastAsia="Calibri" w:hAnsi="Calibri" w:cs="Times New Roman"/>
      </w:rPr>
    </w:pPr>
    <w:r w:rsidRPr="00B6018D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C7EAE2F" wp14:editId="72ED076E">
          <wp:extent cx="2689863" cy="53336"/>
          <wp:effectExtent l="0" t="0" r="0" b="3814"/>
          <wp:docPr id="2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C302316" w14:textId="77777777" w:rsidR="00B6018D" w:rsidRDefault="00B60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A1F"/>
    <w:multiLevelType w:val="hybridMultilevel"/>
    <w:tmpl w:val="5AEEB120"/>
    <w:lvl w:ilvl="0" w:tplc="A3348DD2">
      <w:start w:val="1"/>
      <w:numFmt w:val="decimal"/>
      <w:lvlText w:val="%1."/>
      <w:lvlJc w:val="left"/>
      <w:pPr>
        <w:ind w:left="3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6FA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0BC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655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8EA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C0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4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66F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73A67"/>
    <w:multiLevelType w:val="hybridMultilevel"/>
    <w:tmpl w:val="B0A06D58"/>
    <w:lvl w:ilvl="0" w:tplc="2946E45E">
      <w:start w:val="1"/>
      <w:numFmt w:val="decimal"/>
      <w:lvlText w:val="%1."/>
      <w:lvlJc w:val="left"/>
      <w:pPr>
        <w:ind w:left="32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AEE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33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265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E3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6E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C07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2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6E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7115C1"/>
    <w:multiLevelType w:val="hybridMultilevel"/>
    <w:tmpl w:val="D41EF902"/>
    <w:lvl w:ilvl="0" w:tplc="63C0347A">
      <w:start w:val="1"/>
      <w:numFmt w:val="decimal"/>
      <w:lvlText w:val="%1."/>
      <w:lvlJc w:val="left"/>
      <w:pPr>
        <w:ind w:left="33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25A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86C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66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7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26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636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A02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2A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A5"/>
    <w:rsid w:val="000D3572"/>
    <w:rsid w:val="00176C48"/>
    <w:rsid w:val="002746A5"/>
    <w:rsid w:val="002B32F3"/>
    <w:rsid w:val="003E2F03"/>
    <w:rsid w:val="00456D6C"/>
    <w:rsid w:val="00473468"/>
    <w:rsid w:val="004B19BE"/>
    <w:rsid w:val="00546CE7"/>
    <w:rsid w:val="00571EA9"/>
    <w:rsid w:val="005A60BF"/>
    <w:rsid w:val="00623AA4"/>
    <w:rsid w:val="007E39A2"/>
    <w:rsid w:val="00904592"/>
    <w:rsid w:val="009408AF"/>
    <w:rsid w:val="009C163C"/>
    <w:rsid w:val="009E5800"/>
    <w:rsid w:val="00A751F8"/>
    <w:rsid w:val="00AA6A90"/>
    <w:rsid w:val="00AF0866"/>
    <w:rsid w:val="00B43F61"/>
    <w:rsid w:val="00B6018D"/>
    <w:rsid w:val="00B80A47"/>
    <w:rsid w:val="00B949E6"/>
    <w:rsid w:val="00BC3F87"/>
    <w:rsid w:val="00BE5915"/>
    <w:rsid w:val="00BF547F"/>
    <w:rsid w:val="00C173F3"/>
    <w:rsid w:val="00C55A60"/>
    <w:rsid w:val="00CB0A9C"/>
    <w:rsid w:val="00D54351"/>
    <w:rsid w:val="00E91785"/>
    <w:rsid w:val="00F117BD"/>
    <w:rsid w:val="00F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2CC1"/>
  <w15:chartTrackingRefBased/>
  <w15:docId w15:val="{4B07D894-398B-4BE5-A99B-7AC64E0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18D"/>
  </w:style>
  <w:style w:type="paragraph" w:styleId="Stopka">
    <w:name w:val="footer"/>
    <w:basedOn w:val="Normalny"/>
    <w:link w:val="StopkaZnak"/>
    <w:uiPriority w:val="99"/>
    <w:unhideWhenUsed/>
    <w:rsid w:val="00B6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18D"/>
  </w:style>
  <w:style w:type="paragraph" w:styleId="Akapitzlist">
    <w:name w:val="List Paragraph"/>
    <w:basedOn w:val="Normalny"/>
    <w:uiPriority w:val="34"/>
    <w:qFormat/>
    <w:rsid w:val="002B32F3"/>
    <w:pPr>
      <w:ind w:left="720"/>
      <w:contextualSpacing/>
    </w:pPr>
  </w:style>
  <w:style w:type="table" w:styleId="Tabela-Siatka">
    <w:name w:val="Table Grid"/>
    <w:basedOn w:val="Standardowy"/>
    <w:uiPriority w:val="39"/>
    <w:rsid w:val="00C1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Monika (PO Legnica)</dc:creator>
  <cp:keywords/>
  <dc:description/>
  <cp:lastModifiedBy>Różycka Monika (PO Legnica)</cp:lastModifiedBy>
  <cp:revision>2</cp:revision>
  <cp:lastPrinted>2025-04-23T10:40:00Z</cp:lastPrinted>
  <dcterms:created xsi:type="dcterms:W3CDTF">2025-05-21T11:30:00Z</dcterms:created>
  <dcterms:modified xsi:type="dcterms:W3CDTF">2025-05-21T11:30:00Z</dcterms:modified>
</cp:coreProperties>
</file>