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63" w:rsidRPr="00716383" w:rsidRDefault="00481063" w:rsidP="00481063">
      <w:pPr>
        <w:spacing w:after="80"/>
        <w:jc w:val="both"/>
        <w:rPr>
          <w:rFonts w:eastAsia="Calibri" w:cstheme="minorHAnsi"/>
          <w:b/>
          <w:sz w:val="48"/>
          <w:szCs w:val="48"/>
        </w:rPr>
      </w:pPr>
    </w:p>
    <w:p w:rsidR="00481063" w:rsidRPr="00716383" w:rsidRDefault="00481063" w:rsidP="00481063">
      <w:pPr>
        <w:spacing w:after="80"/>
        <w:jc w:val="both"/>
        <w:rPr>
          <w:rFonts w:eastAsia="Calibri" w:cstheme="minorHAnsi"/>
          <w:b/>
          <w:sz w:val="48"/>
          <w:szCs w:val="48"/>
        </w:rPr>
      </w:pPr>
    </w:p>
    <w:p w:rsidR="00481063" w:rsidRPr="00716383" w:rsidRDefault="00481063" w:rsidP="00481063">
      <w:pPr>
        <w:spacing w:after="80"/>
        <w:jc w:val="both"/>
        <w:rPr>
          <w:rFonts w:eastAsia="Calibri" w:cstheme="minorHAnsi"/>
          <w:b/>
          <w:sz w:val="48"/>
          <w:szCs w:val="48"/>
        </w:rPr>
      </w:pPr>
    </w:p>
    <w:p w:rsidR="00C5385A" w:rsidRPr="00716383" w:rsidRDefault="00C5385A" w:rsidP="00481063">
      <w:pPr>
        <w:spacing w:after="80"/>
        <w:jc w:val="both"/>
        <w:rPr>
          <w:rFonts w:eastAsia="Calibri" w:cstheme="minorHAnsi"/>
          <w:b/>
          <w:sz w:val="48"/>
          <w:szCs w:val="48"/>
        </w:rPr>
      </w:pPr>
    </w:p>
    <w:p w:rsidR="002F4496" w:rsidRPr="00716383" w:rsidRDefault="00F50ED4" w:rsidP="006561DD">
      <w:pPr>
        <w:spacing w:after="80"/>
        <w:jc w:val="center"/>
        <w:rPr>
          <w:rFonts w:eastAsia="Calibri" w:cstheme="minorHAnsi"/>
          <w:b/>
          <w:sz w:val="48"/>
          <w:szCs w:val="48"/>
        </w:rPr>
      </w:pPr>
      <w:r w:rsidRPr="00716383">
        <w:rPr>
          <w:rFonts w:eastAsia="Calibri" w:cstheme="minorHAnsi"/>
          <w:b/>
          <w:sz w:val="48"/>
          <w:szCs w:val="48"/>
        </w:rPr>
        <w:t>Wyposażenie placówki</w:t>
      </w:r>
      <w:r w:rsidR="00481063" w:rsidRPr="00716383">
        <w:rPr>
          <w:rFonts w:eastAsia="Calibri" w:cstheme="minorHAnsi"/>
          <w:b/>
          <w:sz w:val="48"/>
          <w:szCs w:val="48"/>
        </w:rPr>
        <w:t xml:space="preserve"> Centrum Przedsiębiorcy Punktu Kontaktowego (CPPK) biznes.gov.pl</w:t>
      </w:r>
    </w:p>
    <w:p w:rsidR="0090282A" w:rsidRPr="00716383" w:rsidRDefault="0090282A" w:rsidP="0090282A">
      <w:pPr>
        <w:spacing w:after="80"/>
        <w:jc w:val="both"/>
        <w:rPr>
          <w:rFonts w:eastAsia="Calibri" w:cstheme="minorHAnsi"/>
        </w:rPr>
      </w:pPr>
    </w:p>
    <w:p w:rsidR="0090282A" w:rsidRPr="00716383" w:rsidRDefault="0090282A" w:rsidP="0090282A">
      <w:pPr>
        <w:spacing w:after="80"/>
        <w:jc w:val="both"/>
        <w:rPr>
          <w:rFonts w:eastAsia="Calibri" w:cstheme="minorHAnsi"/>
        </w:rPr>
      </w:pPr>
    </w:p>
    <w:p w:rsidR="0090282A" w:rsidRPr="00716383" w:rsidRDefault="0090282A" w:rsidP="0090282A">
      <w:pPr>
        <w:spacing w:after="80"/>
        <w:jc w:val="both"/>
        <w:rPr>
          <w:rFonts w:eastAsia="Calibri" w:cstheme="minorHAnsi"/>
        </w:rPr>
      </w:pPr>
    </w:p>
    <w:p w:rsidR="0090282A" w:rsidRPr="00716383" w:rsidRDefault="0090282A" w:rsidP="0090282A">
      <w:pPr>
        <w:spacing w:after="80"/>
        <w:jc w:val="both"/>
        <w:rPr>
          <w:rFonts w:eastAsia="Calibri" w:cstheme="minorHAnsi"/>
        </w:rPr>
      </w:pPr>
    </w:p>
    <w:p w:rsidR="0090282A" w:rsidRPr="00716383" w:rsidRDefault="0090282A" w:rsidP="0090282A">
      <w:pPr>
        <w:spacing w:after="80"/>
        <w:jc w:val="both"/>
        <w:rPr>
          <w:rFonts w:eastAsia="Calibri" w:cstheme="minorHAnsi"/>
        </w:rPr>
      </w:pPr>
    </w:p>
    <w:p w:rsidR="006561DD" w:rsidRPr="00716383" w:rsidRDefault="006561DD" w:rsidP="0090282A">
      <w:pPr>
        <w:spacing w:after="80"/>
        <w:jc w:val="both"/>
        <w:rPr>
          <w:rFonts w:eastAsia="Calibri" w:cstheme="minorHAnsi"/>
        </w:rPr>
      </w:pPr>
    </w:p>
    <w:p w:rsidR="006561DD" w:rsidRPr="00716383" w:rsidRDefault="006561DD" w:rsidP="0090282A">
      <w:pPr>
        <w:spacing w:after="80"/>
        <w:jc w:val="both"/>
        <w:rPr>
          <w:rFonts w:eastAsia="Calibri" w:cstheme="minorHAnsi"/>
        </w:rPr>
      </w:pPr>
    </w:p>
    <w:p w:rsidR="006561DD" w:rsidRPr="00716383" w:rsidRDefault="006561DD" w:rsidP="0090282A">
      <w:pPr>
        <w:spacing w:after="80"/>
        <w:jc w:val="both"/>
        <w:rPr>
          <w:rFonts w:eastAsia="Calibri" w:cstheme="minorHAnsi"/>
        </w:rPr>
      </w:pPr>
    </w:p>
    <w:p w:rsidR="0090282A" w:rsidRPr="00716383" w:rsidRDefault="0090282A" w:rsidP="0090282A">
      <w:pPr>
        <w:spacing w:after="80"/>
        <w:jc w:val="both"/>
        <w:rPr>
          <w:rFonts w:eastAsia="Calibri" w:cstheme="minorHAnsi"/>
        </w:rPr>
      </w:pPr>
    </w:p>
    <w:p w:rsidR="0090282A" w:rsidRPr="00716383" w:rsidRDefault="0090282A" w:rsidP="0090282A">
      <w:pPr>
        <w:spacing w:after="80"/>
        <w:jc w:val="both"/>
        <w:rPr>
          <w:rFonts w:eastAsia="Calibri" w:cstheme="minorHAnsi"/>
        </w:rPr>
      </w:pPr>
    </w:p>
    <w:p w:rsidR="0090282A" w:rsidRPr="00716383" w:rsidRDefault="0090282A" w:rsidP="000F721B">
      <w:pPr>
        <w:spacing w:after="80"/>
        <w:ind w:left="4820"/>
        <w:jc w:val="both"/>
        <w:rPr>
          <w:rFonts w:cstheme="minorHAnsi"/>
          <w:sz w:val="16"/>
          <w:szCs w:val="16"/>
        </w:rPr>
      </w:pPr>
      <w:r w:rsidRPr="00716383">
        <w:rPr>
          <w:rFonts w:eastAsia="Calibri" w:cstheme="minorHAnsi"/>
          <w:sz w:val="16"/>
          <w:szCs w:val="16"/>
        </w:rPr>
        <w:t xml:space="preserve">zlokalizowane w siedzibie Krajowej Izby Gospodarczej w Warszawie w związku z wykonaniem przez Ministerstwo </w:t>
      </w:r>
      <w:r w:rsidR="000F721B" w:rsidRPr="00716383">
        <w:rPr>
          <w:rFonts w:eastAsia="Calibri" w:cstheme="minorHAnsi"/>
          <w:sz w:val="16"/>
          <w:szCs w:val="16"/>
        </w:rPr>
        <w:t>Przedsiębiorczości</w:t>
      </w:r>
      <w:r w:rsidRPr="00716383">
        <w:rPr>
          <w:rFonts w:eastAsia="Calibri" w:cstheme="minorHAnsi"/>
          <w:sz w:val="16"/>
          <w:szCs w:val="16"/>
        </w:rPr>
        <w:t xml:space="preserve"> i Technologii – Lidera </w:t>
      </w:r>
      <w:r w:rsidR="000F721B" w:rsidRPr="00716383">
        <w:rPr>
          <w:rFonts w:eastAsia="Calibri" w:cstheme="minorHAnsi"/>
          <w:sz w:val="16"/>
          <w:szCs w:val="16"/>
        </w:rPr>
        <w:t>Projektu</w:t>
      </w:r>
      <w:r w:rsidRPr="00716383">
        <w:rPr>
          <w:rFonts w:eastAsia="Calibri" w:cstheme="minorHAnsi"/>
          <w:sz w:val="16"/>
          <w:szCs w:val="16"/>
        </w:rPr>
        <w:t xml:space="preserve">, Instytut Logistyki i Magazynowania w Poznaniu i KIG – Partnerzy Projektu </w:t>
      </w:r>
      <w:r w:rsidRPr="00716383">
        <w:rPr>
          <w:rFonts w:cstheme="minorHAnsi"/>
          <w:sz w:val="16"/>
          <w:szCs w:val="16"/>
        </w:rPr>
        <w:t>Porozumienia z dnia 16.02.2016 r. nr POPC.02.01.00-00-0036/15-00 o dofinansowanie projektu „Rozwój Pojedynczego Punktu Kontaktowego trzeciej generacji” w ramach Programu Operacyjnego Polska Cyfrowa na lata 2014-2020, Oś Priorytetowa nr 2 „E-administracja i otwarty rząd”, Działanie nr 2.1 „Wysoka dostępność i jakość e-usług publicznych”</w:t>
      </w:r>
    </w:p>
    <w:p w:rsidR="008023BB" w:rsidRPr="00716383" w:rsidRDefault="008023BB" w:rsidP="00C5385A">
      <w:pPr>
        <w:spacing w:after="80"/>
        <w:rPr>
          <w:rFonts w:eastAsia="Calibri" w:cstheme="minorHAnsi"/>
          <w:b/>
        </w:rPr>
      </w:pPr>
    </w:p>
    <w:p w:rsidR="000F721B" w:rsidRPr="00716383" w:rsidRDefault="000F721B" w:rsidP="00C5385A">
      <w:pPr>
        <w:spacing w:after="80"/>
        <w:rPr>
          <w:rFonts w:eastAsia="Calibri" w:cstheme="minorHAnsi"/>
          <w:b/>
        </w:rPr>
      </w:pPr>
    </w:p>
    <w:p w:rsidR="006561DD" w:rsidRPr="00716383" w:rsidRDefault="006561DD" w:rsidP="00C5385A">
      <w:pPr>
        <w:spacing w:after="80"/>
        <w:rPr>
          <w:rFonts w:eastAsia="Calibri" w:cstheme="minorHAnsi"/>
          <w:b/>
        </w:rPr>
      </w:pPr>
    </w:p>
    <w:p w:rsidR="006561DD" w:rsidRPr="00716383" w:rsidRDefault="006561DD" w:rsidP="00C5385A">
      <w:pPr>
        <w:spacing w:after="80"/>
        <w:rPr>
          <w:rFonts w:eastAsia="Calibri" w:cstheme="minorHAnsi"/>
          <w:b/>
        </w:rPr>
      </w:pPr>
    </w:p>
    <w:p w:rsidR="006561DD" w:rsidRPr="00716383" w:rsidRDefault="006561DD" w:rsidP="00C5385A">
      <w:pPr>
        <w:spacing w:after="80"/>
        <w:rPr>
          <w:rFonts w:eastAsia="Calibri" w:cstheme="minorHAnsi"/>
          <w:b/>
        </w:rPr>
      </w:pPr>
    </w:p>
    <w:p w:rsidR="005231E0" w:rsidRPr="00784709" w:rsidRDefault="009D22A7" w:rsidP="00716383">
      <w:pPr>
        <w:spacing w:after="80"/>
        <w:jc w:val="both"/>
        <w:rPr>
          <w:rFonts w:eastAsia="Calibri" w:cstheme="minorHAnsi"/>
        </w:rPr>
      </w:pPr>
      <w:bookmarkStart w:id="0" w:name="_GoBack"/>
      <w:bookmarkEnd w:id="0"/>
      <w:r w:rsidRPr="009D22A7">
        <w:rPr>
          <w:rFonts w:eastAsia="Calibri" w:cstheme="minorHAnsi"/>
        </w:rPr>
        <w:lastRenderedPageBreak/>
        <w:t>Centrum Przedsiębiorcy Punktu Kontaktowego</w:t>
      </w:r>
      <w:r w:rsidR="005231E0" w:rsidRPr="00784709">
        <w:rPr>
          <w:rFonts w:eastAsia="Calibri" w:cstheme="minorHAnsi"/>
        </w:rPr>
        <w:t xml:space="preserve"> umożliwia świadczenie przedsiębiorcom procedur administracyjnych, realizowanych drogą elektroniczną, za pośrednictwem fizycznej placówki. Świadczy na rzecz administracji ww. usługę w wymiarach informacyjnym, interakcyjnym i transakcyjnym. W jednym punkcie, udostępniane są informację na temat obowiązujących przepisów, procedur administracyjnych oraz usług dostępnych drogą elektroniczną, w połączeniu z możliwością bieżącego skonsultowania uzyskanych informacji z wyznaczonym konsultantem lub pracownikiem administracji.</w:t>
      </w:r>
    </w:p>
    <w:p w:rsidR="00F57E6B" w:rsidRPr="00784709" w:rsidRDefault="00BC5A0F" w:rsidP="005231E0">
      <w:pPr>
        <w:spacing w:after="0"/>
        <w:jc w:val="both"/>
        <w:rPr>
          <w:rFonts w:cstheme="minorHAnsi"/>
        </w:rPr>
      </w:pPr>
      <w:r w:rsidRPr="00784709">
        <w:rPr>
          <w:rFonts w:cstheme="minorHAnsi"/>
        </w:rPr>
        <w:t xml:space="preserve">Zakres wyposażenia </w:t>
      </w:r>
      <w:r w:rsidR="00705023">
        <w:rPr>
          <w:rFonts w:cstheme="minorHAnsi"/>
        </w:rPr>
        <w:t>wynika z</w:t>
      </w:r>
      <w:r w:rsidR="00F57E6B" w:rsidRPr="00784709">
        <w:rPr>
          <w:rFonts w:cstheme="minorHAnsi"/>
        </w:rPr>
        <w:t xml:space="preserve"> przyjętych </w:t>
      </w:r>
      <w:r w:rsidR="005231E0" w:rsidRPr="00784709">
        <w:rPr>
          <w:rFonts w:cstheme="minorHAnsi"/>
        </w:rPr>
        <w:t xml:space="preserve">w Projekcie </w:t>
      </w:r>
      <w:r w:rsidR="00F57E6B" w:rsidRPr="00784709">
        <w:rPr>
          <w:rFonts w:cstheme="minorHAnsi"/>
        </w:rPr>
        <w:t>założeń funkcjonalno-użytkowych: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57E6B" w:rsidRPr="00784709" w:rsidTr="00F57E6B">
        <w:tc>
          <w:tcPr>
            <w:tcW w:w="2972" w:type="dxa"/>
          </w:tcPr>
          <w:p w:rsidR="00F57E6B" w:rsidRPr="00784709" w:rsidRDefault="00F57E6B" w:rsidP="00683714">
            <w:pPr>
              <w:rPr>
                <w:rFonts w:eastAsia="Times New Roman" w:cstheme="minorHAnsi"/>
                <w:bCs/>
              </w:rPr>
            </w:pPr>
            <w:r w:rsidRPr="00784709">
              <w:rPr>
                <w:rFonts w:eastAsia="Times New Roman" w:cstheme="minorHAnsi"/>
                <w:bCs/>
              </w:rPr>
              <w:t>Pierwsza linia obsługi klienta</w:t>
            </w:r>
          </w:p>
        </w:tc>
        <w:tc>
          <w:tcPr>
            <w:tcW w:w="6088" w:type="dxa"/>
          </w:tcPr>
          <w:p w:rsidR="00F57E6B" w:rsidRPr="00784709" w:rsidRDefault="007B60EA" w:rsidP="00683714">
            <w:p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Od 3 do </w:t>
            </w:r>
            <w:r w:rsidR="00F57E6B" w:rsidRPr="00784709">
              <w:rPr>
                <w:rFonts w:eastAsia="Times New Roman" w:cstheme="minorHAnsi"/>
                <w:bCs/>
              </w:rPr>
              <w:t>5 konsultantów</w:t>
            </w:r>
          </w:p>
        </w:tc>
      </w:tr>
      <w:tr w:rsidR="00F57E6B" w:rsidRPr="00784709" w:rsidTr="00F57E6B">
        <w:tc>
          <w:tcPr>
            <w:tcW w:w="2972" w:type="dxa"/>
          </w:tcPr>
          <w:p w:rsidR="00F57E6B" w:rsidRPr="00784709" w:rsidRDefault="00F57E6B" w:rsidP="00683714">
            <w:pPr>
              <w:rPr>
                <w:rFonts w:eastAsia="Times New Roman" w:cstheme="minorHAnsi"/>
                <w:bCs/>
              </w:rPr>
            </w:pPr>
            <w:r w:rsidRPr="00784709">
              <w:rPr>
                <w:rFonts w:eastAsia="Times New Roman" w:cstheme="minorHAnsi"/>
                <w:bCs/>
              </w:rPr>
              <w:t>Druga linia wsparcia</w:t>
            </w:r>
          </w:p>
        </w:tc>
        <w:tc>
          <w:tcPr>
            <w:tcW w:w="6088" w:type="dxa"/>
          </w:tcPr>
          <w:p w:rsidR="00F57E6B" w:rsidRPr="00784709" w:rsidRDefault="00F57E6B" w:rsidP="00683714">
            <w:pPr>
              <w:rPr>
                <w:rFonts w:eastAsia="Times New Roman" w:cstheme="minorHAnsi"/>
                <w:bCs/>
              </w:rPr>
            </w:pPr>
            <w:r w:rsidRPr="00784709">
              <w:rPr>
                <w:rFonts w:eastAsia="Times New Roman" w:cstheme="minorHAnsi"/>
                <w:bCs/>
              </w:rPr>
              <w:t>20 konsultantów z różnych dziedzin – dostarczających wsparcie w ramach potrzeb – zgodnie z aktualnym modelem obsługi Centrum Pomocy biznes.gov.pl procedującym ponad 2 tys. szczegółowych zapytań od przedsiębiorców rocznie</w:t>
            </w:r>
          </w:p>
        </w:tc>
      </w:tr>
      <w:tr w:rsidR="00F57E6B" w:rsidRPr="00784709" w:rsidTr="00F57E6B">
        <w:tc>
          <w:tcPr>
            <w:tcW w:w="2972" w:type="dxa"/>
          </w:tcPr>
          <w:p w:rsidR="00F57E6B" w:rsidRPr="00784709" w:rsidRDefault="00F57E6B" w:rsidP="00683714">
            <w:pPr>
              <w:rPr>
                <w:rFonts w:eastAsia="Times New Roman" w:cstheme="minorHAnsi"/>
                <w:bCs/>
              </w:rPr>
            </w:pPr>
            <w:r w:rsidRPr="00784709">
              <w:rPr>
                <w:rFonts w:eastAsia="Times New Roman" w:cstheme="minorHAnsi"/>
                <w:bCs/>
              </w:rPr>
              <w:t>Co-</w:t>
            </w:r>
            <w:proofErr w:type="spellStart"/>
            <w:r w:rsidRPr="00784709">
              <w:rPr>
                <w:rFonts w:eastAsia="Times New Roman" w:cstheme="minorHAnsi"/>
                <w:bCs/>
              </w:rPr>
              <w:t>working</w:t>
            </w:r>
            <w:proofErr w:type="spellEnd"/>
          </w:p>
        </w:tc>
        <w:tc>
          <w:tcPr>
            <w:tcW w:w="6088" w:type="dxa"/>
          </w:tcPr>
          <w:p w:rsidR="00F57E6B" w:rsidRPr="00784709" w:rsidRDefault="00F57E6B" w:rsidP="00683714">
            <w:pPr>
              <w:rPr>
                <w:rFonts w:eastAsia="Times New Roman" w:cstheme="minorHAnsi"/>
                <w:bCs/>
              </w:rPr>
            </w:pPr>
            <w:r w:rsidRPr="00784709">
              <w:rPr>
                <w:rFonts w:eastAsia="Times New Roman" w:cstheme="minorHAnsi"/>
                <w:bCs/>
              </w:rPr>
              <w:t>do 10 stanowisk</w:t>
            </w:r>
          </w:p>
        </w:tc>
      </w:tr>
      <w:tr w:rsidR="00F57E6B" w:rsidRPr="00784709" w:rsidTr="00F57E6B">
        <w:tc>
          <w:tcPr>
            <w:tcW w:w="2972" w:type="dxa"/>
          </w:tcPr>
          <w:p w:rsidR="00F57E6B" w:rsidRPr="00784709" w:rsidRDefault="00F57E6B" w:rsidP="00683714">
            <w:pPr>
              <w:rPr>
                <w:rFonts w:eastAsia="Times New Roman" w:cstheme="minorHAnsi"/>
                <w:bCs/>
              </w:rPr>
            </w:pPr>
            <w:r w:rsidRPr="00784709">
              <w:rPr>
                <w:rFonts w:eastAsia="Times New Roman" w:cstheme="minorHAnsi"/>
                <w:bCs/>
              </w:rPr>
              <w:t>Salki spotkań indywidualnych</w:t>
            </w:r>
          </w:p>
        </w:tc>
        <w:tc>
          <w:tcPr>
            <w:tcW w:w="6088" w:type="dxa"/>
          </w:tcPr>
          <w:p w:rsidR="00F57E6B" w:rsidRPr="00784709" w:rsidRDefault="00F57E6B" w:rsidP="00683714">
            <w:pPr>
              <w:rPr>
                <w:rFonts w:eastAsia="Times New Roman" w:cstheme="minorHAnsi"/>
                <w:bCs/>
              </w:rPr>
            </w:pPr>
            <w:r w:rsidRPr="00784709">
              <w:rPr>
                <w:rFonts w:eastAsia="Times New Roman" w:cstheme="minorHAnsi"/>
                <w:bCs/>
              </w:rPr>
              <w:t>2-3 salki dla 5-10 osób</w:t>
            </w:r>
          </w:p>
        </w:tc>
      </w:tr>
    </w:tbl>
    <w:p w:rsidR="00852414" w:rsidRDefault="0000717E" w:rsidP="00B45821">
      <w:pPr>
        <w:spacing w:after="0"/>
        <w:jc w:val="both"/>
        <w:rPr>
          <w:rFonts w:cstheme="minorHAnsi"/>
        </w:rPr>
      </w:pPr>
      <w:r w:rsidRPr="005D1216">
        <w:rPr>
          <w:rFonts w:cstheme="minorHAnsi"/>
        </w:rPr>
        <w:t xml:space="preserve">oraz implementuje </w:t>
      </w:r>
      <w:r w:rsidR="0080394E" w:rsidRPr="005D1216">
        <w:rPr>
          <w:rFonts w:cstheme="minorHAnsi"/>
        </w:rPr>
        <w:t>założenia</w:t>
      </w:r>
      <w:r w:rsidRPr="005D1216">
        <w:rPr>
          <w:rFonts w:cstheme="minorHAnsi"/>
        </w:rPr>
        <w:t xml:space="preserve"> z </w:t>
      </w:r>
      <w:r w:rsidR="00852414" w:rsidRPr="005D1216">
        <w:rPr>
          <w:rFonts w:cstheme="minorHAnsi"/>
        </w:rPr>
        <w:t xml:space="preserve">opracowanej przez </w:t>
      </w:r>
      <w:proofErr w:type="spellStart"/>
      <w:r w:rsidR="00852414" w:rsidRPr="005D1216">
        <w:rPr>
          <w:rFonts w:cstheme="minorHAnsi"/>
        </w:rPr>
        <w:t>MPiT</w:t>
      </w:r>
      <w:proofErr w:type="spellEnd"/>
      <w:r w:rsidR="00852414" w:rsidRPr="005D1216">
        <w:rPr>
          <w:rFonts w:cstheme="minorHAnsi"/>
        </w:rPr>
        <w:t xml:space="preserve"> </w:t>
      </w:r>
      <w:r w:rsidR="00575AE9" w:rsidRPr="005D1216">
        <w:rPr>
          <w:rFonts w:cstheme="minorHAnsi"/>
        </w:rPr>
        <w:t xml:space="preserve">wielofunkcyjnej (odrębny obiekt wraz z aulą) </w:t>
      </w:r>
      <w:r w:rsidR="00852414" w:rsidRPr="005D1216">
        <w:rPr>
          <w:rFonts w:cstheme="minorHAnsi"/>
        </w:rPr>
        <w:t>koncepcji CPPK. Została ona przekazana K</w:t>
      </w:r>
      <w:r w:rsidR="00740160">
        <w:rPr>
          <w:rFonts w:cstheme="minorHAnsi"/>
        </w:rPr>
        <w:t>rajowej Izbie Gospodarczej</w:t>
      </w:r>
      <w:r w:rsidR="00852414" w:rsidRPr="005D1216">
        <w:rPr>
          <w:rFonts w:cstheme="minorHAnsi"/>
        </w:rPr>
        <w:t xml:space="preserve"> do realizacji w ramach Projektu PPK3</w:t>
      </w:r>
      <w:r w:rsidR="005D1216" w:rsidRPr="005D1216">
        <w:rPr>
          <w:rFonts w:cstheme="minorHAnsi"/>
        </w:rPr>
        <w:t>,</w:t>
      </w:r>
      <w:r w:rsidR="00575AE9" w:rsidRPr="005D1216">
        <w:rPr>
          <w:rFonts w:cstheme="minorHAnsi"/>
        </w:rPr>
        <w:t xml:space="preserve"> </w:t>
      </w:r>
      <w:r w:rsidR="005D1216" w:rsidRPr="005D1216">
        <w:rPr>
          <w:rFonts w:cstheme="minorHAnsi"/>
        </w:rPr>
        <w:t>j</w:t>
      </w:r>
      <w:r w:rsidR="00575AE9" w:rsidRPr="005D1216">
        <w:rPr>
          <w:rFonts w:cstheme="minorHAnsi"/>
        </w:rPr>
        <w:t xml:space="preserve">ednak finalnie koncepcja została zawężona przez </w:t>
      </w:r>
      <w:proofErr w:type="spellStart"/>
      <w:r w:rsidR="00575AE9" w:rsidRPr="005D1216">
        <w:rPr>
          <w:rFonts w:cstheme="minorHAnsi"/>
        </w:rPr>
        <w:t>MPiT</w:t>
      </w:r>
      <w:proofErr w:type="spellEnd"/>
      <w:r w:rsidR="00575AE9" w:rsidRPr="005D1216">
        <w:rPr>
          <w:rFonts w:cstheme="minorHAnsi"/>
        </w:rPr>
        <w:t>.</w:t>
      </w:r>
    </w:p>
    <w:p w:rsidR="0000717E" w:rsidRPr="00784709" w:rsidRDefault="0000717E" w:rsidP="00B45821">
      <w:pPr>
        <w:spacing w:after="0"/>
        <w:jc w:val="both"/>
        <w:rPr>
          <w:rFonts w:cstheme="minorHAnsi"/>
        </w:rPr>
      </w:pPr>
    </w:p>
    <w:p w:rsidR="00481063" w:rsidRPr="00BD774D" w:rsidRDefault="00A610BD" w:rsidP="005231E0">
      <w:pPr>
        <w:spacing w:after="0"/>
        <w:jc w:val="both"/>
        <w:rPr>
          <w:rFonts w:eastAsia="Calibri" w:cstheme="minorHAnsi"/>
          <w:b/>
          <w:sz w:val="24"/>
        </w:rPr>
      </w:pPr>
      <w:r w:rsidRPr="00BD774D">
        <w:rPr>
          <w:rFonts w:eastAsia="Calibri" w:cstheme="minorHAnsi"/>
          <w:b/>
          <w:sz w:val="24"/>
        </w:rPr>
        <w:t>Zestawienie wyposażenia placówki Centrum Przedsiębiorcy Punktu Kontaktowego – stref:</w:t>
      </w:r>
    </w:p>
    <w:p w:rsidR="00A610BD" w:rsidRPr="00BD774D" w:rsidRDefault="00A610BD" w:rsidP="00B45821">
      <w:pPr>
        <w:pStyle w:val="Akapitzlist"/>
        <w:numPr>
          <w:ilvl w:val="0"/>
          <w:numId w:val="6"/>
        </w:numPr>
        <w:spacing w:after="0"/>
        <w:ind w:left="720"/>
        <w:jc w:val="both"/>
        <w:rPr>
          <w:rFonts w:eastAsia="Calibri" w:cstheme="minorHAnsi"/>
          <w:b/>
          <w:sz w:val="24"/>
        </w:rPr>
      </w:pPr>
      <w:r w:rsidRPr="00BD774D">
        <w:rPr>
          <w:rFonts w:eastAsia="Calibri" w:cstheme="minorHAnsi"/>
          <w:b/>
          <w:sz w:val="24"/>
        </w:rPr>
        <w:t>front office</w:t>
      </w:r>
      <w:r w:rsidR="008023BB" w:rsidRPr="00BD774D">
        <w:rPr>
          <w:rFonts w:eastAsia="Calibri" w:cstheme="minorHAnsi"/>
          <w:b/>
          <w:sz w:val="24"/>
        </w:rPr>
        <w:t>,</w:t>
      </w:r>
    </w:p>
    <w:p w:rsidR="00A610BD" w:rsidRPr="00BD774D" w:rsidRDefault="00A610BD" w:rsidP="00B45821">
      <w:pPr>
        <w:pStyle w:val="Akapitzlist"/>
        <w:numPr>
          <w:ilvl w:val="0"/>
          <w:numId w:val="6"/>
        </w:numPr>
        <w:spacing w:after="0"/>
        <w:ind w:left="720"/>
        <w:jc w:val="both"/>
        <w:rPr>
          <w:rFonts w:eastAsia="Calibri" w:cstheme="minorHAnsi"/>
          <w:b/>
          <w:sz w:val="24"/>
        </w:rPr>
      </w:pPr>
      <w:r w:rsidRPr="00BD774D">
        <w:rPr>
          <w:rFonts w:eastAsia="Calibri" w:cstheme="minorHAnsi"/>
          <w:b/>
          <w:sz w:val="24"/>
        </w:rPr>
        <w:t>back office</w:t>
      </w:r>
      <w:r w:rsidR="008023BB" w:rsidRPr="00BD774D">
        <w:rPr>
          <w:rFonts w:eastAsia="Calibri" w:cstheme="minorHAnsi"/>
          <w:b/>
          <w:sz w:val="24"/>
        </w:rPr>
        <w:t>,</w:t>
      </w:r>
    </w:p>
    <w:p w:rsidR="00A610BD" w:rsidRPr="00BD774D" w:rsidRDefault="00A610BD" w:rsidP="005231E0">
      <w:pPr>
        <w:spacing w:after="0"/>
        <w:jc w:val="both"/>
        <w:rPr>
          <w:rFonts w:eastAsia="Calibri" w:cstheme="minorHAnsi"/>
          <w:b/>
          <w:sz w:val="24"/>
        </w:rPr>
      </w:pPr>
      <w:r w:rsidRPr="00BD774D">
        <w:rPr>
          <w:rFonts w:eastAsia="Calibri" w:cstheme="minorHAnsi"/>
          <w:b/>
          <w:sz w:val="24"/>
        </w:rPr>
        <w:t>współfinansowanego z</w:t>
      </w:r>
      <w:r w:rsidR="00C11821" w:rsidRPr="00BD774D">
        <w:rPr>
          <w:rFonts w:eastAsia="Calibri" w:cstheme="minorHAnsi"/>
          <w:b/>
          <w:sz w:val="24"/>
        </w:rPr>
        <w:t>e</w:t>
      </w:r>
      <w:r w:rsidRPr="00BD774D">
        <w:rPr>
          <w:rFonts w:eastAsia="Calibri" w:cstheme="minorHAnsi"/>
          <w:b/>
          <w:sz w:val="24"/>
        </w:rPr>
        <w:t xml:space="preserve"> </w:t>
      </w:r>
      <w:r w:rsidR="00C11821" w:rsidRPr="00BD774D">
        <w:rPr>
          <w:rFonts w:eastAsia="Calibri" w:cstheme="minorHAnsi"/>
          <w:b/>
          <w:sz w:val="24"/>
        </w:rPr>
        <w:t xml:space="preserve">środków </w:t>
      </w:r>
      <w:r w:rsidRPr="00BD774D">
        <w:rPr>
          <w:rFonts w:eastAsia="Calibri" w:cstheme="minorHAnsi"/>
          <w:b/>
          <w:sz w:val="24"/>
        </w:rPr>
        <w:t>Projektu „Rozwój Pojedynczego Punktu Kontaktowego Trzeciej Generacji”</w:t>
      </w:r>
      <w:r w:rsidR="00C11821" w:rsidRPr="00BD774D">
        <w:rPr>
          <w:rFonts w:eastAsia="Calibri" w:cstheme="minorHAnsi"/>
          <w:b/>
          <w:sz w:val="24"/>
        </w:rPr>
        <w:t xml:space="preserve"> oraz </w:t>
      </w:r>
      <w:r w:rsidR="00B45821" w:rsidRPr="00BD774D">
        <w:rPr>
          <w:rFonts w:eastAsia="Calibri" w:cstheme="minorHAnsi"/>
          <w:b/>
          <w:sz w:val="24"/>
        </w:rPr>
        <w:t>własnych KIG</w:t>
      </w:r>
      <w:r w:rsidR="00E43ACE" w:rsidRPr="00BD774D">
        <w:rPr>
          <w:rFonts w:eastAsia="Calibri" w:cstheme="minorHAnsi"/>
          <w:b/>
          <w:sz w:val="24"/>
        </w:rPr>
        <w:t xml:space="preserve"> przedstawia się następująco:</w:t>
      </w:r>
    </w:p>
    <w:p w:rsidR="00A610BD" w:rsidRDefault="00A610BD" w:rsidP="00E43ACE">
      <w:pPr>
        <w:spacing w:after="0"/>
        <w:jc w:val="both"/>
        <w:rPr>
          <w:rFonts w:eastAsia="Calibri" w:cstheme="minorHAnsi"/>
        </w:rPr>
      </w:pPr>
    </w:p>
    <w:tbl>
      <w:tblPr>
        <w:tblW w:w="8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698"/>
        <w:gridCol w:w="2076"/>
      </w:tblGrid>
      <w:tr w:rsidR="00BD774D" w:rsidRPr="00BD774D" w:rsidTr="00374BBA">
        <w:trPr>
          <w:trHeight w:val="30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 xml:space="preserve">Sala front </w:t>
            </w:r>
            <w:proofErr w:type="spellStart"/>
            <w:r w:rsidRPr="00BD774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office</w:t>
            </w:r>
            <w:proofErr w:type="spellEnd"/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LP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przedmiot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ilość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color w:val="000000"/>
                <w:lang w:eastAsia="pl-PL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Hush</w:t>
            </w:r>
            <w:proofErr w:type="spellEnd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</w:t>
            </w:r>
            <w:proofErr w:type="spellStart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Meet</w:t>
            </w:r>
            <w:proofErr w:type="spellEnd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– kabiny do konsultacji / spotkań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color w:val="000000"/>
                <w:lang w:eastAsia="pl-PL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Zestaw </w:t>
            </w:r>
            <w:proofErr w:type="spellStart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chill</w:t>
            </w:r>
            <w:proofErr w:type="spellEnd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- moduł do spotkań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color w:val="000000"/>
                <w:lang w:eastAsia="pl-PL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Lada informacyjna Stand </w:t>
            </w:r>
            <w:proofErr w:type="spellStart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Up</w:t>
            </w:r>
            <w:proofErr w:type="spellEnd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R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color w:val="000000"/>
                <w:lang w:eastAsia="pl-PL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Fotel obrotowy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D774D" w:rsidRPr="00BD774D" w:rsidTr="00374BBA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color w:val="000000"/>
                <w:lang w:eastAsia="pl-PL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Moduł </w:t>
            </w:r>
            <w:proofErr w:type="spellStart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locker</w:t>
            </w:r>
            <w:proofErr w:type="spellEnd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– skrytki zamykane na klucz z donicami i kwiatami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color w:val="000000"/>
                <w:lang w:eastAsia="pl-PL"/>
              </w:rPr>
              <w:t>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LED 50” Samsung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color w:val="000000"/>
                <w:lang w:eastAsia="pl-PL"/>
              </w:rPr>
              <w:t>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Donica wolnostojąca z kwiatami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774D" w:rsidRPr="00BD774D" w:rsidTr="00374BBA">
        <w:trPr>
          <w:trHeight w:val="30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SALA SZKOLENIOWO-KONFERENCYJNA A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LP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przedmiot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ilość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Stół konferencyjny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 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Fotel konferencyjny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 8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LED 65” Samsung na stojaku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 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774D" w:rsidRPr="00BD774D" w:rsidTr="00374BBA">
        <w:trPr>
          <w:trHeight w:val="30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SALA SZKOLENIOWO-KONFERENCYJNA B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LP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przedmiot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ilość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Stół składany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Szafka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LED 65” Samsung na stojaku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Krzesło konferencyjne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774D" w:rsidRPr="00BD774D" w:rsidTr="00374BBA">
        <w:trPr>
          <w:trHeight w:val="30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SALA KREATYWNA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LP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przedmiot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ilość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Stół konferencyjny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 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Krzesło do siedzenia / stania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 8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Pufa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 6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LED 65” Samsung na stojaku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 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774D" w:rsidRPr="00BD774D" w:rsidTr="00374BBA">
        <w:trPr>
          <w:trHeight w:val="30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Zaplecze socjalne CPPK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LP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przedmiot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ilość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Zabudowa kuchenna przestrzeni socjalnej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Stolik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Fotel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Stół wysoki w zabudowie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Hocker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Kostki tapicerowane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Wózek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774D" w:rsidRPr="00BD774D" w:rsidTr="00374BBA">
        <w:trPr>
          <w:trHeight w:val="30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proofErr w:type="spellStart"/>
            <w:r w:rsidRPr="00BD774D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>Boxy</w:t>
            </w:r>
            <w:proofErr w:type="spellEnd"/>
            <w:r w:rsidRPr="00BD774D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 xml:space="preserve"> konsultantów – </w:t>
            </w:r>
            <w:proofErr w:type="spellStart"/>
            <w:r w:rsidRPr="00BD774D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>Back</w:t>
            </w:r>
            <w:proofErr w:type="spellEnd"/>
            <w:r w:rsidRPr="00BD774D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BD774D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>office</w:t>
            </w:r>
            <w:proofErr w:type="spellEnd"/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LP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przedmiot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ilość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Biurko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Szafka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Fotel konferencyjny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Donica wolnostojąca z kwiatami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Fotel obrotowy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774D" w:rsidRPr="00BD774D" w:rsidTr="00374BBA">
        <w:trPr>
          <w:trHeight w:val="30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 xml:space="preserve">Przestrzeń zespołu wsparcia – </w:t>
            </w:r>
            <w:proofErr w:type="spellStart"/>
            <w:r w:rsidRPr="00BD774D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>Back</w:t>
            </w:r>
            <w:proofErr w:type="spellEnd"/>
            <w:r w:rsidRPr="00BD774D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BD774D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>office</w:t>
            </w:r>
            <w:proofErr w:type="spellEnd"/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LP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przedmiot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ilość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Biurko pojedyncze Stand </w:t>
            </w:r>
            <w:proofErr w:type="spellStart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Up</w:t>
            </w:r>
            <w:proofErr w:type="spellEnd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R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Biurko dwuosobowe Stand </w:t>
            </w:r>
            <w:proofErr w:type="spellStart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Up</w:t>
            </w:r>
            <w:proofErr w:type="spellEnd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R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Kontener </w:t>
            </w:r>
            <w:proofErr w:type="spellStart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podbiurkowy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Szafa aktowa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Szafa ubraniowa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Fotel obrotowy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Chłodziarka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Regał metalowy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 20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4BBA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BBA" w:rsidRPr="00BD774D" w:rsidRDefault="00374BBA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BBA" w:rsidRPr="00BD774D" w:rsidRDefault="00374BBA" w:rsidP="00BD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BBA" w:rsidRPr="00BD774D" w:rsidRDefault="00374BBA" w:rsidP="00B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774D" w:rsidRPr="00BD774D" w:rsidTr="00374BBA">
        <w:trPr>
          <w:trHeight w:val="30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>Strefa hall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LP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przedmiot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ilość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Recepcja / szatnia z wyposażeniem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Stołki plastikowe w zabudowie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Ścianka mobilna SONIC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Hocker</w:t>
            </w:r>
            <w:proofErr w:type="spellEnd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Zestaw puf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Szafa wnękowa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Donica wolnostojąca z kwiatami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Fotel wysoki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Stolik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Podest pod komputer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Fotel obrotowy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Szezlong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Stół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D774D" w:rsidRPr="00BD774D" w:rsidTr="00374B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Krzesło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</w:tbl>
    <w:p w:rsidR="00B40B4B" w:rsidRDefault="00B40B4B" w:rsidP="00E43ACE">
      <w:pPr>
        <w:spacing w:after="0"/>
        <w:jc w:val="both"/>
        <w:rPr>
          <w:rFonts w:eastAsia="Calibri" w:cstheme="minorHAnsi"/>
        </w:rPr>
      </w:pPr>
    </w:p>
    <w:p w:rsidR="006561DD" w:rsidRPr="00374BBA" w:rsidRDefault="00374BBA" w:rsidP="00E43ACE">
      <w:pPr>
        <w:spacing w:after="0"/>
        <w:jc w:val="both"/>
        <w:rPr>
          <w:rFonts w:eastAsia="Calibri" w:cstheme="minorHAnsi"/>
        </w:rPr>
      </w:pPr>
      <w:r w:rsidRPr="00740160">
        <w:rPr>
          <w:rFonts w:cstheme="minorHAnsi"/>
        </w:rPr>
        <w:t>.</w:t>
      </w:r>
    </w:p>
    <w:sectPr w:rsidR="006561DD" w:rsidRPr="00374BBA" w:rsidSect="002F32A4">
      <w:footerReference w:type="default" r:id="rId8"/>
      <w:pgSz w:w="11906" w:h="16838"/>
      <w:pgMar w:top="1418" w:right="1418" w:bottom="1701" w:left="141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CFD" w:rsidRDefault="00CC7CFD" w:rsidP="002F32A4">
      <w:pPr>
        <w:spacing w:after="0" w:line="240" w:lineRule="auto"/>
      </w:pPr>
      <w:r>
        <w:separator/>
      </w:r>
    </w:p>
  </w:endnote>
  <w:endnote w:type="continuationSeparator" w:id="0">
    <w:p w:rsidR="00CC7CFD" w:rsidRDefault="00CC7CFD" w:rsidP="002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56" w:rsidRDefault="00170663" w:rsidP="00170663">
    <w:pPr>
      <w:pStyle w:val="Stopka"/>
    </w:pPr>
    <w:r>
      <w:rPr>
        <w:noProof/>
        <w:lang w:eastAsia="pl-PL"/>
      </w:rPr>
      <w:t xml:space="preserve">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608082" cy="462355"/>
          <wp:effectExtent l="0" t="0" r="0" b="0"/>
          <wp:docPr id="2" name="Obraz 2" descr="C:\Users\tomasz_majda\Downloads\MPI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_majda\Downloads\MPI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CFD" w:rsidRDefault="00CC7CFD" w:rsidP="002F32A4">
      <w:pPr>
        <w:spacing w:after="0" w:line="240" w:lineRule="auto"/>
      </w:pPr>
      <w:r>
        <w:separator/>
      </w:r>
    </w:p>
  </w:footnote>
  <w:footnote w:type="continuationSeparator" w:id="0">
    <w:p w:rsidR="00CC7CFD" w:rsidRDefault="00CC7CFD" w:rsidP="002F3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7630"/>
    <w:multiLevelType w:val="hybridMultilevel"/>
    <w:tmpl w:val="C4F0C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A0370"/>
    <w:multiLevelType w:val="hybridMultilevel"/>
    <w:tmpl w:val="2E305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E032C6"/>
    <w:multiLevelType w:val="hybridMultilevel"/>
    <w:tmpl w:val="3798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409A5"/>
    <w:multiLevelType w:val="hybridMultilevel"/>
    <w:tmpl w:val="40F08842"/>
    <w:lvl w:ilvl="0" w:tplc="A1DE381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4173A3"/>
    <w:multiLevelType w:val="hybridMultilevel"/>
    <w:tmpl w:val="1144A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E3689"/>
    <w:multiLevelType w:val="hybridMultilevel"/>
    <w:tmpl w:val="C936D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8B4B65"/>
    <w:multiLevelType w:val="hybridMultilevel"/>
    <w:tmpl w:val="46242CA2"/>
    <w:lvl w:ilvl="0" w:tplc="A1DE38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F0801"/>
    <w:multiLevelType w:val="hybridMultilevel"/>
    <w:tmpl w:val="944EE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672D2"/>
    <w:multiLevelType w:val="hybridMultilevel"/>
    <w:tmpl w:val="CB5889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9B0746"/>
    <w:multiLevelType w:val="hybridMultilevel"/>
    <w:tmpl w:val="4C6C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131F6"/>
    <w:multiLevelType w:val="hybridMultilevel"/>
    <w:tmpl w:val="B0121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0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A4"/>
    <w:rsid w:val="0000717E"/>
    <w:rsid w:val="00024097"/>
    <w:rsid w:val="000B0237"/>
    <w:rsid w:val="000F6216"/>
    <w:rsid w:val="000F721B"/>
    <w:rsid w:val="00170663"/>
    <w:rsid w:val="001A170C"/>
    <w:rsid w:val="001A6740"/>
    <w:rsid w:val="001B709E"/>
    <w:rsid w:val="001E32EC"/>
    <w:rsid w:val="00233EE8"/>
    <w:rsid w:val="00242060"/>
    <w:rsid w:val="002536AE"/>
    <w:rsid w:val="002831BD"/>
    <w:rsid w:val="002F32A4"/>
    <w:rsid w:val="002F4496"/>
    <w:rsid w:val="0030518C"/>
    <w:rsid w:val="003441F7"/>
    <w:rsid w:val="00354C1F"/>
    <w:rsid w:val="00374BBA"/>
    <w:rsid w:val="00375DA6"/>
    <w:rsid w:val="003F298D"/>
    <w:rsid w:val="00424368"/>
    <w:rsid w:val="00462856"/>
    <w:rsid w:val="00481063"/>
    <w:rsid w:val="004B3B56"/>
    <w:rsid w:val="004C25CB"/>
    <w:rsid w:val="004E5049"/>
    <w:rsid w:val="005231E0"/>
    <w:rsid w:val="0054104B"/>
    <w:rsid w:val="0056135E"/>
    <w:rsid w:val="00575AE9"/>
    <w:rsid w:val="005B511D"/>
    <w:rsid w:val="005D1216"/>
    <w:rsid w:val="006561DD"/>
    <w:rsid w:val="006E4DDE"/>
    <w:rsid w:val="00705023"/>
    <w:rsid w:val="0071445B"/>
    <w:rsid w:val="00716383"/>
    <w:rsid w:val="00740160"/>
    <w:rsid w:val="0076461F"/>
    <w:rsid w:val="00784709"/>
    <w:rsid w:val="007B60EA"/>
    <w:rsid w:val="007E3CE3"/>
    <w:rsid w:val="007F1100"/>
    <w:rsid w:val="008023BB"/>
    <w:rsid w:val="0080394E"/>
    <w:rsid w:val="00820EE3"/>
    <w:rsid w:val="008521FE"/>
    <w:rsid w:val="00852414"/>
    <w:rsid w:val="00864FE1"/>
    <w:rsid w:val="00873E27"/>
    <w:rsid w:val="0088429E"/>
    <w:rsid w:val="0090282A"/>
    <w:rsid w:val="00996A88"/>
    <w:rsid w:val="009D22A7"/>
    <w:rsid w:val="009F2756"/>
    <w:rsid w:val="00A01FDC"/>
    <w:rsid w:val="00A06EB8"/>
    <w:rsid w:val="00A12BA3"/>
    <w:rsid w:val="00A364AA"/>
    <w:rsid w:val="00A610BD"/>
    <w:rsid w:val="00A931A2"/>
    <w:rsid w:val="00AC22E6"/>
    <w:rsid w:val="00B40B4B"/>
    <w:rsid w:val="00B45821"/>
    <w:rsid w:val="00B64A5A"/>
    <w:rsid w:val="00B80368"/>
    <w:rsid w:val="00BC5A0F"/>
    <w:rsid w:val="00BD774D"/>
    <w:rsid w:val="00BF5127"/>
    <w:rsid w:val="00C11821"/>
    <w:rsid w:val="00C310EB"/>
    <w:rsid w:val="00C464FB"/>
    <w:rsid w:val="00C5385A"/>
    <w:rsid w:val="00CC7CFD"/>
    <w:rsid w:val="00D60BBF"/>
    <w:rsid w:val="00D82E4B"/>
    <w:rsid w:val="00E43ACE"/>
    <w:rsid w:val="00E8024B"/>
    <w:rsid w:val="00EF54B5"/>
    <w:rsid w:val="00F50ED4"/>
    <w:rsid w:val="00F57E6B"/>
    <w:rsid w:val="00F94DDC"/>
    <w:rsid w:val="00FA6031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B5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1063"/>
    <w:pPr>
      <w:keepNext/>
      <w:keepLines/>
      <w:spacing w:before="360" w:after="120"/>
      <w:outlineLvl w:val="1"/>
    </w:pPr>
    <w:rPr>
      <w:rFonts w:ascii="Arial" w:eastAsia="Arial" w:hAnsi="Arial" w:cs="Arial"/>
      <w:b/>
      <w:sz w:val="32"/>
      <w:szCs w:val="32"/>
      <w:lang w:val="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06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2A4"/>
  </w:style>
  <w:style w:type="paragraph" w:styleId="Stopka">
    <w:name w:val="footer"/>
    <w:basedOn w:val="Normalny"/>
    <w:link w:val="Stopka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2A4"/>
  </w:style>
  <w:style w:type="paragraph" w:styleId="Tekstdymka">
    <w:name w:val="Balloon Text"/>
    <w:basedOn w:val="Normalny"/>
    <w:link w:val="TekstdymkaZnak"/>
    <w:uiPriority w:val="99"/>
    <w:semiHidden/>
    <w:unhideWhenUsed/>
    <w:rsid w:val="002F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2A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81063"/>
    <w:rPr>
      <w:rFonts w:ascii="Arial" w:eastAsia="Arial" w:hAnsi="Arial" w:cs="Arial"/>
      <w:b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81063"/>
    <w:rPr>
      <w:rFonts w:ascii="Arial" w:eastAsia="Arial" w:hAnsi="Arial" w:cs="Arial"/>
      <w:color w:val="434343"/>
      <w:sz w:val="28"/>
      <w:szCs w:val="28"/>
      <w:lang w:val="pl" w:eastAsia="pl-PL"/>
    </w:rPr>
  </w:style>
  <w:style w:type="paragraph" w:styleId="Akapitzlist">
    <w:name w:val="List Paragraph"/>
    <w:basedOn w:val="Normalny"/>
    <w:uiPriority w:val="34"/>
    <w:qFormat/>
    <w:rsid w:val="00481063"/>
    <w:pPr>
      <w:ind w:left="720"/>
      <w:contextualSpacing/>
    </w:pPr>
  </w:style>
  <w:style w:type="table" w:styleId="Tabela-Siatka">
    <w:name w:val="Table Grid"/>
    <w:basedOn w:val="Standardowy"/>
    <w:uiPriority w:val="39"/>
    <w:rsid w:val="00F5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B5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1063"/>
    <w:pPr>
      <w:keepNext/>
      <w:keepLines/>
      <w:spacing w:before="360" w:after="120"/>
      <w:outlineLvl w:val="1"/>
    </w:pPr>
    <w:rPr>
      <w:rFonts w:ascii="Arial" w:eastAsia="Arial" w:hAnsi="Arial" w:cs="Arial"/>
      <w:b/>
      <w:sz w:val="32"/>
      <w:szCs w:val="32"/>
      <w:lang w:val="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06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2A4"/>
  </w:style>
  <w:style w:type="paragraph" w:styleId="Stopka">
    <w:name w:val="footer"/>
    <w:basedOn w:val="Normalny"/>
    <w:link w:val="Stopka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2A4"/>
  </w:style>
  <w:style w:type="paragraph" w:styleId="Tekstdymka">
    <w:name w:val="Balloon Text"/>
    <w:basedOn w:val="Normalny"/>
    <w:link w:val="TekstdymkaZnak"/>
    <w:uiPriority w:val="99"/>
    <w:semiHidden/>
    <w:unhideWhenUsed/>
    <w:rsid w:val="002F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2A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81063"/>
    <w:rPr>
      <w:rFonts w:ascii="Arial" w:eastAsia="Arial" w:hAnsi="Arial" w:cs="Arial"/>
      <w:b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81063"/>
    <w:rPr>
      <w:rFonts w:ascii="Arial" w:eastAsia="Arial" w:hAnsi="Arial" w:cs="Arial"/>
      <w:color w:val="434343"/>
      <w:sz w:val="28"/>
      <w:szCs w:val="28"/>
      <w:lang w:val="pl" w:eastAsia="pl-PL"/>
    </w:rPr>
  </w:style>
  <w:style w:type="paragraph" w:styleId="Akapitzlist">
    <w:name w:val="List Paragraph"/>
    <w:basedOn w:val="Normalny"/>
    <w:uiPriority w:val="34"/>
    <w:qFormat/>
    <w:rsid w:val="00481063"/>
    <w:pPr>
      <w:ind w:left="720"/>
      <w:contextualSpacing/>
    </w:pPr>
  </w:style>
  <w:style w:type="table" w:styleId="Tabela-Siatka">
    <w:name w:val="Table Grid"/>
    <w:basedOn w:val="Standardowy"/>
    <w:uiPriority w:val="39"/>
    <w:rsid w:val="00F5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2019-03-12T09:14:00Z</dcterms:created>
  <dcterms:modified xsi:type="dcterms:W3CDTF">2019-04-09T15:39:00Z</dcterms:modified>
</cp:coreProperties>
</file>