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CF7D3" w14:textId="74E89252" w:rsidR="002975CC" w:rsidRDefault="0000666F" w:rsidP="0000666F">
      <w:pPr>
        <w:jc w:val="center"/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</w:pPr>
      <w:r w:rsidRPr="0000666F"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>BADA</w:t>
      </w:r>
      <w:r w:rsidR="000061AD"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>NIA</w:t>
      </w:r>
      <w:r w:rsidRPr="0000666F"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 xml:space="preserve"> I POMIAR</w:t>
      </w:r>
      <w:r w:rsidR="000061AD"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>Y</w:t>
      </w:r>
      <w:r w:rsidRPr="0000666F"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 xml:space="preserve"> SUBSTANCJI REPROTOKSYCZNEJ</w:t>
      </w:r>
    </w:p>
    <w:p w14:paraId="202FCDF0" w14:textId="59AB3216" w:rsidR="000061AD" w:rsidRPr="0000666F" w:rsidRDefault="000061AD" w:rsidP="0000666F">
      <w:pPr>
        <w:jc w:val="center"/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color w:val="BF4E14" w:themeColor="accent2" w:themeShade="BF"/>
          <w:sz w:val="32"/>
          <w:szCs w:val="32"/>
          <w:u w:val="single"/>
        </w:rPr>
        <w:t>Nowy obowiązek pracodawców</w:t>
      </w:r>
    </w:p>
    <w:p w14:paraId="4361EDE7" w14:textId="77777777" w:rsidR="0000666F" w:rsidRDefault="0000666F" w:rsidP="0000666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AF741E3" w14:textId="77777777" w:rsidR="0000666F" w:rsidRPr="0000666F" w:rsidRDefault="0000666F" w:rsidP="000066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66F">
        <w:rPr>
          <w:rFonts w:ascii="Times New Roman" w:hAnsi="Times New Roman" w:cs="Times New Roman"/>
          <w:sz w:val="24"/>
          <w:szCs w:val="24"/>
        </w:rPr>
        <w:t>W</w:t>
      </w:r>
      <w:r w:rsidRPr="0000666F">
        <w:rPr>
          <w:rFonts w:ascii="Times New Roman" w:hAnsi="Times New Roman" w:cs="Times New Roman"/>
          <w:sz w:val="24"/>
          <w:szCs w:val="24"/>
        </w:rPr>
        <w:t xml:space="preserve"> dniu 24 lipca 2024 r. w Dzienniku Ustaw pod pozycją 1110 opublikowano </w:t>
      </w:r>
      <w:r w:rsidRPr="0000666F">
        <w:rPr>
          <w:rFonts w:ascii="Times New Roman" w:hAnsi="Times New Roman" w:cs="Times New Roman"/>
          <w:b/>
          <w:bCs/>
          <w:sz w:val="24"/>
          <w:szCs w:val="24"/>
        </w:rPr>
        <w:t>rozporządzenie Ministra Zdrowia z dnia 22 lipca 2024 r.</w:t>
      </w:r>
      <w:r w:rsidRPr="0000666F">
        <w:rPr>
          <w:rFonts w:ascii="Times New Roman" w:hAnsi="Times New Roman" w:cs="Times New Roman"/>
          <w:sz w:val="24"/>
          <w:szCs w:val="24"/>
        </w:rPr>
        <w:t xml:space="preserve"> </w:t>
      </w:r>
      <w:r w:rsidRPr="0000666F">
        <w:rPr>
          <w:rFonts w:ascii="Times New Roman" w:hAnsi="Times New Roman" w:cs="Times New Roman"/>
          <w:b/>
          <w:bCs/>
          <w:sz w:val="24"/>
          <w:szCs w:val="24"/>
        </w:rPr>
        <w:t>zmieniające rozporządzenie w sprawie badań i pomiarów czynników szkodliwych dla zdrowia w środowisku pracy</w:t>
      </w:r>
      <w:r w:rsidRPr="0000666F">
        <w:rPr>
          <w:rFonts w:ascii="Times New Roman" w:hAnsi="Times New Roman" w:cs="Times New Roman"/>
          <w:sz w:val="24"/>
          <w:szCs w:val="24"/>
        </w:rPr>
        <w:t xml:space="preserve">, które zgodnie z § 3 ww. rozporządzenia </w:t>
      </w:r>
      <w:r w:rsidRPr="0000666F">
        <w:rPr>
          <w:rFonts w:ascii="Times New Roman" w:hAnsi="Times New Roman" w:cs="Times New Roman"/>
          <w:b/>
          <w:bCs/>
          <w:sz w:val="24"/>
          <w:szCs w:val="24"/>
        </w:rPr>
        <w:t>wchodzi w życie z dniem 28 lipca 2024 r.</w:t>
      </w:r>
      <w:r w:rsidRPr="00006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D1BE0" w14:textId="77777777" w:rsidR="0000666F" w:rsidRPr="0000666F" w:rsidRDefault="0000666F" w:rsidP="000066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66F">
        <w:rPr>
          <w:rFonts w:ascii="Times New Roman" w:hAnsi="Times New Roman" w:cs="Times New Roman"/>
          <w:sz w:val="24"/>
          <w:szCs w:val="24"/>
        </w:rPr>
        <w:t xml:space="preserve">Przepisy ww. rozporządzenia wdrażają postanowienia dyrektywy 2022/431 Parlamentu Europejskiego i Rady (UE) z dnia 9 marca 2022 r. zmieniającej dyrektywę 2004/37/WE w sprawie ochrony pracowników przed zagrożeniem dotyczącym narażenia na działanie czynników rakotwórczych lub mutagenów podczas pracy . </w:t>
      </w:r>
    </w:p>
    <w:p w14:paraId="0CFB4F1E" w14:textId="279AC891" w:rsidR="0000666F" w:rsidRPr="0000666F" w:rsidRDefault="0000666F" w:rsidP="000066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66F">
        <w:rPr>
          <w:rFonts w:ascii="Times New Roman" w:hAnsi="Times New Roman" w:cs="Times New Roman"/>
          <w:sz w:val="24"/>
          <w:szCs w:val="24"/>
        </w:rPr>
        <w:t>Z</w:t>
      </w:r>
      <w:r w:rsidRPr="0000666F">
        <w:rPr>
          <w:rFonts w:ascii="Times New Roman" w:hAnsi="Times New Roman" w:cs="Times New Roman"/>
          <w:sz w:val="24"/>
          <w:szCs w:val="24"/>
        </w:rPr>
        <w:t xml:space="preserve">miana przepisów rozszerza katalog badań i pomiarów czynników szkodliwych dla zdrowia w środowisku pracy o substancje </w:t>
      </w:r>
      <w:proofErr w:type="spellStart"/>
      <w:r w:rsidRPr="0000666F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00666F">
        <w:rPr>
          <w:rFonts w:ascii="Times New Roman" w:hAnsi="Times New Roman" w:cs="Times New Roman"/>
          <w:sz w:val="24"/>
          <w:szCs w:val="24"/>
        </w:rPr>
        <w:t xml:space="preserve">. Zgodnie z § 2 przedmiotowego rozporządzenia </w:t>
      </w:r>
      <w:r w:rsidRPr="008D0B9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pracodawca zapewnia wykonanie badań i pomiarów substancji </w:t>
      </w:r>
      <w:proofErr w:type="spellStart"/>
      <w:r w:rsidRPr="008D0B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reprotoksycznej</w:t>
      </w:r>
      <w:proofErr w:type="spellEnd"/>
      <w:r w:rsidRPr="008D0B9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w terminie miesiąca od dnia wejścia w życie rozporządzenia</w:t>
      </w:r>
      <w:r w:rsidRPr="0000666F">
        <w:rPr>
          <w:rFonts w:ascii="Times New Roman" w:hAnsi="Times New Roman" w:cs="Times New Roman"/>
          <w:sz w:val="24"/>
          <w:szCs w:val="24"/>
        </w:rPr>
        <w:t>.</w:t>
      </w:r>
    </w:p>
    <w:sectPr w:rsidR="0000666F" w:rsidRPr="0000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F"/>
    <w:rsid w:val="000061AD"/>
    <w:rsid w:val="0000666F"/>
    <w:rsid w:val="002975CC"/>
    <w:rsid w:val="0057425B"/>
    <w:rsid w:val="008D0B98"/>
    <w:rsid w:val="00AB624B"/>
    <w:rsid w:val="00C1088B"/>
    <w:rsid w:val="00F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8C6F"/>
  <w15:chartTrackingRefBased/>
  <w15:docId w15:val="{AD884CB3-8595-4251-BF7E-6B572243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6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6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6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6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2</cp:revision>
  <dcterms:created xsi:type="dcterms:W3CDTF">2024-07-31T09:22:00Z</dcterms:created>
  <dcterms:modified xsi:type="dcterms:W3CDTF">2024-07-31T09:35:00Z</dcterms:modified>
</cp:coreProperties>
</file>