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chart16.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293A8" w14:textId="77777777" w:rsidR="00317F2B" w:rsidRDefault="00317F2B" w:rsidP="00317F2B">
      <w:pPr>
        <w:tabs>
          <w:tab w:val="left" w:pos="5068"/>
        </w:tabs>
        <w:suppressAutoHyphens/>
        <w:autoSpaceDN w:val="0"/>
        <w:spacing w:after="0" w:line="240" w:lineRule="atLeast"/>
        <w:textAlignment w:val="baseline"/>
        <w:rPr>
          <w:rFonts w:ascii="Lato" w:eastAsia="Times New Roman" w:hAnsi="Lato" w:cs="Times New Roman"/>
          <w:b/>
          <w:kern w:val="0"/>
          <w:lang w:eastAsia="pl-PL"/>
          <w14:ligatures w14:val="none"/>
        </w:rPr>
      </w:pPr>
    </w:p>
    <w:p w14:paraId="3C029FA9" w14:textId="77777777" w:rsidR="00317F2B" w:rsidRPr="00317F2B" w:rsidRDefault="00317F2B" w:rsidP="00317F2B">
      <w:pPr>
        <w:tabs>
          <w:tab w:val="left" w:pos="5068"/>
        </w:tabs>
        <w:suppressAutoHyphens/>
        <w:autoSpaceDN w:val="0"/>
        <w:spacing w:after="0" w:line="240" w:lineRule="atLeast"/>
        <w:jc w:val="right"/>
        <w:textAlignment w:val="baseline"/>
        <w:rPr>
          <w:rFonts w:ascii="Lato" w:eastAsia="Times New Roman" w:hAnsi="Lato" w:cs="Times New Roman"/>
          <w:b/>
          <w:kern w:val="0"/>
          <w:lang w:eastAsia="pl-PL"/>
          <w14:ligatures w14:val="none"/>
        </w:rPr>
      </w:pPr>
    </w:p>
    <w:p w14:paraId="3E5557AE" w14:textId="5BE5E4D0" w:rsidR="00FF0296" w:rsidRDefault="00317F2B" w:rsidP="00317F2B">
      <w:pPr>
        <w:pStyle w:val="NormalnyWeb"/>
        <w:spacing w:before="0" w:beforeAutospacing="0" w:after="0" w:afterAutospacing="0" w:line="240" w:lineRule="atLeast"/>
      </w:pPr>
      <w:r>
        <w:rPr>
          <w:noProof/>
        </w:rPr>
        <w:drawing>
          <wp:anchor distT="0" distB="0" distL="114300" distR="114300" simplePos="0" relativeHeight="251681792" behindDoc="1" locked="0" layoutInCell="1" allowOverlap="1" wp14:anchorId="27BFD38A" wp14:editId="2D25C838">
            <wp:simplePos x="0" y="0"/>
            <wp:positionH relativeFrom="column">
              <wp:posOffset>281940</wp:posOffset>
            </wp:positionH>
            <wp:positionV relativeFrom="paragraph">
              <wp:posOffset>2540</wp:posOffset>
            </wp:positionV>
            <wp:extent cx="1510030" cy="1433830"/>
            <wp:effectExtent l="0" t="0" r="0" b="0"/>
            <wp:wrapThrough wrapText="bothSides">
              <wp:wrapPolygon edited="0">
                <wp:start x="0" y="0"/>
                <wp:lineTo x="0" y="21236"/>
                <wp:lineTo x="21255" y="21236"/>
                <wp:lineTo x="21255" y="0"/>
                <wp:lineTo x="0" y="0"/>
              </wp:wrapPolygon>
            </wp:wrapThrough>
            <wp:docPr id="795484471" name="Obraz 2" descr="Obraz zawierający tekst, godło, symbol, logo&#10;&#10;Zawartość wygenerowana przez AI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5484471" name="Obraz 2" descr="Obraz zawierający tekst, godło, symbol, logo&#10;&#10;Zawartość wygenerowana przez AI może być niepoprawna."/>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0030" cy="1433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69A856" w14:textId="047371EB" w:rsidR="008E62C4" w:rsidRPr="00DF5565" w:rsidRDefault="007C672E" w:rsidP="00DF5565">
      <w:pPr>
        <w:suppressAutoHyphens/>
        <w:autoSpaceDN w:val="0"/>
        <w:spacing w:after="0" w:line="240" w:lineRule="auto"/>
        <w:textAlignment w:val="baseline"/>
        <w:rPr>
          <w:rFonts w:ascii="Lato" w:eastAsia="Times New Roman" w:hAnsi="Lato" w:cs="Times New Roman"/>
          <w:b/>
          <w:kern w:val="0"/>
          <w:sz w:val="72"/>
          <w:szCs w:val="72"/>
          <w:lang w:eastAsia="pl-PL"/>
          <w14:ligatures w14:val="none"/>
        </w:rPr>
      </w:pPr>
      <w:r w:rsidRPr="00C75079">
        <w:rPr>
          <w:rFonts w:ascii="Lato" w:eastAsia="Times New Roman" w:hAnsi="Lato" w:cs="Times New Roman"/>
          <w:noProof/>
          <w:sz w:val="18"/>
          <w:szCs w:val="18"/>
          <w:lang w:eastAsia="pl-PL"/>
        </w:rPr>
        <w:drawing>
          <wp:anchor distT="0" distB="0" distL="114300" distR="114300" simplePos="0" relativeHeight="251679744" behindDoc="1" locked="0" layoutInCell="1" allowOverlap="1" wp14:anchorId="490C075C" wp14:editId="4B9F1B49">
            <wp:simplePos x="0" y="0"/>
            <wp:positionH relativeFrom="column">
              <wp:posOffset>1997314</wp:posOffset>
            </wp:positionH>
            <wp:positionV relativeFrom="paragraph">
              <wp:posOffset>-546710</wp:posOffset>
            </wp:positionV>
            <wp:extent cx="4983890" cy="4000500"/>
            <wp:effectExtent l="0" t="0" r="7620" b="0"/>
            <wp:wrapNone/>
            <wp:docPr id="7" name="Obraz 7" descr="Obraz zawierający tekst, mapa, atlas&#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Obraz zawierający tekst, mapa, atlas&#10;&#10;Zawartość wygenerowana przez AI może być niepoprawn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87976" cy="40037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B7C31D" w14:textId="77777777" w:rsidR="007C672E" w:rsidRDefault="007C672E" w:rsidP="00FF0296">
      <w:pPr>
        <w:tabs>
          <w:tab w:val="left" w:pos="954"/>
        </w:tabs>
        <w:suppressAutoHyphens/>
        <w:autoSpaceDN w:val="0"/>
        <w:spacing w:after="0" w:line="240" w:lineRule="auto"/>
        <w:textAlignment w:val="baseline"/>
        <w:rPr>
          <w:rFonts w:ascii="Lato" w:eastAsia="Times New Roman" w:hAnsi="Lato" w:cs="Times New Roman"/>
          <w:b/>
          <w:color w:val="4C94D8" w:themeColor="text2" w:themeTint="80"/>
          <w:kern w:val="0"/>
          <w:sz w:val="56"/>
          <w:szCs w:val="56"/>
          <w:lang w:eastAsia="pl-PL"/>
          <w14:ligatures w14:val="none"/>
        </w:rPr>
      </w:pPr>
    </w:p>
    <w:p w14:paraId="297206AB" w14:textId="77777777" w:rsidR="007C672E" w:rsidRDefault="007C672E" w:rsidP="00FF0296">
      <w:pPr>
        <w:tabs>
          <w:tab w:val="left" w:pos="954"/>
        </w:tabs>
        <w:suppressAutoHyphens/>
        <w:autoSpaceDN w:val="0"/>
        <w:spacing w:after="0" w:line="240" w:lineRule="auto"/>
        <w:textAlignment w:val="baseline"/>
        <w:rPr>
          <w:rFonts w:ascii="Lato" w:eastAsia="Times New Roman" w:hAnsi="Lato" w:cs="Times New Roman"/>
          <w:b/>
          <w:color w:val="4C94D8" w:themeColor="text2" w:themeTint="80"/>
          <w:kern w:val="0"/>
          <w:sz w:val="56"/>
          <w:szCs w:val="56"/>
          <w:lang w:eastAsia="pl-PL"/>
          <w14:ligatures w14:val="none"/>
        </w:rPr>
      </w:pPr>
    </w:p>
    <w:p w14:paraId="60334441" w14:textId="77777777" w:rsidR="007C672E" w:rsidRDefault="007C672E" w:rsidP="00FF0296">
      <w:pPr>
        <w:tabs>
          <w:tab w:val="left" w:pos="954"/>
        </w:tabs>
        <w:suppressAutoHyphens/>
        <w:autoSpaceDN w:val="0"/>
        <w:spacing w:after="0" w:line="240" w:lineRule="auto"/>
        <w:textAlignment w:val="baseline"/>
        <w:rPr>
          <w:rFonts w:ascii="Lato" w:eastAsia="Times New Roman" w:hAnsi="Lato" w:cs="Times New Roman"/>
          <w:b/>
          <w:color w:val="4C94D8" w:themeColor="text2" w:themeTint="80"/>
          <w:kern w:val="0"/>
          <w:sz w:val="56"/>
          <w:szCs w:val="56"/>
          <w:lang w:eastAsia="pl-PL"/>
          <w14:ligatures w14:val="none"/>
        </w:rPr>
      </w:pPr>
    </w:p>
    <w:p w14:paraId="1E0D6467" w14:textId="77777777" w:rsidR="00317F2B" w:rsidRDefault="00317F2B" w:rsidP="00FF0296">
      <w:pPr>
        <w:tabs>
          <w:tab w:val="left" w:pos="954"/>
        </w:tabs>
        <w:suppressAutoHyphens/>
        <w:autoSpaceDN w:val="0"/>
        <w:spacing w:after="0" w:line="240" w:lineRule="auto"/>
        <w:textAlignment w:val="baseline"/>
        <w:rPr>
          <w:rFonts w:ascii="Lato" w:eastAsia="Times New Roman" w:hAnsi="Lato" w:cs="Times New Roman"/>
          <w:b/>
          <w:kern w:val="0"/>
          <w:sz w:val="56"/>
          <w:szCs w:val="56"/>
          <w:lang w:eastAsia="pl-PL"/>
          <w14:ligatures w14:val="none"/>
        </w:rPr>
      </w:pPr>
    </w:p>
    <w:p w14:paraId="404F05D0" w14:textId="446627B0" w:rsidR="007C672E" w:rsidRPr="00317F2B" w:rsidRDefault="00FF0296" w:rsidP="00FF0296">
      <w:pPr>
        <w:tabs>
          <w:tab w:val="left" w:pos="954"/>
        </w:tabs>
        <w:suppressAutoHyphens/>
        <w:autoSpaceDN w:val="0"/>
        <w:spacing w:after="0" w:line="240" w:lineRule="auto"/>
        <w:textAlignment w:val="baseline"/>
        <w:rPr>
          <w:rFonts w:ascii="Lato" w:eastAsia="Times New Roman" w:hAnsi="Lato" w:cs="Times New Roman"/>
          <w:b/>
          <w:kern w:val="0"/>
          <w:sz w:val="56"/>
          <w:szCs w:val="56"/>
          <w:lang w:eastAsia="pl-PL"/>
          <w14:ligatures w14:val="none"/>
        </w:rPr>
      </w:pPr>
      <w:r w:rsidRPr="00317F2B">
        <w:rPr>
          <w:rFonts w:ascii="Lato" w:eastAsia="Times New Roman" w:hAnsi="Lato" w:cs="Times New Roman"/>
          <w:b/>
          <w:kern w:val="0"/>
          <w:sz w:val="56"/>
          <w:szCs w:val="56"/>
          <w:lang w:eastAsia="pl-PL"/>
          <w14:ligatures w14:val="none"/>
        </w:rPr>
        <w:t xml:space="preserve">RAPORT O STANIE </w:t>
      </w:r>
    </w:p>
    <w:p w14:paraId="1C229F0B" w14:textId="04B574D0" w:rsidR="00FF0296" w:rsidRPr="00317F2B" w:rsidRDefault="00FF0296" w:rsidP="00FF0296">
      <w:pPr>
        <w:tabs>
          <w:tab w:val="left" w:pos="954"/>
        </w:tabs>
        <w:suppressAutoHyphens/>
        <w:autoSpaceDN w:val="0"/>
        <w:spacing w:after="0" w:line="240" w:lineRule="auto"/>
        <w:textAlignment w:val="baseline"/>
        <w:rPr>
          <w:rFonts w:ascii="Lato" w:eastAsia="Times New Roman" w:hAnsi="Lato" w:cs="Times New Roman"/>
          <w:b/>
          <w:kern w:val="0"/>
          <w:sz w:val="56"/>
          <w:szCs w:val="56"/>
          <w:lang w:eastAsia="pl-PL"/>
          <w14:ligatures w14:val="none"/>
        </w:rPr>
      </w:pPr>
      <w:r w:rsidRPr="00317F2B">
        <w:rPr>
          <w:rFonts w:ascii="Lato" w:eastAsia="Times New Roman" w:hAnsi="Lato" w:cs="Times New Roman"/>
          <w:b/>
          <w:kern w:val="0"/>
          <w:sz w:val="56"/>
          <w:szCs w:val="56"/>
          <w:lang w:eastAsia="pl-PL"/>
          <w14:ligatures w14:val="none"/>
        </w:rPr>
        <w:t>SANITARNYM</w:t>
      </w:r>
    </w:p>
    <w:p w14:paraId="55C3732F" w14:textId="77777777" w:rsidR="00DF5565" w:rsidRPr="00317F2B" w:rsidRDefault="00FF0296" w:rsidP="00FF0296">
      <w:pPr>
        <w:tabs>
          <w:tab w:val="left" w:pos="954"/>
        </w:tabs>
        <w:suppressAutoHyphens/>
        <w:autoSpaceDN w:val="0"/>
        <w:spacing w:after="0" w:line="240" w:lineRule="auto"/>
        <w:textAlignment w:val="baseline"/>
        <w:rPr>
          <w:rFonts w:ascii="Lato" w:eastAsia="Times New Roman" w:hAnsi="Lato" w:cs="Times New Roman"/>
          <w:b/>
          <w:kern w:val="0"/>
          <w:sz w:val="56"/>
          <w:szCs w:val="56"/>
          <w:lang w:eastAsia="pl-PL"/>
          <w14:ligatures w14:val="none"/>
        </w:rPr>
      </w:pPr>
      <w:r w:rsidRPr="00317F2B">
        <w:rPr>
          <w:rFonts w:ascii="Lato" w:eastAsia="Times New Roman" w:hAnsi="Lato" w:cs="Times New Roman"/>
          <w:b/>
          <w:kern w:val="0"/>
          <w:sz w:val="56"/>
          <w:szCs w:val="56"/>
          <w:lang w:eastAsia="pl-PL"/>
          <w14:ligatures w14:val="none"/>
        </w:rPr>
        <w:t xml:space="preserve">POWIATU </w:t>
      </w:r>
    </w:p>
    <w:p w14:paraId="5A8430C0" w14:textId="77777777" w:rsidR="00BB00D7" w:rsidRPr="00317F2B" w:rsidRDefault="00FF0296" w:rsidP="00FF0296">
      <w:pPr>
        <w:tabs>
          <w:tab w:val="left" w:pos="954"/>
        </w:tabs>
        <w:suppressAutoHyphens/>
        <w:autoSpaceDN w:val="0"/>
        <w:spacing w:after="0" w:line="240" w:lineRule="auto"/>
        <w:textAlignment w:val="baseline"/>
        <w:rPr>
          <w:rFonts w:ascii="Lato" w:eastAsia="Times New Roman" w:hAnsi="Lato" w:cs="Times New Roman"/>
          <w:b/>
          <w:kern w:val="0"/>
          <w:sz w:val="56"/>
          <w:szCs w:val="56"/>
          <w:lang w:eastAsia="pl-PL"/>
          <w14:ligatures w14:val="none"/>
        </w:rPr>
      </w:pPr>
      <w:r w:rsidRPr="00317F2B">
        <w:rPr>
          <w:rFonts w:ascii="Lato" w:eastAsia="Times New Roman" w:hAnsi="Lato" w:cs="Times New Roman"/>
          <w:b/>
          <w:kern w:val="0"/>
          <w:sz w:val="56"/>
          <w:szCs w:val="56"/>
          <w:lang w:eastAsia="pl-PL"/>
          <w14:ligatures w14:val="none"/>
        </w:rPr>
        <w:t xml:space="preserve">BRANIEWSKIEGO </w:t>
      </w:r>
    </w:p>
    <w:p w14:paraId="773C3A11" w14:textId="1C4F0999" w:rsidR="00FF0296" w:rsidRPr="00317F2B" w:rsidRDefault="00FF0296" w:rsidP="00FF0296">
      <w:pPr>
        <w:tabs>
          <w:tab w:val="left" w:pos="954"/>
        </w:tabs>
        <w:suppressAutoHyphens/>
        <w:autoSpaceDN w:val="0"/>
        <w:spacing w:after="0" w:line="240" w:lineRule="auto"/>
        <w:textAlignment w:val="baseline"/>
        <w:rPr>
          <w:rFonts w:ascii="Lato" w:eastAsia="Times New Roman" w:hAnsi="Lato" w:cs="Times New Roman"/>
          <w:b/>
          <w:kern w:val="0"/>
          <w:sz w:val="56"/>
          <w:szCs w:val="56"/>
          <w:lang w:eastAsia="pl-PL"/>
          <w14:ligatures w14:val="none"/>
        </w:rPr>
      </w:pPr>
      <w:r w:rsidRPr="00317F2B">
        <w:rPr>
          <w:rFonts w:ascii="Lato" w:eastAsia="Times New Roman" w:hAnsi="Lato" w:cs="Times New Roman"/>
          <w:b/>
          <w:kern w:val="0"/>
          <w:sz w:val="56"/>
          <w:szCs w:val="56"/>
          <w:lang w:eastAsia="pl-PL"/>
          <w14:ligatures w14:val="none"/>
        </w:rPr>
        <w:t>W ZAKRESIE ZDROWIA PUBLICZNEGO</w:t>
      </w:r>
    </w:p>
    <w:p w14:paraId="5C8C8C8B" w14:textId="7F87174E" w:rsidR="00FF0296" w:rsidRPr="00317F2B" w:rsidRDefault="00FF0296" w:rsidP="00FF0296">
      <w:pPr>
        <w:suppressAutoHyphens/>
        <w:autoSpaceDN w:val="0"/>
        <w:spacing w:after="0" w:line="240" w:lineRule="auto"/>
        <w:textAlignment w:val="baseline"/>
        <w:rPr>
          <w:rFonts w:ascii="Lato" w:eastAsia="Times New Roman" w:hAnsi="Lato" w:cs="Times New Roman"/>
          <w:b/>
          <w:kern w:val="0"/>
          <w:sz w:val="72"/>
          <w:szCs w:val="72"/>
          <w:lang w:eastAsia="pl-PL"/>
          <w14:ligatures w14:val="none"/>
        </w:rPr>
      </w:pPr>
      <w:r w:rsidRPr="00317F2B">
        <w:rPr>
          <w:rFonts w:ascii="Lato" w:eastAsia="Times New Roman" w:hAnsi="Lato" w:cs="Times New Roman"/>
          <w:b/>
          <w:kern w:val="0"/>
          <w:sz w:val="56"/>
          <w:szCs w:val="56"/>
          <w:lang w:eastAsia="pl-PL"/>
          <w14:ligatures w14:val="none"/>
        </w:rPr>
        <w:t>W  2025</w:t>
      </w:r>
      <w:r w:rsidR="001C3EE1" w:rsidRPr="00317F2B">
        <w:rPr>
          <w:rFonts w:ascii="Lato" w:eastAsia="Times New Roman" w:hAnsi="Lato" w:cs="Times New Roman"/>
          <w:b/>
          <w:kern w:val="0"/>
          <w:sz w:val="56"/>
          <w:szCs w:val="56"/>
          <w:lang w:eastAsia="pl-PL"/>
          <w14:ligatures w14:val="none"/>
        </w:rPr>
        <w:t xml:space="preserve"> </w:t>
      </w:r>
      <w:r w:rsidRPr="00317F2B">
        <w:rPr>
          <w:rFonts w:ascii="Lato" w:eastAsia="Times New Roman" w:hAnsi="Lato" w:cs="Times New Roman"/>
          <w:b/>
          <w:kern w:val="0"/>
          <w:sz w:val="56"/>
          <w:szCs w:val="56"/>
          <w:lang w:eastAsia="pl-PL"/>
          <w14:ligatures w14:val="none"/>
        </w:rPr>
        <w:t>ROKU</w:t>
      </w:r>
    </w:p>
    <w:p w14:paraId="65A6EDF8" w14:textId="77777777" w:rsidR="00DF5565" w:rsidRPr="000423E7" w:rsidRDefault="00DF5565" w:rsidP="000423E7">
      <w:pPr>
        <w:suppressAutoHyphens/>
        <w:autoSpaceDN w:val="0"/>
        <w:spacing w:after="0" w:line="240" w:lineRule="auto"/>
        <w:textAlignment w:val="baseline"/>
        <w:rPr>
          <w:rFonts w:ascii="Times New Roman" w:eastAsia="Times New Roman" w:hAnsi="Times New Roman" w:cs="Times New Roman"/>
          <w:kern w:val="0"/>
          <w:sz w:val="24"/>
          <w:szCs w:val="24"/>
          <w:lang w:eastAsia="pl-PL"/>
          <w14:ligatures w14:val="none"/>
        </w:rPr>
      </w:pPr>
    </w:p>
    <w:p w14:paraId="2BE56179" w14:textId="1617A736" w:rsidR="000423E7" w:rsidRPr="000423E7" w:rsidRDefault="000423E7" w:rsidP="000423E7">
      <w:pPr>
        <w:suppressAutoHyphens/>
        <w:autoSpaceDN w:val="0"/>
        <w:spacing w:after="0" w:line="240" w:lineRule="auto"/>
        <w:textAlignment w:val="baseline"/>
        <w:rPr>
          <w:rFonts w:ascii="Times New Roman" w:eastAsia="Times New Roman" w:hAnsi="Times New Roman" w:cs="Times New Roman"/>
          <w:kern w:val="0"/>
          <w:sz w:val="24"/>
          <w:szCs w:val="24"/>
          <w:lang w:eastAsia="pl-PL"/>
          <w14:ligatures w14:val="none"/>
        </w:rPr>
      </w:pPr>
    </w:p>
    <w:p w14:paraId="742AE564" w14:textId="12ED907D" w:rsidR="000423E7" w:rsidRPr="000423E7" w:rsidRDefault="00317F2B" w:rsidP="00317F2B">
      <w:pPr>
        <w:tabs>
          <w:tab w:val="left" w:pos="5068"/>
        </w:tabs>
        <w:suppressAutoHyphens/>
        <w:autoSpaceDN w:val="0"/>
        <w:spacing w:after="0" w:line="240" w:lineRule="auto"/>
        <w:jc w:val="right"/>
        <w:textAlignment w:val="baseline"/>
        <w:rPr>
          <w:rFonts w:ascii="Lato" w:eastAsia="Times New Roman" w:hAnsi="Lato" w:cs="Times New Roman"/>
          <w:b/>
          <w:kern w:val="0"/>
          <w:lang w:eastAsia="pl-PL"/>
          <w14:ligatures w14:val="none"/>
        </w:rPr>
      </w:pPr>
      <w:r>
        <w:rPr>
          <w:noProof/>
        </w:rPr>
        <w:drawing>
          <wp:anchor distT="0" distB="0" distL="114300" distR="114300" simplePos="0" relativeHeight="251723776" behindDoc="0" locked="0" layoutInCell="1" allowOverlap="1" wp14:anchorId="248B7B9F" wp14:editId="4D2CE9A8">
            <wp:simplePos x="0" y="0"/>
            <wp:positionH relativeFrom="margin">
              <wp:align>left</wp:align>
            </wp:positionH>
            <wp:positionV relativeFrom="paragraph">
              <wp:posOffset>107315</wp:posOffset>
            </wp:positionV>
            <wp:extent cx="3491230" cy="1999615"/>
            <wp:effectExtent l="0" t="0" r="0" b="635"/>
            <wp:wrapSquare wrapText="bothSides"/>
            <wp:docPr id="1720509587" name="Obraz 3" descr="Obraz zawierający tekst, zrzut ekranu, logo, Czcion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208327" name="Obraz 3" descr="Obraz zawierający tekst, zrzut ekranu, logo, Czcionka&#10;&#10;Zawartość wygenerowana przez AI może być niepoprawn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91230" cy="1999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23E7" w:rsidRPr="000423E7">
        <w:rPr>
          <w:rFonts w:ascii="Times New Roman" w:eastAsia="Times New Roman" w:hAnsi="Times New Roman" w:cs="Times New Roman"/>
          <w:b/>
          <w:kern w:val="0"/>
          <w:sz w:val="20"/>
          <w:szCs w:val="20"/>
          <w:lang w:eastAsia="pl-PL"/>
          <w14:ligatures w14:val="none"/>
        </w:rPr>
        <w:t xml:space="preserve">                                                                                                            </w:t>
      </w:r>
    </w:p>
    <w:p w14:paraId="4E2BAE80" w14:textId="77777777" w:rsidR="00317F2B" w:rsidRDefault="00317F2B" w:rsidP="000423E7">
      <w:pPr>
        <w:tabs>
          <w:tab w:val="left" w:pos="5442"/>
        </w:tabs>
        <w:suppressAutoHyphens/>
        <w:autoSpaceDN w:val="0"/>
        <w:spacing w:after="0" w:line="240" w:lineRule="auto"/>
        <w:jc w:val="right"/>
        <w:textAlignment w:val="baseline"/>
        <w:rPr>
          <w:rFonts w:ascii="Lato" w:eastAsia="Times New Roman" w:hAnsi="Lato" w:cs="Times New Roman"/>
          <w:b/>
          <w:i/>
          <w:kern w:val="0"/>
          <w:lang w:eastAsia="pl-PL"/>
          <w14:ligatures w14:val="none"/>
        </w:rPr>
      </w:pPr>
    </w:p>
    <w:p w14:paraId="30FECF98" w14:textId="77777777" w:rsidR="00317F2B" w:rsidRDefault="00317F2B" w:rsidP="00317F2B">
      <w:pPr>
        <w:tabs>
          <w:tab w:val="left" w:pos="5068"/>
        </w:tabs>
        <w:suppressAutoHyphens/>
        <w:autoSpaceDN w:val="0"/>
        <w:spacing w:after="0" w:line="240" w:lineRule="atLeast"/>
        <w:textAlignment w:val="baseline"/>
        <w:rPr>
          <w:rFonts w:ascii="Lato" w:eastAsia="Times New Roman" w:hAnsi="Lato" w:cs="Times New Roman"/>
          <w:b/>
          <w:i/>
          <w:kern w:val="0"/>
          <w:lang w:eastAsia="pl-PL"/>
          <w14:ligatures w14:val="none"/>
        </w:rPr>
      </w:pPr>
      <w:r w:rsidRPr="000423E7">
        <w:rPr>
          <w:rFonts w:ascii="Lato" w:eastAsia="Times New Roman" w:hAnsi="Lato" w:cs="Times New Roman"/>
          <w:b/>
          <w:kern w:val="0"/>
          <w:lang w:eastAsia="pl-PL"/>
          <w14:ligatures w14:val="none"/>
        </w:rPr>
        <w:t>Materiał opracowany przez                                                                                                                  zespół pracowników PSSE w Braniewie                                                                                                                  pod kierownictwem                                                                                                                    Państwowego  Powiatowego                                                                                                                   Inspektora Sanitarnego</w:t>
      </w:r>
      <w:r w:rsidRPr="000423E7">
        <w:rPr>
          <w:rFonts w:ascii="Lato" w:eastAsia="Times New Roman" w:hAnsi="Lato" w:cs="Times New Roman"/>
          <w:b/>
          <w:i/>
          <w:kern w:val="0"/>
          <w:lang w:eastAsia="pl-PL"/>
          <w14:ligatures w14:val="none"/>
        </w:rPr>
        <w:t xml:space="preserve">                                                                                                                   mgr Beaty Rant</w:t>
      </w:r>
    </w:p>
    <w:p w14:paraId="2A12D13E" w14:textId="77777777" w:rsidR="00317F2B" w:rsidRDefault="00317F2B" w:rsidP="000423E7">
      <w:pPr>
        <w:tabs>
          <w:tab w:val="left" w:pos="5442"/>
        </w:tabs>
        <w:suppressAutoHyphens/>
        <w:autoSpaceDN w:val="0"/>
        <w:spacing w:after="0" w:line="240" w:lineRule="auto"/>
        <w:jc w:val="right"/>
        <w:textAlignment w:val="baseline"/>
        <w:rPr>
          <w:rFonts w:ascii="Lato" w:eastAsia="Times New Roman" w:hAnsi="Lato" w:cs="Times New Roman"/>
          <w:b/>
          <w:i/>
          <w:kern w:val="0"/>
          <w:lang w:eastAsia="pl-PL"/>
          <w14:ligatures w14:val="none"/>
        </w:rPr>
      </w:pPr>
    </w:p>
    <w:p w14:paraId="261BB3BD" w14:textId="77777777" w:rsidR="007C672E" w:rsidRDefault="007C672E" w:rsidP="000423E7">
      <w:pPr>
        <w:tabs>
          <w:tab w:val="left" w:pos="5442"/>
        </w:tabs>
        <w:suppressAutoHyphens/>
        <w:autoSpaceDN w:val="0"/>
        <w:spacing w:after="0" w:line="240" w:lineRule="auto"/>
        <w:jc w:val="right"/>
        <w:textAlignment w:val="baseline"/>
        <w:rPr>
          <w:rFonts w:ascii="Lato" w:eastAsia="Times New Roman" w:hAnsi="Lato" w:cs="Times New Roman"/>
          <w:b/>
          <w:i/>
          <w:kern w:val="0"/>
          <w:lang w:eastAsia="pl-PL"/>
          <w14:ligatures w14:val="none"/>
        </w:rPr>
      </w:pPr>
    </w:p>
    <w:p w14:paraId="7EB7C75F" w14:textId="77777777" w:rsidR="007C672E" w:rsidRPr="000423E7" w:rsidRDefault="007C672E" w:rsidP="000423E7">
      <w:pPr>
        <w:tabs>
          <w:tab w:val="left" w:pos="5442"/>
        </w:tabs>
        <w:suppressAutoHyphens/>
        <w:autoSpaceDN w:val="0"/>
        <w:spacing w:after="0" w:line="240" w:lineRule="auto"/>
        <w:jc w:val="right"/>
        <w:textAlignment w:val="baseline"/>
        <w:rPr>
          <w:rFonts w:ascii="Lato" w:eastAsia="Times New Roman" w:hAnsi="Lato" w:cs="Times New Roman"/>
          <w:b/>
          <w:i/>
          <w:kern w:val="0"/>
          <w:lang w:eastAsia="pl-PL"/>
          <w14:ligatures w14:val="none"/>
        </w:rPr>
      </w:pPr>
    </w:p>
    <w:p w14:paraId="556A43A3" w14:textId="77777777" w:rsidR="000423E7" w:rsidRPr="000423E7" w:rsidRDefault="000423E7" w:rsidP="000423E7">
      <w:pPr>
        <w:suppressAutoHyphens/>
        <w:autoSpaceDN w:val="0"/>
        <w:spacing w:after="0" w:line="240" w:lineRule="auto"/>
        <w:jc w:val="center"/>
        <w:textAlignment w:val="baseline"/>
        <w:rPr>
          <w:rFonts w:ascii="Times New Roman" w:eastAsia="Times New Roman" w:hAnsi="Times New Roman" w:cs="Times New Roman"/>
          <w:kern w:val="0"/>
          <w:sz w:val="27"/>
          <w:szCs w:val="27"/>
          <w:lang w:eastAsia="pl-PL"/>
          <w14:ligatures w14:val="none"/>
        </w:rPr>
      </w:pPr>
      <w:r w:rsidRPr="000423E7">
        <w:rPr>
          <w:rFonts w:ascii="Times New Roman" w:eastAsia="Times New Roman" w:hAnsi="Times New Roman" w:cs="Times New Roman"/>
          <w:noProof/>
          <w:kern w:val="0"/>
          <w:sz w:val="27"/>
          <w:szCs w:val="27"/>
          <w:lang w:eastAsia="pl-PL"/>
          <w14:ligatures w14:val="none"/>
        </w:rPr>
        <mc:AlternateContent>
          <mc:Choice Requires="wps">
            <w:drawing>
              <wp:anchor distT="0" distB="0" distL="114300" distR="114300" simplePos="0" relativeHeight="251661312" behindDoc="0" locked="0" layoutInCell="1" allowOverlap="1" wp14:anchorId="7FDB7E55" wp14:editId="228A8D59">
                <wp:simplePos x="0" y="0"/>
                <wp:positionH relativeFrom="column">
                  <wp:posOffset>228600</wp:posOffset>
                </wp:positionH>
                <wp:positionV relativeFrom="paragraph">
                  <wp:posOffset>94615</wp:posOffset>
                </wp:positionV>
                <wp:extent cx="5372100" cy="635"/>
                <wp:effectExtent l="9525" t="8890" r="9525" b="9525"/>
                <wp:wrapNone/>
                <wp:docPr id="954263864" name="Łącznik prosty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66BCA8" id="Łącznik prosty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7.45pt" to="441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"/>
            </w:pict>
          </mc:Fallback>
        </mc:AlternateContent>
      </w:r>
    </w:p>
    <w:p w14:paraId="68B1962F" w14:textId="0A47E437" w:rsidR="000423E7" w:rsidRDefault="000423E7" w:rsidP="000423E7">
      <w:pPr>
        <w:tabs>
          <w:tab w:val="left" w:pos="2207"/>
        </w:tabs>
        <w:suppressAutoHyphens/>
        <w:autoSpaceDN w:val="0"/>
        <w:spacing w:after="0" w:line="240" w:lineRule="auto"/>
        <w:jc w:val="center"/>
        <w:textAlignment w:val="baseline"/>
        <w:rPr>
          <w:rFonts w:ascii="Lato" w:eastAsia="Times New Roman" w:hAnsi="Lato" w:cs="Times New Roman"/>
          <w:kern w:val="0"/>
          <w:lang w:eastAsia="pl-PL"/>
          <w14:ligatures w14:val="none"/>
        </w:rPr>
      </w:pPr>
      <w:r w:rsidRPr="000423E7">
        <w:rPr>
          <w:rFonts w:ascii="Lato" w:eastAsia="Times New Roman" w:hAnsi="Lato" w:cs="Times New Roman"/>
          <w:kern w:val="0"/>
          <w:lang w:eastAsia="pl-PL"/>
          <w14:ligatures w14:val="none"/>
        </w:rPr>
        <w:t>Braniewo 2025</w:t>
      </w:r>
    </w:p>
    <w:p w14:paraId="3DD886AB" w14:textId="77777777" w:rsidR="00317F2B" w:rsidRPr="000423E7" w:rsidRDefault="00317F2B" w:rsidP="000423E7">
      <w:pPr>
        <w:tabs>
          <w:tab w:val="left" w:pos="2207"/>
        </w:tabs>
        <w:suppressAutoHyphens/>
        <w:autoSpaceDN w:val="0"/>
        <w:spacing w:after="0" w:line="240" w:lineRule="auto"/>
        <w:jc w:val="center"/>
        <w:textAlignment w:val="baseline"/>
        <w:rPr>
          <w:rFonts w:ascii="Lato" w:eastAsia="Times New Roman" w:hAnsi="Lato" w:cs="Times New Roman"/>
          <w:kern w:val="0"/>
          <w:lang w:eastAsia="pl-PL"/>
          <w14:ligatures w14:val="none"/>
        </w:rPr>
      </w:pPr>
    </w:p>
    <w:p w14:paraId="34FB6EE3" w14:textId="77777777" w:rsidR="000F65CA" w:rsidRDefault="00936DAD" w:rsidP="000F65CA">
      <w:pPr>
        <w:autoSpaceDN w:val="0"/>
        <w:spacing w:after="0" w:line="240" w:lineRule="auto"/>
        <w:rPr>
          <w:rFonts w:ascii="Times New Roman" w:eastAsia="Times New Roman" w:hAnsi="Times New Roman" w:cs="Times New Roman"/>
          <w:b/>
          <w:kern w:val="0"/>
          <w:sz w:val="32"/>
          <w:szCs w:val="32"/>
          <w:lang w:eastAsia="pl-PL"/>
          <w14:ligatures w14:val="none"/>
        </w:rPr>
      </w:pPr>
      <w:r w:rsidRPr="00936DAD">
        <w:rPr>
          <w:rFonts w:ascii="Times New Roman" w:eastAsia="Times New Roman" w:hAnsi="Times New Roman" w:cs="Times New Roman"/>
          <w:b/>
          <w:kern w:val="0"/>
          <w:sz w:val="32"/>
          <w:szCs w:val="32"/>
          <w:lang w:eastAsia="pl-PL"/>
          <w14:ligatures w14:val="none"/>
        </w:rPr>
        <w:t xml:space="preserve">                                                           </w:t>
      </w:r>
    </w:p>
    <w:p w14:paraId="769D0BF3" w14:textId="220B9853" w:rsidR="004B3D45" w:rsidRPr="00655E18" w:rsidRDefault="004B3D45" w:rsidP="000F65CA">
      <w:pPr>
        <w:autoSpaceDN w:val="0"/>
        <w:spacing w:after="0" w:line="240" w:lineRule="auto"/>
        <w:rPr>
          <w:rFonts w:ascii="Times New Roman" w:eastAsia="Times New Roman" w:hAnsi="Times New Roman" w:cs="Times New Roman"/>
          <w:b/>
          <w:kern w:val="0"/>
          <w:sz w:val="20"/>
          <w:szCs w:val="20"/>
          <w:lang w:eastAsia="pl-PL"/>
          <w14:ligatures w14:val="none"/>
        </w:rPr>
      </w:pPr>
      <w:r w:rsidRPr="00655E18">
        <w:rPr>
          <w:rFonts w:ascii="Lato" w:hAnsi="Lato"/>
          <w:sz w:val="20"/>
          <w:szCs w:val="20"/>
        </w:rPr>
        <w:lastRenderedPageBreak/>
        <w:t xml:space="preserve">Niniejsze opracowanie łącznie ze wszystkimi ilustracjami i schematami jest chronione prawem autorskim. </w:t>
      </w:r>
      <w:r w:rsidR="006C4E5E" w:rsidRPr="00655E18">
        <w:rPr>
          <w:rFonts w:ascii="Lato" w:hAnsi="Lato"/>
          <w:sz w:val="20"/>
          <w:szCs w:val="20"/>
        </w:rPr>
        <w:t xml:space="preserve">                                                      </w:t>
      </w:r>
      <w:r w:rsidR="00655E18">
        <w:rPr>
          <w:rFonts w:ascii="Lato" w:hAnsi="Lato"/>
          <w:sz w:val="20"/>
          <w:szCs w:val="20"/>
        </w:rPr>
        <w:t xml:space="preserve">                                                                                                                                                     </w:t>
      </w:r>
      <w:r w:rsidR="006C4E5E" w:rsidRPr="00655E18">
        <w:rPr>
          <w:rFonts w:ascii="Lato" w:hAnsi="Lato"/>
          <w:sz w:val="20"/>
          <w:szCs w:val="20"/>
        </w:rPr>
        <w:t xml:space="preserve">  </w:t>
      </w:r>
      <w:r w:rsidRPr="00655E18">
        <w:rPr>
          <w:rFonts w:ascii="Lato" w:hAnsi="Lato"/>
          <w:sz w:val="20"/>
          <w:szCs w:val="20"/>
        </w:rPr>
        <w:t xml:space="preserve">Prawa autorskie do niniejszego opracowania przysługują </w:t>
      </w:r>
      <w:r w:rsidR="004F0C66" w:rsidRPr="00655E18">
        <w:rPr>
          <w:rFonts w:ascii="Lato" w:hAnsi="Lato"/>
          <w:sz w:val="20"/>
          <w:szCs w:val="20"/>
        </w:rPr>
        <w:t>Państwowemu Powiatowemu Inspektorowi</w:t>
      </w:r>
      <w:r w:rsidRPr="00655E18">
        <w:rPr>
          <w:rFonts w:ascii="Lato" w:hAnsi="Lato"/>
          <w:sz w:val="20"/>
          <w:szCs w:val="20"/>
        </w:rPr>
        <w:t xml:space="preserve"> Sanitarnemu</w:t>
      </w:r>
      <w:r w:rsidR="004F0C66" w:rsidRPr="00655E18">
        <w:rPr>
          <w:rFonts w:ascii="Lato" w:hAnsi="Lato"/>
          <w:sz w:val="20"/>
          <w:szCs w:val="20"/>
        </w:rPr>
        <w:t xml:space="preserve"> w Braniewie</w:t>
      </w:r>
      <w:r w:rsidRPr="00655E18">
        <w:rPr>
          <w:rFonts w:ascii="Lato" w:hAnsi="Lato"/>
          <w:sz w:val="20"/>
          <w:szCs w:val="20"/>
        </w:rPr>
        <w:t xml:space="preserve">. </w:t>
      </w:r>
      <w:r w:rsidR="00655E18">
        <w:rPr>
          <w:rFonts w:ascii="Lato" w:hAnsi="Lato"/>
          <w:sz w:val="20"/>
          <w:szCs w:val="20"/>
        </w:rPr>
        <w:t xml:space="preserve">                                                                                                                                                                        </w:t>
      </w:r>
      <w:r w:rsidRPr="00655E18">
        <w:rPr>
          <w:rFonts w:ascii="Lato" w:hAnsi="Lato"/>
          <w:sz w:val="20"/>
          <w:szCs w:val="20"/>
        </w:rPr>
        <w:t xml:space="preserve">Kopiowanie, przetwarzanie w systemach elektronicznych, tłumaczenie oraz jakiekolwiek inne wykorzystanie niniejszego opracowania lub jego fragmentu wymaga wskazania autorów opracowania i źródła. </w:t>
      </w:r>
    </w:p>
    <w:p w14:paraId="01E0642A" w14:textId="77777777" w:rsidR="004B3D45" w:rsidRPr="00655E18" w:rsidRDefault="004B3D45" w:rsidP="004B3D45">
      <w:pPr>
        <w:rPr>
          <w:rFonts w:ascii="Lato" w:hAnsi="Lato"/>
          <w:sz w:val="20"/>
          <w:szCs w:val="20"/>
        </w:rPr>
      </w:pPr>
      <w:r w:rsidRPr="00655E18">
        <w:rPr>
          <w:rFonts w:ascii="Lato" w:hAnsi="Lato"/>
          <w:sz w:val="20"/>
          <w:szCs w:val="20"/>
        </w:rPr>
        <w:t>Raport z działań Państwowej Inspekcji Sanitarnej w zakresie zdrowia publicznego zawiera dane na dzień 31 grudnia 2025 r.</w:t>
      </w:r>
    </w:p>
    <w:p w14:paraId="6B84F559" w14:textId="77777777" w:rsidR="004F0C66" w:rsidRDefault="004F0C66" w:rsidP="004B3D45"/>
    <w:p w14:paraId="390A138E" w14:textId="77777777" w:rsidR="004F0C66" w:rsidRDefault="004F0C66" w:rsidP="004B3D45"/>
    <w:p w14:paraId="6D113280" w14:textId="77777777" w:rsidR="004F0C66" w:rsidRDefault="004F0C66" w:rsidP="004B3D45"/>
    <w:p w14:paraId="5D36B8A9" w14:textId="77777777" w:rsidR="004F0C66" w:rsidRDefault="004F0C66" w:rsidP="004B3D45"/>
    <w:p w14:paraId="00064542" w14:textId="77777777" w:rsidR="004F0C66" w:rsidRDefault="004F0C66" w:rsidP="004B3D45"/>
    <w:p w14:paraId="6D639E45" w14:textId="77777777" w:rsidR="004F0C66" w:rsidRDefault="004F0C66" w:rsidP="004B3D45"/>
    <w:p w14:paraId="36D01280" w14:textId="77777777" w:rsidR="004F0C66" w:rsidRDefault="004F0C66" w:rsidP="004B3D45"/>
    <w:p w14:paraId="4B36098B" w14:textId="77777777" w:rsidR="004F0C66" w:rsidRDefault="004F0C66" w:rsidP="004B3D45"/>
    <w:p w14:paraId="224CB89C" w14:textId="77777777" w:rsidR="004F0C66" w:rsidRDefault="004F0C66" w:rsidP="004B3D45"/>
    <w:p w14:paraId="300B9382" w14:textId="77777777" w:rsidR="004F0C66" w:rsidRDefault="004F0C66" w:rsidP="004B3D45"/>
    <w:p w14:paraId="30FBCD07" w14:textId="77777777" w:rsidR="004F0C66" w:rsidRDefault="004F0C66" w:rsidP="004B3D45"/>
    <w:p w14:paraId="381AAF65" w14:textId="77777777" w:rsidR="000F65CA" w:rsidRDefault="000F65CA" w:rsidP="004B3D45"/>
    <w:p w14:paraId="6931103C" w14:textId="77777777" w:rsidR="000F65CA" w:rsidRDefault="000F65CA" w:rsidP="004B3D45"/>
    <w:p w14:paraId="49C9F8C8" w14:textId="77777777" w:rsidR="004F0C66" w:rsidRDefault="004F0C66" w:rsidP="004B3D45"/>
    <w:p w14:paraId="663B7630" w14:textId="77777777" w:rsidR="004F0C66" w:rsidRDefault="004F0C66" w:rsidP="004B3D45"/>
    <w:p w14:paraId="24FF1EB8" w14:textId="77777777" w:rsidR="004F0C66" w:rsidRDefault="004F0C66" w:rsidP="004B3D45"/>
    <w:p w14:paraId="3CA3FFAA" w14:textId="77777777" w:rsidR="004F0C66" w:rsidRDefault="004F0C66" w:rsidP="004B3D45"/>
    <w:p w14:paraId="1AAFCE83" w14:textId="77777777" w:rsidR="004F0C66" w:rsidRDefault="004F0C66" w:rsidP="004B3D45"/>
    <w:p w14:paraId="59EE7711" w14:textId="77777777" w:rsidR="000F65CA" w:rsidRDefault="000F65CA" w:rsidP="000F65CA">
      <w:pPr>
        <w:spacing w:after="0" w:line="240" w:lineRule="auto"/>
        <w:rPr>
          <w:rFonts w:ascii="Lato" w:eastAsia="Calibri" w:hAnsi="Lato" w:cs="Times New Roman"/>
          <w:sz w:val="16"/>
          <w:szCs w:val="16"/>
        </w:rPr>
      </w:pPr>
      <w:bookmarkStart w:id="0" w:name="_Hlk205297549"/>
      <w:bookmarkStart w:id="1" w:name="_Hlk205297550"/>
      <w:bookmarkStart w:id="2" w:name="_Hlk207888550"/>
      <w:bookmarkStart w:id="3" w:name="_Hlk207888551"/>
    </w:p>
    <w:p w14:paraId="2B7E2C86" w14:textId="77777777" w:rsidR="000F65CA" w:rsidRDefault="000F65CA" w:rsidP="000F65CA">
      <w:pPr>
        <w:spacing w:after="0" w:line="240" w:lineRule="auto"/>
        <w:rPr>
          <w:rFonts w:ascii="Lato" w:eastAsia="Calibri" w:hAnsi="Lato" w:cs="Times New Roman"/>
          <w:sz w:val="16"/>
          <w:szCs w:val="16"/>
        </w:rPr>
      </w:pPr>
    </w:p>
    <w:p w14:paraId="77E6D9C8" w14:textId="77777777" w:rsidR="000F65CA" w:rsidRDefault="000F65CA" w:rsidP="000F65CA">
      <w:pPr>
        <w:spacing w:after="0" w:line="240" w:lineRule="auto"/>
        <w:rPr>
          <w:rFonts w:ascii="Lato" w:eastAsia="Calibri" w:hAnsi="Lato" w:cs="Times New Roman"/>
          <w:sz w:val="16"/>
          <w:szCs w:val="16"/>
        </w:rPr>
      </w:pPr>
    </w:p>
    <w:p w14:paraId="52A512F7" w14:textId="77777777" w:rsidR="000F65CA" w:rsidRDefault="000F65CA" w:rsidP="000F65CA">
      <w:pPr>
        <w:spacing w:after="0" w:line="240" w:lineRule="auto"/>
        <w:rPr>
          <w:rFonts w:ascii="Lato" w:eastAsia="Calibri" w:hAnsi="Lato" w:cs="Times New Roman"/>
          <w:sz w:val="16"/>
          <w:szCs w:val="16"/>
        </w:rPr>
      </w:pPr>
    </w:p>
    <w:p w14:paraId="1143F11D" w14:textId="77777777" w:rsidR="000F65CA" w:rsidRDefault="000F65CA" w:rsidP="000F65CA">
      <w:pPr>
        <w:spacing w:after="0" w:line="240" w:lineRule="auto"/>
        <w:rPr>
          <w:rFonts w:ascii="Lato" w:eastAsia="Calibri" w:hAnsi="Lato" w:cs="Times New Roman"/>
          <w:sz w:val="16"/>
          <w:szCs w:val="16"/>
        </w:rPr>
      </w:pPr>
    </w:p>
    <w:p w14:paraId="7EE15309" w14:textId="77777777" w:rsidR="000F65CA" w:rsidRDefault="000F65CA" w:rsidP="000F65CA">
      <w:pPr>
        <w:spacing w:after="0" w:line="240" w:lineRule="auto"/>
        <w:rPr>
          <w:rFonts w:ascii="Lato" w:eastAsia="Calibri" w:hAnsi="Lato" w:cs="Times New Roman"/>
          <w:sz w:val="16"/>
          <w:szCs w:val="16"/>
        </w:rPr>
      </w:pPr>
    </w:p>
    <w:p w14:paraId="73529B04" w14:textId="77777777" w:rsidR="000F65CA" w:rsidRDefault="000F65CA" w:rsidP="000F65CA">
      <w:pPr>
        <w:spacing w:after="0" w:line="240" w:lineRule="auto"/>
        <w:rPr>
          <w:rFonts w:ascii="Lato" w:eastAsia="Calibri" w:hAnsi="Lato" w:cs="Times New Roman"/>
          <w:sz w:val="16"/>
          <w:szCs w:val="16"/>
        </w:rPr>
      </w:pPr>
    </w:p>
    <w:p w14:paraId="2017725D" w14:textId="77777777" w:rsidR="000F65CA" w:rsidRDefault="000F65CA" w:rsidP="000F65CA">
      <w:pPr>
        <w:spacing w:after="0" w:line="240" w:lineRule="auto"/>
        <w:rPr>
          <w:rFonts w:ascii="Lato" w:eastAsia="Calibri" w:hAnsi="Lato" w:cs="Times New Roman"/>
          <w:sz w:val="16"/>
          <w:szCs w:val="16"/>
        </w:rPr>
      </w:pPr>
    </w:p>
    <w:p w14:paraId="7CC6F89D" w14:textId="77777777" w:rsidR="000F65CA" w:rsidRDefault="000F65CA" w:rsidP="000F65CA">
      <w:pPr>
        <w:spacing w:after="0" w:line="240" w:lineRule="auto"/>
        <w:rPr>
          <w:rFonts w:ascii="Lato" w:eastAsia="Calibri" w:hAnsi="Lato" w:cs="Times New Roman"/>
          <w:sz w:val="16"/>
          <w:szCs w:val="16"/>
        </w:rPr>
      </w:pPr>
    </w:p>
    <w:p w14:paraId="47B0249A" w14:textId="77777777" w:rsidR="000F65CA" w:rsidRDefault="000F65CA" w:rsidP="000F65CA">
      <w:pPr>
        <w:spacing w:after="0" w:line="240" w:lineRule="auto"/>
        <w:rPr>
          <w:rFonts w:ascii="Lato" w:eastAsia="Calibri" w:hAnsi="Lato" w:cs="Times New Roman"/>
          <w:sz w:val="16"/>
          <w:szCs w:val="16"/>
        </w:rPr>
      </w:pPr>
    </w:p>
    <w:p w14:paraId="7AED5D35" w14:textId="77777777" w:rsidR="000F65CA" w:rsidRDefault="000F65CA" w:rsidP="000F65CA">
      <w:pPr>
        <w:spacing w:after="0" w:line="240" w:lineRule="auto"/>
        <w:rPr>
          <w:rFonts w:ascii="Lato" w:eastAsia="Calibri" w:hAnsi="Lato" w:cs="Times New Roman"/>
          <w:sz w:val="16"/>
          <w:szCs w:val="16"/>
        </w:rPr>
      </w:pPr>
    </w:p>
    <w:p w14:paraId="31D4B445" w14:textId="77777777" w:rsidR="000F65CA" w:rsidRDefault="000F65CA" w:rsidP="000F65CA">
      <w:pPr>
        <w:spacing w:after="0" w:line="240" w:lineRule="auto"/>
        <w:rPr>
          <w:rFonts w:ascii="Lato" w:eastAsia="Calibri" w:hAnsi="Lato" w:cs="Times New Roman"/>
          <w:sz w:val="16"/>
          <w:szCs w:val="16"/>
        </w:rPr>
      </w:pPr>
    </w:p>
    <w:p w14:paraId="57AA2513" w14:textId="77777777" w:rsidR="000F65CA" w:rsidRDefault="000F65CA" w:rsidP="000F65CA">
      <w:pPr>
        <w:spacing w:after="0" w:line="240" w:lineRule="auto"/>
        <w:rPr>
          <w:rFonts w:ascii="Lato" w:eastAsia="Calibri" w:hAnsi="Lato" w:cs="Times New Roman"/>
          <w:sz w:val="16"/>
          <w:szCs w:val="16"/>
        </w:rPr>
      </w:pPr>
    </w:p>
    <w:p w14:paraId="527E72B1" w14:textId="77777777" w:rsidR="000F65CA" w:rsidRDefault="000F65CA" w:rsidP="000F65CA">
      <w:pPr>
        <w:spacing w:after="0" w:line="240" w:lineRule="auto"/>
        <w:rPr>
          <w:rFonts w:ascii="Lato" w:eastAsia="Calibri" w:hAnsi="Lato" w:cs="Times New Roman"/>
          <w:sz w:val="16"/>
          <w:szCs w:val="16"/>
        </w:rPr>
      </w:pPr>
    </w:p>
    <w:p w14:paraId="0119B5D6" w14:textId="77777777" w:rsidR="000F65CA" w:rsidRDefault="000F65CA" w:rsidP="000F65CA">
      <w:pPr>
        <w:spacing w:after="0" w:line="240" w:lineRule="auto"/>
        <w:rPr>
          <w:rFonts w:ascii="Lato" w:eastAsia="Calibri" w:hAnsi="Lato" w:cs="Times New Roman"/>
          <w:sz w:val="16"/>
          <w:szCs w:val="16"/>
        </w:rPr>
      </w:pPr>
    </w:p>
    <w:p w14:paraId="2985FB5E" w14:textId="77777777" w:rsidR="000F65CA" w:rsidRDefault="000F65CA" w:rsidP="000F65CA">
      <w:pPr>
        <w:spacing w:after="0" w:line="240" w:lineRule="auto"/>
        <w:rPr>
          <w:rFonts w:ascii="Lato" w:eastAsia="Calibri" w:hAnsi="Lato" w:cs="Times New Roman"/>
          <w:sz w:val="16"/>
          <w:szCs w:val="16"/>
        </w:rPr>
      </w:pPr>
    </w:p>
    <w:p w14:paraId="3AD75A06" w14:textId="77777777" w:rsidR="000F65CA" w:rsidRDefault="000F65CA" w:rsidP="000F65CA">
      <w:pPr>
        <w:spacing w:after="0" w:line="240" w:lineRule="auto"/>
        <w:rPr>
          <w:rFonts w:ascii="Lato" w:eastAsia="Calibri" w:hAnsi="Lato" w:cs="Times New Roman"/>
          <w:sz w:val="16"/>
          <w:szCs w:val="16"/>
        </w:rPr>
      </w:pPr>
    </w:p>
    <w:p w14:paraId="1A48CE4D" w14:textId="140910D4" w:rsidR="000F65CA" w:rsidRPr="00655E18" w:rsidRDefault="000F65CA" w:rsidP="000F65CA">
      <w:pPr>
        <w:spacing w:after="0" w:line="240" w:lineRule="auto"/>
        <w:rPr>
          <w:rFonts w:ascii="Lato" w:eastAsia="Calibri" w:hAnsi="Lato" w:cs="Times New Roman"/>
          <w:sz w:val="20"/>
          <w:szCs w:val="20"/>
        </w:rPr>
      </w:pPr>
      <w:r w:rsidRPr="00655E18">
        <w:rPr>
          <w:rFonts w:ascii="Lato" w:eastAsia="Calibri" w:hAnsi="Lato" w:cs="Times New Roman"/>
          <w:sz w:val="20"/>
          <w:szCs w:val="20"/>
        </w:rPr>
        <w:t>Powiatowa Stacja Sanitarno-Epidemiologiczna w Braniewie</w:t>
      </w:r>
    </w:p>
    <w:bookmarkEnd w:id="0"/>
    <w:bookmarkEnd w:id="1"/>
    <w:p w14:paraId="761F2727" w14:textId="77777777" w:rsidR="000F65CA" w:rsidRPr="00655E18" w:rsidRDefault="000F65CA" w:rsidP="000F65CA">
      <w:pPr>
        <w:spacing w:after="0" w:line="240" w:lineRule="auto"/>
        <w:rPr>
          <w:rFonts w:ascii="Lato" w:eastAsia="Calibri" w:hAnsi="Lato" w:cs="Times New Roman"/>
          <w:sz w:val="20"/>
          <w:szCs w:val="20"/>
        </w:rPr>
      </w:pPr>
      <w:r w:rsidRPr="00655E18">
        <w:rPr>
          <w:rFonts w:ascii="Lato" w:eastAsia="Calibri" w:hAnsi="Lato" w:cs="Times New Roman"/>
          <w:sz w:val="20"/>
          <w:szCs w:val="20"/>
        </w:rPr>
        <w:t>ul. Królewiecka 26  |  14-500 Braniewo</w:t>
      </w:r>
    </w:p>
    <w:p w14:paraId="242DF270" w14:textId="77777777" w:rsidR="000F65CA" w:rsidRPr="00655E18" w:rsidRDefault="000F65CA" w:rsidP="000F65CA">
      <w:pPr>
        <w:spacing w:after="0" w:line="240" w:lineRule="auto"/>
        <w:rPr>
          <w:rFonts w:ascii="Lato" w:eastAsia="Calibri" w:hAnsi="Lato" w:cs="Times New Roman"/>
          <w:sz w:val="20"/>
          <w:szCs w:val="20"/>
        </w:rPr>
      </w:pPr>
      <w:r w:rsidRPr="00655E18">
        <w:rPr>
          <w:rFonts w:ascii="Lato" w:eastAsia="Calibri" w:hAnsi="Lato" w:cs="Times New Roman"/>
          <w:sz w:val="20"/>
          <w:szCs w:val="20"/>
        </w:rPr>
        <w:t>+ 55 243 23 81</w:t>
      </w:r>
    </w:p>
    <w:p w14:paraId="11BA827D" w14:textId="77777777" w:rsidR="000F65CA" w:rsidRPr="00655E18" w:rsidRDefault="000F65CA" w:rsidP="000F65CA">
      <w:pPr>
        <w:spacing w:after="0" w:line="240" w:lineRule="auto"/>
        <w:rPr>
          <w:rFonts w:ascii="Lato" w:eastAsia="Calibri" w:hAnsi="Lato" w:cs="Times New Roman"/>
          <w:sz w:val="20"/>
          <w:szCs w:val="20"/>
        </w:rPr>
      </w:pPr>
      <w:r w:rsidRPr="00655E18">
        <w:rPr>
          <w:rFonts w:ascii="Lato" w:eastAsia="Calibri" w:hAnsi="Lato" w:cs="Times New Roman"/>
          <w:sz w:val="20"/>
          <w:szCs w:val="20"/>
        </w:rPr>
        <w:t>adres e-mail psse.braniewo@sanepid.gov.pl</w:t>
      </w:r>
    </w:p>
    <w:p w14:paraId="3B2CBA0C" w14:textId="77777777" w:rsidR="000F65CA" w:rsidRPr="00655E18" w:rsidRDefault="000F65CA" w:rsidP="000F65CA">
      <w:pPr>
        <w:spacing w:after="0" w:line="240" w:lineRule="auto"/>
        <w:rPr>
          <w:rFonts w:ascii="Lato" w:eastAsia="Calibri" w:hAnsi="Lato" w:cs="Times New Roman"/>
          <w:sz w:val="20"/>
          <w:szCs w:val="20"/>
        </w:rPr>
      </w:pPr>
      <w:r w:rsidRPr="00655E18">
        <w:rPr>
          <w:rFonts w:ascii="Lato" w:eastAsia="Calibri" w:hAnsi="Lato" w:cs="Times New Roman"/>
          <w:sz w:val="20"/>
          <w:szCs w:val="20"/>
        </w:rPr>
        <w:t>adres e-Doręczeń:</w:t>
      </w:r>
      <w:bookmarkEnd w:id="2"/>
      <w:bookmarkEnd w:id="3"/>
      <w:r w:rsidRPr="00655E18">
        <w:rPr>
          <w:rFonts w:ascii="Lato" w:eastAsia="Calibri" w:hAnsi="Lato" w:cs="Times New Roman"/>
          <w:sz w:val="20"/>
          <w:szCs w:val="20"/>
        </w:rPr>
        <w:t xml:space="preserve"> AE:PL-86661-37448-CEUEC-20</w:t>
      </w:r>
    </w:p>
    <w:p w14:paraId="37CF4BB4" w14:textId="77777777" w:rsidR="004F0C66" w:rsidRDefault="004F0C66" w:rsidP="004B3D45"/>
    <w:p w14:paraId="434C6B69" w14:textId="77777777" w:rsidR="006C4E5E" w:rsidRDefault="006C4E5E" w:rsidP="00936DAD">
      <w:pPr>
        <w:suppressAutoHyphens/>
        <w:autoSpaceDN w:val="0"/>
        <w:spacing w:after="0" w:line="240" w:lineRule="auto"/>
        <w:textAlignment w:val="baseline"/>
        <w:rPr>
          <w:rFonts w:ascii="Lato" w:eastAsia="Times New Roman" w:hAnsi="Lato" w:cs="Times New Roman"/>
          <w:b/>
          <w:kern w:val="0"/>
          <w:lang w:eastAsia="ar-SA"/>
          <w14:ligatures w14:val="none"/>
        </w:rPr>
      </w:pPr>
    </w:p>
    <w:p w14:paraId="232074FC" w14:textId="77777777" w:rsidR="004F0C66" w:rsidRPr="00936DAD" w:rsidRDefault="004F0C66" w:rsidP="004F0C66">
      <w:pPr>
        <w:tabs>
          <w:tab w:val="left" w:pos="6015"/>
        </w:tabs>
        <w:autoSpaceDN w:val="0"/>
        <w:spacing w:after="0" w:line="240" w:lineRule="auto"/>
        <w:rPr>
          <w:rFonts w:ascii="Lato" w:eastAsia="Times New Roman" w:hAnsi="Lato" w:cs="Times New Roman"/>
          <w:b/>
          <w:kern w:val="0"/>
          <w:lang w:eastAsia="pl-PL"/>
          <w14:ligatures w14:val="none"/>
        </w:rPr>
      </w:pPr>
    </w:p>
    <w:p w14:paraId="2F349C26" w14:textId="77777777" w:rsidR="004F0C66" w:rsidRPr="00936DAD" w:rsidRDefault="004F0C66" w:rsidP="004F0C66">
      <w:pPr>
        <w:autoSpaceDN w:val="0"/>
        <w:spacing w:after="0" w:line="240" w:lineRule="auto"/>
        <w:rPr>
          <w:rFonts w:ascii="Lato" w:eastAsia="Times New Roman" w:hAnsi="Lato" w:cs="Times New Roman"/>
          <w:b/>
          <w:kern w:val="0"/>
          <w:lang w:eastAsia="pl-PL"/>
          <w14:ligatures w14:val="none"/>
        </w:rPr>
      </w:pPr>
      <w:r w:rsidRPr="00936DAD">
        <w:rPr>
          <w:rFonts w:ascii="Lato" w:eastAsia="Times New Roman" w:hAnsi="Lato" w:cs="Times New Roman"/>
          <w:b/>
          <w:kern w:val="0"/>
          <w:lang w:eastAsia="pl-PL"/>
          <w14:ligatures w14:val="none"/>
        </w:rPr>
        <w:t xml:space="preserve">SPIS TREŚCI                                                                                      </w:t>
      </w:r>
    </w:p>
    <w:p w14:paraId="105724EA" w14:textId="77777777" w:rsidR="004F0C66" w:rsidRPr="00936DAD" w:rsidRDefault="004F0C66" w:rsidP="004F0C66">
      <w:pPr>
        <w:tabs>
          <w:tab w:val="left" w:pos="6015"/>
        </w:tabs>
        <w:autoSpaceDN w:val="0"/>
        <w:spacing w:after="0" w:line="240" w:lineRule="auto"/>
        <w:rPr>
          <w:rFonts w:ascii="Lato" w:eastAsia="Times New Roman" w:hAnsi="Lato" w:cs="Times New Roman"/>
          <w:b/>
          <w:kern w:val="0"/>
          <w:lang w:eastAsia="pl-PL"/>
          <w14:ligatures w14:val="none"/>
        </w:rPr>
      </w:pPr>
    </w:p>
    <w:p w14:paraId="7A2FE6F1" w14:textId="2CD9101F" w:rsidR="004F0C66" w:rsidRPr="00936DAD" w:rsidRDefault="004F0C66" w:rsidP="004F0C66">
      <w:pPr>
        <w:tabs>
          <w:tab w:val="left" w:pos="6015"/>
        </w:tabs>
        <w:autoSpaceDN w:val="0"/>
        <w:spacing w:after="0" w:line="480" w:lineRule="auto"/>
        <w:rPr>
          <w:rFonts w:ascii="Lato" w:eastAsia="Times New Roman" w:hAnsi="Lato" w:cs="Times New Roman"/>
          <w:b/>
          <w:kern w:val="0"/>
          <w:lang w:eastAsia="pl-PL"/>
          <w14:ligatures w14:val="none"/>
        </w:rPr>
      </w:pPr>
      <w:r w:rsidRPr="00936DAD">
        <w:rPr>
          <w:rFonts w:ascii="Arial" w:eastAsia="Times New Roman" w:hAnsi="Arial" w:cs="Arial"/>
          <w:b/>
          <w:kern w:val="0"/>
          <w:lang w:eastAsia="pl-PL"/>
          <w14:ligatures w14:val="none"/>
        </w:rPr>
        <w:t>●</w:t>
      </w:r>
      <w:r w:rsidRPr="00936DAD">
        <w:rPr>
          <w:rFonts w:ascii="Lato" w:eastAsia="Times New Roman" w:hAnsi="Lato" w:cs="Times New Roman"/>
          <w:b/>
          <w:kern w:val="0"/>
          <w:lang w:eastAsia="pl-PL"/>
          <w14:ligatures w14:val="none"/>
        </w:rPr>
        <w:t xml:space="preserve"> Wst</w:t>
      </w:r>
      <w:r w:rsidRPr="00936DAD">
        <w:rPr>
          <w:rFonts w:ascii="Lato" w:eastAsia="Times New Roman" w:hAnsi="Lato" w:cs="Lato"/>
          <w:b/>
          <w:kern w:val="0"/>
          <w:lang w:eastAsia="pl-PL"/>
          <w14:ligatures w14:val="none"/>
        </w:rPr>
        <w:t>ę</w:t>
      </w:r>
      <w:r w:rsidRPr="00936DAD">
        <w:rPr>
          <w:rFonts w:ascii="Lato" w:eastAsia="Times New Roman" w:hAnsi="Lato" w:cs="Times New Roman"/>
          <w:b/>
          <w:kern w:val="0"/>
          <w:lang w:eastAsia="pl-PL"/>
          <w14:ligatures w14:val="none"/>
        </w:rPr>
        <w:t>p</w:t>
      </w:r>
      <w:r>
        <w:rPr>
          <w:rFonts w:ascii="Lato" w:eastAsia="Times New Roman" w:hAnsi="Lato" w:cs="Times New Roman"/>
          <w:b/>
          <w:kern w:val="0"/>
          <w:lang w:eastAsia="pl-PL"/>
          <w14:ligatures w14:val="none"/>
        </w:rPr>
        <w:t>………………………………………………………………………………………………..</w:t>
      </w:r>
      <w:r w:rsidR="00F81306">
        <w:rPr>
          <w:rFonts w:ascii="Lato" w:eastAsia="Times New Roman" w:hAnsi="Lato" w:cs="Times New Roman"/>
          <w:b/>
          <w:kern w:val="0"/>
          <w:lang w:eastAsia="pl-PL"/>
          <w14:ligatures w14:val="none"/>
        </w:rPr>
        <w:t>4-7</w:t>
      </w:r>
      <w:r w:rsidRPr="00936DAD">
        <w:rPr>
          <w:rFonts w:ascii="Lato" w:eastAsia="Times New Roman" w:hAnsi="Lato" w:cs="Times New Roman"/>
          <w:b/>
          <w:kern w:val="0"/>
          <w:lang w:eastAsia="pl-PL"/>
          <w14:ligatures w14:val="none"/>
        </w:rPr>
        <w:t xml:space="preserve">                                                                                                                                                                                                         </w:t>
      </w:r>
    </w:p>
    <w:p w14:paraId="1ABBA5C3" w14:textId="36AE4EF0" w:rsidR="004F0C66" w:rsidRPr="00936DAD" w:rsidRDefault="004F0C66" w:rsidP="004F0C66">
      <w:pPr>
        <w:tabs>
          <w:tab w:val="left" w:pos="6015"/>
        </w:tabs>
        <w:autoSpaceDN w:val="0"/>
        <w:spacing w:after="0" w:line="480" w:lineRule="auto"/>
        <w:rPr>
          <w:rFonts w:ascii="Lato" w:eastAsia="Times New Roman" w:hAnsi="Lato" w:cs="Times New Roman"/>
          <w:b/>
          <w:kern w:val="0"/>
          <w:lang w:eastAsia="pl-PL"/>
          <w14:ligatures w14:val="none"/>
        </w:rPr>
      </w:pPr>
      <w:r w:rsidRPr="00936DAD">
        <w:rPr>
          <w:rFonts w:ascii="Arial" w:eastAsia="Times New Roman" w:hAnsi="Arial" w:cs="Arial"/>
          <w:b/>
          <w:kern w:val="0"/>
          <w:lang w:eastAsia="pl-PL"/>
          <w14:ligatures w14:val="none"/>
        </w:rPr>
        <w:t>●</w:t>
      </w:r>
      <w:r w:rsidRPr="00936DAD">
        <w:rPr>
          <w:rFonts w:ascii="Lato" w:eastAsia="Times New Roman" w:hAnsi="Lato" w:cs="Times New Roman"/>
          <w:b/>
          <w:kern w:val="0"/>
          <w:lang w:eastAsia="pl-PL"/>
          <w14:ligatures w14:val="none"/>
        </w:rPr>
        <w:t xml:space="preserve">  Sekcja Epidemiologii </w:t>
      </w:r>
      <w:r>
        <w:rPr>
          <w:rFonts w:ascii="Lato" w:eastAsia="Times New Roman" w:hAnsi="Lato" w:cs="Times New Roman"/>
          <w:b/>
          <w:kern w:val="0"/>
          <w:lang w:eastAsia="pl-PL"/>
          <w14:ligatures w14:val="none"/>
        </w:rPr>
        <w:t>………………………………………………………………………..</w:t>
      </w:r>
      <w:r w:rsidR="00F81306">
        <w:rPr>
          <w:rFonts w:ascii="Lato" w:eastAsia="Times New Roman" w:hAnsi="Lato" w:cs="Times New Roman"/>
          <w:b/>
          <w:kern w:val="0"/>
          <w:lang w:eastAsia="pl-PL"/>
          <w14:ligatures w14:val="none"/>
        </w:rPr>
        <w:t>8-38</w:t>
      </w:r>
      <w:r w:rsidRPr="00936DAD">
        <w:rPr>
          <w:rFonts w:ascii="Lato" w:eastAsia="Times New Roman" w:hAnsi="Lato" w:cs="Times New Roman"/>
          <w:b/>
          <w:kern w:val="0"/>
          <w:lang w:eastAsia="pl-PL"/>
          <w14:ligatures w14:val="none"/>
        </w:rPr>
        <w:t xml:space="preserve">                                                                                                                                                           </w:t>
      </w:r>
    </w:p>
    <w:p w14:paraId="2BD2E735" w14:textId="7EC8576E" w:rsidR="004F0C66" w:rsidRPr="00936DAD" w:rsidRDefault="004F0C66" w:rsidP="004F0C66">
      <w:pPr>
        <w:tabs>
          <w:tab w:val="left" w:pos="6015"/>
        </w:tabs>
        <w:autoSpaceDN w:val="0"/>
        <w:spacing w:after="0" w:line="480" w:lineRule="auto"/>
        <w:rPr>
          <w:rFonts w:ascii="Lato" w:eastAsia="Times New Roman" w:hAnsi="Lato" w:cs="Times New Roman"/>
          <w:b/>
          <w:kern w:val="0"/>
          <w:lang w:eastAsia="pl-PL"/>
          <w14:ligatures w14:val="none"/>
        </w:rPr>
      </w:pPr>
      <w:r w:rsidRPr="00936DAD">
        <w:rPr>
          <w:rFonts w:ascii="Arial" w:eastAsia="Times New Roman" w:hAnsi="Arial" w:cs="Arial"/>
          <w:b/>
          <w:kern w:val="0"/>
          <w:lang w:eastAsia="pl-PL"/>
          <w14:ligatures w14:val="none"/>
        </w:rPr>
        <w:t>●</w:t>
      </w:r>
      <w:r w:rsidRPr="00936DAD">
        <w:rPr>
          <w:rFonts w:ascii="Lato" w:eastAsia="Times New Roman" w:hAnsi="Lato" w:cs="Times New Roman"/>
          <w:b/>
          <w:kern w:val="0"/>
          <w:lang w:eastAsia="pl-PL"/>
          <w14:ligatures w14:val="none"/>
        </w:rPr>
        <w:t xml:space="preserve">  Sekcja </w:t>
      </w:r>
      <w:r>
        <w:rPr>
          <w:rFonts w:ascii="Lato" w:eastAsia="Times New Roman" w:hAnsi="Lato" w:cs="Times New Roman"/>
          <w:b/>
          <w:kern w:val="0"/>
          <w:lang w:eastAsia="pl-PL"/>
          <w14:ligatures w14:val="none"/>
        </w:rPr>
        <w:t>Bezpieczeństwa</w:t>
      </w:r>
      <w:r w:rsidRPr="00936DAD">
        <w:rPr>
          <w:rFonts w:ascii="Lato" w:eastAsia="Times New Roman" w:hAnsi="Lato" w:cs="Times New Roman"/>
          <w:b/>
          <w:kern w:val="0"/>
          <w:lang w:eastAsia="pl-PL"/>
          <w14:ligatures w14:val="none"/>
        </w:rPr>
        <w:t xml:space="preserve"> </w:t>
      </w:r>
      <w:r w:rsidRPr="00936DAD">
        <w:rPr>
          <w:rFonts w:ascii="Lato" w:eastAsia="Times New Roman" w:hAnsi="Lato" w:cs="Lato"/>
          <w:b/>
          <w:kern w:val="0"/>
          <w:lang w:eastAsia="pl-PL"/>
          <w14:ligatures w14:val="none"/>
        </w:rPr>
        <w:t>Ż</w:t>
      </w:r>
      <w:r w:rsidRPr="00936DAD">
        <w:rPr>
          <w:rFonts w:ascii="Lato" w:eastAsia="Times New Roman" w:hAnsi="Lato" w:cs="Times New Roman"/>
          <w:b/>
          <w:kern w:val="0"/>
          <w:lang w:eastAsia="pl-PL"/>
          <w14:ligatures w14:val="none"/>
        </w:rPr>
        <w:t>ywno</w:t>
      </w:r>
      <w:r w:rsidRPr="00936DAD">
        <w:rPr>
          <w:rFonts w:ascii="Lato" w:eastAsia="Times New Roman" w:hAnsi="Lato" w:cs="Lato"/>
          <w:b/>
          <w:kern w:val="0"/>
          <w:lang w:eastAsia="pl-PL"/>
          <w14:ligatures w14:val="none"/>
        </w:rPr>
        <w:t>ś</w:t>
      </w:r>
      <w:r w:rsidRPr="00936DAD">
        <w:rPr>
          <w:rFonts w:ascii="Lato" w:eastAsia="Times New Roman" w:hAnsi="Lato" w:cs="Times New Roman"/>
          <w:b/>
          <w:kern w:val="0"/>
          <w:lang w:eastAsia="pl-PL"/>
          <w14:ligatures w14:val="none"/>
        </w:rPr>
        <w:t>ci</w:t>
      </w:r>
      <w:r>
        <w:rPr>
          <w:rFonts w:ascii="Lato" w:eastAsia="Times New Roman" w:hAnsi="Lato" w:cs="Times New Roman"/>
          <w:b/>
          <w:kern w:val="0"/>
          <w:lang w:eastAsia="pl-PL"/>
          <w14:ligatures w14:val="none"/>
        </w:rPr>
        <w:t xml:space="preserve">, </w:t>
      </w:r>
      <w:r w:rsidRPr="00936DAD">
        <w:rPr>
          <w:rFonts w:ascii="Lato" w:eastAsia="Times New Roman" w:hAnsi="Lato" w:cs="Lato"/>
          <w:b/>
          <w:kern w:val="0"/>
          <w:lang w:eastAsia="pl-PL"/>
          <w14:ligatures w14:val="none"/>
        </w:rPr>
        <w:t>Ż</w:t>
      </w:r>
      <w:r w:rsidRPr="00936DAD">
        <w:rPr>
          <w:rFonts w:ascii="Lato" w:eastAsia="Times New Roman" w:hAnsi="Lato" w:cs="Times New Roman"/>
          <w:b/>
          <w:kern w:val="0"/>
          <w:lang w:eastAsia="pl-PL"/>
          <w14:ligatures w14:val="none"/>
        </w:rPr>
        <w:t xml:space="preserve">ywienia </w:t>
      </w:r>
      <w:r>
        <w:rPr>
          <w:rFonts w:ascii="Lato" w:eastAsia="Times New Roman" w:hAnsi="Lato" w:cs="Times New Roman"/>
          <w:b/>
          <w:kern w:val="0"/>
          <w:lang w:eastAsia="pl-PL"/>
          <w14:ligatures w14:val="none"/>
        </w:rPr>
        <w:t>…………………………………….</w:t>
      </w:r>
      <w:r w:rsidR="00F81306">
        <w:rPr>
          <w:rFonts w:ascii="Lato" w:eastAsia="Times New Roman" w:hAnsi="Lato" w:cs="Times New Roman"/>
          <w:b/>
          <w:kern w:val="0"/>
          <w:lang w:eastAsia="pl-PL"/>
          <w14:ligatures w14:val="none"/>
        </w:rPr>
        <w:t>39-41</w:t>
      </w:r>
      <w:r w:rsidRPr="00936DAD">
        <w:rPr>
          <w:rFonts w:ascii="Lato" w:eastAsia="Times New Roman" w:hAnsi="Lato" w:cs="Times New Roman"/>
          <w:b/>
          <w:kern w:val="0"/>
          <w:lang w:eastAsia="pl-PL"/>
          <w14:ligatures w14:val="none"/>
        </w:rPr>
        <w:t xml:space="preserve">                                                                                                                          </w:t>
      </w:r>
    </w:p>
    <w:p w14:paraId="54FCAD07" w14:textId="6D770851" w:rsidR="004F0C66" w:rsidRPr="00936DAD" w:rsidRDefault="004F0C66" w:rsidP="004F0C66">
      <w:pPr>
        <w:tabs>
          <w:tab w:val="left" w:pos="6015"/>
        </w:tabs>
        <w:autoSpaceDN w:val="0"/>
        <w:spacing w:after="0" w:line="480" w:lineRule="auto"/>
        <w:rPr>
          <w:rFonts w:ascii="Lato" w:eastAsia="Times New Roman" w:hAnsi="Lato" w:cs="Times New Roman"/>
          <w:b/>
          <w:kern w:val="0"/>
          <w:lang w:eastAsia="pl-PL"/>
          <w14:ligatures w14:val="none"/>
        </w:rPr>
      </w:pPr>
      <w:r w:rsidRPr="00936DAD">
        <w:rPr>
          <w:rFonts w:ascii="Arial" w:eastAsia="Times New Roman" w:hAnsi="Arial" w:cs="Arial"/>
          <w:b/>
          <w:kern w:val="0"/>
          <w:lang w:eastAsia="pl-PL"/>
          <w14:ligatures w14:val="none"/>
        </w:rPr>
        <w:t>●</w:t>
      </w:r>
      <w:r w:rsidRPr="00936DAD">
        <w:rPr>
          <w:rFonts w:ascii="Lato" w:eastAsia="Times New Roman" w:hAnsi="Lato" w:cs="Times New Roman"/>
          <w:b/>
          <w:kern w:val="0"/>
          <w:lang w:eastAsia="pl-PL"/>
          <w14:ligatures w14:val="none"/>
        </w:rPr>
        <w:t xml:space="preserve">  Sekcja </w:t>
      </w:r>
      <w:r>
        <w:rPr>
          <w:rFonts w:ascii="Lato" w:eastAsia="Times New Roman" w:hAnsi="Lato" w:cs="Times New Roman"/>
          <w:b/>
          <w:kern w:val="0"/>
          <w:lang w:eastAsia="pl-PL"/>
          <w14:ligatures w14:val="none"/>
        </w:rPr>
        <w:t>Higieny Komunalnej</w:t>
      </w:r>
      <w:r w:rsidRPr="00936DAD">
        <w:rPr>
          <w:rFonts w:ascii="Lato" w:eastAsia="Times New Roman" w:hAnsi="Lato" w:cs="Times New Roman"/>
          <w:b/>
          <w:kern w:val="0"/>
          <w:lang w:eastAsia="pl-PL"/>
          <w14:ligatures w14:val="none"/>
        </w:rPr>
        <w:t xml:space="preserve"> </w:t>
      </w:r>
      <w:r>
        <w:rPr>
          <w:rFonts w:ascii="Lato" w:eastAsia="Times New Roman" w:hAnsi="Lato" w:cs="Times New Roman"/>
          <w:b/>
          <w:kern w:val="0"/>
          <w:lang w:eastAsia="pl-PL"/>
          <w14:ligatures w14:val="none"/>
        </w:rPr>
        <w:t>………………………………………………………………</w:t>
      </w:r>
      <w:r w:rsidR="00F81306">
        <w:rPr>
          <w:rFonts w:ascii="Lato" w:eastAsia="Times New Roman" w:hAnsi="Lato" w:cs="Times New Roman"/>
          <w:b/>
          <w:kern w:val="0"/>
          <w:lang w:eastAsia="pl-PL"/>
          <w14:ligatures w14:val="none"/>
        </w:rPr>
        <w:t>42-47</w:t>
      </w:r>
      <w:r w:rsidRPr="00936DAD">
        <w:rPr>
          <w:rFonts w:ascii="Lato" w:eastAsia="Times New Roman" w:hAnsi="Lato" w:cs="Times New Roman"/>
          <w:b/>
          <w:kern w:val="0"/>
          <w:lang w:eastAsia="pl-PL"/>
          <w14:ligatures w14:val="none"/>
        </w:rPr>
        <w:t xml:space="preserve">                                                               </w:t>
      </w:r>
    </w:p>
    <w:p w14:paraId="7C86B809" w14:textId="16FE68CD" w:rsidR="004F0C66" w:rsidRPr="00936DAD" w:rsidRDefault="004F0C66" w:rsidP="004F0C66">
      <w:pPr>
        <w:autoSpaceDN w:val="0"/>
        <w:spacing w:after="0" w:line="480" w:lineRule="auto"/>
        <w:rPr>
          <w:rFonts w:ascii="Lato" w:eastAsia="Times New Roman" w:hAnsi="Lato" w:cs="Times New Roman"/>
          <w:b/>
          <w:kern w:val="0"/>
          <w:lang w:eastAsia="pl-PL"/>
          <w14:ligatures w14:val="none"/>
        </w:rPr>
      </w:pPr>
      <w:r w:rsidRPr="00936DAD">
        <w:rPr>
          <w:rFonts w:ascii="Arial" w:eastAsia="Times New Roman" w:hAnsi="Arial" w:cs="Arial"/>
          <w:b/>
          <w:kern w:val="0"/>
          <w:lang w:eastAsia="pl-PL"/>
          <w14:ligatures w14:val="none"/>
        </w:rPr>
        <w:t>●</w:t>
      </w:r>
      <w:r w:rsidRPr="00936DAD">
        <w:rPr>
          <w:rFonts w:ascii="Lato" w:eastAsia="Times New Roman" w:hAnsi="Lato" w:cs="Times New Roman"/>
          <w:b/>
          <w:kern w:val="0"/>
          <w:lang w:eastAsia="pl-PL"/>
          <w14:ligatures w14:val="none"/>
        </w:rPr>
        <w:t xml:space="preserve">  Sekcja Higieny Pracy </w:t>
      </w:r>
      <w:r>
        <w:rPr>
          <w:rFonts w:ascii="Lato" w:eastAsia="Times New Roman" w:hAnsi="Lato" w:cs="Times New Roman"/>
          <w:b/>
          <w:kern w:val="0"/>
          <w:lang w:eastAsia="pl-PL"/>
          <w14:ligatures w14:val="none"/>
        </w:rPr>
        <w:t>…………………………………………………………………………</w:t>
      </w:r>
      <w:r w:rsidR="00F81306">
        <w:rPr>
          <w:rFonts w:ascii="Lato" w:eastAsia="Times New Roman" w:hAnsi="Lato" w:cs="Times New Roman"/>
          <w:b/>
          <w:kern w:val="0"/>
          <w:lang w:eastAsia="pl-PL"/>
          <w14:ligatures w14:val="none"/>
        </w:rPr>
        <w:t>48-52</w:t>
      </w:r>
      <w:r w:rsidRPr="00936DAD">
        <w:rPr>
          <w:rFonts w:ascii="Lato" w:eastAsia="Times New Roman" w:hAnsi="Lato" w:cs="Times New Roman"/>
          <w:b/>
          <w:kern w:val="0"/>
          <w:lang w:eastAsia="pl-PL"/>
          <w14:ligatures w14:val="none"/>
        </w:rPr>
        <w:t xml:space="preserve">                                                     </w:t>
      </w:r>
    </w:p>
    <w:p w14:paraId="574F30F2" w14:textId="322569B8" w:rsidR="004F0C66" w:rsidRPr="00936DAD" w:rsidRDefault="004F0C66" w:rsidP="004F0C66">
      <w:pPr>
        <w:autoSpaceDN w:val="0"/>
        <w:spacing w:after="0" w:line="480" w:lineRule="auto"/>
        <w:rPr>
          <w:rFonts w:ascii="Lato" w:eastAsia="Times New Roman" w:hAnsi="Lato" w:cs="Times New Roman"/>
          <w:b/>
          <w:kern w:val="0"/>
          <w:lang w:eastAsia="pl-PL"/>
          <w14:ligatures w14:val="none"/>
        </w:rPr>
      </w:pPr>
      <w:r w:rsidRPr="00936DAD">
        <w:rPr>
          <w:rFonts w:ascii="Lato" w:eastAsia="Times New Roman" w:hAnsi="Lato" w:cs="Times New Roman"/>
          <w:b/>
          <w:kern w:val="0"/>
          <w:lang w:eastAsia="pl-PL"/>
          <w14:ligatures w14:val="none"/>
        </w:rPr>
        <w:t xml:space="preserve"> </w:t>
      </w:r>
      <w:r w:rsidRPr="00936DAD">
        <w:rPr>
          <w:rFonts w:ascii="Arial" w:eastAsia="Times New Roman" w:hAnsi="Arial" w:cs="Arial"/>
          <w:b/>
          <w:kern w:val="0"/>
          <w:lang w:eastAsia="pl-PL"/>
          <w14:ligatures w14:val="none"/>
        </w:rPr>
        <w:t>●</w:t>
      </w:r>
      <w:r w:rsidRPr="00936DAD">
        <w:rPr>
          <w:rFonts w:ascii="Lato" w:eastAsia="Times New Roman" w:hAnsi="Lato" w:cs="Times New Roman"/>
          <w:b/>
          <w:kern w:val="0"/>
          <w:lang w:eastAsia="pl-PL"/>
          <w14:ligatures w14:val="none"/>
        </w:rPr>
        <w:t xml:space="preserve">  </w:t>
      </w:r>
      <w:r>
        <w:rPr>
          <w:rFonts w:ascii="Lato" w:eastAsia="Times New Roman" w:hAnsi="Lato" w:cs="Times New Roman"/>
          <w:b/>
          <w:kern w:val="0"/>
          <w:lang w:eastAsia="pl-PL"/>
          <w14:ligatures w14:val="none"/>
        </w:rPr>
        <w:t>Higiena Dzieci i Młodzieży</w:t>
      </w:r>
      <w:r w:rsidRPr="00936DAD">
        <w:rPr>
          <w:rFonts w:ascii="Lato" w:eastAsia="Times New Roman" w:hAnsi="Lato" w:cs="Times New Roman"/>
          <w:b/>
          <w:kern w:val="0"/>
          <w:lang w:eastAsia="pl-PL"/>
          <w14:ligatures w14:val="none"/>
        </w:rPr>
        <w:t xml:space="preserve"> </w:t>
      </w:r>
      <w:r>
        <w:rPr>
          <w:rFonts w:ascii="Lato" w:eastAsia="Times New Roman" w:hAnsi="Lato" w:cs="Times New Roman"/>
          <w:b/>
          <w:kern w:val="0"/>
          <w:lang w:eastAsia="pl-PL"/>
          <w14:ligatures w14:val="none"/>
        </w:rPr>
        <w:t>……………………………………………………………….</w:t>
      </w:r>
      <w:r w:rsidR="00F81306">
        <w:rPr>
          <w:rFonts w:ascii="Lato" w:eastAsia="Times New Roman" w:hAnsi="Lato" w:cs="Times New Roman"/>
          <w:b/>
          <w:kern w:val="0"/>
          <w:lang w:eastAsia="pl-PL"/>
          <w14:ligatures w14:val="none"/>
        </w:rPr>
        <w:t>53-57</w:t>
      </w:r>
      <w:r w:rsidRPr="00936DAD">
        <w:rPr>
          <w:rFonts w:ascii="Lato" w:eastAsia="Times New Roman" w:hAnsi="Lato" w:cs="Times New Roman"/>
          <w:b/>
          <w:kern w:val="0"/>
          <w:lang w:eastAsia="pl-PL"/>
          <w14:ligatures w14:val="none"/>
        </w:rPr>
        <w:t xml:space="preserve">                                                                                                                                                          </w:t>
      </w:r>
    </w:p>
    <w:p w14:paraId="1415A18A" w14:textId="47E2C1D5" w:rsidR="004F0C66" w:rsidRPr="00936DAD" w:rsidRDefault="004F0C66" w:rsidP="004F0C66">
      <w:pPr>
        <w:autoSpaceDN w:val="0"/>
        <w:spacing w:after="0" w:line="480" w:lineRule="auto"/>
        <w:rPr>
          <w:rFonts w:ascii="Lato" w:eastAsia="Times New Roman" w:hAnsi="Lato" w:cs="Times New Roman"/>
          <w:b/>
          <w:kern w:val="0"/>
          <w:lang w:eastAsia="pl-PL"/>
          <w14:ligatures w14:val="none"/>
        </w:rPr>
      </w:pPr>
      <w:r w:rsidRPr="00936DAD">
        <w:rPr>
          <w:rFonts w:ascii="Arial" w:eastAsia="Times New Roman" w:hAnsi="Arial" w:cs="Arial"/>
          <w:b/>
          <w:kern w:val="0"/>
          <w:lang w:eastAsia="pl-PL"/>
          <w14:ligatures w14:val="none"/>
        </w:rPr>
        <w:t>●</w:t>
      </w:r>
      <w:r w:rsidRPr="00936DAD">
        <w:rPr>
          <w:rFonts w:ascii="Lato" w:eastAsia="Times New Roman" w:hAnsi="Lato" w:cs="Times New Roman"/>
          <w:b/>
          <w:kern w:val="0"/>
          <w:lang w:eastAsia="pl-PL"/>
          <w14:ligatures w14:val="none"/>
        </w:rPr>
        <w:t xml:space="preserve">  Zapobiegawczy Nadz</w:t>
      </w:r>
      <w:r w:rsidRPr="00936DAD">
        <w:rPr>
          <w:rFonts w:ascii="Lato" w:eastAsia="Times New Roman" w:hAnsi="Lato" w:cs="Lato"/>
          <w:b/>
          <w:kern w:val="0"/>
          <w:lang w:eastAsia="pl-PL"/>
          <w14:ligatures w14:val="none"/>
        </w:rPr>
        <w:t>ó</w:t>
      </w:r>
      <w:r w:rsidRPr="00936DAD">
        <w:rPr>
          <w:rFonts w:ascii="Lato" w:eastAsia="Times New Roman" w:hAnsi="Lato" w:cs="Times New Roman"/>
          <w:b/>
          <w:kern w:val="0"/>
          <w:lang w:eastAsia="pl-PL"/>
          <w14:ligatures w14:val="none"/>
        </w:rPr>
        <w:t>r Sanitarny</w:t>
      </w:r>
      <w:r>
        <w:rPr>
          <w:rFonts w:ascii="Lato" w:eastAsia="Times New Roman" w:hAnsi="Lato" w:cs="Times New Roman"/>
          <w:b/>
          <w:kern w:val="0"/>
          <w:lang w:eastAsia="pl-PL"/>
          <w14:ligatures w14:val="none"/>
        </w:rPr>
        <w:t>……………………………………………………..</w:t>
      </w:r>
      <w:r w:rsidR="00F81306">
        <w:rPr>
          <w:rFonts w:ascii="Lato" w:eastAsia="Times New Roman" w:hAnsi="Lato" w:cs="Times New Roman"/>
          <w:b/>
          <w:kern w:val="0"/>
          <w:lang w:eastAsia="pl-PL"/>
          <w14:ligatures w14:val="none"/>
        </w:rPr>
        <w:t>58-63</w:t>
      </w:r>
      <w:r w:rsidRPr="00936DAD">
        <w:rPr>
          <w:rFonts w:ascii="Lato" w:eastAsia="Times New Roman" w:hAnsi="Lato" w:cs="Times New Roman"/>
          <w:b/>
          <w:kern w:val="0"/>
          <w:lang w:eastAsia="pl-PL"/>
          <w14:ligatures w14:val="none"/>
        </w:rPr>
        <w:t xml:space="preserve">                                        </w:t>
      </w:r>
    </w:p>
    <w:p w14:paraId="1CE2D4A5" w14:textId="79956309" w:rsidR="004F0C66" w:rsidRPr="00936DAD" w:rsidRDefault="004F0C66" w:rsidP="004F0C66">
      <w:pPr>
        <w:autoSpaceDN w:val="0"/>
        <w:spacing w:after="0" w:line="480" w:lineRule="auto"/>
        <w:rPr>
          <w:rFonts w:ascii="Lato" w:eastAsia="Times New Roman" w:hAnsi="Lato" w:cs="Times New Roman"/>
          <w:b/>
          <w:kern w:val="0"/>
          <w:lang w:eastAsia="pl-PL"/>
          <w14:ligatures w14:val="none"/>
        </w:rPr>
      </w:pPr>
      <w:r w:rsidRPr="00936DAD">
        <w:rPr>
          <w:rFonts w:ascii="Arial" w:eastAsia="Times New Roman" w:hAnsi="Arial" w:cs="Arial"/>
          <w:b/>
          <w:kern w:val="0"/>
          <w:lang w:eastAsia="pl-PL"/>
          <w14:ligatures w14:val="none"/>
        </w:rPr>
        <w:t>●</w:t>
      </w:r>
      <w:r w:rsidRPr="00936DAD">
        <w:rPr>
          <w:rFonts w:ascii="Lato" w:eastAsia="Times New Roman" w:hAnsi="Lato" w:cs="Times New Roman"/>
          <w:b/>
          <w:kern w:val="0"/>
          <w:lang w:eastAsia="pl-PL"/>
          <w14:ligatures w14:val="none"/>
        </w:rPr>
        <w:t xml:space="preserve">  Promocja Zdrowia  i O</w:t>
      </w:r>
      <w:r w:rsidRPr="00936DAD">
        <w:rPr>
          <w:rFonts w:ascii="Lato" w:eastAsia="Times New Roman" w:hAnsi="Lato" w:cs="Lato"/>
          <w:b/>
          <w:kern w:val="0"/>
          <w:lang w:eastAsia="pl-PL"/>
          <w14:ligatures w14:val="none"/>
        </w:rPr>
        <w:t>ś</w:t>
      </w:r>
      <w:r w:rsidRPr="00936DAD">
        <w:rPr>
          <w:rFonts w:ascii="Lato" w:eastAsia="Times New Roman" w:hAnsi="Lato" w:cs="Times New Roman"/>
          <w:b/>
          <w:kern w:val="0"/>
          <w:lang w:eastAsia="pl-PL"/>
          <w14:ligatures w14:val="none"/>
        </w:rPr>
        <w:t>wiata Zdrowotna</w:t>
      </w:r>
      <w:r>
        <w:rPr>
          <w:rFonts w:ascii="Lato" w:eastAsia="Times New Roman" w:hAnsi="Lato" w:cs="Times New Roman"/>
          <w:b/>
          <w:kern w:val="0"/>
          <w:lang w:eastAsia="pl-PL"/>
          <w14:ligatures w14:val="none"/>
        </w:rPr>
        <w:t>…………………………………………..</w:t>
      </w:r>
      <w:r w:rsidR="00F81306">
        <w:rPr>
          <w:rFonts w:ascii="Lato" w:eastAsia="Times New Roman" w:hAnsi="Lato" w:cs="Times New Roman"/>
          <w:b/>
          <w:kern w:val="0"/>
          <w:lang w:eastAsia="pl-PL"/>
          <w14:ligatures w14:val="none"/>
        </w:rPr>
        <w:t>64-71</w:t>
      </w:r>
      <w:r w:rsidRPr="00936DAD">
        <w:rPr>
          <w:rFonts w:ascii="Lato" w:eastAsia="Times New Roman" w:hAnsi="Lato" w:cs="Times New Roman"/>
          <w:b/>
          <w:kern w:val="0"/>
          <w:lang w:eastAsia="pl-PL"/>
          <w14:ligatures w14:val="none"/>
        </w:rPr>
        <w:t xml:space="preserve">                                           </w:t>
      </w:r>
    </w:p>
    <w:p w14:paraId="4504898B" w14:textId="77777777" w:rsidR="004F0C66" w:rsidRPr="00936DAD" w:rsidRDefault="004F0C66" w:rsidP="004F0C66">
      <w:pPr>
        <w:suppressAutoHyphens/>
        <w:autoSpaceDN w:val="0"/>
        <w:spacing w:after="0" w:line="240" w:lineRule="auto"/>
        <w:textAlignment w:val="baseline"/>
        <w:rPr>
          <w:rFonts w:ascii="Lato" w:eastAsia="Times New Roman" w:hAnsi="Lato" w:cs="Times New Roman"/>
          <w:b/>
          <w:kern w:val="0"/>
          <w:lang w:eastAsia="ar-SA"/>
          <w14:ligatures w14:val="none"/>
        </w:rPr>
      </w:pPr>
    </w:p>
    <w:p w14:paraId="5A1D7DE6" w14:textId="77777777" w:rsidR="004F0C66" w:rsidRPr="00936DAD" w:rsidRDefault="004F0C66" w:rsidP="004F0C66">
      <w:pPr>
        <w:suppressAutoHyphens/>
        <w:autoSpaceDN w:val="0"/>
        <w:spacing w:after="0" w:line="240" w:lineRule="auto"/>
        <w:textAlignment w:val="baseline"/>
        <w:rPr>
          <w:rFonts w:ascii="Lato" w:eastAsia="Times New Roman" w:hAnsi="Lato" w:cs="Times New Roman"/>
          <w:b/>
          <w:kern w:val="0"/>
          <w:lang w:eastAsia="ar-SA"/>
          <w14:ligatures w14:val="none"/>
        </w:rPr>
      </w:pPr>
    </w:p>
    <w:p w14:paraId="3873C9AE" w14:textId="77777777" w:rsidR="004F0C66" w:rsidRPr="00936DAD" w:rsidRDefault="004F0C66" w:rsidP="004F0C66">
      <w:pPr>
        <w:suppressAutoHyphens/>
        <w:autoSpaceDN w:val="0"/>
        <w:spacing w:after="0" w:line="240" w:lineRule="auto"/>
        <w:textAlignment w:val="baseline"/>
        <w:rPr>
          <w:rFonts w:ascii="Times New Roman" w:eastAsia="Times New Roman" w:hAnsi="Times New Roman" w:cs="Times New Roman"/>
          <w:b/>
          <w:kern w:val="0"/>
          <w:sz w:val="32"/>
          <w:szCs w:val="32"/>
          <w:lang w:eastAsia="ar-SA"/>
          <w14:ligatures w14:val="none"/>
        </w:rPr>
      </w:pPr>
    </w:p>
    <w:p w14:paraId="4D0CEBFB" w14:textId="77777777" w:rsidR="004F0C66" w:rsidRPr="00936DAD" w:rsidRDefault="004F0C66" w:rsidP="004F0C66">
      <w:pPr>
        <w:suppressAutoHyphens/>
        <w:autoSpaceDN w:val="0"/>
        <w:spacing w:after="0" w:line="240" w:lineRule="auto"/>
        <w:textAlignment w:val="baseline"/>
        <w:rPr>
          <w:rFonts w:ascii="Times New Roman" w:eastAsia="Times New Roman" w:hAnsi="Times New Roman" w:cs="Times New Roman"/>
          <w:b/>
          <w:kern w:val="0"/>
          <w:sz w:val="32"/>
          <w:szCs w:val="32"/>
          <w:lang w:eastAsia="ar-SA"/>
          <w14:ligatures w14:val="none"/>
        </w:rPr>
      </w:pPr>
    </w:p>
    <w:p w14:paraId="03C5D8E0" w14:textId="77777777" w:rsidR="004F0C66" w:rsidRPr="00936DAD" w:rsidRDefault="004F0C66" w:rsidP="004F0C66">
      <w:pPr>
        <w:suppressAutoHyphens/>
        <w:autoSpaceDN w:val="0"/>
        <w:spacing w:after="0" w:line="240" w:lineRule="auto"/>
        <w:textAlignment w:val="baseline"/>
        <w:rPr>
          <w:rFonts w:ascii="Times New Roman" w:eastAsia="Times New Roman" w:hAnsi="Times New Roman" w:cs="Times New Roman"/>
          <w:b/>
          <w:kern w:val="0"/>
          <w:sz w:val="32"/>
          <w:szCs w:val="32"/>
          <w:lang w:eastAsia="ar-SA"/>
          <w14:ligatures w14:val="none"/>
        </w:rPr>
      </w:pPr>
    </w:p>
    <w:p w14:paraId="581DB0F0" w14:textId="77777777" w:rsidR="004F0C66" w:rsidRPr="00936DAD" w:rsidRDefault="004F0C66" w:rsidP="004F0C66">
      <w:pPr>
        <w:suppressAutoHyphens/>
        <w:autoSpaceDN w:val="0"/>
        <w:spacing w:after="0" w:line="240" w:lineRule="auto"/>
        <w:textAlignment w:val="baseline"/>
        <w:rPr>
          <w:rFonts w:ascii="Times New Roman" w:eastAsia="Times New Roman" w:hAnsi="Times New Roman" w:cs="Times New Roman"/>
          <w:b/>
          <w:kern w:val="0"/>
          <w:sz w:val="32"/>
          <w:szCs w:val="32"/>
          <w:lang w:eastAsia="ar-SA"/>
          <w14:ligatures w14:val="none"/>
        </w:rPr>
      </w:pPr>
    </w:p>
    <w:p w14:paraId="0619BD6F" w14:textId="77777777" w:rsidR="004F0C66" w:rsidRPr="00936DAD" w:rsidRDefault="004F0C66" w:rsidP="004F0C66">
      <w:pPr>
        <w:suppressAutoHyphens/>
        <w:autoSpaceDN w:val="0"/>
        <w:spacing w:after="0" w:line="240" w:lineRule="auto"/>
        <w:textAlignment w:val="baseline"/>
        <w:rPr>
          <w:rFonts w:ascii="Times New Roman" w:eastAsia="Times New Roman" w:hAnsi="Times New Roman" w:cs="Times New Roman"/>
          <w:b/>
          <w:kern w:val="0"/>
          <w:sz w:val="32"/>
          <w:szCs w:val="32"/>
          <w:lang w:eastAsia="ar-SA"/>
          <w14:ligatures w14:val="none"/>
        </w:rPr>
      </w:pPr>
    </w:p>
    <w:p w14:paraId="2485016D" w14:textId="77777777" w:rsidR="004F0C66" w:rsidRPr="00936DAD" w:rsidRDefault="004F0C66" w:rsidP="004F0C66">
      <w:pPr>
        <w:suppressAutoHyphens/>
        <w:autoSpaceDN w:val="0"/>
        <w:spacing w:after="0" w:line="240" w:lineRule="auto"/>
        <w:textAlignment w:val="baseline"/>
        <w:rPr>
          <w:rFonts w:ascii="Times New Roman" w:eastAsia="Times New Roman" w:hAnsi="Times New Roman" w:cs="Times New Roman"/>
          <w:b/>
          <w:kern w:val="0"/>
          <w:sz w:val="32"/>
          <w:szCs w:val="32"/>
          <w:lang w:eastAsia="ar-SA"/>
          <w14:ligatures w14:val="none"/>
        </w:rPr>
      </w:pPr>
    </w:p>
    <w:p w14:paraId="1D946B9F" w14:textId="77777777" w:rsidR="004F0C66" w:rsidRPr="00936DAD" w:rsidRDefault="004F0C66" w:rsidP="004F0C66">
      <w:pPr>
        <w:suppressAutoHyphens/>
        <w:autoSpaceDN w:val="0"/>
        <w:spacing w:after="0" w:line="240" w:lineRule="auto"/>
        <w:textAlignment w:val="baseline"/>
        <w:rPr>
          <w:rFonts w:ascii="Times New Roman" w:eastAsia="Times New Roman" w:hAnsi="Times New Roman" w:cs="Times New Roman"/>
          <w:b/>
          <w:kern w:val="0"/>
          <w:sz w:val="32"/>
          <w:szCs w:val="32"/>
          <w:lang w:eastAsia="ar-SA"/>
          <w14:ligatures w14:val="none"/>
        </w:rPr>
      </w:pPr>
    </w:p>
    <w:p w14:paraId="61F16F01" w14:textId="77777777" w:rsidR="004F0C66" w:rsidRPr="00936DAD" w:rsidRDefault="004F0C66" w:rsidP="004F0C66">
      <w:pPr>
        <w:suppressAutoHyphens/>
        <w:autoSpaceDN w:val="0"/>
        <w:spacing w:after="0" w:line="240" w:lineRule="auto"/>
        <w:textAlignment w:val="baseline"/>
        <w:rPr>
          <w:rFonts w:ascii="Times New Roman" w:eastAsia="Times New Roman" w:hAnsi="Times New Roman" w:cs="Times New Roman"/>
          <w:b/>
          <w:kern w:val="0"/>
          <w:sz w:val="32"/>
          <w:szCs w:val="32"/>
          <w:lang w:eastAsia="ar-SA"/>
          <w14:ligatures w14:val="none"/>
        </w:rPr>
      </w:pPr>
    </w:p>
    <w:p w14:paraId="063C54B4" w14:textId="77777777" w:rsidR="004F0C66" w:rsidRDefault="004F0C66" w:rsidP="004F0C66">
      <w:pPr>
        <w:suppressAutoHyphens/>
        <w:autoSpaceDN w:val="0"/>
        <w:spacing w:after="0" w:line="240" w:lineRule="auto"/>
        <w:textAlignment w:val="baseline"/>
        <w:rPr>
          <w:rFonts w:ascii="Times New Roman" w:eastAsia="Times New Roman" w:hAnsi="Times New Roman" w:cs="Times New Roman"/>
          <w:b/>
          <w:kern w:val="0"/>
          <w:sz w:val="32"/>
          <w:szCs w:val="32"/>
          <w:lang w:eastAsia="ar-SA"/>
          <w14:ligatures w14:val="none"/>
        </w:rPr>
      </w:pPr>
    </w:p>
    <w:p w14:paraId="538A40FA" w14:textId="77777777" w:rsidR="004F0C66" w:rsidRDefault="004F0C66" w:rsidP="004F0C66">
      <w:pPr>
        <w:suppressAutoHyphens/>
        <w:autoSpaceDN w:val="0"/>
        <w:spacing w:after="0" w:line="240" w:lineRule="auto"/>
        <w:textAlignment w:val="baseline"/>
        <w:rPr>
          <w:rFonts w:ascii="Times New Roman" w:eastAsia="Times New Roman" w:hAnsi="Times New Roman" w:cs="Times New Roman"/>
          <w:b/>
          <w:kern w:val="0"/>
          <w:sz w:val="32"/>
          <w:szCs w:val="32"/>
          <w:lang w:eastAsia="ar-SA"/>
          <w14:ligatures w14:val="none"/>
        </w:rPr>
      </w:pPr>
    </w:p>
    <w:p w14:paraId="79EB8A83" w14:textId="77777777" w:rsidR="004F0C66" w:rsidRDefault="004F0C66" w:rsidP="004F0C66">
      <w:pPr>
        <w:suppressAutoHyphens/>
        <w:autoSpaceDN w:val="0"/>
        <w:spacing w:after="0" w:line="240" w:lineRule="auto"/>
        <w:textAlignment w:val="baseline"/>
        <w:rPr>
          <w:rFonts w:ascii="Times New Roman" w:eastAsia="Times New Roman" w:hAnsi="Times New Roman" w:cs="Times New Roman"/>
          <w:b/>
          <w:kern w:val="0"/>
          <w:sz w:val="32"/>
          <w:szCs w:val="32"/>
          <w:lang w:eastAsia="ar-SA"/>
          <w14:ligatures w14:val="none"/>
        </w:rPr>
      </w:pPr>
    </w:p>
    <w:p w14:paraId="5C2DBFAB" w14:textId="77777777" w:rsidR="004F0C66" w:rsidRDefault="004F0C66" w:rsidP="004F0C66">
      <w:pPr>
        <w:suppressAutoHyphens/>
        <w:autoSpaceDN w:val="0"/>
        <w:spacing w:after="0" w:line="240" w:lineRule="auto"/>
        <w:textAlignment w:val="baseline"/>
        <w:rPr>
          <w:rFonts w:ascii="Times New Roman" w:eastAsia="Times New Roman" w:hAnsi="Times New Roman" w:cs="Times New Roman"/>
          <w:b/>
          <w:kern w:val="0"/>
          <w:sz w:val="32"/>
          <w:szCs w:val="32"/>
          <w:lang w:eastAsia="ar-SA"/>
          <w14:ligatures w14:val="none"/>
        </w:rPr>
      </w:pPr>
    </w:p>
    <w:p w14:paraId="621EFB87" w14:textId="77777777" w:rsidR="004F0C66" w:rsidRDefault="004F0C66" w:rsidP="004F0C66">
      <w:pPr>
        <w:suppressAutoHyphens/>
        <w:autoSpaceDN w:val="0"/>
        <w:spacing w:after="0" w:line="240" w:lineRule="auto"/>
        <w:textAlignment w:val="baseline"/>
        <w:rPr>
          <w:rFonts w:ascii="Times New Roman" w:eastAsia="Times New Roman" w:hAnsi="Times New Roman" w:cs="Times New Roman"/>
          <w:b/>
          <w:kern w:val="0"/>
          <w:sz w:val="32"/>
          <w:szCs w:val="32"/>
          <w:lang w:eastAsia="ar-SA"/>
          <w14:ligatures w14:val="none"/>
        </w:rPr>
      </w:pPr>
    </w:p>
    <w:p w14:paraId="59A46646" w14:textId="77777777" w:rsidR="004F0C66" w:rsidRDefault="004F0C66" w:rsidP="004F0C66">
      <w:pPr>
        <w:suppressAutoHyphens/>
        <w:autoSpaceDN w:val="0"/>
        <w:spacing w:after="0" w:line="240" w:lineRule="auto"/>
        <w:textAlignment w:val="baseline"/>
        <w:rPr>
          <w:rFonts w:ascii="Times New Roman" w:eastAsia="Times New Roman" w:hAnsi="Times New Roman" w:cs="Times New Roman"/>
          <w:b/>
          <w:kern w:val="0"/>
          <w:sz w:val="32"/>
          <w:szCs w:val="32"/>
          <w:lang w:eastAsia="ar-SA"/>
          <w14:ligatures w14:val="none"/>
        </w:rPr>
      </w:pPr>
    </w:p>
    <w:p w14:paraId="12F46B6A" w14:textId="77777777" w:rsidR="004F0C66" w:rsidRDefault="004F0C66" w:rsidP="004F0C66">
      <w:pPr>
        <w:suppressAutoHyphens/>
        <w:autoSpaceDN w:val="0"/>
        <w:spacing w:after="0" w:line="240" w:lineRule="auto"/>
        <w:textAlignment w:val="baseline"/>
        <w:rPr>
          <w:rFonts w:ascii="Times New Roman" w:eastAsia="Times New Roman" w:hAnsi="Times New Roman" w:cs="Times New Roman"/>
          <w:b/>
          <w:kern w:val="0"/>
          <w:sz w:val="32"/>
          <w:szCs w:val="32"/>
          <w:lang w:eastAsia="ar-SA"/>
          <w14:ligatures w14:val="none"/>
        </w:rPr>
      </w:pPr>
    </w:p>
    <w:p w14:paraId="45C98F22" w14:textId="77777777" w:rsidR="004F0C66" w:rsidRDefault="004F0C66" w:rsidP="004F0C66">
      <w:pPr>
        <w:suppressAutoHyphens/>
        <w:autoSpaceDN w:val="0"/>
        <w:spacing w:after="0" w:line="240" w:lineRule="auto"/>
        <w:textAlignment w:val="baseline"/>
        <w:rPr>
          <w:rFonts w:ascii="Times New Roman" w:eastAsia="Times New Roman" w:hAnsi="Times New Roman" w:cs="Times New Roman"/>
          <w:b/>
          <w:kern w:val="0"/>
          <w:sz w:val="32"/>
          <w:szCs w:val="32"/>
          <w:lang w:eastAsia="ar-SA"/>
          <w14:ligatures w14:val="none"/>
        </w:rPr>
      </w:pPr>
    </w:p>
    <w:p w14:paraId="6084EC15" w14:textId="77777777" w:rsidR="004F0C66" w:rsidRDefault="004F0C66" w:rsidP="004F0C66">
      <w:pPr>
        <w:suppressAutoHyphens/>
        <w:autoSpaceDN w:val="0"/>
        <w:spacing w:after="0" w:line="240" w:lineRule="auto"/>
        <w:textAlignment w:val="baseline"/>
        <w:rPr>
          <w:rFonts w:ascii="Times New Roman" w:eastAsia="Times New Roman" w:hAnsi="Times New Roman" w:cs="Times New Roman"/>
          <w:b/>
          <w:kern w:val="0"/>
          <w:sz w:val="32"/>
          <w:szCs w:val="32"/>
          <w:lang w:eastAsia="ar-SA"/>
          <w14:ligatures w14:val="none"/>
        </w:rPr>
      </w:pPr>
    </w:p>
    <w:p w14:paraId="6661CE93" w14:textId="77777777" w:rsidR="004F0C66" w:rsidRDefault="004F0C66" w:rsidP="004F0C66">
      <w:pPr>
        <w:suppressAutoHyphens/>
        <w:autoSpaceDN w:val="0"/>
        <w:spacing w:after="0" w:line="240" w:lineRule="auto"/>
        <w:textAlignment w:val="baseline"/>
        <w:rPr>
          <w:rFonts w:ascii="Times New Roman" w:eastAsia="Times New Roman" w:hAnsi="Times New Roman" w:cs="Times New Roman"/>
          <w:b/>
          <w:kern w:val="0"/>
          <w:sz w:val="32"/>
          <w:szCs w:val="32"/>
          <w:lang w:eastAsia="ar-SA"/>
          <w14:ligatures w14:val="none"/>
        </w:rPr>
      </w:pPr>
    </w:p>
    <w:p w14:paraId="513EBB49" w14:textId="77777777" w:rsidR="004F0C66" w:rsidRDefault="004F0C66" w:rsidP="004F0C66">
      <w:pPr>
        <w:suppressAutoHyphens/>
        <w:autoSpaceDN w:val="0"/>
        <w:spacing w:after="0" w:line="240" w:lineRule="auto"/>
        <w:textAlignment w:val="baseline"/>
        <w:rPr>
          <w:rFonts w:ascii="Times New Roman" w:eastAsia="Times New Roman" w:hAnsi="Times New Roman" w:cs="Times New Roman"/>
          <w:b/>
          <w:kern w:val="0"/>
          <w:sz w:val="32"/>
          <w:szCs w:val="32"/>
          <w:lang w:eastAsia="ar-SA"/>
          <w14:ligatures w14:val="none"/>
        </w:rPr>
      </w:pPr>
    </w:p>
    <w:p w14:paraId="6EA3D036" w14:textId="77777777" w:rsidR="004F0C66" w:rsidRPr="00936DAD" w:rsidRDefault="004F0C66" w:rsidP="004F0C66">
      <w:pPr>
        <w:suppressAutoHyphens/>
        <w:autoSpaceDN w:val="0"/>
        <w:spacing w:after="0" w:line="240" w:lineRule="auto"/>
        <w:textAlignment w:val="baseline"/>
        <w:rPr>
          <w:rFonts w:ascii="Times New Roman" w:eastAsia="Times New Roman" w:hAnsi="Times New Roman" w:cs="Times New Roman"/>
          <w:b/>
          <w:kern w:val="0"/>
          <w:sz w:val="32"/>
          <w:szCs w:val="32"/>
          <w:lang w:eastAsia="ar-SA"/>
          <w14:ligatures w14:val="none"/>
        </w:rPr>
      </w:pPr>
    </w:p>
    <w:p w14:paraId="47C34F76" w14:textId="77777777" w:rsidR="006C4E5E" w:rsidRDefault="006C4E5E" w:rsidP="004F0C66"/>
    <w:p w14:paraId="684FF85E" w14:textId="44B38947" w:rsidR="00936DAD" w:rsidRPr="006C4E5E" w:rsidRDefault="00936DAD" w:rsidP="00936DAD">
      <w:pPr>
        <w:suppressAutoHyphens/>
        <w:autoSpaceDN w:val="0"/>
        <w:spacing w:after="0" w:line="240" w:lineRule="auto"/>
        <w:textAlignment w:val="baseline"/>
        <w:rPr>
          <w:rFonts w:ascii="Lato" w:eastAsia="Times New Roman" w:hAnsi="Lato" w:cs="Times New Roman"/>
          <w:b/>
          <w:kern w:val="0"/>
          <w:lang w:eastAsia="ar-SA"/>
          <w14:ligatures w14:val="none"/>
        </w:rPr>
      </w:pPr>
      <w:r w:rsidRPr="006C4E5E">
        <w:rPr>
          <w:rFonts w:ascii="Lato" w:eastAsia="Times New Roman" w:hAnsi="Lato" w:cs="Times New Roman"/>
          <w:b/>
          <w:kern w:val="0"/>
          <w:lang w:eastAsia="ar-SA"/>
          <w14:ligatures w14:val="none"/>
        </w:rPr>
        <w:lastRenderedPageBreak/>
        <w:t>WSTĘP</w:t>
      </w:r>
    </w:p>
    <w:p w14:paraId="5EF81240" w14:textId="77777777" w:rsidR="00936DAD" w:rsidRPr="006C4E5E" w:rsidRDefault="00936DAD" w:rsidP="00936DAD">
      <w:pPr>
        <w:suppressAutoHyphens/>
        <w:autoSpaceDN w:val="0"/>
        <w:spacing w:after="0" w:line="240" w:lineRule="auto"/>
        <w:textAlignment w:val="baseline"/>
        <w:rPr>
          <w:rFonts w:ascii="Lato" w:eastAsia="Times New Roman" w:hAnsi="Lato" w:cs="Times New Roman"/>
          <w:b/>
          <w:kern w:val="0"/>
          <w:lang w:eastAsia="ar-SA"/>
          <w14:ligatures w14:val="none"/>
        </w:rPr>
      </w:pPr>
    </w:p>
    <w:p w14:paraId="6DE114DD" w14:textId="77777777" w:rsidR="00936DAD" w:rsidRPr="00A605A1" w:rsidRDefault="00936DAD" w:rsidP="00A605A1">
      <w:pPr>
        <w:suppressAutoHyphens/>
        <w:autoSpaceDN w:val="0"/>
        <w:spacing w:after="0" w:line="276" w:lineRule="auto"/>
        <w:textAlignment w:val="baseline"/>
        <w:rPr>
          <w:rFonts w:ascii="Lato" w:eastAsia="Times New Roman" w:hAnsi="Lato" w:cs="Times New Roman"/>
          <w:kern w:val="0"/>
          <w:sz w:val="20"/>
          <w:szCs w:val="20"/>
          <w:lang w:eastAsia="pl-PL"/>
          <w14:ligatures w14:val="none"/>
        </w:rPr>
      </w:pPr>
      <w:r w:rsidRPr="00A605A1">
        <w:rPr>
          <w:rFonts w:ascii="Lato" w:eastAsia="Times New Roman" w:hAnsi="Lato" w:cs="Times New Roman"/>
          <w:b/>
          <w:bCs/>
          <w:color w:val="000000"/>
          <w:kern w:val="0"/>
          <w:sz w:val="20"/>
          <w:szCs w:val="20"/>
          <w:lang w:eastAsia="ar-SA"/>
          <w14:ligatures w14:val="none"/>
        </w:rPr>
        <w:t>Głównym celem</w:t>
      </w:r>
      <w:r w:rsidRPr="00A605A1">
        <w:rPr>
          <w:rFonts w:ascii="Lato" w:eastAsia="Times New Roman" w:hAnsi="Lato" w:cs="Times New Roman"/>
          <w:bCs/>
          <w:color w:val="000000"/>
          <w:kern w:val="0"/>
          <w:sz w:val="20"/>
          <w:szCs w:val="20"/>
          <w:lang w:eastAsia="ar-SA"/>
          <w14:ligatures w14:val="none"/>
        </w:rPr>
        <w:t xml:space="preserve"> działalności Powiatowej Stacji Sanitarno-Epidemiologicznej w Braniewie jest promowanie zdrowego stylu życia, zapobieganie powstawaniu chorób zakaźnych i zawodowych poprzez sprawowanie zapobiegawczego i bieżącego nadzoru sanitarnego w zakresie zdrowia publicznego w oparciu o analizę ryzyka zagrożenia zdrowia i życia człowieka, nadzór nad bezpieczeństwem żywności i żywienia, bezpieczeństwem zdrowotnym wody,</w:t>
      </w:r>
      <w:r w:rsidRPr="00A605A1">
        <w:rPr>
          <w:rFonts w:ascii="Lato" w:eastAsia="Times New Roman" w:hAnsi="Lato" w:cs="Times New Roman"/>
          <w:bCs/>
          <w:iCs/>
          <w:color w:val="000000"/>
          <w:kern w:val="0"/>
          <w:sz w:val="20"/>
          <w:szCs w:val="20"/>
          <w:lang w:eastAsia="ar-SA"/>
          <w14:ligatures w14:val="none"/>
        </w:rPr>
        <w:t xml:space="preserve"> higieną procesów nauczania i wychowania, higieną środowiska pracy</w:t>
      </w:r>
      <w:r w:rsidRPr="00A605A1">
        <w:rPr>
          <w:rFonts w:ascii="Lato" w:eastAsia="Times New Roman" w:hAnsi="Lato" w:cs="Times New Roman"/>
          <w:bCs/>
          <w:color w:val="000000"/>
          <w:kern w:val="0"/>
          <w:sz w:val="20"/>
          <w:szCs w:val="20"/>
          <w:lang w:eastAsia="ar-SA"/>
          <w14:ligatures w14:val="none"/>
        </w:rPr>
        <w:t xml:space="preserve"> oraz przeciwdziałanie zagrożeniom stwarzanym przez środki zastępcze i nowe substancje psychoaktywne. </w:t>
      </w:r>
    </w:p>
    <w:p w14:paraId="3642A09E" w14:textId="77777777" w:rsidR="00936DAD" w:rsidRPr="006C4E5E" w:rsidRDefault="00936DAD" w:rsidP="001E6B2C">
      <w:pPr>
        <w:suppressAutoHyphens/>
        <w:autoSpaceDN w:val="0"/>
        <w:spacing w:after="0" w:line="240" w:lineRule="auto"/>
        <w:jc w:val="both"/>
        <w:textAlignment w:val="baseline"/>
        <w:rPr>
          <w:rFonts w:ascii="Lato" w:eastAsia="Times New Roman" w:hAnsi="Lato" w:cs="Times New Roman"/>
          <w:kern w:val="0"/>
          <w:lang w:eastAsia="ar-SA"/>
          <w14:ligatures w14:val="none"/>
        </w:rPr>
      </w:pPr>
    </w:p>
    <w:p w14:paraId="3518A810" w14:textId="77777777" w:rsidR="00936DAD" w:rsidRPr="006C4E5E" w:rsidRDefault="00936DAD" w:rsidP="001E6B2C">
      <w:pPr>
        <w:suppressAutoHyphens/>
        <w:autoSpaceDN w:val="0"/>
        <w:spacing w:after="0" w:line="240" w:lineRule="auto"/>
        <w:jc w:val="both"/>
        <w:textAlignment w:val="baseline"/>
        <w:rPr>
          <w:rFonts w:ascii="Lato" w:eastAsia="Times New Roman" w:hAnsi="Lato" w:cs="Times New Roman"/>
          <w:b/>
          <w:kern w:val="0"/>
          <w:lang w:eastAsia="ar-SA"/>
          <w14:ligatures w14:val="none"/>
        </w:rPr>
      </w:pPr>
      <w:r w:rsidRPr="006C4E5E">
        <w:rPr>
          <w:rFonts w:ascii="Lato" w:eastAsia="Times New Roman" w:hAnsi="Lato" w:cs="Times New Roman"/>
          <w:b/>
          <w:kern w:val="0"/>
          <w:lang w:eastAsia="ar-SA"/>
          <w14:ligatures w14:val="none"/>
        </w:rPr>
        <w:t xml:space="preserve">GŁÓWNE KIERUNKI  DZIAŁANIA POWIATOWEJ STACJI </w:t>
      </w:r>
    </w:p>
    <w:p w14:paraId="0DF43F6A" w14:textId="77777777" w:rsidR="00936DAD" w:rsidRPr="006C4E5E" w:rsidRDefault="00936DAD" w:rsidP="001E6B2C">
      <w:pPr>
        <w:suppressAutoHyphens/>
        <w:autoSpaceDN w:val="0"/>
        <w:spacing w:after="0" w:line="240" w:lineRule="auto"/>
        <w:jc w:val="both"/>
        <w:textAlignment w:val="baseline"/>
        <w:rPr>
          <w:rFonts w:ascii="Lato" w:eastAsia="Times New Roman" w:hAnsi="Lato" w:cs="Times New Roman"/>
          <w:kern w:val="0"/>
          <w:lang w:eastAsia="pl-PL"/>
          <w14:ligatures w14:val="none"/>
        </w:rPr>
      </w:pPr>
      <w:r w:rsidRPr="006C4E5E">
        <w:rPr>
          <w:rFonts w:ascii="Lato" w:eastAsia="Times New Roman" w:hAnsi="Lato" w:cs="Times New Roman"/>
          <w:b/>
          <w:kern w:val="0"/>
          <w:lang w:eastAsia="ar-SA"/>
          <w14:ligatures w14:val="none"/>
        </w:rPr>
        <w:t>SANITARNO -</w:t>
      </w:r>
      <w:r w:rsidRPr="006C4E5E">
        <w:rPr>
          <w:rFonts w:ascii="Lato" w:eastAsia="Times New Roman" w:hAnsi="Lato" w:cs="Times New Roman"/>
          <w:b/>
          <w:bCs/>
          <w:kern w:val="0"/>
          <w:lang w:eastAsia="ar-SA"/>
          <w14:ligatures w14:val="none"/>
        </w:rPr>
        <w:t>EPIDEMIOLOGICZNEJ W BRANIEWIE</w:t>
      </w:r>
    </w:p>
    <w:p w14:paraId="79DE9A05" w14:textId="77777777" w:rsidR="00936DAD" w:rsidRPr="006C4E5E" w:rsidRDefault="00936DAD" w:rsidP="001E6B2C">
      <w:pPr>
        <w:suppressAutoHyphens/>
        <w:autoSpaceDN w:val="0"/>
        <w:spacing w:after="0" w:line="276" w:lineRule="auto"/>
        <w:jc w:val="both"/>
        <w:textAlignment w:val="baseline"/>
        <w:rPr>
          <w:rFonts w:ascii="Lato" w:eastAsia="Times New Roman" w:hAnsi="Lato" w:cs="Times New Roman"/>
          <w:b/>
          <w:kern w:val="0"/>
          <w:lang w:eastAsia="ar-SA"/>
          <w14:ligatures w14:val="none"/>
        </w:rPr>
      </w:pPr>
    </w:p>
    <w:p w14:paraId="6BC7A3A1" w14:textId="23514B83" w:rsidR="00936DAD" w:rsidRPr="00A605A1" w:rsidRDefault="00936DAD" w:rsidP="00A605A1">
      <w:pPr>
        <w:numPr>
          <w:ilvl w:val="0"/>
          <w:numId w:val="2"/>
        </w:numPr>
        <w:suppressAutoHyphens/>
        <w:autoSpaceDN w:val="0"/>
        <w:spacing w:after="0" w:line="276" w:lineRule="auto"/>
        <w:textAlignment w:val="baseline"/>
        <w:rPr>
          <w:rFonts w:ascii="Lato" w:eastAsia="Times New Roman" w:hAnsi="Lato" w:cs="Times New Roman"/>
          <w:kern w:val="0"/>
          <w:sz w:val="20"/>
          <w:szCs w:val="20"/>
          <w:lang w:eastAsia="pl-PL"/>
          <w14:ligatures w14:val="none"/>
        </w:rPr>
      </w:pPr>
      <w:r w:rsidRPr="00A605A1">
        <w:rPr>
          <w:rFonts w:ascii="Lato" w:eastAsia="Times New Roman" w:hAnsi="Lato" w:cs="Times New Roman"/>
          <w:iCs/>
          <w:kern w:val="0"/>
          <w:sz w:val="20"/>
          <w:szCs w:val="20"/>
          <w:lang w:eastAsia="ar-SA"/>
          <w14:ligatures w14:val="none"/>
        </w:rPr>
        <w:t>Realizacja zadań Państwowej Inspekcji Sanitarnej w oparciu o kryterium celowości i</w:t>
      </w:r>
      <w:r w:rsidR="001E6B2C" w:rsidRPr="00A605A1">
        <w:rPr>
          <w:rFonts w:ascii="Lato" w:eastAsia="Times New Roman" w:hAnsi="Lato" w:cs="Times New Roman"/>
          <w:iCs/>
          <w:kern w:val="0"/>
          <w:sz w:val="20"/>
          <w:szCs w:val="20"/>
          <w:lang w:eastAsia="ar-SA"/>
          <w14:ligatures w14:val="none"/>
        </w:rPr>
        <w:t> </w:t>
      </w:r>
      <w:r w:rsidRPr="00A605A1">
        <w:rPr>
          <w:rFonts w:ascii="Lato" w:eastAsia="Times New Roman" w:hAnsi="Lato" w:cs="Times New Roman"/>
          <w:iCs/>
          <w:kern w:val="0"/>
          <w:sz w:val="20"/>
          <w:szCs w:val="20"/>
          <w:lang w:eastAsia="ar-SA"/>
          <w14:ligatures w14:val="none"/>
        </w:rPr>
        <w:t>oszczędności  w gospodarowaniu środkami finansowymi otrzymanymi z budżetu państwa.</w:t>
      </w:r>
    </w:p>
    <w:p w14:paraId="64DD5464" w14:textId="77B8D52C" w:rsidR="00936DAD" w:rsidRPr="00A605A1" w:rsidRDefault="00936DAD" w:rsidP="00A605A1">
      <w:pPr>
        <w:numPr>
          <w:ilvl w:val="0"/>
          <w:numId w:val="1"/>
        </w:numPr>
        <w:suppressAutoHyphens/>
        <w:autoSpaceDN w:val="0"/>
        <w:spacing w:after="0" w:line="276" w:lineRule="auto"/>
        <w:textAlignment w:val="baseline"/>
        <w:rPr>
          <w:rFonts w:ascii="Lato" w:eastAsia="Times New Roman" w:hAnsi="Lato" w:cs="Times New Roman"/>
          <w:kern w:val="0"/>
          <w:sz w:val="20"/>
          <w:szCs w:val="20"/>
          <w:lang w:eastAsia="pl-PL"/>
          <w14:ligatures w14:val="none"/>
        </w:rPr>
      </w:pPr>
      <w:r w:rsidRPr="00A605A1">
        <w:rPr>
          <w:rFonts w:ascii="Lato" w:eastAsia="Times New Roman" w:hAnsi="Lato" w:cs="Times New Roman"/>
          <w:iCs/>
          <w:kern w:val="0"/>
          <w:sz w:val="20"/>
          <w:szCs w:val="20"/>
          <w:lang w:eastAsia="ar-SA"/>
          <w14:ligatures w14:val="none"/>
        </w:rPr>
        <w:t>Zapewnienie prawidłowej organizacji, bezpieczeństwa i higieny pracy, obrony cywilnej i</w:t>
      </w:r>
      <w:r w:rsidR="001E6B2C" w:rsidRPr="00A605A1">
        <w:rPr>
          <w:rFonts w:ascii="Lato" w:eastAsia="Times New Roman" w:hAnsi="Lato" w:cs="Times New Roman"/>
          <w:iCs/>
          <w:kern w:val="0"/>
          <w:sz w:val="20"/>
          <w:szCs w:val="20"/>
          <w:lang w:eastAsia="ar-SA"/>
          <w14:ligatures w14:val="none"/>
        </w:rPr>
        <w:t> </w:t>
      </w:r>
      <w:r w:rsidRPr="00A605A1">
        <w:rPr>
          <w:rFonts w:ascii="Lato" w:eastAsia="Times New Roman" w:hAnsi="Lato" w:cs="Times New Roman"/>
          <w:iCs/>
          <w:kern w:val="0"/>
          <w:sz w:val="20"/>
          <w:szCs w:val="20"/>
          <w:lang w:eastAsia="ar-SA"/>
          <w14:ligatures w14:val="none"/>
        </w:rPr>
        <w:t>p/pożarowej, nadzór nad zasobami  materialnymi oraz poprawnością stosowania ustawy o zamówieniach publicznych.</w:t>
      </w:r>
    </w:p>
    <w:p w14:paraId="50A9618C" w14:textId="77777777" w:rsidR="004F0C66" w:rsidRPr="00A605A1" w:rsidRDefault="004F0C66" w:rsidP="00A605A1">
      <w:pPr>
        <w:numPr>
          <w:ilvl w:val="0"/>
          <w:numId w:val="1"/>
        </w:numPr>
        <w:suppressAutoHyphens/>
        <w:autoSpaceDN w:val="0"/>
        <w:spacing w:after="0" w:line="276" w:lineRule="auto"/>
        <w:textAlignment w:val="baseline"/>
        <w:rPr>
          <w:rFonts w:ascii="Lato" w:eastAsia="Times New Roman" w:hAnsi="Lato" w:cs="Times New Roman"/>
          <w:kern w:val="0"/>
          <w:sz w:val="20"/>
          <w:szCs w:val="20"/>
          <w:lang w:eastAsia="pl-PL"/>
          <w14:ligatures w14:val="none"/>
        </w:rPr>
      </w:pPr>
      <w:r w:rsidRPr="00A605A1">
        <w:rPr>
          <w:rFonts w:ascii="Lato" w:eastAsia="Times New Roman" w:hAnsi="Lato" w:cs="Times New Roman"/>
          <w:iCs/>
          <w:kern w:val="0"/>
          <w:sz w:val="20"/>
          <w:szCs w:val="20"/>
          <w:lang w:eastAsia="pl-PL"/>
          <w14:ligatures w14:val="none"/>
        </w:rPr>
        <w:t xml:space="preserve">Doskonalenie działań na rzecz zapobiegania powstawaniu chorób zakaźnych i zakażeń (w tym wywołanych przez </w:t>
      </w:r>
      <w:proofErr w:type="spellStart"/>
      <w:r w:rsidRPr="00A605A1">
        <w:rPr>
          <w:rFonts w:ascii="Lato" w:eastAsia="Times New Roman" w:hAnsi="Lato" w:cs="Times New Roman"/>
          <w:iCs/>
          <w:kern w:val="0"/>
          <w:sz w:val="20"/>
          <w:szCs w:val="20"/>
          <w:lang w:eastAsia="pl-PL"/>
          <w14:ligatures w14:val="none"/>
        </w:rPr>
        <w:t>wielolekooporne</w:t>
      </w:r>
      <w:proofErr w:type="spellEnd"/>
      <w:r w:rsidRPr="00A605A1">
        <w:rPr>
          <w:rFonts w:ascii="Lato" w:eastAsia="Times New Roman" w:hAnsi="Lato" w:cs="Times New Roman"/>
          <w:iCs/>
          <w:kern w:val="0"/>
          <w:sz w:val="20"/>
          <w:szCs w:val="20"/>
          <w:lang w:eastAsia="pl-PL"/>
          <w14:ligatures w14:val="none"/>
        </w:rPr>
        <w:t xml:space="preserve"> drobnoustroje) poprzez sprawowanie zapobiegawczego i bieżącego nadzoru sanitarnego z wykorzystaniem usług cyfrowych.</w:t>
      </w:r>
    </w:p>
    <w:p w14:paraId="0D1015AC" w14:textId="77777777" w:rsidR="004F0C66" w:rsidRPr="00A605A1" w:rsidRDefault="004F0C66" w:rsidP="00A605A1">
      <w:pPr>
        <w:suppressAutoHyphens/>
        <w:autoSpaceDN w:val="0"/>
        <w:spacing w:after="0" w:line="276" w:lineRule="auto"/>
        <w:ind w:left="644"/>
        <w:rPr>
          <w:rFonts w:ascii="Lato" w:eastAsia="Times New Roman" w:hAnsi="Lato" w:cs="Times New Roman"/>
          <w:iCs/>
          <w:kern w:val="3"/>
          <w:sz w:val="20"/>
          <w:szCs w:val="20"/>
          <w:lang w:eastAsia="zh-CN"/>
          <w14:ligatures w14:val="none"/>
        </w:rPr>
      </w:pPr>
      <w:r w:rsidRPr="00A605A1">
        <w:rPr>
          <w:rFonts w:ascii="Lato" w:eastAsia="Times New Roman" w:hAnsi="Lato" w:cs="Times New Roman"/>
          <w:iCs/>
          <w:kern w:val="3"/>
          <w:sz w:val="20"/>
          <w:szCs w:val="20"/>
          <w:lang w:eastAsia="zh-CN"/>
          <w14:ligatures w14:val="none"/>
        </w:rPr>
        <w:t xml:space="preserve">Zapewnienie wrażliwym populacjom odporności zbiorowiskowej przeciw chorobom zakaźnym, dążenie do </w:t>
      </w:r>
      <w:proofErr w:type="spellStart"/>
      <w:r w:rsidRPr="00A605A1">
        <w:rPr>
          <w:rFonts w:ascii="Lato" w:eastAsia="Times New Roman" w:hAnsi="Lato" w:cs="Times New Roman"/>
          <w:iCs/>
          <w:kern w:val="3"/>
          <w:sz w:val="20"/>
          <w:szCs w:val="20"/>
          <w:lang w:eastAsia="zh-CN"/>
          <w14:ligatures w14:val="none"/>
        </w:rPr>
        <w:t>eradykacji</w:t>
      </w:r>
      <w:proofErr w:type="spellEnd"/>
      <w:r w:rsidRPr="00A605A1">
        <w:rPr>
          <w:rFonts w:ascii="Lato" w:eastAsia="Times New Roman" w:hAnsi="Lato" w:cs="Times New Roman"/>
          <w:iCs/>
          <w:kern w:val="3"/>
          <w:sz w:val="20"/>
          <w:szCs w:val="20"/>
          <w:lang w:eastAsia="zh-CN"/>
          <w14:ligatures w14:val="none"/>
        </w:rPr>
        <w:t xml:space="preserve"> patogenów chorobotwórczych poprzez czynną profilaktykę.</w:t>
      </w:r>
    </w:p>
    <w:p w14:paraId="4AE4B392" w14:textId="048A406D" w:rsidR="004F0C66" w:rsidRPr="00A605A1" w:rsidRDefault="004F0C66" w:rsidP="00A605A1">
      <w:pPr>
        <w:numPr>
          <w:ilvl w:val="0"/>
          <w:numId w:val="1"/>
        </w:numPr>
        <w:suppressAutoHyphens/>
        <w:autoSpaceDN w:val="0"/>
        <w:spacing w:after="0" w:line="276" w:lineRule="auto"/>
        <w:textAlignment w:val="baseline"/>
        <w:rPr>
          <w:rFonts w:ascii="Lato" w:eastAsia="Times New Roman" w:hAnsi="Lato" w:cs="Times New Roman"/>
          <w:kern w:val="0"/>
          <w:sz w:val="20"/>
          <w:szCs w:val="20"/>
          <w:lang w:eastAsia="pl-PL"/>
          <w14:ligatures w14:val="none"/>
        </w:rPr>
      </w:pPr>
      <w:r w:rsidRPr="00A605A1">
        <w:rPr>
          <w:rFonts w:ascii="Lato" w:eastAsia="Times New Roman" w:hAnsi="Lato" w:cs="Times New Roman"/>
          <w:iCs/>
          <w:kern w:val="0"/>
          <w:sz w:val="20"/>
          <w:szCs w:val="20"/>
          <w:lang w:eastAsia="pl-PL"/>
          <w14:ligatures w14:val="none"/>
        </w:rPr>
        <w:t>Sprawowanie nadzoru nad bezpieczeństwem żywności i żywienia oraz materiałów                   i</w:t>
      </w:r>
      <w:r w:rsidR="001E6B2C" w:rsidRPr="00A605A1">
        <w:rPr>
          <w:rFonts w:ascii="Lato" w:eastAsia="Times New Roman" w:hAnsi="Lato" w:cs="Times New Roman"/>
          <w:iCs/>
          <w:kern w:val="0"/>
          <w:sz w:val="20"/>
          <w:szCs w:val="20"/>
          <w:lang w:eastAsia="pl-PL"/>
          <w14:ligatures w14:val="none"/>
        </w:rPr>
        <w:t> </w:t>
      </w:r>
      <w:r w:rsidRPr="00A605A1">
        <w:rPr>
          <w:rFonts w:ascii="Lato" w:eastAsia="Times New Roman" w:hAnsi="Lato" w:cs="Times New Roman"/>
          <w:iCs/>
          <w:kern w:val="0"/>
          <w:sz w:val="20"/>
          <w:szCs w:val="20"/>
          <w:lang w:eastAsia="pl-PL"/>
          <w14:ligatures w14:val="none"/>
        </w:rPr>
        <w:t>wyrobów przeznaczonych do kontaktu z żywnością, w tym we współpracy z organizacjami unijnymi; żywnością prozdrowotną (środkami spożywczymi objętymi obowiązkiem powiadamiania o pierwszym wprowadzeniu do obrotu na terytorium Rzeczypospolitej Polskiej, tj. suplementami diety, żywnością dla określonych grup, żywnością wzbogacaną); realizacją zaleceń pokontrolnych i audytowych (wewnętrznych, zewnętrznych) w szczególności w obszarze bezpieczeństwa żywności poprzez prowadzenie efektywnej działalności kontrolnej i edukacyjno-informacyjnej wobec nadzorowanych podmiotów, a także realizację zadań wynikających z obowiązujących przepisów prawnych.</w:t>
      </w:r>
    </w:p>
    <w:p w14:paraId="536BCCAE" w14:textId="77777777" w:rsidR="004F0C66" w:rsidRPr="00A605A1" w:rsidRDefault="004F0C66" w:rsidP="00A605A1">
      <w:pPr>
        <w:numPr>
          <w:ilvl w:val="0"/>
          <w:numId w:val="1"/>
        </w:numPr>
        <w:suppressAutoHyphens/>
        <w:autoSpaceDN w:val="0"/>
        <w:spacing w:after="0" w:line="276" w:lineRule="auto"/>
        <w:textAlignment w:val="baseline"/>
        <w:rPr>
          <w:rFonts w:ascii="Lato" w:eastAsia="Times New Roman" w:hAnsi="Lato" w:cs="Times New Roman"/>
          <w:kern w:val="0"/>
          <w:sz w:val="20"/>
          <w:szCs w:val="20"/>
          <w:lang w:eastAsia="pl-PL"/>
          <w14:ligatures w14:val="none"/>
        </w:rPr>
      </w:pPr>
      <w:r w:rsidRPr="00A605A1">
        <w:rPr>
          <w:rFonts w:ascii="Lato" w:eastAsia="Times New Roman" w:hAnsi="Lato" w:cs="Times New Roman"/>
          <w:iCs/>
          <w:kern w:val="0"/>
          <w:sz w:val="20"/>
          <w:szCs w:val="20"/>
          <w:lang w:eastAsia="ar-SA"/>
          <w14:ligatures w14:val="none"/>
        </w:rPr>
        <w:t xml:space="preserve">Zapewnienie bezpieczeństwa zdrowotnego wody przeznaczonej do spożycia przez ludzi poprzez prowadzenie systematycznych kontroli jakości wody, obiektów służących do zaopatrzenia ludności w wodę oraz obiektów wykorzystywanych do rekreacji wodnej (kąpieliska, miejsca do kąpieli i pływalnie)  a  także sprawowanie bieżącego nadzoru nad obiektami użyteczności publicznej, prowadzenie nadzoru w obszarze postępowania ze zwłokami i szczątkami ludzkimi, z odpadami medycznymi w miejscu ich  wytwarzania w zakresie ochrony zdrowia. </w:t>
      </w:r>
    </w:p>
    <w:p w14:paraId="613A36C0" w14:textId="55E637FF" w:rsidR="004F0C66" w:rsidRPr="00A605A1" w:rsidRDefault="0085759C" w:rsidP="00A605A1">
      <w:pPr>
        <w:numPr>
          <w:ilvl w:val="0"/>
          <w:numId w:val="1"/>
        </w:numPr>
        <w:suppressAutoHyphens/>
        <w:autoSpaceDN w:val="0"/>
        <w:spacing w:after="0" w:line="276" w:lineRule="auto"/>
        <w:textAlignment w:val="baseline"/>
        <w:rPr>
          <w:rFonts w:ascii="Lato" w:eastAsia="Times New Roman" w:hAnsi="Lato" w:cs="Times New Roman"/>
          <w:kern w:val="0"/>
          <w:sz w:val="20"/>
          <w:szCs w:val="20"/>
          <w:lang w:eastAsia="pl-PL"/>
          <w14:ligatures w14:val="none"/>
        </w:rPr>
      </w:pPr>
      <w:r w:rsidRPr="00A605A1">
        <w:rPr>
          <w:rFonts w:ascii="Lato" w:eastAsia="Calibri" w:hAnsi="Lato" w:cs="Times New Roman"/>
          <w:iCs/>
          <w:kern w:val="0"/>
          <w:sz w:val="20"/>
          <w:szCs w:val="20"/>
          <w:lang w:eastAsia="pl-PL"/>
          <w14:ligatures w14:val="none"/>
        </w:rPr>
        <w:t>Prowadzenie nadzoru nad warunkami zdrowotnymi środowiska pracy w zakresie ochrony zdrowia pracowników przed niekorzystnym oddziaływaniem szkodliwych i</w:t>
      </w:r>
      <w:r w:rsidR="001E6B2C" w:rsidRPr="00A605A1">
        <w:rPr>
          <w:rFonts w:ascii="Lato" w:eastAsia="Calibri" w:hAnsi="Lato" w:cs="Times New Roman"/>
          <w:iCs/>
          <w:kern w:val="0"/>
          <w:sz w:val="20"/>
          <w:szCs w:val="20"/>
          <w:lang w:eastAsia="pl-PL"/>
          <w14:ligatures w14:val="none"/>
        </w:rPr>
        <w:t> </w:t>
      </w:r>
      <w:r w:rsidRPr="00A605A1">
        <w:rPr>
          <w:rFonts w:ascii="Lato" w:eastAsia="Calibri" w:hAnsi="Lato" w:cs="Times New Roman"/>
          <w:iCs/>
          <w:kern w:val="0"/>
          <w:sz w:val="20"/>
          <w:szCs w:val="20"/>
          <w:lang w:eastAsia="pl-PL"/>
          <w14:ligatures w14:val="none"/>
        </w:rPr>
        <w:t>uciążliwych czynników występujących w miejscu pracy poprzez sprawowanie nadzoru nad warunkami zdrowotnymi środowiska pracy. Sprawowanie nadzoru nad substancjami chemicznymi i ich mieszaninami, detergentami, produktami biobójczymi, produktami kosmetycznymi. Sprawowanie nadzoru nad prekursorami narkotyków kategorii 2 i 3, nowymi substancjami psychoaktywnymi oraz środkami zastępczymi. Kontrola przestrzegania przepisów dotyczących  zakazu wytwarzania i wprowadzania do obrotu na terytorium RP  środków zastępczych.</w:t>
      </w:r>
    </w:p>
    <w:p w14:paraId="34F2DB49" w14:textId="77777777" w:rsidR="0085759C" w:rsidRPr="00A605A1" w:rsidRDefault="0085759C" w:rsidP="00A605A1">
      <w:pPr>
        <w:numPr>
          <w:ilvl w:val="0"/>
          <w:numId w:val="1"/>
        </w:numPr>
        <w:suppressAutoHyphens/>
        <w:autoSpaceDN w:val="0"/>
        <w:spacing w:after="0" w:line="276" w:lineRule="auto"/>
        <w:textAlignment w:val="baseline"/>
        <w:rPr>
          <w:rFonts w:ascii="Lato" w:eastAsia="Times New Roman" w:hAnsi="Lato" w:cs="Times New Roman"/>
          <w:bCs/>
          <w:iCs/>
          <w:kern w:val="3"/>
          <w:sz w:val="20"/>
          <w:szCs w:val="20"/>
          <w:lang w:eastAsia="zh-CN"/>
          <w14:ligatures w14:val="none"/>
        </w:rPr>
      </w:pPr>
      <w:r w:rsidRPr="00A605A1">
        <w:rPr>
          <w:rFonts w:ascii="Lato" w:eastAsia="Times New Roman" w:hAnsi="Lato" w:cs="Times New Roman"/>
          <w:bCs/>
          <w:iCs/>
          <w:kern w:val="3"/>
          <w:sz w:val="20"/>
          <w:szCs w:val="20"/>
          <w:lang w:eastAsia="zh-CN"/>
          <w14:ligatures w14:val="none"/>
        </w:rPr>
        <w:t>Sprawowanie nadzoru nad warunkami higieniczno-sanitarnymi w obiektach edukacji, opieki, wychowania dzieci i młodzieży, w tym w szkołach, przedszkolach, innych formach wychowania przedszkolnego, placówkach oświatowo-wychowawczych, żłobkach, klubach dziecięcych, a także w szkołach wyższych; wypoczynku i rekreacji dzieci i młodzieży.</w:t>
      </w:r>
    </w:p>
    <w:p w14:paraId="586C49DD" w14:textId="77777777" w:rsidR="0085759C" w:rsidRPr="00A605A1" w:rsidRDefault="0085759C" w:rsidP="00A605A1">
      <w:pPr>
        <w:numPr>
          <w:ilvl w:val="0"/>
          <w:numId w:val="1"/>
        </w:numPr>
        <w:suppressAutoHyphens/>
        <w:autoSpaceDN w:val="0"/>
        <w:spacing w:after="0" w:line="276" w:lineRule="auto"/>
        <w:textAlignment w:val="baseline"/>
        <w:rPr>
          <w:rFonts w:ascii="Lato" w:eastAsia="Times New Roman" w:hAnsi="Lato" w:cs="Times New Roman"/>
          <w:kern w:val="0"/>
          <w:sz w:val="20"/>
          <w:szCs w:val="20"/>
          <w:lang w:eastAsia="pl-PL"/>
          <w14:ligatures w14:val="none"/>
        </w:rPr>
      </w:pPr>
      <w:r w:rsidRPr="00A605A1">
        <w:rPr>
          <w:rFonts w:ascii="Lato" w:eastAsia="Times New Roman" w:hAnsi="Lato" w:cs="Times New Roman"/>
          <w:iCs/>
          <w:kern w:val="0"/>
          <w:sz w:val="20"/>
          <w:szCs w:val="20"/>
          <w:lang w:eastAsia="ar-SA"/>
          <w14:ligatures w14:val="none"/>
        </w:rPr>
        <w:lastRenderedPageBreak/>
        <w:t xml:space="preserve">Zapewnienie właściwych warunków zdrowotnych i </w:t>
      </w:r>
      <w:proofErr w:type="spellStart"/>
      <w:r w:rsidRPr="00A605A1">
        <w:rPr>
          <w:rFonts w:ascii="Lato" w:eastAsia="Times New Roman" w:hAnsi="Lato" w:cs="Times New Roman"/>
          <w:iCs/>
          <w:kern w:val="0"/>
          <w:sz w:val="20"/>
          <w:szCs w:val="20"/>
          <w:lang w:eastAsia="ar-SA"/>
          <w14:ligatures w14:val="none"/>
        </w:rPr>
        <w:t>higieniczno</w:t>
      </w:r>
      <w:proofErr w:type="spellEnd"/>
      <w:r w:rsidRPr="00A605A1">
        <w:rPr>
          <w:rFonts w:ascii="Lato" w:eastAsia="Times New Roman" w:hAnsi="Lato" w:cs="Times New Roman"/>
          <w:iCs/>
          <w:kern w:val="0"/>
          <w:sz w:val="20"/>
          <w:szCs w:val="20"/>
          <w:lang w:eastAsia="ar-SA"/>
          <w14:ligatures w14:val="none"/>
        </w:rPr>
        <w:t xml:space="preserve"> – sanitarnych w obiektach nowych przebudowywanych, remontowanych, na etapie ich projektowania, realizacji i odbioru do użytkowania.</w:t>
      </w:r>
    </w:p>
    <w:p w14:paraId="4AF58E0D" w14:textId="773547FD" w:rsidR="0085759C" w:rsidRPr="00A605A1" w:rsidRDefault="0085759C" w:rsidP="00A605A1">
      <w:pPr>
        <w:numPr>
          <w:ilvl w:val="0"/>
          <w:numId w:val="1"/>
        </w:numPr>
        <w:suppressAutoHyphens/>
        <w:autoSpaceDN w:val="0"/>
        <w:spacing w:after="0" w:line="276" w:lineRule="auto"/>
        <w:textAlignment w:val="baseline"/>
        <w:rPr>
          <w:rFonts w:ascii="Lato" w:eastAsia="Times New Roman" w:hAnsi="Lato" w:cs="Times New Roman"/>
          <w:kern w:val="0"/>
          <w:sz w:val="20"/>
          <w:szCs w:val="20"/>
          <w:lang w:eastAsia="pl-PL"/>
          <w14:ligatures w14:val="none"/>
        </w:rPr>
      </w:pPr>
      <w:r w:rsidRPr="00A605A1">
        <w:rPr>
          <w:rFonts w:ascii="Lato" w:eastAsia="Calibri" w:hAnsi="Lato" w:cs="Times New Roman"/>
          <w:bCs/>
          <w:iCs/>
          <w:color w:val="000000"/>
          <w:kern w:val="3"/>
          <w:sz w:val="20"/>
          <w:szCs w:val="20"/>
          <w:lang w:eastAsia="zh-CN"/>
          <w14:ligatures w14:val="none"/>
        </w:rPr>
        <w:t>Realizowanie programów edukacyjnych i kampanii społecznych w obszarze promocji zdrowia  i profilaktyki chorób.</w:t>
      </w:r>
    </w:p>
    <w:p w14:paraId="5B62660B" w14:textId="79E8E8BB" w:rsidR="00936DAD" w:rsidRPr="00A605A1" w:rsidRDefault="00936DAD" w:rsidP="00A605A1">
      <w:pPr>
        <w:numPr>
          <w:ilvl w:val="0"/>
          <w:numId w:val="1"/>
        </w:numPr>
        <w:suppressAutoHyphens/>
        <w:autoSpaceDN w:val="0"/>
        <w:spacing w:after="0" w:line="276" w:lineRule="auto"/>
        <w:textAlignment w:val="baseline"/>
        <w:rPr>
          <w:rFonts w:ascii="Lato" w:eastAsia="Times New Roman" w:hAnsi="Lato" w:cs="Times New Roman"/>
          <w:kern w:val="0"/>
          <w:sz w:val="20"/>
          <w:szCs w:val="20"/>
          <w:lang w:eastAsia="pl-PL"/>
          <w14:ligatures w14:val="none"/>
        </w:rPr>
      </w:pPr>
      <w:r w:rsidRPr="00A605A1">
        <w:rPr>
          <w:rFonts w:ascii="Lato" w:eastAsia="Times New Roman" w:hAnsi="Lato" w:cs="Times New Roman"/>
          <w:iCs/>
          <w:kern w:val="0"/>
          <w:sz w:val="20"/>
          <w:szCs w:val="20"/>
          <w:lang w:eastAsia="pl-PL"/>
          <w14:ligatures w14:val="none"/>
        </w:rPr>
        <w:t xml:space="preserve">Utrzymanie i doskonalenie systemu zarządzania jakością w działalności </w:t>
      </w:r>
      <w:proofErr w:type="spellStart"/>
      <w:r w:rsidRPr="00A605A1">
        <w:rPr>
          <w:rFonts w:ascii="Lato" w:eastAsia="Times New Roman" w:hAnsi="Lato" w:cs="Times New Roman"/>
          <w:iCs/>
          <w:kern w:val="0"/>
          <w:sz w:val="20"/>
          <w:szCs w:val="20"/>
          <w:lang w:eastAsia="pl-PL"/>
          <w14:ligatures w14:val="none"/>
        </w:rPr>
        <w:t>nadzorowej</w:t>
      </w:r>
      <w:proofErr w:type="spellEnd"/>
      <w:r w:rsidRPr="00A605A1">
        <w:rPr>
          <w:rFonts w:ascii="Lato" w:eastAsia="Times New Roman" w:hAnsi="Lato" w:cs="Times New Roman"/>
          <w:iCs/>
          <w:kern w:val="0"/>
          <w:sz w:val="20"/>
          <w:szCs w:val="20"/>
          <w:lang w:eastAsia="pl-PL"/>
          <w14:ligatures w14:val="none"/>
        </w:rPr>
        <w:t xml:space="preserve"> zgodnie z wymaganiami normy PN-</w:t>
      </w:r>
      <w:r w:rsidRPr="00A605A1">
        <w:rPr>
          <w:rFonts w:ascii="Lato" w:eastAsia="Batang" w:hAnsi="Lato" w:cs="Times New Roman"/>
          <w:iCs/>
          <w:kern w:val="0"/>
          <w:sz w:val="20"/>
          <w:szCs w:val="20"/>
          <w:lang w:eastAsia="pl-PL"/>
          <w14:ligatures w14:val="none"/>
        </w:rPr>
        <w:t>EN ISO/IEC 17020:2012.</w:t>
      </w:r>
    </w:p>
    <w:p w14:paraId="68F1A0B7" w14:textId="77777777" w:rsidR="00936DAD" w:rsidRPr="00A605A1" w:rsidRDefault="00936DAD" w:rsidP="00A605A1">
      <w:pPr>
        <w:suppressAutoHyphens/>
        <w:autoSpaceDN w:val="0"/>
        <w:spacing w:line="276" w:lineRule="auto"/>
        <w:textAlignment w:val="baseline"/>
        <w:rPr>
          <w:rFonts w:ascii="Lato" w:eastAsia="Calibri" w:hAnsi="Lato" w:cs="Times New Roman"/>
          <w:b/>
          <w:bCs/>
          <w:kern w:val="0"/>
          <w:sz w:val="20"/>
          <w:szCs w:val="20"/>
          <w14:ligatures w14:val="none"/>
        </w:rPr>
      </w:pPr>
    </w:p>
    <w:p w14:paraId="18AF7BD4" w14:textId="77777777" w:rsidR="00936DAD" w:rsidRPr="006C4E5E" w:rsidRDefault="00936DAD" w:rsidP="001E6B2C">
      <w:pPr>
        <w:suppressAutoHyphens/>
        <w:autoSpaceDN w:val="0"/>
        <w:spacing w:line="240" w:lineRule="auto"/>
        <w:jc w:val="both"/>
        <w:textAlignment w:val="baseline"/>
        <w:rPr>
          <w:rFonts w:ascii="Lato" w:eastAsia="Calibri" w:hAnsi="Lato" w:cs="Times New Roman"/>
          <w:b/>
          <w:bCs/>
          <w:kern w:val="0"/>
          <w14:ligatures w14:val="none"/>
        </w:rPr>
      </w:pPr>
    </w:p>
    <w:p w14:paraId="1F2E2459" w14:textId="77777777" w:rsidR="00936DAD" w:rsidRPr="006C4E5E" w:rsidRDefault="00936DAD" w:rsidP="001E6B2C">
      <w:pPr>
        <w:suppressAutoHyphens/>
        <w:autoSpaceDN w:val="0"/>
        <w:spacing w:line="240" w:lineRule="auto"/>
        <w:jc w:val="both"/>
        <w:textAlignment w:val="baseline"/>
        <w:rPr>
          <w:rFonts w:ascii="Lato" w:eastAsia="Calibri" w:hAnsi="Lato" w:cs="Times New Roman"/>
          <w:b/>
          <w:bCs/>
          <w:kern w:val="0"/>
          <w14:ligatures w14:val="none"/>
        </w:rPr>
      </w:pPr>
    </w:p>
    <w:p w14:paraId="483523E0" w14:textId="77777777" w:rsidR="00936DAD" w:rsidRPr="006C4E5E" w:rsidRDefault="00936DAD" w:rsidP="001E6B2C">
      <w:pPr>
        <w:suppressAutoHyphens/>
        <w:autoSpaceDN w:val="0"/>
        <w:spacing w:line="240" w:lineRule="auto"/>
        <w:jc w:val="both"/>
        <w:textAlignment w:val="baseline"/>
        <w:rPr>
          <w:rFonts w:ascii="Lato" w:eastAsia="Calibri" w:hAnsi="Lato" w:cs="Times New Roman"/>
          <w:b/>
          <w:bCs/>
          <w:kern w:val="0"/>
          <w14:ligatures w14:val="none"/>
        </w:rPr>
      </w:pPr>
    </w:p>
    <w:p w14:paraId="39AE3565" w14:textId="77777777" w:rsidR="00936DAD" w:rsidRPr="006C4E5E" w:rsidRDefault="00936DAD" w:rsidP="001E6B2C">
      <w:pPr>
        <w:suppressAutoHyphens/>
        <w:autoSpaceDN w:val="0"/>
        <w:spacing w:line="240" w:lineRule="auto"/>
        <w:jc w:val="both"/>
        <w:textAlignment w:val="baseline"/>
        <w:rPr>
          <w:rFonts w:ascii="Lato" w:eastAsia="Calibri" w:hAnsi="Lato" w:cs="Times New Roman"/>
          <w:b/>
          <w:bCs/>
          <w:kern w:val="0"/>
          <w14:ligatures w14:val="none"/>
        </w:rPr>
      </w:pPr>
    </w:p>
    <w:p w14:paraId="6B43488B" w14:textId="77777777" w:rsidR="00936DAD" w:rsidRPr="006C4E5E" w:rsidRDefault="00936DAD" w:rsidP="001E6B2C">
      <w:pPr>
        <w:suppressAutoHyphens/>
        <w:autoSpaceDN w:val="0"/>
        <w:spacing w:line="240" w:lineRule="auto"/>
        <w:jc w:val="both"/>
        <w:textAlignment w:val="baseline"/>
        <w:rPr>
          <w:rFonts w:ascii="Lato" w:eastAsia="Calibri" w:hAnsi="Lato" w:cs="Times New Roman"/>
          <w:b/>
          <w:bCs/>
          <w:kern w:val="0"/>
          <w14:ligatures w14:val="none"/>
        </w:rPr>
      </w:pPr>
    </w:p>
    <w:p w14:paraId="0F42E912" w14:textId="77777777" w:rsidR="00936DAD" w:rsidRPr="006C4E5E" w:rsidRDefault="00936DAD" w:rsidP="001E6B2C">
      <w:pPr>
        <w:suppressAutoHyphens/>
        <w:autoSpaceDN w:val="0"/>
        <w:spacing w:line="240" w:lineRule="auto"/>
        <w:jc w:val="both"/>
        <w:textAlignment w:val="baseline"/>
        <w:rPr>
          <w:rFonts w:ascii="Lato" w:eastAsia="Calibri" w:hAnsi="Lato" w:cs="Times New Roman"/>
          <w:b/>
          <w:bCs/>
          <w:kern w:val="0"/>
          <w14:ligatures w14:val="none"/>
        </w:rPr>
      </w:pPr>
    </w:p>
    <w:p w14:paraId="14F412A9" w14:textId="77777777" w:rsidR="00936DAD" w:rsidRPr="006C4E5E" w:rsidRDefault="00936DAD" w:rsidP="001E6B2C">
      <w:pPr>
        <w:suppressAutoHyphens/>
        <w:autoSpaceDN w:val="0"/>
        <w:spacing w:line="240" w:lineRule="auto"/>
        <w:jc w:val="both"/>
        <w:textAlignment w:val="baseline"/>
        <w:rPr>
          <w:rFonts w:ascii="Lato" w:eastAsia="Calibri" w:hAnsi="Lato" w:cs="Times New Roman"/>
          <w:b/>
          <w:bCs/>
          <w:kern w:val="0"/>
          <w14:ligatures w14:val="none"/>
        </w:rPr>
      </w:pPr>
    </w:p>
    <w:p w14:paraId="727C9CEE" w14:textId="77777777" w:rsidR="00936DAD" w:rsidRPr="006C4E5E" w:rsidRDefault="00936DAD" w:rsidP="001E6B2C">
      <w:pPr>
        <w:suppressAutoHyphens/>
        <w:autoSpaceDN w:val="0"/>
        <w:spacing w:line="240" w:lineRule="auto"/>
        <w:jc w:val="both"/>
        <w:textAlignment w:val="baseline"/>
        <w:rPr>
          <w:rFonts w:ascii="Lato" w:eastAsia="Calibri" w:hAnsi="Lato" w:cs="Times New Roman"/>
          <w:b/>
          <w:bCs/>
          <w:kern w:val="0"/>
          <w14:ligatures w14:val="none"/>
        </w:rPr>
      </w:pPr>
    </w:p>
    <w:p w14:paraId="319D57DD" w14:textId="77777777" w:rsidR="00936DAD" w:rsidRPr="006C4E5E" w:rsidRDefault="00936DAD" w:rsidP="001E6B2C">
      <w:pPr>
        <w:suppressAutoHyphens/>
        <w:autoSpaceDN w:val="0"/>
        <w:spacing w:line="240" w:lineRule="auto"/>
        <w:jc w:val="both"/>
        <w:textAlignment w:val="baseline"/>
        <w:rPr>
          <w:rFonts w:ascii="Lato" w:eastAsia="Calibri" w:hAnsi="Lato" w:cs="Times New Roman"/>
          <w:b/>
          <w:bCs/>
          <w:kern w:val="0"/>
          <w14:ligatures w14:val="none"/>
        </w:rPr>
      </w:pPr>
    </w:p>
    <w:p w14:paraId="7C40876F" w14:textId="77777777" w:rsidR="00936DAD" w:rsidRPr="006C4E5E" w:rsidRDefault="00936DAD" w:rsidP="001E6B2C">
      <w:pPr>
        <w:suppressAutoHyphens/>
        <w:autoSpaceDN w:val="0"/>
        <w:spacing w:line="240" w:lineRule="auto"/>
        <w:jc w:val="both"/>
        <w:textAlignment w:val="baseline"/>
        <w:rPr>
          <w:rFonts w:ascii="Lato" w:eastAsia="Calibri" w:hAnsi="Lato" w:cs="Times New Roman"/>
          <w:b/>
          <w:bCs/>
          <w:kern w:val="0"/>
          <w14:ligatures w14:val="none"/>
        </w:rPr>
      </w:pPr>
    </w:p>
    <w:p w14:paraId="52989879" w14:textId="77777777" w:rsidR="00936DAD" w:rsidRPr="006C4E5E" w:rsidRDefault="00936DAD" w:rsidP="001E6B2C">
      <w:pPr>
        <w:suppressAutoHyphens/>
        <w:autoSpaceDN w:val="0"/>
        <w:spacing w:line="240" w:lineRule="auto"/>
        <w:jc w:val="both"/>
        <w:textAlignment w:val="baseline"/>
        <w:rPr>
          <w:rFonts w:ascii="Lato" w:eastAsia="Calibri" w:hAnsi="Lato" w:cs="Times New Roman"/>
          <w:b/>
          <w:bCs/>
          <w:kern w:val="0"/>
          <w14:ligatures w14:val="none"/>
        </w:rPr>
      </w:pPr>
    </w:p>
    <w:p w14:paraId="51272346" w14:textId="77777777" w:rsidR="00936DAD" w:rsidRPr="006C4E5E" w:rsidRDefault="00936DAD" w:rsidP="001E6B2C">
      <w:pPr>
        <w:suppressAutoHyphens/>
        <w:autoSpaceDN w:val="0"/>
        <w:spacing w:line="240" w:lineRule="auto"/>
        <w:jc w:val="both"/>
        <w:textAlignment w:val="baseline"/>
        <w:rPr>
          <w:rFonts w:ascii="Lato" w:eastAsia="Calibri" w:hAnsi="Lato" w:cs="Times New Roman"/>
          <w:b/>
          <w:bCs/>
          <w:kern w:val="0"/>
          <w14:ligatures w14:val="none"/>
        </w:rPr>
      </w:pPr>
    </w:p>
    <w:p w14:paraId="228624D2" w14:textId="77777777" w:rsidR="00936DAD" w:rsidRPr="006C4E5E" w:rsidRDefault="00936DAD" w:rsidP="00936DAD">
      <w:pPr>
        <w:suppressAutoHyphens/>
        <w:autoSpaceDN w:val="0"/>
        <w:spacing w:line="240" w:lineRule="auto"/>
        <w:textAlignment w:val="baseline"/>
        <w:rPr>
          <w:rFonts w:ascii="Lato" w:eastAsia="Calibri" w:hAnsi="Lato" w:cs="Times New Roman"/>
          <w:b/>
          <w:bCs/>
          <w:kern w:val="0"/>
          <w14:ligatures w14:val="none"/>
        </w:rPr>
      </w:pPr>
    </w:p>
    <w:p w14:paraId="08B4B16C" w14:textId="77777777" w:rsidR="00936DAD" w:rsidRPr="006C4E5E" w:rsidRDefault="00936DAD" w:rsidP="00936DAD">
      <w:pPr>
        <w:suppressAutoHyphens/>
        <w:autoSpaceDN w:val="0"/>
        <w:spacing w:line="240" w:lineRule="auto"/>
        <w:textAlignment w:val="baseline"/>
        <w:rPr>
          <w:rFonts w:ascii="Lato" w:eastAsia="Calibri" w:hAnsi="Lato" w:cs="Times New Roman"/>
          <w:b/>
          <w:bCs/>
          <w:kern w:val="0"/>
          <w14:ligatures w14:val="none"/>
        </w:rPr>
      </w:pPr>
    </w:p>
    <w:p w14:paraId="09708E49" w14:textId="77777777" w:rsidR="00936DAD" w:rsidRPr="006C4E5E" w:rsidRDefault="00936DAD" w:rsidP="00936DAD">
      <w:pPr>
        <w:suppressAutoHyphens/>
        <w:autoSpaceDN w:val="0"/>
        <w:spacing w:line="240" w:lineRule="auto"/>
        <w:textAlignment w:val="baseline"/>
        <w:rPr>
          <w:rFonts w:ascii="Lato" w:eastAsia="Calibri" w:hAnsi="Lato" w:cs="Times New Roman"/>
          <w:b/>
          <w:bCs/>
          <w:kern w:val="0"/>
          <w14:ligatures w14:val="none"/>
        </w:rPr>
      </w:pPr>
    </w:p>
    <w:p w14:paraId="688CE4AE" w14:textId="77777777" w:rsidR="00936DAD" w:rsidRPr="006C4E5E" w:rsidRDefault="00936DAD" w:rsidP="00936DAD">
      <w:pPr>
        <w:suppressAutoHyphens/>
        <w:autoSpaceDN w:val="0"/>
        <w:spacing w:line="240" w:lineRule="auto"/>
        <w:textAlignment w:val="baseline"/>
        <w:rPr>
          <w:rFonts w:ascii="Lato" w:eastAsia="Calibri" w:hAnsi="Lato" w:cs="Times New Roman"/>
          <w:b/>
          <w:bCs/>
          <w:kern w:val="0"/>
          <w14:ligatures w14:val="none"/>
        </w:rPr>
      </w:pPr>
    </w:p>
    <w:p w14:paraId="76F7BA05" w14:textId="77777777" w:rsidR="00936DAD" w:rsidRPr="006C4E5E" w:rsidRDefault="00936DAD" w:rsidP="00936DAD">
      <w:pPr>
        <w:suppressAutoHyphens/>
        <w:autoSpaceDN w:val="0"/>
        <w:spacing w:line="240" w:lineRule="auto"/>
        <w:textAlignment w:val="baseline"/>
        <w:rPr>
          <w:rFonts w:ascii="Lato" w:eastAsia="Calibri" w:hAnsi="Lato" w:cs="Times New Roman"/>
          <w:b/>
          <w:bCs/>
          <w:kern w:val="0"/>
          <w14:ligatures w14:val="none"/>
        </w:rPr>
      </w:pPr>
    </w:p>
    <w:p w14:paraId="0B9912CD" w14:textId="77777777" w:rsidR="00936DAD" w:rsidRPr="006C4E5E" w:rsidRDefault="00936DAD" w:rsidP="00936DAD">
      <w:pPr>
        <w:suppressAutoHyphens/>
        <w:autoSpaceDN w:val="0"/>
        <w:spacing w:line="240" w:lineRule="auto"/>
        <w:textAlignment w:val="baseline"/>
        <w:rPr>
          <w:rFonts w:ascii="Lato" w:eastAsia="Calibri" w:hAnsi="Lato" w:cs="Times New Roman"/>
          <w:b/>
          <w:bCs/>
          <w:kern w:val="0"/>
          <w14:ligatures w14:val="none"/>
        </w:rPr>
      </w:pPr>
    </w:p>
    <w:p w14:paraId="78E78AB6" w14:textId="77777777" w:rsidR="00936DAD" w:rsidRPr="006C4E5E" w:rsidRDefault="00936DAD" w:rsidP="00936DAD">
      <w:pPr>
        <w:suppressAutoHyphens/>
        <w:autoSpaceDN w:val="0"/>
        <w:spacing w:line="240" w:lineRule="auto"/>
        <w:textAlignment w:val="baseline"/>
        <w:rPr>
          <w:rFonts w:ascii="Lato" w:eastAsia="Calibri" w:hAnsi="Lato" w:cs="Times New Roman"/>
          <w:b/>
          <w:bCs/>
          <w:kern w:val="0"/>
          <w14:ligatures w14:val="none"/>
        </w:rPr>
      </w:pPr>
    </w:p>
    <w:p w14:paraId="431E2A35" w14:textId="77777777" w:rsidR="00936DAD" w:rsidRDefault="00936DAD" w:rsidP="00936DAD">
      <w:pPr>
        <w:suppressAutoHyphens/>
        <w:autoSpaceDN w:val="0"/>
        <w:spacing w:line="240" w:lineRule="auto"/>
        <w:textAlignment w:val="baseline"/>
        <w:rPr>
          <w:rFonts w:ascii="Lato" w:eastAsia="Calibri" w:hAnsi="Lato" w:cs="Times New Roman"/>
          <w:b/>
          <w:bCs/>
          <w:kern w:val="0"/>
          <w14:ligatures w14:val="none"/>
        </w:rPr>
      </w:pPr>
    </w:p>
    <w:p w14:paraId="15EF9C96" w14:textId="77777777" w:rsidR="00A605A1" w:rsidRDefault="00A605A1" w:rsidP="00936DAD">
      <w:pPr>
        <w:suppressAutoHyphens/>
        <w:autoSpaceDN w:val="0"/>
        <w:spacing w:line="240" w:lineRule="auto"/>
        <w:textAlignment w:val="baseline"/>
        <w:rPr>
          <w:rFonts w:ascii="Lato" w:eastAsia="Calibri" w:hAnsi="Lato" w:cs="Times New Roman"/>
          <w:b/>
          <w:bCs/>
          <w:kern w:val="0"/>
          <w14:ligatures w14:val="none"/>
        </w:rPr>
      </w:pPr>
    </w:p>
    <w:p w14:paraId="35E02F24" w14:textId="77777777" w:rsidR="00A605A1" w:rsidRDefault="00A605A1" w:rsidP="00936DAD">
      <w:pPr>
        <w:suppressAutoHyphens/>
        <w:autoSpaceDN w:val="0"/>
        <w:spacing w:line="240" w:lineRule="auto"/>
        <w:textAlignment w:val="baseline"/>
        <w:rPr>
          <w:rFonts w:ascii="Lato" w:eastAsia="Calibri" w:hAnsi="Lato" w:cs="Times New Roman"/>
          <w:b/>
          <w:bCs/>
          <w:kern w:val="0"/>
          <w14:ligatures w14:val="none"/>
        </w:rPr>
      </w:pPr>
    </w:p>
    <w:p w14:paraId="0712B22B" w14:textId="77777777" w:rsidR="00A605A1" w:rsidRDefault="00A605A1" w:rsidP="00936DAD">
      <w:pPr>
        <w:suppressAutoHyphens/>
        <w:autoSpaceDN w:val="0"/>
        <w:spacing w:line="240" w:lineRule="auto"/>
        <w:textAlignment w:val="baseline"/>
        <w:rPr>
          <w:rFonts w:ascii="Lato" w:eastAsia="Calibri" w:hAnsi="Lato" w:cs="Times New Roman"/>
          <w:b/>
          <w:bCs/>
          <w:kern w:val="0"/>
          <w14:ligatures w14:val="none"/>
        </w:rPr>
      </w:pPr>
    </w:p>
    <w:p w14:paraId="7041D345" w14:textId="77777777" w:rsidR="00A605A1" w:rsidRDefault="00A605A1" w:rsidP="00936DAD">
      <w:pPr>
        <w:suppressAutoHyphens/>
        <w:autoSpaceDN w:val="0"/>
        <w:spacing w:line="240" w:lineRule="auto"/>
        <w:textAlignment w:val="baseline"/>
        <w:rPr>
          <w:rFonts w:ascii="Lato" w:eastAsia="Calibri" w:hAnsi="Lato" w:cs="Times New Roman"/>
          <w:b/>
          <w:bCs/>
          <w:kern w:val="0"/>
          <w14:ligatures w14:val="none"/>
        </w:rPr>
      </w:pPr>
    </w:p>
    <w:p w14:paraId="1244F693" w14:textId="77777777" w:rsidR="00A605A1" w:rsidRDefault="00A605A1" w:rsidP="00936DAD">
      <w:pPr>
        <w:suppressAutoHyphens/>
        <w:autoSpaceDN w:val="0"/>
        <w:spacing w:line="240" w:lineRule="auto"/>
        <w:textAlignment w:val="baseline"/>
        <w:rPr>
          <w:rFonts w:ascii="Lato" w:eastAsia="Calibri" w:hAnsi="Lato" w:cs="Times New Roman"/>
          <w:b/>
          <w:bCs/>
          <w:kern w:val="0"/>
          <w14:ligatures w14:val="none"/>
        </w:rPr>
      </w:pPr>
    </w:p>
    <w:p w14:paraId="6DB4B8AC" w14:textId="77777777" w:rsidR="00A605A1" w:rsidRDefault="00A605A1" w:rsidP="00936DAD">
      <w:pPr>
        <w:suppressAutoHyphens/>
        <w:autoSpaceDN w:val="0"/>
        <w:spacing w:line="240" w:lineRule="auto"/>
        <w:textAlignment w:val="baseline"/>
        <w:rPr>
          <w:rFonts w:ascii="Lato" w:eastAsia="Calibri" w:hAnsi="Lato" w:cs="Times New Roman"/>
          <w:b/>
          <w:bCs/>
          <w:kern w:val="0"/>
          <w14:ligatures w14:val="none"/>
        </w:rPr>
      </w:pPr>
    </w:p>
    <w:p w14:paraId="0B7E0FD1" w14:textId="77777777" w:rsidR="00A605A1" w:rsidRPr="006C4E5E" w:rsidRDefault="00A605A1" w:rsidP="00936DAD">
      <w:pPr>
        <w:suppressAutoHyphens/>
        <w:autoSpaceDN w:val="0"/>
        <w:spacing w:line="240" w:lineRule="auto"/>
        <w:textAlignment w:val="baseline"/>
        <w:rPr>
          <w:rFonts w:ascii="Lato" w:eastAsia="Calibri" w:hAnsi="Lato" w:cs="Times New Roman"/>
          <w:b/>
          <w:bCs/>
          <w:kern w:val="0"/>
          <w14:ligatures w14:val="none"/>
        </w:rPr>
      </w:pPr>
    </w:p>
    <w:p w14:paraId="52C7E20A" w14:textId="1F0FCFE2" w:rsidR="00936DAD" w:rsidRPr="006C4E5E" w:rsidRDefault="00936DAD" w:rsidP="00936DAD">
      <w:pPr>
        <w:suppressAutoHyphens/>
        <w:autoSpaceDN w:val="0"/>
        <w:spacing w:line="240" w:lineRule="auto"/>
        <w:jc w:val="both"/>
        <w:textAlignment w:val="baseline"/>
        <w:rPr>
          <w:rFonts w:ascii="Lato" w:eastAsia="Calibri" w:hAnsi="Lato" w:cs="Times New Roman"/>
          <w:b/>
          <w:bCs/>
          <w:kern w:val="0"/>
          <w14:ligatures w14:val="none"/>
        </w:rPr>
      </w:pPr>
      <w:r w:rsidRPr="006C4E5E">
        <w:rPr>
          <w:rFonts w:ascii="Lato" w:eastAsia="Calibri" w:hAnsi="Lato" w:cs="Times New Roman"/>
          <w:b/>
          <w:bCs/>
          <w:kern w:val="0"/>
          <w14:ligatures w14:val="none"/>
        </w:rPr>
        <w:lastRenderedPageBreak/>
        <w:t>CHARAKTERYSTYKA POWIATU BRANIEWSKIEGO</w:t>
      </w:r>
    </w:p>
    <w:p w14:paraId="41EADCE2" w14:textId="262BB89A" w:rsidR="00936DAD" w:rsidRPr="00A605A1" w:rsidRDefault="00936DAD" w:rsidP="00A605A1">
      <w:pPr>
        <w:suppressAutoHyphens/>
        <w:autoSpaceDN w:val="0"/>
        <w:spacing w:line="276" w:lineRule="auto"/>
        <w:textAlignment w:val="baseline"/>
        <w:rPr>
          <w:rFonts w:ascii="Lato" w:eastAsia="Times New Roman" w:hAnsi="Lato" w:cs="Times New Roman"/>
          <w:kern w:val="0"/>
          <w:sz w:val="20"/>
          <w:szCs w:val="20"/>
          <w:lang w:eastAsia="pl-PL"/>
          <w14:ligatures w14:val="none"/>
        </w:rPr>
      </w:pPr>
      <w:r w:rsidRPr="006C4E5E">
        <w:rPr>
          <w:rFonts w:ascii="Lato" w:eastAsia="Calibri" w:hAnsi="Lato" w:cs="Times New Roman"/>
          <w:kern w:val="0"/>
          <w14:ligatures w14:val="none"/>
        </w:rPr>
        <w:t xml:space="preserve">           </w:t>
      </w:r>
      <w:r w:rsidRPr="00A605A1">
        <w:rPr>
          <w:rFonts w:ascii="Lato" w:eastAsia="Calibri" w:hAnsi="Lato" w:cs="Times New Roman"/>
          <w:kern w:val="0"/>
          <w:sz w:val="20"/>
          <w:szCs w:val="20"/>
          <w14:ligatures w14:val="none"/>
        </w:rPr>
        <w:t xml:space="preserve">Powiat braniewski zajmuje powierzchnię </w:t>
      </w:r>
      <w:r w:rsidRPr="00A605A1">
        <w:rPr>
          <w:rFonts w:ascii="Lato" w:eastAsia="Calibri" w:hAnsi="Lato" w:cs="Times New Roman"/>
          <w:b/>
          <w:bCs/>
          <w:kern w:val="0"/>
          <w:sz w:val="20"/>
          <w:szCs w:val="20"/>
          <w14:ligatures w14:val="none"/>
        </w:rPr>
        <w:t>1205 km</w:t>
      </w:r>
      <w:r w:rsidRPr="00A605A1">
        <w:rPr>
          <w:rFonts w:ascii="Lato" w:eastAsia="Lucida Sans Unicode" w:hAnsi="Lato" w:cs="Times New Roman"/>
          <w:b/>
          <w:bCs/>
          <w:kern w:val="0"/>
          <w:sz w:val="20"/>
          <w:szCs w:val="20"/>
          <w14:ligatures w14:val="none"/>
        </w:rPr>
        <w:t>².</w:t>
      </w:r>
      <w:r w:rsidRPr="00A605A1">
        <w:rPr>
          <w:rFonts w:ascii="Lato" w:eastAsia="Lucida Sans Unicode" w:hAnsi="Lato" w:cs="Times New Roman"/>
          <w:kern w:val="0"/>
          <w:sz w:val="20"/>
          <w:szCs w:val="20"/>
          <w14:ligatures w14:val="none"/>
        </w:rPr>
        <w:t xml:space="preserve"> Ludność </w:t>
      </w:r>
      <w:r w:rsidRPr="00A605A1">
        <w:rPr>
          <w:rFonts w:ascii="Lato" w:eastAsia="Lucida Sans Unicode" w:hAnsi="Lato" w:cs="Times New Roman"/>
          <w:b/>
          <w:bCs/>
          <w:kern w:val="0"/>
          <w:sz w:val="20"/>
          <w:szCs w:val="20"/>
          <w14:ligatures w14:val="none"/>
        </w:rPr>
        <w:t>3</w:t>
      </w:r>
      <w:r w:rsidR="00D73701" w:rsidRPr="00A605A1">
        <w:rPr>
          <w:rFonts w:ascii="Lato" w:eastAsia="Lucida Sans Unicode" w:hAnsi="Lato" w:cs="Times New Roman"/>
          <w:b/>
          <w:bCs/>
          <w:kern w:val="0"/>
          <w:sz w:val="20"/>
          <w:szCs w:val="20"/>
          <w14:ligatures w14:val="none"/>
        </w:rPr>
        <w:t>6</w:t>
      </w:r>
      <w:r w:rsidR="004B3D45" w:rsidRPr="00A605A1">
        <w:rPr>
          <w:rFonts w:ascii="Lato" w:eastAsia="Lucida Sans Unicode" w:hAnsi="Lato" w:cs="Times New Roman"/>
          <w:b/>
          <w:bCs/>
          <w:kern w:val="0"/>
          <w:sz w:val="20"/>
          <w:szCs w:val="20"/>
          <w14:ligatures w14:val="none"/>
        </w:rPr>
        <w:t xml:space="preserve"> </w:t>
      </w:r>
      <w:r w:rsidR="00D73701" w:rsidRPr="00A605A1">
        <w:rPr>
          <w:rFonts w:ascii="Lato" w:eastAsia="Lucida Sans Unicode" w:hAnsi="Lato" w:cs="Times New Roman"/>
          <w:b/>
          <w:bCs/>
          <w:kern w:val="0"/>
          <w:sz w:val="20"/>
          <w:szCs w:val="20"/>
          <w14:ligatures w14:val="none"/>
        </w:rPr>
        <w:t>543</w:t>
      </w:r>
      <w:r w:rsidRPr="00A605A1">
        <w:rPr>
          <w:rFonts w:ascii="Lato" w:eastAsia="Calibri" w:hAnsi="Lato" w:cs="Times New Roman"/>
          <w:b/>
          <w:bCs/>
          <w:kern w:val="0"/>
          <w:sz w:val="20"/>
          <w:szCs w:val="20"/>
          <w14:ligatures w14:val="none"/>
        </w:rPr>
        <w:t xml:space="preserve"> </w:t>
      </w:r>
      <w:r w:rsidRPr="00A605A1">
        <w:rPr>
          <w:rFonts w:ascii="Lato" w:eastAsia="Calibri" w:hAnsi="Lato" w:cs="Times New Roman"/>
          <w:kern w:val="0"/>
          <w:sz w:val="20"/>
          <w:szCs w:val="20"/>
          <w14:ligatures w14:val="none"/>
        </w:rPr>
        <w:t>mieszkańców</w:t>
      </w:r>
      <w:r w:rsidRPr="00A605A1">
        <w:rPr>
          <w:rFonts w:ascii="Lato" w:eastAsia="Calibri" w:hAnsi="Lato" w:cs="Times New Roman"/>
          <w:b/>
          <w:bCs/>
          <w:kern w:val="0"/>
          <w:sz w:val="20"/>
          <w:szCs w:val="20"/>
          <w14:ligatures w14:val="none"/>
        </w:rPr>
        <w:t>.</w:t>
      </w:r>
      <w:r w:rsidRPr="00A605A1">
        <w:rPr>
          <w:rFonts w:ascii="Lato" w:eastAsia="Calibri" w:hAnsi="Lato" w:cs="Times New Roman"/>
          <w:kern w:val="0"/>
          <w:sz w:val="20"/>
          <w:szCs w:val="20"/>
          <w14:ligatures w14:val="none"/>
        </w:rPr>
        <w:t xml:space="preserve"> Obejmuje obszarem 7 gmin, w tym miasto Braniewo, miasto i gmina Frombork, miasto i gmina Pieniężno, gmina Braniewo, gmina Lelkowo, gmina Płoskinia, gmina Wilczęta.                                                                                               </w:t>
      </w:r>
    </w:p>
    <w:p w14:paraId="35C4139A" w14:textId="09E79251" w:rsidR="00936DAD" w:rsidRPr="00A605A1" w:rsidRDefault="00936DAD" w:rsidP="00A605A1">
      <w:pPr>
        <w:suppressAutoHyphens/>
        <w:autoSpaceDN w:val="0"/>
        <w:spacing w:line="240" w:lineRule="auto"/>
        <w:textAlignment w:val="baseline"/>
        <w:rPr>
          <w:rFonts w:ascii="Lato" w:eastAsia="Calibri" w:hAnsi="Lato" w:cs="Times New Roman"/>
          <w:b/>
          <w:bCs/>
          <w:kern w:val="0"/>
          <w:sz w:val="20"/>
          <w:szCs w:val="20"/>
          <w14:ligatures w14:val="none"/>
        </w:rPr>
      </w:pPr>
      <w:r w:rsidRPr="00A605A1">
        <w:rPr>
          <w:rFonts w:ascii="Lato" w:eastAsia="Calibri" w:hAnsi="Lato" w:cs="Times New Roman"/>
          <w:b/>
          <w:bCs/>
          <w:kern w:val="0"/>
          <w:sz w:val="20"/>
          <w:szCs w:val="20"/>
          <w14:ligatures w14:val="none"/>
        </w:rPr>
        <w:t>Działalność Państwowej Inspekcji Sanitarnej</w:t>
      </w:r>
    </w:p>
    <w:p w14:paraId="6F9CD481" w14:textId="42A48E1D" w:rsidR="00936DAD" w:rsidRPr="00A605A1" w:rsidRDefault="00936DAD" w:rsidP="00A605A1">
      <w:pPr>
        <w:suppressAutoHyphens/>
        <w:autoSpaceDN w:val="0"/>
        <w:spacing w:after="0" w:line="276" w:lineRule="auto"/>
        <w:textAlignment w:val="baseline"/>
        <w:rPr>
          <w:rFonts w:ascii="Lato" w:eastAsia="Times New Roman" w:hAnsi="Lato" w:cs="Times New Roman"/>
          <w:kern w:val="0"/>
          <w:sz w:val="20"/>
          <w:szCs w:val="20"/>
          <w:lang w:eastAsia="pl-PL"/>
          <w14:ligatures w14:val="none"/>
        </w:rPr>
      </w:pPr>
      <w:r w:rsidRPr="00A605A1">
        <w:rPr>
          <w:rFonts w:ascii="Lato" w:eastAsia="Calibri" w:hAnsi="Lato" w:cs="Times New Roman"/>
          <w:b/>
          <w:bCs/>
          <w:kern w:val="0"/>
          <w:sz w:val="20"/>
          <w:szCs w:val="20"/>
          <w14:ligatures w14:val="none"/>
        </w:rPr>
        <w:t xml:space="preserve">         </w:t>
      </w:r>
      <w:r w:rsidRPr="00A605A1">
        <w:rPr>
          <w:rFonts w:ascii="Lato" w:eastAsia="Calibri" w:hAnsi="Lato" w:cs="Times New Roman"/>
          <w:kern w:val="0"/>
          <w:sz w:val="20"/>
          <w:szCs w:val="20"/>
          <w14:ligatures w14:val="none"/>
        </w:rPr>
        <w:t xml:space="preserve">W 2025 r. w Powiatowej Stacji Sanitarno-Epidemiologicznej w Braniewie zatrudnionych było </w:t>
      </w:r>
      <w:r w:rsidRPr="00A605A1">
        <w:rPr>
          <w:rFonts w:ascii="Lato" w:eastAsia="Calibri" w:hAnsi="Lato" w:cs="Times New Roman"/>
          <w:b/>
          <w:bCs/>
          <w:kern w:val="0"/>
          <w:sz w:val="20"/>
          <w:szCs w:val="20"/>
          <w14:ligatures w14:val="none"/>
        </w:rPr>
        <w:t>18</w:t>
      </w:r>
      <w:r w:rsidRPr="00A605A1">
        <w:rPr>
          <w:rFonts w:ascii="Lato" w:eastAsia="Calibri" w:hAnsi="Lato" w:cs="Times New Roman"/>
          <w:kern w:val="0"/>
          <w:sz w:val="20"/>
          <w:szCs w:val="20"/>
          <w14:ligatures w14:val="none"/>
        </w:rPr>
        <w:t xml:space="preserve"> osób.</w:t>
      </w:r>
      <w:r w:rsidR="00621F38" w:rsidRPr="00A605A1">
        <w:rPr>
          <w:rFonts w:ascii="Lato" w:eastAsia="Times New Roman" w:hAnsi="Lato" w:cs="Times New Roman"/>
          <w:kern w:val="0"/>
          <w:sz w:val="20"/>
          <w:szCs w:val="20"/>
          <w:lang w:eastAsia="pl-PL"/>
          <w14:ligatures w14:val="none"/>
        </w:rPr>
        <w:t xml:space="preserve">                                                                                                                                                                                                                          </w:t>
      </w:r>
      <w:r w:rsidRPr="00A605A1">
        <w:rPr>
          <w:rFonts w:ascii="Lato" w:eastAsia="Calibri" w:hAnsi="Lato" w:cs="Times New Roman"/>
          <w:kern w:val="0"/>
          <w:sz w:val="20"/>
          <w:szCs w:val="20"/>
          <w14:ligatures w14:val="none"/>
        </w:rPr>
        <w:t xml:space="preserve"> Pod nadzorem Powiatowej Stacji Sanitarno-Epidemiologicznej w Braniewie znajdowało się łącznie</w:t>
      </w:r>
      <w:r w:rsidRPr="00A605A1">
        <w:rPr>
          <w:rFonts w:ascii="Lato" w:eastAsia="Calibri" w:hAnsi="Lato" w:cs="Times New Roman"/>
          <w:b/>
          <w:bCs/>
          <w:kern w:val="0"/>
          <w:sz w:val="20"/>
          <w:szCs w:val="20"/>
          <w14:ligatures w14:val="none"/>
        </w:rPr>
        <w:t xml:space="preserve"> </w:t>
      </w:r>
      <w:r w:rsidR="005D2814" w:rsidRPr="00A605A1">
        <w:rPr>
          <w:rFonts w:ascii="Lato" w:eastAsia="Calibri" w:hAnsi="Lato" w:cs="Times New Roman"/>
          <w:b/>
          <w:bCs/>
          <w:kern w:val="0"/>
          <w:sz w:val="20"/>
          <w:szCs w:val="20"/>
          <w14:ligatures w14:val="none"/>
        </w:rPr>
        <w:t>1334</w:t>
      </w:r>
      <w:r w:rsidRPr="00A605A1">
        <w:rPr>
          <w:rFonts w:ascii="Lato" w:eastAsia="Calibri" w:hAnsi="Lato" w:cs="Times New Roman"/>
          <w:b/>
          <w:bCs/>
          <w:kern w:val="0"/>
          <w:sz w:val="20"/>
          <w:szCs w:val="20"/>
          <w14:ligatures w14:val="none"/>
        </w:rPr>
        <w:t xml:space="preserve"> </w:t>
      </w:r>
      <w:r w:rsidRPr="00A605A1">
        <w:rPr>
          <w:rFonts w:ascii="Lato" w:eastAsia="Calibri" w:hAnsi="Lato" w:cs="Times New Roman"/>
          <w:kern w:val="0"/>
          <w:sz w:val="20"/>
          <w:szCs w:val="20"/>
          <w14:ligatures w14:val="none"/>
        </w:rPr>
        <w:t>zakład</w:t>
      </w:r>
      <w:r w:rsidR="005D2814" w:rsidRPr="00A605A1">
        <w:rPr>
          <w:rFonts w:ascii="Lato" w:eastAsia="Calibri" w:hAnsi="Lato" w:cs="Times New Roman"/>
          <w:kern w:val="0"/>
          <w:sz w:val="20"/>
          <w:szCs w:val="20"/>
          <w14:ligatures w14:val="none"/>
        </w:rPr>
        <w:t>y</w:t>
      </w:r>
      <w:r w:rsidRPr="00A605A1">
        <w:rPr>
          <w:rFonts w:ascii="Lato" w:eastAsia="Calibri" w:hAnsi="Lato" w:cs="Times New Roman"/>
          <w:kern w:val="0"/>
          <w:sz w:val="20"/>
          <w:szCs w:val="20"/>
          <w14:ligatures w14:val="none"/>
        </w:rPr>
        <w:t>. Obiekty nadzorowane przez komórki organizacyjne i samodzielne stanowiska pracy:</w:t>
      </w:r>
    </w:p>
    <w:p w14:paraId="5A416742" w14:textId="77777777" w:rsidR="00D73701" w:rsidRPr="00A605A1" w:rsidRDefault="00936DAD" w:rsidP="00A605A1">
      <w:pPr>
        <w:widowControl w:val="0"/>
        <w:numPr>
          <w:ilvl w:val="0"/>
          <w:numId w:val="3"/>
        </w:numPr>
        <w:suppressAutoHyphens/>
        <w:autoSpaceDN w:val="0"/>
        <w:spacing w:after="0" w:line="276" w:lineRule="auto"/>
        <w:textAlignment w:val="baseline"/>
        <w:rPr>
          <w:rFonts w:ascii="Lato" w:eastAsia="Calibri" w:hAnsi="Lato" w:cs="Times New Roman"/>
          <w:bCs/>
          <w:kern w:val="0"/>
          <w:sz w:val="20"/>
          <w:szCs w:val="20"/>
          <w14:ligatures w14:val="none"/>
        </w:rPr>
      </w:pPr>
      <w:r w:rsidRPr="00A605A1">
        <w:rPr>
          <w:rFonts w:ascii="Lato" w:eastAsia="Calibri" w:hAnsi="Lato" w:cs="Times New Roman"/>
          <w:bCs/>
          <w:kern w:val="0"/>
          <w:sz w:val="20"/>
          <w:szCs w:val="20"/>
          <w14:ligatures w14:val="none"/>
        </w:rPr>
        <w:t>Sekcję Epidemiolog</w:t>
      </w:r>
      <w:r w:rsidR="00621F38" w:rsidRPr="00A605A1">
        <w:rPr>
          <w:rFonts w:ascii="Lato" w:eastAsia="Calibri" w:hAnsi="Lato" w:cs="Times New Roman"/>
          <w:bCs/>
          <w:kern w:val="0"/>
          <w:sz w:val="20"/>
          <w:szCs w:val="20"/>
          <w14:ligatures w14:val="none"/>
        </w:rPr>
        <w:t>ii</w:t>
      </w:r>
      <w:r w:rsidR="00D73701" w:rsidRPr="00A605A1">
        <w:rPr>
          <w:rFonts w:ascii="Lato" w:eastAsia="Calibri" w:hAnsi="Lato" w:cs="Times New Roman"/>
          <w:bCs/>
          <w:kern w:val="0"/>
          <w:sz w:val="20"/>
          <w:szCs w:val="20"/>
          <w14:ligatures w14:val="none"/>
        </w:rPr>
        <w:t xml:space="preserve"> </w:t>
      </w:r>
    </w:p>
    <w:p w14:paraId="6273FE7B" w14:textId="4EBD9672" w:rsidR="00D73701" w:rsidRPr="00A605A1" w:rsidRDefault="00D73701" w:rsidP="00A605A1">
      <w:pPr>
        <w:widowControl w:val="0"/>
        <w:numPr>
          <w:ilvl w:val="0"/>
          <w:numId w:val="3"/>
        </w:numPr>
        <w:suppressAutoHyphens/>
        <w:autoSpaceDN w:val="0"/>
        <w:spacing w:after="0" w:line="276" w:lineRule="auto"/>
        <w:textAlignment w:val="baseline"/>
        <w:rPr>
          <w:rFonts w:ascii="Lato" w:eastAsia="Calibri" w:hAnsi="Lato" w:cs="Times New Roman"/>
          <w:bCs/>
          <w:kern w:val="0"/>
          <w:sz w:val="20"/>
          <w:szCs w:val="20"/>
          <w14:ligatures w14:val="none"/>
        </w:rPr>
      </w:pPr>
      <w:r w:rsidRPr="00A605A1">
        <w:rPr>
          <w:rFonts w:ascii="Lato" w:eastAsia="Calibri" w:hAnsi="Lato" w:cs="Times New Roman"/>
          <w:bCs/>
          <w:kern w:val="0"/>
          <w:sz w:val="20"/>
          <w:szCs w:val="20"/>
          <w14:ligatures w14:val="none"/>
        </w:rPr>
        <w:t xml:space="preserve">Sekcję Bezpieczeństwa Żywności i Żywienia </w:t>
      </w:r>
    </w:p>
    <w:p w14:paraId="55B459B8" w14:textId="77777777" w:rsidR="00936DAD" w:rsidRPr="00A605A1" w:rsidRDefault="00936DAD" w:rsidP="00A605A1">
      <w:pPr>
        <w:widowControl w:val="0"/>
        <w:numPr>
          <w:ilvl w:val="0"/>
          <w:numId w:val="3"/>
        </w:numPr>
        <w:suppressAutoHyphens/>
        <w:autoSpaceDN w:val="0"/>
        <w:spacing w:after="0" w:line="276" w:lineRule="auto"/>
        <w:textAlignment w:val="baseline"/>
        <w:rPr>
          <w:rFonts w:ascii="Lato" w:eastAsia="Calibri" w:hAnsi="Lato" w:cs="Times New Roman"/>
          <w:bCs/>
          <w:kern w:val="0"/>
          <w:sz w:val="20"/>
          <w:szCs w:val="20"/>
          <w14:ligatures w14:val="none"/>
        </w:rPr>
      </w:pPr>
      <w:r w:rsidRPr="00A605A1">
        <w:rPr>
          <w:rFonts w:ascii="Lato" w:eastAsia="Calibri" w:hAnsi="Lato" w:cs="Times New Roman"/>
          <w:bCs/>
          <w:kern w:val="0"/>
          <w:sz w:val="20"/>
          <w:szCs w:val="20"/>
          <w14:ligatures w14:val="none"/>
        </w:rPr>
        <w:t xml:space="preserve">Sekcję Higieny  Komunalnej, </w:t>
      </w:r>
    </w:p>
    <w:p w14:paraId="046191E3" w14:textId="6F3E5D6D" w:rsidR="00D73701" w:rsidRPr="00A605A1" w:rsidRDefault="00D73701" w:rsidP="00A605A1">
      <w:pPr>
        <w:widowControl w:val="0"/>
        <w:numPr>
          <w:ilvl w:val="0"/>
          <w:numId w:val="3"/>
        </w:numPr>
        <w:suppressAutoHyphens/>
        <w:autoSpaceDN w:val="0"/>
        <w:spacing w:after="0" w:line="276" w:lineRule="auto"/>
        <w:textAlignment w:val="baseline"/>
        <w:rPr>
          <w:rFonts w:ascii="Lato" w:eastAsia="Calibri" w:hAnsi="Lato" w:cs="Times New Roman"/>
          <w:bCs/>
          <w:kern w:val="0"/>
          <w:sz w:val="20"/>
          <w:szCs w:val="20"/>
          <w14:ligatures w14:val="none"/>
        </w:rPr>
      </w:pPr>
      <w:r w:rsidRPr="00A605A1">
        <w:rPr>
          <w:rFonts w:ascii="Lato" w:eastAsia="Calibri" w:hAnsi="Lato" w:cs="Times New Roman"/>
          <w:bCs/>
          <w:kern w:val="0"/>
          <w:sz w:val="20"/>
          <w:szCs w:val="20"/>
          <w14:ligatures w14:val="none"/>
        </w:rPr>
        <w:t>Sekcję Higieny Pracy,</w:t>
      </w:r>
    </w:p>
    <w:p w14:paraId="52778DDD" w14:textId="77777777" w:rsidR="00936DAD" w:rsidRPr="00A605A1" w:rsidRDefault="00936DAD" w:rsidP="00A605A1">
      <w:pPr>
        <w:widowControl w:val="0"/>
        <w:numPr>
          <w:ilvl w:val="0"/>
          <w:numId w:val="3"/>
        </w:numPr>
        <w:suppressAutoHyphens/>
        <w:autoSpaceDN w:val="0"/>
        <w:spacing w:after="0" w:line="276" w:lineRule="auto"/>
        <w:textAlignment w:val="baseline"/>
        <w:rPr>
          <w:rFonts w:ascii="Lato" w:eastAsia="Calibri" w:hAnsi="Lato" w:cs="Times New Roman"/>
          <w:bCs/>
          <w:kern w:val="0"/>
          <w:sz w:val="20"/>
          <w:szCs w:val="20"/>
          <w14:ligatures w14:val="none"/>
        </w:rPr>
      </w:pPr>
      <w:r w:rsidRPr="00A605A1">
        <w:rPr>
          <w:rFonts w:ascii="Lato" w:eastAsia="Calibri" w:hAnsi="Lato" w:cs="Times New Roman"/>
          <w:bCs/>
          <w:kern w:val="0"/>
          <w:sz w:val="20"/>
          <w:szCs w:val="20"/>
          <w14:ligatures w14:val="none"/>
        </w:rPr>
        <w:t>Higienę Dzieci i Młodzieży,</w:t>
      </w:r>
    </w:p>
    <w:p w14:paraId="03F8BC64" w14:textId="77777777" w:rsidR="00936DAD" w:rsidRPr="00A605A1" w:rsidRDefault="00936DAD" w:rsidP="00A605A1">
      <w:pPr>
        <w:widowControl w:val="0"/>
        <w:numPr>
          <w:ilvl w:val="0"/>
          <w:numId w:val="3"/>
        </w:numPr>
        <w:suppressAutoHyphens/>
        <w:autoSpaceDN w:val="0"/>
        <w:spacing w:after="0" w:line="276" w:lineRule="auto"/>
        <w:textAlignment w:val="baseline"/>
        <w:rPr>
          <w:rFonts w:ascii="Lato" w:eastAsia="Times New Roman" w:hAnsi="Lato" w:cs="Times New Roman"/>
          <w:kern w:val="0"/>
          <w:sz w:val="20"/>
          <w:szCs w:val="20"/>
          <w:lang w:eastAsia="pl-PL"/>
          <w14:ligatures w14:val="none"/>
        </w:rPr>
      </w:pPr>
      <w:r w:rsidRPr="00A605A1">
        <w:rPr>
          <w:rFonts w:ascii="Lato" w:eastAsia="Calibri" w:hAnsi="Lato" w:cs="Times New Roman"/>
          <w:bCs/>
          <w:kern w:val="0"/>
          <w:sz w:val="20"/>
          <w:szCs w:val="20"/>
          <w14:ligatures w14:val="none"/>
        </w:rPr>
        <w:t>Zapobiegawczy Nadzór Sanitarny,</w:t>
      </w:r>
    </w:p>
    <w:p w14:paraId="785FEF23" w14:textId="77777777" w:rsidR="00936DAD" w:rsidRPr="00A605A1" w:rsidRDefault="00936DAD" w:rsidP="00A605A1">
      <w:pPr>
        <w:widowControl w:val="0"/>
        <w:numPr>
          <w:ilvl w:val="0"/>
          <w:numId w:val="3"/>
        </w:numPr>
        <w:suppressAutoHyphens/>
        <w:autoSpaceDN w:val="0"/>
        <w:spacing w:after="0" w:line="276" w:lineRule="auto"/>
        <w:textAlignment w:val="baseline"/>
        <w:rPr>
          <w:rFonts w:ascii="Lato" w:eastAsia="Calibri" w:hAnsi="Lato" w:cs="Times New Roman"/>
          <w:bCs/>
          <w:kern w:val="0"/>
          <w:sz w:val="20"/>
          <w:szCs w:val="20"/>
          <w14:ligatures w14:val="none"/>
        </w:rPr>
      </w:pPr>
      <w:r w:rsidRPr="00A605A1">
        <w:rPr>
          <w:rFonts w:ascii="Lato" w:eastAsia="Calibri" w:hAnsi="Lato" w:cs="Times New Roman"/>
          <w:bCs/>
          <w:kern w:val="0"/>
          <w:sz w:val="20"/>
          <w:szCs w:val="20"/>
          <w14:ligatures w14:val="none"/>
        </w:rPr>
        <w:t>Promocję Zdrowia i Oświatę Zdrowotną.</w:t>
      </w:r>
    </w:p>
    <w:p w14:paraId="467B0416" w14:textId="77777777" w:rsidR="00D73701" w:rsidRPr="00A605A1" w:rsidRDefault="00D73701" w:rsidP="00A605A1">
      <w:pPr>
        <w:widowControl w:val="0"/>
        <w:suppressAutoHyphens/>
        <w:autoSpaceDN w:val="0"/>
        <w:spacing w:after="0" w:line="276" w:lineRule="auto"/>
        <w:ind w:left="1068"/>
        <w:textAlignment w:val="baseline"/>
        <w:rPr>
          <w:rFonts w:ascii="Lato" w:eastAsia="Calibri" w:hAnsi="Lato" w:cs="Times New Roman"/>
          <w:bCs/>
          <w:kern w:val="0"/>
          <w:sz w:val="20"/>
          <w:szCs w:val="20"/>
          <w14:ligatures w14:val="none"/>
        </w:rPr>
      </w:pPr>
    </w:p>
    <w:p w14:paraId="4E4E702B" w14:textId="62076671" w:rsidR="00936DAD" w:rsidRPr="00A605A1" w:rsidRDefault="00936DAD" w:rsidP="00A605A1">
      <w:pPr>
        <w:suppressAutoHyphens/>
        <w:autoSpaceDN w:val="0"/>
        <w:spacing w:line="276" w:lineRule="auto"/>
        <w:textAlignment w:val="baseline"/>
        <w:rPr>
          <w:rFonts w:ascii="Lato" w:eastAsia="Times New Roman" w:hAnsi="Lato" w:cs="Times New Roman"/>
          <w:kern w:val="0"/>
          <w:sz w:val="20"/>
          <w:szCs w:val="20"/>
          <w:lang w:eastAsia="pl-PL"/>
          <w14:ligatures w14:val="none"/>
        </w:rPr>
      </w:pPr>
      <w:r w:rsidRPr="00A605A1">
        <w:rPr>
          <w:rFonts w:ascii="Lato" w:eastAsia="Calibri" w:hAnsi="Lato" w:cs="Times New Roman"/>
          <w:bCs/>
          <w:kern w:val="0"/>
          <w:sz w:val="20"/>
          <w:szCs w:val="20"/>
          <w14:ligatures w14:val="none"/>
        </w:rPr>
        <w:t>Realizacja zadań statutowych odbywała się zgodnie z “Planem zasadniczych zadań Powiatowej Stacji Sanitarno-Epidemiologicznej na rok 202</w:t>
      </w:r>
      <w:r w:rsidR="00621F38" w:rsidRPr="00A605A1">
        <w:rPr>
          <w:rFonts w:ascii="Lato" w:eastAsia="Calibri" w:hAnsi="Lato" w:cs="Times New Roman"/>
          <w:bCs/>
          <w:kern w:val="0"/>
          <w:sz w:val="20"/>
          <w:szCs w:val="20"/>
          <w14:ligatures w14:val="none"/>
        </w:rPr>
        <w:t>5</w:t>
      </w:r>
      <w:r w:rsidRPr="00A605A1">
        <w:rPr>
          <w:rFonts w:ascii="Lato" w:eastAsia="Calibri" w:hAnsi="Lato" w:cs="Times New Roman"/>
          <w:bCs/>
          <w:kern w:val="0"/>
          <w:sz w:val="20"/>
          <w:szCs w:val="20"/>
          <w14:ligatures w14:val="none"/>
        </w:rPr>
        <w:t xml:space="preserve">”, obejmującym główne kierunki działania, zadania priorytetowe, pozostałe zadania statutowe oraz plan kontroli obiektów.                                                                                                                                                        </w:t>
      </w:r>
    </w:p>
    <w:p w14:paraId="23940056" w14:textId="78A22681" w:rsidR="00621F38" w:rsidRPr="00A605A1" w:rsidRDefault="00936DAD" w:rsidP="00A605A1">
      <w:pPr>
        <w:suppressAutoHyphens/>
        <w:autoSpaceDN w:val="0"/>
        <w:spacing w:line="276" w:lineRule="auto"/>
        <w:textAlignment w:val="baseline"/>
        <w:rPr>
          <w:rFonts w:ascii="Lato" w:eastAsia="Times New Roman" w:hAnsi="Lato" w:cs="Times New Roman"/>
          <w:kern w:val="0"/>
          <w:sz w:val="20"/>
          <w:szCs w:val="20"/>
          <w:lang w:eastAsia="pl-PL"/>
          <w14:ligatures w14:val="none"/>
        </w:rPr>
      </w:pPr>
      <w:r w:rsidRPr="00A605A1">
        <w:rPr>
          <w:rFonts w:ascii="Lato" w:eastAsia="Calibri" w:hAnsi="Lato" w:cs="Times New Roman"/>
          <w:kern w:val="0"/>
          <w:sz w:val="20"/>
          <w:szCs w:val="20"/>
          <w14:ligatures w14:val="none"/>
        </w:rPr>
        <w:t xml:space="preserve">W ciągu roku  sprawozdawczego wykonano </w:t>
      </w:r>
      <w:r w:rsidRPr="00A605A1">
        <w:rPr>
          <w:rFonts w:ascii="Lato" w:eastAsia="Calibri" w:hAnsi="Lato" w:cs="Times New Roman"/>
          <w:b/>
          <w:bCs/>
          <w:kern w:val="0"/>
          <w:sz w:val="20"/>
          <w:szCs w:val="20"/>
          <w14:ligatures w14:val="none"/>
        </w:rPr>
        <w:t>1</w:t>
      </w:r>
      <w:r w:rsidR="006C7730" w:rsidRPr="00A605A1">
        <w:rPr>
          <w:rFonts w:ascii="Lato" w:eastAsia="Calibri" w:hAnsi="Lato" w:cs="Times New Roman"/>
          <w:b/>
          <w:bCs/>
          <w:kern w:val="0"/>
          <w:sz w:val="20"/>
          <w:szCs w:val="20"/>
          <w14:ligatures w14:val="none"/>
        </w:rPr>
        <w:t>295</w:t>
      </w:r>
      <w:r w:rsidRPr="00A605A1">
        <w:rPr>
          <w:rFonts w:ascii="Lato" w:eastAsia="Calibri" w:hAnsi="Lato" w:cs="Times New Roman"/>
          <w:kern w:val="0"/>
          <w:sz w:val="20"/>
          <w:szCs w:val="20"/>
          <w14:ligatures w14:val="none"/>
        </w:rPr>
        <w:t xml:space="preserve"> kontroli sanitarnych. Wydano</w:t>
      </w:r>
      <w:r w:rsidRPr="00A605A1">
        <w:rPr>
          <w:rFonts w:ascii="Lato" w:eastAsia="Calibri" w:hAnsi="Lato" w:cs="Times New Roman"/>
          <w:b/>
          <w:bCs/>
          <w:kern w:val="0"/>
          <w:sz w:val="20"/>
          <w:szCs w:val="20"/>
          <w14:ligatures w14:val="none"/>
        </w:rPr>
        <w:t xml:space="preserve"> </w:t>
      </w:r>
      <w:r w:rsidR="004B3D45" w:rsidRPr="00A605A1">
        <w:rPr>
          <w:rFonts w:ascii="Lato" w:eastAsia="Calibri" w:hAnsi="Lato" w:cs="Times New Roman"/>
          <w:b/>
          <w:bCs/>
          <w:kern w:val="0"/>
          <w:sz w:val="20"/>
          <w:szCs w:val="20"/>
          <w14:ligatures w14:val="none"/>
        </w:rPr>
        <w:t>163</w:t>
      </w:r>
      <w:r w:rsidRPr="00A605A1">
        <w:rPr>
          <w:rFonts w:ascii="Lato" w:eastAsia="Calibri" w:hAnsi="Lato" w:cs="Times New Roman"/>
          <w:b/>
          <w:bCs/>
          <w:kern w:val="0"/>
          <w:sz w:val="20"/>
          <w:szCs w:val="20"/>
          <w14:ligatures w14:val="none"/>
        </w:rPr>
        <w:t xml:space="preserve"> </w:t>
      </w:r>
      <w:r w:rsidRPr="00A605A1">
        <w:rPr>
          <w:rFonts w:ascii="Lato" w:eastAsia="Calibri" w:hAnsi="Lato" w:cs="Times New Roman"/>
          <w:kern w:val="0"/>
          <w:sz w:val="20"/>
          <w:szCs w:val="20"/>
          <w14:ligatures w14:val="none"/>
        </w:rPr>
        <w:t>decyzj</w:t>
      </w:r>
      <w:r w:rsidR="004B3D45" w:rsidRPr="00A605A1">
        <w:rPr>
          <w:rFonts w:ascii="Lato" w:eastAsia="Calibri" w:hAnsi="Lato" w:cs="Times New Roman"/>
          <w:kern w:val="0"/>
          <w:sz w:val="20"/>
          <w:szCs w:val="20"/>
          <w14:ligatures w14:val="none"/>
        </w:rPr>
        <w:t>e</w:t>
      </w:r>
      <w:r w:rsidRPr="00A605A1">
        <w:rPr>
          <w:rFonts w:ascii="Lato" w:eastAsia="Calibri" w:hAnsi="Lato" w:cs="Times New Roman"/>
          <w:kern w:val="0"/>
          <w:sz w:val="20"/>
          <w:szCs w:val="20"/>
          <w14:ligatures w14:val="none"/>
        </w:rPr>
        <w:t xml:space="preserve"> administracyjn</w:t>
      </w:r>
      <w:r w:rsidR="004B3D45" w:rsidRPr="00A605A1">
        <w:rPr>
          <w:rFonts w:ascii="Lato" w:eastAsia="Calibri" w:hAnsi="Lato" w:cs="Times New Roman"/>
          <w:kern w:val="0"/>
          <w:sz w:val="20"/>
          <w:szCs w:val="20"/>
          <w14:ligatures w14:val="none"/>
        </w:rPr>
        <w:t>e</w:t>
      </w:r>
      <w:r w:rsidRPr="00A605A1">
        <w:rPr>
          <w:rFonts w:ascii="Lato" w:eastAsia="Calibri" w:hAnsi="Lato" w:cs="Times New Roman"/>
          <w:kern w:val="0"/>
          <w:sz w:val="20"/>
          <w:szCs w:val="20"/>
          <w14:ligatures w14:val="none"/>
        </w:rPr>
        <w:t xml:space="preserve">, </w:t>
      </w:r>
      <w:r w:rsidRPr="00A605A1">
        <w:rPr>
          <w:rFonts w:ascii="Lato" w:eastAsia="Calibri" w:hAnsi="Lato" w:cs="Times New Roman"/>
          <w:b/>
          <w:kern w:val="0"/>
          <w:sz w:val="20"/>
          <w:szCs w:val="20"/>
          <w14:ligatures w14:val="none"/>
        </w:rPr>
        <w:t>8</w:t>
      </w:r>
      <w:r w:rsidR="004B3D45" w:rsidRPr="00A605A1">
        <w:rPr>
          <w:rFonts w:ascii="Lato" w:eastAsia="Calibri" w:hAnsi="Lato" w:cs="Times New Roman"/>
          <w:b/>
          <w:kern w:val="0"/>
          <w:sz w:val="20"/>
          <w:szCs w:val="20"/>
          <w14:ligatures w14:val="none"/>
        </w:rPr>
        <w:t>9</w:t>
      </w:r>
      <w:r w:rsidRPr="00A605A1">
        <w:rPr>
          <w:rFonts w:ascii="Lato" w:eastAsia="Calibri" w:hAnsi="Lato" w:cs="Times New Roman"/>
          <w:kern w:val="0"/>
          <w:sz w:val="20"/>
          <w:szCs w:val="20"/>
          <w14:ligatures w14:val="none"/>
        </w:rPr>
        <w:t xml:space="preserve"> decyzji płatniczych, nałożono </w:t>
      </w:r>
      <w:r w:rsidRPr="00A605A1">
        <w:rPr>
          <w:rFonts w:ascii="Lato" w:eastAsia="Calibri" w:hAnsi="Lato" w:cs="Times New Roman"/>
          <w:b/>
          <w:bCs/>
          <w:kern w:val="0"/>
          <w:sz w:val="20"/>
          <w:szCs w:val="20"/>
          <w14:ligatures w14:val="none"/>
        </w:rPr>
        <w:t>9</w:t>
      </w:r>
      <w:r w:rsidRPr="00A605A1">
        <w:rPr>
          <w:rFonts w:ascii="Lato" w:eastAsia="Calibri" w:hAnsi="Lato" w:cs="Times New Roman"/>
          <w:color w:val="FF0000"/>
          <w:kern w:val="0"/>
          <w:sz w:val="20"/>
          <w:szCs w:val="20"/>
          <w14:ligatures w14:val="none"/>
        </w:rPr>
        <w:t xml:space="preserve"> </w:t>
      </w:r>
      <w:r w:rsidRPr="00A605A1">
        <w:rPr>
          <w:rFonts w:ascii="Lato" w:eastAsia="Calibri" w:hAnsi="Lato" w:cs="Times New Roman"/>
          <w:kern w:val="0"/>
          <w:sz w:val="20"/>
          <w:szCs w:val="20"/>
          <w14:ligatures w14:val="none"/>
        </w:rPr>
        <w:t xml:space="preserve">mandatów karnych na sumę </w:t>
      </w:r>
      <w:r w:rsidRPr="00A605A1">
        <w:rPr>
          <w:rFonts w:ascii="Lato" w:eastAsia="Calibri" w:hAnsi="Lato" w:cs="Times New Roman"/>
          <w:b/>
          <w:bCs/>
          <w:kern w:val="0"/>
          <w:sz w:val="20"/>
          <w:szCs w:val="20"/>
          <w14:ligatures w14:val="none"/>
        </w:rPr>
        <w:t>1</w:t>
      </w:r>
      <w:r w:rsidR="004B3D45" w:rsidRPr="00A605A1">
        <w:rPr>
          <w:rFonts w:ascii="Lato" w:eastAsia="Calibri" w:hAnsi="Lato" w:cs="Times New Roman"/>
          <w:b/>
          <w:bCs/>
          <w:kern w:val="0"/>
          <w:sz w:val="20"/>
          <w:szCs w:val="20"/>
          <w14:ligatures w14:val="none"/>
        </w:rPr>
        <w:t>4</w:t>
      </w:r>
      <w:r w:rsidRPr="00A605A1">
        <w:rPr>
          <w:rFonts w:ascii="Lato" w:eastAsia="Calibri" w:hAnsi="Lato" w:cs="Times New Roman"/>
          <w:b/>
          <w:bCs/>
          <w:kern w:val="0"/>
          <w:sz w:val="20"/>
          <w:szCs w:val="20"/>
          <w14:ligatures w14:val="none"/>
        </w:rPr>
        <w:t>00</w:t>
      </w:r>
      <w:r w:rsidRPr="00A605A1">
        <w:rPr>
          <w:rFonts w:ascii="Lato" w:eastAsia="Calibri" w:hAnsi="Lato" w:cs="Times New Roman"/>
          <w:b/>
          <w:bCs/>
          <w:color w:val="EE0000"/>
          <w:kern w:val="0"/>
          <w:sz w:val="20"/>
          <w:szCs w:val="20"/>
          <w14:ligatures w14:val="none"/>
        </w:rPr>
        <w:t xml:space="preserve"> </w:t>
      </w:r>
      <w:r w:rsidRPr="00A605A1">
        <w:rPr>
          <w:rFonts w:ascii="Lato" w:eastAsia="Calibri" w:hAnsi="Lato" w:cs="Times New Roman"/>
          <w:b/>
          <w:bCs/>
          <w:kern w:val="0"/>
          <w:sz w:val="20"/>
          <w:szCs w:val="20"/>
          <w14:ligatures w14:val="none"/>
        </w:rPr>
        <w:t xml:space="preserve">zł. </w:t>
      </w:r>
      <w:r w:rsidR="00621F38" w:rsidRPr="00A605A1">
        <w:rPr>
          <w:rFonts w:ascii="Lato" w:eastAsia="Times New Roman" w:hAnsi="Lato" w:cs="Times New Roman"/>
          <w:kern w:val="0"/>
          <w:sz w:val="20"/>
          <w:szCs w:val="20"/>
          <w:lang w:eastAsia="pl-PL"/>
          <w14:ligatures w14:val="none"/>
        </w:rPr>
        <w:t xml:space="preserve">       </w:t>
      </w:r>
      <w:r w:rsidR="004B3D45" w:rsidRPr="00A605A1">
        <w:rPr>
          <w:rFonts w:ascii="Lato" w:eastAsia="Times New Roman" w:hAnsi="Lato" w:cs="Times New Roman"/>
          <w:kern w:val="0"/>
          <w:sz w:val="20"/>
          <w:szCs w:val="20"/>
          <w:lang w:eastAsia="pl-PL"/>
          <w14:ligatures w14:val="none"/>
        </w:rPr>
        <w:t xml:space="preserve">        </w:t>
      </w:r>
      <w:r w:rsidRPr="00A605A1">
        <w:rPr>
          <w:rFonts w:ascii="Lato" w:eastAsia="Calibri" w:hAnsi="Lato" w:cs="Times New Roman"/>
          <w:kern w:val="0"/>
          <w:sz w:val="20"/>
          <w:szCs w:val="20"/>
          <w14:ligatures w14:val="none"/>
        </w:rPr>
        <w:t xml:space="preserve">Do badań laboratoryjnych pobrano </w:t>
      </w:r>
      <w:r w:rsidRPr="00A605A1">
        <w:rPr>
          <w:rFonts w:ascii="Lato" w:eastAsia="Calibri" w:hAnsi="Lato" w:cs="Times New Roman"/>
          <w:b/>
          <w:bCs/>
          <w:kern w:val="0"/>
          <w:sz w:val="20"/>
          <w:szCs w:val="20"/>
          <w14:ligatures w14:val="none"/>
        </w:rPr>
        <w:t>3</w:t>
      </w:r>
      <w:r w:rsidR="004B3D45" w:rsidRPr="00A605A1">
        <w:rPr>
          <w:rFonts w:ascii="Lato" w:eastAsia="Calibri" w:hAnsi="Lato" w:cs="Times New Roman"/>
          <w:b/>
          <w:bCs/>
          <w:kern w:val="0"/>
          <w:sz w:val="20"/>
          <w:szCs w:val="20"/>
          <w14:ligatures w14:val="none"/>
        </w:rPr>
        <w:t>21</w:t>
      </w:r>
      <w:r w:rsidRPr="00A605A1">
        <w:rPr>
          <w:rFonts w:ascii="Lato" w:eastAsia="Calibri" w:hAnsi="Lato" w:cs="Times New Roman"/>
          <w:b/>
          <w:bCs/>
          <w:kern w:val="0"/>
          <w:sz w:val="20"/>
          <w:szCs w:val="20"/>
          <w14:ligatures w14:val="none"/>
        </w:rPr>
        <w:t xml:space="preserve"> prób</w:t>
      </w:r>
      <w:r w:rsidRPr="00A605A1">
        <w:rPr>
          <w:rFonts w:ascii="Lato" w:eastAsia="Calibri" w:hAnsi="Lato" w:cs="Times New Roman"/>
          <w:kern w:val="0"/>
          <w:sz w:val="20"/>
          <w:szCs w:val="20"/>
          <w14:ligatures w14:val="none"/>
        </w:rPr>
        <w:t xml:space="preserve"> /środki spożywcze, przedmioty użytku, woda przeznaczona do spożycia/</w:t>
      </w:r>
      <w:r w:rsidR="004B3D45" w:rsidRPr="00A605A1">
        <w:rPr>
          <w:rFonts w:ascii="Lato" w:eastAsia="Calibri" w:hAnsi="Lato" w:cs="Times New Roman"/>
          <w:kern w:val="0"/>
          <w:sz w:val="20"/>
          <w:szCs w:val="20"/>
          <w14:ligatures w14:val="none"/>
        </w:rPr>
        <w:t>. D</w:t>
      </w:r>
      <w:r w:rsidRPr="00A605A1">
        <w:rPr>
          <w:rFonts w:ascii="Lato" w:eastAsia="Calibri" w:hAnsi="Lato" w:cs="Times New Roman"/>
          <w:kern w:val="0"/>
          <w:sz w:val="20"/>
          <w:szCs w:val="20"/>
          <w14:ligatures w14:val="none"/>
        </w:rPr>
        <w:t>ane przedstawia poniższa tabela</w:t>
      </w:r>
      <w:r w:rsidR="004B3D45" w:rsidRPr="00A605A1">
        <w:rPr>
          <w:rFonts w:ascii="Lato" w:eastAsia="Calibri" w:hAnsi="Lato" w:cs="Times New Roman"/>
          <w:kern w:val="0"/>
          <w:sz w:val="20"/>
          <w:szCs w:val="20"/>
          <w14:ligatures w14:val="none"/>
        </w:rPr>
        <w:t>.</w:t>
      </w:r>
    </w:p>
    <w:p w14:paraId="1395AD62" w14:textId="6C849397" w:rsidR="00621F38" w:rsidRPr="006C4E5E" w:rsidRDefault="00621F38" w:rsidP="00D73701">
      <w:pPr>
        <w:suppressAutoHyphens/>
        <w:autoSpaceDN w:val="0"/>
        <w:spacing w:after="0" w:line="240" w:lineRule="auto"/>
        <w:jc w:val="both"/>
        <w:textAlignment w:val="baseline"/>
        <w:rPr>
          <w:rFonts w:ascii="Lato" w:eastAsia="Times New Roman" w:hAnsi="Lato" w:cs="Times New Roman"/>
          <w:b/>
          <w:color w:val="000000"/>
          <w:kern w:val="0"/>
          <w:lang w:eastAsia="ar-SA"/>
          <w14:ligatures w14:val="none"/>
        </w:rPr>
      </w:pPr>
      <w:r w:rsidRPr="006C4E5E">
        <w:rPr>
          <w:rFonts w:ascii="Lato" w:eastAsia="Times New Roman" w:hAnsi="Lato" w:cs="Times New Roman"/>
          <w:b/>
          <w:color w:val="000000"/>
          <w:kern w:val="0"/>
          <w:lang w:eastAsia="ar-SA"/>
          <w14:ligatures w14:val="none"/>
        </w:rPr>
        <w:t xml:space="preserve">Działalność </w:t>
      </w:r>
      <w:proofErr w:type="spellStart"/>
      <w:r w:rsidRPr="006C4E5E">
        <w:rPr>
          <w:rFonts w:ascii="Lato" w:eastAsia="Times New Roman" w:hAnsi="Lato" w:cs="Times New Roman"/>
          <w:b/>
          <w:color w:val="000000"/>
          <w:kern w:val="0"/>
          <w:lang w:eastAsia="ar-SA"/>
          <w14:ligatures w14:val="none"/>
        </w:rPr>
        <w:t>kontrolno</w:t>
      </w:r>
      <w:proofErr w:type="spellEnd"/>
      <w:r w:rsidRPr="006C4E5E">
        <w:rPr>
          <w:rFonts w:ascii="Lato" w:eastAsia="Times New Roman" w:hAnsi="Lato" w:cs="Times New Roman"/>
          <w:b/>
          <w:color w:val="000000"/>
          <w:kern w:val="0"/>
          <w:lang w:eastAsia="ar-SA"/>
          <w14:ligatures w14:val="none"/>
        </w:rPr>
        <w:t xml:space="preserve"> -represyjna za 2025 r.</w:t>
      </w:r>
    </w:p>
    <w:tbl>
      <w:tblPr>
        <w:tblW w:w="10632" w:type="dxa"/>
        <w:tblInd w:w="-431" w:type="dxa"/>
        <w:tblCellMar>
          <w:left w:w="10" w:type="dxa"/>
          <w:right w:w="10" w:type="dxa"/>
        </w:tblCellMar>
        <w:tblLook w:val="0000" w:firstRow="0" w:lastRow="0" w:firstColumn="0" w:lastColumn="0" w:noHBand="0" w:noVBand="0"/>
      </w:tblPr>
      <w:tblGrid>
        <w:gridCol w:w="1609"/>
        <w:gridCol w:w="40"/>
        <w:gridCol w:w="1225"/>
        <w:gridCol w:w="1128"/>
        <w:gridCol w:w="1123"/>
        <w:gridCol w:w="1063"/>
        <w:gridCol w:w="1079"/>
        <w:gridCol w:w="821"/>
        <w:gridCol w:w="755"/>
        <w:gridCol w:w="963"/>
        <w:gridCol w:w="826"/>
      </w:tblGrid>
      <w:tr w:rsidR="00D73701" w:rsidRPr="006C4E5E" w14:paraId="221BC971" w14:textId="77777777" w:rsidTr="00D73701">
        <w:tc>
          <w:tcPr>
            <w:tcW w:w="1609"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029484A" w14:textId="77777777" w:rsidR="00D73701" w:rsidRPr="006C4E5E" w:rsidRDefault="00D73701" w:rsidP="00621F38">
            <w:pPr>
              <w:suppressAutoHyphens/>
              <w:autoSpaceDN w:val="0"/>
              <w:spacing w:after="0" w:line="100" w:lineRule="atLeast"/>
              <w:textAlignment w:val="baseline"/>
              <w:rPr>
                <w:rFonts w:ascii="Lato" w:eastAsia="Calibri" w:hAnsi="Lato" w:cs="Times New Roman"/>
                <w:b/>
                <w:kern w:val="0"/>
                <w:lang w:eastAsia="ar-SA"/>
                <w14:ligatures w14:val="none"/>
              </w:rPr>
            </w:pPr>
            <w:r w:rsidRPr="006C4E5E">
              <w:rPr>
                <w:rFonts w:ascii="Lato" w:eastAsia="Calibri" w:hAnsi="Lato" w:cs="Times New Roman"/>
                <w:b/>
                <w:kern w:val="0"/>
                <w:lang w:eastAsia="ar-SA"/>
                <w14:ligatures w14:val="none"/>
              </w:rPr>
              <w:t>Komórki organizacyjne</w:t>
            </w:r>
          </w:p>
        </w:tc>
        <w:tc>
          <w:tcPr>
            <w:tcW w:w="40" w:type="dxa"/>
          </w:tcPr>
          <w:p w14:paraId="3FCA14AF" w14:textId="77777777" w:rsidR="00D73701" w:rsidRPr="006C4E5E" w:rsidRDefault="00D73701" w:rsidP="00621F38">
            <w:pPr>
              <w:suppressAutoHyphens/>
              <w:autoSpaceDN w:val="0"/>
              <w:spacing w:after="0" w:line="100" w:lineRule="atLeast"/>
              <w:textAlignment w:val="baseline"/>
              <w:rPr>
                <w:rFonts w:ascii="Lato" w:eastAsia="Calibri" w:hAnsi="Lato" w:cs="Times New Roman"/>
                <w:b/>
                <w:kern w:val="0"/>
                <w:lang w:eastAsia="ar-SA"/>
                <w14:ligatures w14:val="none"/>
              </w:rPr>
            </w:pPr>
          </w:p>
        </w:tc>
        <w:tc>
          <w:tcPr>
            <w:tcW w:w="1235"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AC7335B" w14:textId="09593EC7" w:rsidR="00D73701" w:rsidRPr="006C4E5E" w:rsidRDefault="00D73701" w:rsidP="00621F38">
            <w:pPr>
              <w:suppressAutoHyphens/>
              <w:autoSpaceDN w:val="0"/>
              <w:spacing w:after="0" w:line="100" w:lineRule="atLeast"/>
              <w:textAlignment w:val="baseline"/>
              <w:rPr>
                <w:rFonts w:ascii="Lato" w:eastAsia="Calibri" w:hAnsi="Lato" w:cs="Times New Roman"/>
                <w:b/>
                <w:kern w:val="0"/>
                <w:lang w:eastAsia="ar-SA"/>
                <w14:ligatures w14:val="none"/>
              </w:rPr>
            </w:pPr>
            <w:r w:rsidRPr="006C4E5E">
              <w:rPr>
                <w:rFonts w:ascii="Lato" w:eastAsia="Calibri" w:hAnsi="Lato" w:cs="Times New Roman"/>
                <w:b/>
                <w:kern w:val="0"/>
                <w:lang w:eastAsia="ar-SA"/>
                <w14:ligatures w14:val="none"/>
              </w:rPr>
              <w:t>Badania ogółem</w:t>
            </w:r>
          </w:p>
        </w:tc>
        <w:tc>
          <w:tcPr>
            <w:tcW w:w="2260"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70A2504" w14:textId="77777777" w:rsidR="00D73701" w:rsidRPr="006C4E5E" w:rsidRDefault="00D73701" w:rsidP="00621F38">
            <w:pPr>
              <w:suppressAutoHyphens/>
              <w:autoSpaceDN w:val="0"/>
              <w:spacing w:after="0" w:line="100" w:lineRule="atLeast"/>
              <w:textAlignment w:val="baseline"/>
              <w:rPr>
                <w:rFonts w:ascii="Lato" w:eastAsia="Calibri" w:hAnsi="Lato" w:cs="Times New Roman"/>
                <w:b/>
                <w:kern w:val="0"/>
                <w:lang w:eastAsia="ar-SA"/>
                <w14:ligatures w14:val="none"/>
              </w:rPr>
            </w:pPr>
            <w:r w:rsidRPr="006C4E5E">
              <w:rPr>
                <w:rFonts w:ascii="Lato" w:eastAsia="Calibri" w:hAnsi="Lato" w:cs="Times New Roman"/>
                <w:b/>
                <w:kern w:val="0"/>
                <w:lang w:eastAsia="ar-SA"/>
                <w14:ligatures w14:val="none"/>
              </w:rPr>
              <w:t>Wykonane oznaczenia</w:t>
            </w:r>
          </w:p>
        </w:tc>
        <w:tc>
          <w:tcPr>
            <w:tcW w:w="1063"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B3AE723" w14:textId="77777777" w:rsidR="00D73701" w:rsidRPr="006C4E5E" w:rsidRDefault="00D73701" w:rsidP="00621F38">
            <w:pPr>
              <w:suppressAutoHyphens/>
              <w:autoSpaceDN w:val="0"/>
              <w:spacing w:after="0" w:line="100" w:lineRule="atLeast"/>
              <w:textAlignment w:val="baseline"/>
              <w:rPr>
                <w:rFonts w:ascii="Lato" w:eastAsia="Calibri" w:hAnsi="Lato" w:cs="Times New Roman"/>
                <w:b/>
                <w:kern w:val="0"/>
                <w:lang w:eastAsia="ar-SA"/>
                <w14:ligatures w14:val="none"/>
              </w:rPr>
            </w:pPr>
            <w:r w:rsidRPr="006C4E5E">
              <w:rPr>
                <w:rFonts w:ascii="Lato" w:eastAsia="Calibri" w:hAnsi="Lato" w:cs="Times New Roman"/>
                <w:b/>
                <w:kern w:val="0"/>
                <w:lang w:eastAsia="ar-SA"/>
                <w14:ligatures w14:val="none"/>
              </w:rPr>
              <w:t>Liczba pobranych próbek</w:t>
            </w:r>
          </w:p>
        </w:tc>
        <w:tc>
          <w:tcPr>
            <w:tcW w:w="1079"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DC21E01" w14:textId="77777777" w:rsidR="00D73701" w:rsidRPr="006C4E5E" w:rsidRDefault="00D73701" w:rsidP="00621F38">
            <w:pPr>
              <w:suppressAutoHyphens/>
              <w:autoSpaceDN w:val="0"/>
              <w:spacing w:after="0" w:line="100" w:lineRule="atLeast"/>
              <w:textAlignment w:val="baseline"/>
              <w:rPr>
                <w:rFonts w:ascii="Lato" w:eastAsia="Calibri" w:hAnsi="Lato" w:cs="Times New Roman"/>
                <w:b/>
                <w:kern w:val="0"/>
                <w:lang w:eastAsia="ar-SA"/>
                <w14:ligatures w14:val="none"/>
              </w:rPr>
            </w:pPr>
            <w:r w:rsidRPr="006C4E5E">
              <w:rPr>
                <w:rFonts w:ascii="Lato" w:eastAsia="Calibri" w:hAnsi="Lato" w:cs="Times New Roman"/>
                <w:b/>
                <w:kern w:val="0"/>
                <w:lang w:eastAsia="ar-SA"/>
                <w14:ligatures w14:val="none"/>
              </w:rPr>
              <w:t>Kontrole</w:t>
            </w:r>
          </w:p>
          <w:p w14:paraId="2B05E29B" w14:textId="77777777" w:rsidR="00D73701" w:rsidRPr="006C4E5E" w:rsidRDefault="00D73701" w:rsidP="00621F38">
            <w:pPr>
              <w:suppressAutoHyphens/>
              <w:autoSpaceDN w:val="0"/>
              <w:spacing w:after="0" w:line="100" w:lineRule="atLeast"/>
              <w:textAlignment w:val="baseline"/>
              <w:rPr>
                <w:rFonts w:ascii="Lato" w:eastAsia="Calibri" w:hAnsi="Lato" w:cs="Times New Roman"/>
                <w:b/>
                <w:kern w:val="0"/>
                <w:lang w:eastAsia="ar-SA"/>
                <w14:ligatures w14:val="none"/>
              </w:rPr>
            </w:pPr>
            <w:r w:rsidRPr="006C4E5E">
              <w:rPr>
                <w:rFonts w:ascii="Lato" w:eastAsia="Calibri" w:hAnsi="Lato" w:cs="Times New Roman"/>
                <w:b/>
                <w:kern w:val="0"/>
                <w:lang w:eastAsia="ar-SA"/>
                <w14:ligatures w14:val="none"/>
              </w:rPr>
              <w:t>(wizytacje)</w:t>
            </w:r>
          </w:p>
        </w:tc>
        <w:tc>
          <w:tcPr>
            <w:tcW w:w="158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BD330C6" w14:textId="77777777" w:rsidR="00D73701" w:rsidRPr="006C4E5E" w:rsidRDefault="00D73701" w:rsidP="00621F38">
            <w:pPr>
              <w:suppressAutoHyphens/>
              <w:autoSpaceDN w:val="0"/>
              <w:spacing w:after="0" w:line="100" w:lineRule="atLeast"/>
              <w:textAlignment w:val="baseline"/>
              <w:rPr>
                <w:rFonts w:ascii="Lato" w:eastAsia="Calibri" w:hAnsi="Lato" w:cs="Times New Roman"/>
                <w:b/>
                <w:kern w:val="0"/>
                <w:lang w:eastAsia="ar-SA"/>
                <w14:ligatures w14:val="none"/>
              </w:rPr>
            </w:pPr>
            <w:r w:rsidRPr="006C4E5E">
              <w:rPr>
                <w:rFonts w:ascii="Lato" w:eastAsia="Calibri" w:hAnsi="Lato" w:cs="Times New Roman"/>
                <w:b/>
                <w:kern w:val="0"/>
                <w:lang w:eastAsia="ar-SA"/>
                <w14:ligatures w14:val="none"/>
              </w:rPr>
              <w:t>Decyzje</w:t>
            </w:r>
          </w:p>
        </w:tc>
        <w:tc>
          <w:tcPr>
            <w:tcW w:w="963"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002D4F4" w14:textId="77777777" w:rsidR="00D73701" w:rsidRPr="006C4E5E" w:rsidRDefault="00D73701" w:rsidP="00621F38">
            <w:pPr>
              <w:suppressAutoHyphens/>
              <w:autoSpaceDN w:val="0"/>
              <w:spacing w:after="0" w:line="100" w:lineRule="atLeast"/>
              <w:textAlignment w:val="baseline"/>
              <w:rPr>
                <w:rFonts w:ascii="Lato" w:eastAsia="Calibri" w:hAnsi="Lato" w:cs="Times New Roman"/>
                <w:b/>
                <w:kern w:val="0"/>
                <w:lang w:eastAsia="ar-SA"/>
                <w14:ligatures w14:val="none"/>
              </w:rPr>
            </w:pPr>
            <w:r w:rsidRPr="006C4E5E">
              <w:rPr>
                <w:rFonts w:ascii="Lato" w:eastAsia="Calibri" w:hAnsi="Lato" w:cs="Times New Roman"/>
                <w:b/>
                <w:kern w:val="0"/>
                <w:lang w:eastAsia="ar-SA"/>
                <w14:ligatures w14:val="none"/>
              </w:rPr>
              <w:t>Nałożone mandaty karne</w:t>
            </w:r>
          </w:p>
        </w:tc>
        <w:tc>
          <w:tcPr>
            <w:tcW w:w="800"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7B050E2" w14:textId="77777777" w:rsidR="00D73701" w:rsidRPr="006C4E5E" w:rsidRDefault="00D73701" w:rsidP="00621F38">
            <w:pPr>
              <w:suppressAutoHyphens/>
              <w:autoSpaceDN w:val="0"/>
              <w:spacing w:after="0" w:line="100" w:lineRule="atLeast"/>
              <w:textAlignment w:val="baseline"/>
              <w:rPr>
                <w:rFonts w:ascii="Lato" w:eastAsia="Calibri" w:hAnsi="Lato" w:cs="Times New Roman"/>
                <w:b/>
                <w:kern w:val="0"/>
                <w:lang w:eastAsia="ar-SA"/>
                <w14:ligatures w14:val="none"/>
              </w:rPr>
            </w:pPr>
            <w:r w:rsidRPr="006C4E5E">
              <w:rPr>
                <w:rFonts w:ascii="Lato" w:eastAsia="Calibri" w:hAnsi="Lato" w:cs="Times New Roman"/>
                <w:b/>
                <w:kern w:val="0"/>
                <w:lang w:eastAsia="ar-SA"/>
                <w14:ligatures w14:val="none"/>
              </w:rPr>
              <w:t>kwota</w:t>
            </w:r>
          </w:p>
        </w:tc>
      </w:tr>
      <w:tr w:rsidR="00D73701" w:rsidRPr="006C4E5E" w14:paraId="0B091DC4" w14:textId="77777777" w:rsidTr="00D73701">
        <w:tc>
          <w:tcPr>
            <w:tcW w:w="1609"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F0BB7A3" w14:textId="77777777" w:rsidR="00D73701" w:rsidRPr="006C4E5E" w:rsidRDefault="00D73701" w:rsidP="00621F38">
            <w:pPr>
              <w:suppressAutoHyphens/>
              <w:autoSpaceDN w:val="0"/>
              <w:spacing w:after="0" w:line="240" w:lineRule="auto"/>
              <w:textAlignment w:val="baseline"/>
              <w:rPr>
                <w:rFonts w:ascii="Lato" w:eastAsia="Times New Roman" w:hAnsi="Lato" w:cs="Times New Roman"/>
                <w:kern w:val="0"/>
                <w:lang w:eastAsia="ar-SA"/>
                <w14:ligatures w14:val="none"/>
              </w:rPr>
            </w:pPr>
          </w:p>
        </w:tc>
        <w:tc>
          <w:tcPr>
            <w:tcW w:w="40" w:type="dxa"/>
          </w:tcPr>
          <w:p w14:paraId="79DE7489" w14:textId="77777777" w:rsidR="00D73701" w:rsidRPr="006C4E5E" w:rsidRDefault="00D73701" w:rsidP="00621F38">
            <w:pPr>
              <w:suppressAutoHyphens/>
              <w:autoSpaceDN w:val="0"/>
              <w:spacing w:after="0" w:line="240" w:lineRule="auto"/>
              <w:textAlignment w:val="baseline"/>
              <w:rPr>
                <w:rFonts w:ascii="Lato" w:eastAsia="Times New Roman" w:hAnsi="Lato" w:cs="Times New Roman"/>
                <w:kern w:val="0"/>
                <w:lang w:eastAsia="ar-SA"/>
                <w14:ligatures w14:val="none"/>
              </w:rPr>
            </w:pPr>
          </w:p>
        </w:tc>
        <w:tc>
          <w:tcPr>
            <w:tcW w:w="1235"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F90BBE9" w14:textId="468866D9" w:rsidR="00D73701" w:rsidRPr="006C4E5E" w:rsidRDefault="00D73701" w:rsidP="00621F38">
            <w:pPr>
              <w:suppressAutoHyphens/>
              <w:autoSpaceDN w:val="0"/>
              <w:spacing w:after="0" w:line="240" w:lineRule="auto"/>
              <w:textAlignment w:val="baseline"/>
              <w:rPr>
                <w:rFonts w:ascii="Lato" w:eastAsia="Times New Roman" w:hAnsi="Lato" w:cs="Times New Roman"/>
                <w:kern w:val="0"/>
                <w:lang w:eastAsia="ar-SA"/>
                <w14:ligatures w14:val="none"/>
              </w:rPr>
            </w:pPr>
          </w:p>
        </w:tc>
        <w:tc>
          <w:tcPr>
            <w:tcW w:w="11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E85AF5E" w14:textId="77777777" w:rsidR="00D73701" w:rsidRPr="006C4E5E" w:rsidRDefault="00D73701" w:rsidP="00621F38">
            <w:pPr>
              <w:suppressAutoHyphens/>
              <w:autoSpaceDN w:val="0"/>
              <w:spacing w:after="0" w:line="100" w:lineRule="atLeast"/>
              <w:textAlignment w:val="baseline"/>
              <w:rPr>
                <w:rFonts w:ascii="Lato" w:eastAsia="Calibri" w:hAnsi="Lato" w:cs="Times New Roman"/>
                <w:b/>
                <w:kern w:val="0"/>
                <w:lang w:eastAsia="ar-SA"/>
                <w14:ligatures w14:val="none"/>
              </w:rPr>
            </w:pPr>
            <w:r w:rsidRPr="006C4E5E">
              <w:rPr>
                <w:rFonts w:ascii="Lato" w:eastAsia="Calibri" w:hAnsi="Lato" w:cs="Times New Roman"/>
                <w:b/>
                <w:kern w:val="0"/>
                <w:lang w:eastAsia="ar-SA"/>
                <w14:ligatures w14:val="none"/>
              </w:rPr>
              <w:t>chemiczne</w:t>
            </w:r>
          </w:p>
        </w:tc>
        <w:tc>
          <w:tcPr>
            <w:tcW w:w="11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9A554D5" w14:textId="77777777" w:rsidR="00D73701" w:rsidRPr="006C4E5E" w:rsidRDefault="00D73701" w:rsidP="00621F38">
            <w:pPr>
              <w:suppressAutoHyphens/>
              <w:autoSpaceDN w:val="0"/>
              <w:spacing w:after="0" w:line="100" w:lineRule="atLeast"/>
              <w:textAlignment w:val="baseline"/>
              <w:rPr>
                <w:rFonts w:ascii="Lato" w:eastAsia="Calibri" w:hAnsi="Lato" w:cs="Times New Roman"/>
                <w:b/>
                <w:kern w:val="0"/>
                <w:lang w:eastAsia="ar-SA"/>
                <w14:ligatures w14:val="none"/>
              </w:rPr>
            </w:pPr>
            <w:r w:rsidRPr="006C4E5E">
              <w:rPr>
                <w:rFonts w:ascii="Lato" w:eastAsia="Calibri" w:hAnsi="Lato" w:cs="Times New Roman"/>
                <w:b/>
                <w:kern w:val="0"/>
                <w:lang w:eastAsia="ar-SA"/>
                <w14:ligatures w14:val="none"/>
              </w:rPr>
              <w:t>fizyczne</w:t>
            </w:r>
          </w:p>
        </w:tc>
        <w:tc>
          <w:tcPr>
            <w:tcW w:w="1063"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6B44540" w14:textId="77777777" w:rsidR="00D73701" w:rsidRPr="006C4E5E" w:rsidRDefault="00D73701" w:rsidP="00621F38">
            <w:pPr>
              <w:suppressAutoHyphens/>
              <w:autoSpaceDN w:val="0"/>
              <w:spacing w:after="0" w:line="240" w:lineRule="auto"/>
              <w:textAlignment w:val="baseline"/>
              <w:rPr>
                <w:rFonts w:ascii="Lato" w:eastAsia="Times New Roman" w:hAnsi="Lato" w:cs="Times New Roman"/>
                <w:b/>
                <w:kern w:val="0"/>
                <w:lang w:eastAsia="ar-SA"/>
                <w14:ligatures w14:val="none"/>
              </w:rPr>
            </w:pPr>
          </w:p>
        </w:tc>
        <w:tc>
          <w:tcPr>
            <w:tcW w:w="1079"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CD161DF" w14:textId="77777777" w:rsidR="00D73701" w:rsidRPr="006C4E5E" w:rsidRDefault="00D73701" w:rsidP="00621F38">
            <w:pPr>
              <w:suppressAutoHyphens/>
              <w:autoSpaceDN w:val="0"/>
              <w:spacing w:after="0" w:line="240" w:lineRule="auto"/>
              <w:textAlignment w:val="baseline"/>
              <w:rPr>
                <w:rFonts w:ascii="Lato" w:eastAsia="Times New Roman" w:hAnsi="Lato" w:cs="Times New Roman"/>
                <w:b/>
                <w:kern w:val="0"/>
                <w:lang w:eastAsia="ar-SA"/>
                <w14:ligatures w14:val="none"/>
              </w:rPr>
            </w:pPr>
          </w:p>
        </w:tc>
        <w:tc>
          <w:tcPr>
            <w:tcW w:w="8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7A475A4" w14:textId="77777777" w:rsidR="00D73701" w:rsidRPr="006C4E5E" w:rsidRDefault="00D73701" w:rsidP="00621F38">
            <w:pPr>
              <w:suppressAutoHyphens/>
              <w:autoSpaceDN w:val="0"/>
              <w:spacing w:after="0" w:line="100" w:lineRule="atLeast"/>
              <w:textAlignment w:val="baseline"/>
              <w:rPr>
                <w:rFonts w:ascii="Lato" w:eastAsia="Calibri" w:hAnsi="Lato" w:cs="Times New Roman"/>
                <w:b/>
                <w:kern w:val="0"/>
                <w:lang w:eastAsia="ar-SA"/>
                <w14:ligatures w14:val="none"/>
              </w:rPr>
            </w:pPr>
            <w:proofErr w:type="spellStart"/>
            <w:r w:rsidRPr="006C4E5E">
              <w:rPr>
                <w:rFonts w:ascii="Lato" w:eastAsia="Calibri" w:hAnsi="Lato" w:cs="Times New Roman"/>
                <w:b/>
                <w:kern w:val="0"/>
                <w:lang w:eastAsia="ar-SA"/>
                <w14:ligatures w14:val="none"/>
              </w:rPr>
              <w:t>Meryto</w:t>
            </w:r>
            <w:proofErr w:type="spellEnd"/>
          </w:p>
          <w:p w14:paraId="6B41CEF2" w14:textId="77777777" w:rsidR="00D73701" w:rsidRPr="006C4E5E" w:rsidRDefault="00D73701" w:rsidP="00621F38">
            <w:pPr>
              <w:suppressAutoHyphens/>
              <w:autoSpaceDN w:val="0"/>
              <w:spacing w:after="0" w:line="100" w:lineRule="atLeast"/>
              <w:textAlignment w:val="baseline"/>
              <w:rPr>
                <w:rFonts w:ascii="Lato" w:eastAsia="Calibri" w:hAnsi="Lato" w:cs="Times New Roman"/>
                <w:b/>
                <w:kern w:val="0"/>
                <w:lang w:eastAsia="ar-SA"/>
                <w14:ligatures w14:val="none"/>
              </w:rPr>
            </w:pPr>
            <w:proofErr w:type="spellStart"/>
            <w:r w:rsidRPr="006C4E5E">
              <w:rPr>
                <w:rFonts w:ascii="Lato" w:eastAsia="Calibri" w:hAnsi="Lato" w:cs="Times New Roman"/>
                <w:b/>
                <w:kern w:val="0"/>
                <w:lang w:eastAsia="ar-SA"/>
                <w14:ligatures w14:val="none"/>
              </w:rPr>
              <w:t>ryczne</w:t>
            </w:r>
            <w:proofErr w:type="spellEnd"/>
          </w:p>
        </w:tc>
        <w:tc>
          <w:tcPr>
            <w:tcW w:w="7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6AD06DC" w14:textId="77777777" w:rsidR="00D73701" w:rsidRPr="006C4E5E" w:rsidRDefault="00D73701" w:rsidP="00621F38">
            <w:pPr>
              <w:suppressAutoHyphens/>
              <w:autoSpaceDN w:val="0"/>
              <w:spacing w:after="0" w:line="100" w:lineRule="atLeast"/>
              <w:textAlignment w:val="baseline"/>
              <w:rPr>
                <w:rFonts w:ascii="Lato" w:eastAsia="Calibri" w:hAnsi="Lato" w:cs="Times New Roman"/>
                <w:b/>
                <w:kern w:val="0"/>
                <w:lang w:eastAsia="ar-SA"/>
                <w14:ligatures w14:val="none"/>
              </w:rPr>
            </w:pPr>
            <w:r w:rsidRPr="006C4E5E">
              <w:rPr>
                <w:rFonts w:ascii="Lato" w:eastAsia="Calibri" w:hAnsi="Lato" w:cs="Times New Roman"/>
                <w:b/>
                <w:kern w:val="0"/>
                <w:lang w:eastAsia="ar-SA"/>
                <w14:ligatures w14:val="none"/>
              </w:rPr>
              <w:t>płat</w:t>
            </w:r>
          </w:p>
          <w:p w14:paraId="46ED03F5" w14:textId="77777777" w:rsidR="00D73701" w:rsidRPr="006C4E5E" w:rsidRDefault="00D73701" w:rsidP="00621F38">
            <w:pPr>
              <w:suppressAutoHyphens/>
              <w:autoSpaceDN w:val="0"/>
              <w:spacing w:after="0" w:line="100" w:lineRule="atLeast"/>
              <w:textAlignment w:val="baseline"/>
              <w:rPr>
                <w:rFonts w:ascii="Lato" w:eastAsia="Calibri" w:hAnsi="Lato" w:cs="Times New Roman"/>
                <w:b/>
                <w:kern w:val="0"/>
                <w:lang w:eastAsia="ar-SA"/>
                <w14:ligatures w14:val="none"/>
              </w:rPr>
            </w:pPr>
            <w:proofErr w:type="spellStart"/>
            <w:r w:rsidRPr="006C4E5E">
              <w:rPr>
                <w:rFonts w:ascii="Lato" w:eastAsia="Calibri" w:hAnsi="Lato" w:cs="Times New Roman"/>
                <w:b/>
                <w:kern w:val="0"/>
                <w:lang w:eastAsia="ar-SA"/>
                <w14:ligatures w14:val="none"/>
              </w:rPr>
              <w:t>nicze</w:t>
            </w:r>
            <w:proofErr w:type="spellEnd"/>
          </w:p>
        </w:tc>
        <w:tc>
          <w:tcPr>
            <w:tcW w:w="963"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DBDA646" w14:textId="77777777" w:rsidR="00D73701" w:rsidRPr="006C4E5E" w:rsidRDefault="00D73701" w:rsidP="00621F38">
            <w:pPr>
              <w:suppressAutoHyphens/>
              <w:autoSpaceDN w:val="0"/>
              <w:spacing w:after="0" w:line="240" w:lineRule="auto"/>
              <w:textAlignment w:val="baseline"/>
              <w:rPr>
                <w:rFonts w:ascii="Lato" w:eastAsia="Times New Roman" w:hAnsi="Lato" w:cs="Times New Roman"/>
                <w:kern w:val="0"/>
                <w:lang w:eastAsia="ar-SA"/>
                <w14:ligatures w14:val="none"/>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FA07DDB" w14:textId="77777777" w:rsidR="00D73701" w:rsidRPr="006C4E5E" w:rsidRDefault="00D73701" w:rsidP="00621F38">
            <w:pPr>
              <w:suppressAutoHyphens/>
              <w:autoSpaceDN w:val="0"/>
              <w:spacing w:after="0" w:line="240" w:lineRule="auto"/>
              <w:textAlignment w:val="baseline"/>
              <w:rPr>
                <w:rFonts w:ascii="Lato" w:eastAsia="Times New Roman" w:hAnsi="Lato" w:cs="Times New Roman"/>
                <w:kern w:val="0"/>
                <w:lang w:eastAsia="ar-SA"/>
                <w14:ligatures w14:val="none"/>
              </w:rPr>
            </w:pPr>
          </w:p>
        </w:tc>
      </w:tr>
      <w:tr w:rsidR="00D73701" w:rsidRPr="006C4E5E" w14:paraId="0EE09839" w14:textId="77777777" w:rsidTr="00D73701">
        <w:tc>
          <w:tcPr>
            <w:tcW w:w="16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7C7AE8F" w14:textId="483B99D2" w:rsidR="00D73701" w:rsidRPr="006C4E5E" w:rsidRDefault="00D73701" w:rsidP="00621F38">
            <w:pPr>
              <w:suppressAutoHyphens/>
              <w:autoSpaceDN w:val="0"/>
              <w:spacing w:after="0" w:line="100" w:lineRule="atLeast"/>
              <w:textAlignment w:val="baseline"/>
              <w:rPr>
                <w:rFonts w:ascii="Lato" w:eastAsia="Calibri" w:hAnsi="Lato" w:cs="Times New Roman"/>
                <w:b/>
                <w:kern w:val="0"/>
                <w:lang w:eastAsia="ar-SA"/>
                <w14:ligatures w14:val="none"/>
              </w:rPr>
            </w:pPr>
            <w:r w:rsidRPr="006C4E5E">
              <w:rPr>
                <w:rFonts w:ascii="Lato" w:eastAsia="Calibri" w:hAnsi="Lato" w:cs="Times New Roman"/>
                <w:b/>
                <w:kern w:val="0"/>
                <w:lang w:eastAsia="ar-SA"/>
                <w14:ligatures w14:val="none"/>
              </w:rPr>
              <w:t xml:space="preserve">Higiena </w:t>
            </w:r>
            <w:r w:rsidR="006C7730" w:rsidRPr="006C4E5E">
              <w:rPr>
                <w:rFonts w:ascii="Lato" w:eastAsia="Calibri" w:hAnsi="Lato" w:cs="Times New Roman"/>
                <w:b/>
                <w:kern w:val="0"/>
                <w:lang w:eastAsia="ar-SA"/>
                <w14:ligatures w14:val="none"/>
              </w:rPr>
              <w:t>K</w:t>
            </w:r>
            <w:r w:rsidRPr="006C4E5E">
              <w:rPr>
                <w:rFonts w:ascii="Lato" w:eastAsia="Calibri" w:hAnsi="Lato" w:cs="Times New Roman"/>
                <w:b/>
                <w:kern w:val="0"/>
                <w:lang w:eastAsia="ar-SA"/>
                <w14:ligatures w14:val="none"/>
              </w:rPr>
              <w:t>omunalna</w:t>
            </w:r>
          </w:p>
        </w:tc>
        <w:tc>
          <w:tcPr>
            <w:tcW w:w="40" w:type="dxa"/>
          </w:tcPr>
          <w:p w14:paraId="66E84A83" w14:textId="77777777" w:rsidR="00D73701" w:rsidRPr="006C4E5E" w:rsidRDefault="00D73701" w:rsidP="00621F38">
            <w:pPr>
              <w:suppressAutoHyphens/>
              <w:autoSpaceDN w:val="0"/>
              <w:spacing w:after="0" w:line="100" w:lineRule="atLeast"/>
              <w:textAlignment w:val="baseline"/>
              <w:rPr>
                <w:rFonts w:ascii="Lato" w:eastAsia="Calibri" w:hAnsi="Lato" w:cs="Times New Roman"/>
                <w:color w:val="EE0000"/>
                <w:kern w:val="0"/>
                <w:lang w:eastAsia="ar-SA"/>
                <w14:ligatures w14:val="none"/>
              </w:rPr>
            </w:pPr>
          </w:p>
        </w:tc>
        <w:tc>
          <w:tcPr>
            <w:tcW w:w="12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280934B" w14:textId="79C4FAF1"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r w:rsidRPr="006C4E5E">
              <w:rPr>
                <w:rFonts w:ascii="Lato" w:eastAsia="Calibri" w:hAnsi="Lato" w:cs="Times New Roman"/>
                <w:kern w:val="0"/>
                <w:lang w:eastAsia="ar-SA"/>
                <w14:ligatures w14:val="none"/>
              </w:rPr>
              <w:t>156</w:t>
            </w:r>
          </w:p>
        </w:tc>
        <w:tc>
          <w:tcPr>
            <w:tcW w:w="11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99F7B16" w14:textId="682E966A"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r w:rsidRPr="006C4E5E">
              <w:rPr>
                <w:rFonts w:ascii="Lato" w:eastAsia="Calibri" w:hAnsi="Lato" w:cs="Times New Roman"/>
                <w:kern w:val="0"/>
                <w:lang w:eastAsia="ar-SA"/>
                <w14:ligatures w14:val="none"/>
              </w:rPr>
              <w:t>9</w:t>
            </w:r>
          </w:p>
        </w:tc>
        <w:tc>
          <w:tcPr>
            <w:tcW w:w="11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641E8D6" w14:textId="0F81C9B5" w:rsidR="00D73701" w:rsidRPr="006C4E5E" w:rsidRDefault="00D73701" w:rsidP="006C7730">
            <w:pPr>
              <w:suppressAutoHyphens/>
              <w:autoSpaceDN w:val="0"/>
              <w:spacing w:after="0" w:line="100" w:lineRule="atLeast"/>
              <w:textAlignment w:val="baseline"/>
              <w:rPr>
                <w:rFonts w:ascii="Lato" w:eastAsia="Calibri" w:hAnsi="Lato" w:cs="Times New Roman"/>
                <w:kern w:val="0"/>
                <w:lang w:eastAsia="ar-SA"/>
                <w14:ligatures w14:val="none"/>
              </w:rPr>
            </w:pPr>
            <w:r w:rsidRPr="006C4E5E">
              <w:rPr>
                <w:rFonts w:ascii="Lato" w:eastAsia="Calibri" w:hAnsi="Lato" w:cs="Times New Roman"/>
                <w:kern w:val="0"/>
                <w:lang w:eastAsia="ar-SA"/>
                <w14:ligatures w14:val="none"/>
              </w:rPr>
              <w:t>147</w:t>
            </w:r>
          </w:p>
        </w:tc>
        <w:tc>
          <w:tcPr>
            <w:tcW w:w="10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98E3E85" w14:textId="7B5033F2"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r w:rsidRPr="006C4E5E">
              <w:rPr>
                <w:rFonts w:ascii="Lato" w:eastAsia="Calibri" w:hAnsi="Lato" w:cs="Times New Roman"/>
                <w:kern w:val="0"/>
                <w:lang w:eastAsia="ar-SA"/>
                <w14:ligatures w14:val="none"/>
              </w:rPr>
              <w:t>169</w:t>
            </w:r>
          </w:p>
        </w:tc>
        <w:tc>
          <w:tcPr>
            <w:tcW w:w="10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10159EC" w14:textId="0AA10E45"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r w:rsidRPr="006C4E5E">
              <w:rPr>
                <w:rFonts w:ascii="Lato" w:eastAsia="Calibri" w:hAnsi="Lato" w:cs="Times New Roman"/>
                <w:kern w:val="0"/>
                <w:lang w:eastAsia="ar-SA"/>
                <w14:ligatures w14:val="none"/>
              </w:rPr>
              <w:t>256</w:t>
            </w:r>
          </w:p>
        </w:tc>
        <w:tc>
          <w:tcPr>
            <w:tcW w:w="8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BE371E6" w14:textId="2862CDEC"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r w:rsidRPr="006C4E5E">
              <w:rPr>
                <w:rFonts w:ascii="Lato" w:eastAsia="Calibri" w:hAnsi="Lato" w:cs="Times New Roman"/>
                <w:kern w:val="0"/>
                <w:lang w:eastAsia="ar-SA"/>
                <w14:ligatures w14:val="none"/>
              </w:rPr>
              <w:t>110</w:t>
            </w:r>
          </w:p>
        </w:tc>
        <w:tc>
          <w:tcPr>
            <w:tcW w:w="7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F95631D" w14:textId="38B50303"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r w:rsidRPr="006C4E5E">
              <w:rPr>
                <w:rFonts w:ascii="Lato" w:eastAsia="Calibri" w:hAnsi="Lato" w:cs="Times New Roman"/>
                <w:kern w:val="0"/>
                <w:lang w:eastAsia="ar-SA"/>
                <w14:ligatures w14:val="none"/>
              </w:rPr>
              <w:t>15</w:t>
            </w:r>
          </w:p>
        </w:tc>
        <w:tc>
          <w:tcPr>
            <w:tcW w:w="9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1083237" w14:textId="38838742"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p>
        </w:tc>
        <w:tc>
          <w:tcPr>
            <w:tcW w:w="8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27B4A5D" w14:textId="0A494909" w:rsidR="00D73701" w:rsidRPr="006C4E5E" w:rsidRDefault="00D73701" w:rsidP="00621F38">
            <w:pPr>
              <w:suppressAutoHyphens/>
              <w:autoSpaceDN w:val="0"/>
              <w:spacing w:after="0" w:line="100" w:lineRule="atLeast"/>
              <w:textAlignment w:val="baseline"/>
              <w:rPr>
                <w:rFonts w:ascii="Lato" w:eastAsia="Calibri" w:hAnsi="Lato" w:cs="Times New Roman"/>
                <w:color w:val="EE0000"/>
                <w:kern w:val="0"/>
                <w:lang w:eastAsia="ar-SA"/>
                <w14:ligatures w14:val="none"/>
              </w:rPr>
            </w:pPr>
          </w:p>
        </w:tc>
      </w:tr>
      <w:tr w:rsidR="00D73701" w:rsidRPr="006C4E5E" w14:paraId="341C293A" w14:textId="77777777" w:rsidTr="00D73701">
        <w:tc>
          <w:tcPr>
            <w:tcW w:w="16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93C6C4B" w14:textId="5A023DE3" w:rsidR="00D73701" w:rsidRPr="006C4E5E" w:rsidRDefault="00D73701" w:rsidP="00621F38">
            <w:pPr>
              <w:suppressAutoHyphens/>
              <w:autoSpaceDN w:val="0"/>
              <w:spacing w:after="0" w:line="100" w:lineRule="atLeast"/>
              <w:textAlignment w:val="baseline"/>
              <w:rPr>
                <w:rFonts w:ascii="Lato" w:eastAsia="Calibri" w:hAnsi="Lato" w:cs="Times New Roman"/>
                <w:b/>
                <w:kern w:val="0"/>
                <w:lang w:eastAsia="ar-SA"/>
                <w14:ligatures w14:val="none"/>
              </w:rPr>
            </w:pPr>
            <w:r w:rsidRPr="006C4E5E">
              <w:rPr>
                <w:rFonts w:ascii="Lato" w:eastAsia="Calibri" w:hAnsi="Lato" w:cs="Times New Roman"/>
                <w:b/>
                <w:kern w:val="0"/>
                <w:lang w:eastAsia="ar-SA"/>
                <w14:ligatures w14:val="none"/>
              </w:rPr>
              <w:t xml:space="preserve">Bezpieczeństwo Żywności                            i Żywienia </w:t>
            </w:r>
          </w:p>
        </w:tc>
        <w:tc>
          <w:tcPr>
            <w:tcW w:w="40" w:type="dxa"/>
          </w:tcPr>
          <w:p w14:paraId="4E62FAC1" w14:textId="77777777" w:rsidR="00D73701" w:rsidRPr="006C4E5E" w:rsidRDefault="00D73701" w:rsidP="00621F38">
            <w:pPr>
              <w:suppressAutoHyphens/>
              <w:autoSpaceDN w:val="0"/>
              <w:spacing w:after="0" w:line="100" w:lineRule="atLeast"/>
              <w:textAlignment w:val="baseline"/>
              <w:rPr>
                <w:rFonts w:ascii="Lato" w:eastAsia="Calibri" w:hAnsi="Lato" w:cs="Times New Roman"/>
                <w:color w:val="EE0000"/>
                <w:kern w:val="0"/>
                <w:lang w:eastAsia="ar-SA"/>
                <w14:ligatures w14:val="none"/>
              </w:rPr>
            </w:pPr>
          </w:p>
        </w:tc>
        <w:tc>
          <w:tcPr>
            <w:tcW w:w="12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E134BD0" w14:textId="787F801E"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p>
        </w:tc>
        <w:tc>
          <w:tcPr>
            <w:tcW w:w="11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5507135" w14:textId="77777777"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p>
        </w:tc>
        <w:tc>
          <w:tcPr>
            <w:tcW w:w="11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A13E7D4" w14:textId="77777777"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p>
        </w:tc>
        <w:tc>
          <w:tcPr>
            <w:tcW w:w="10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8B1873C" w14:textId="4B27A037"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r w:rsidRPr="006C4E5E">
              <w:rPr>
                <w:rFonts w:ascii="Lato" w:eastAsia="Calibri" w:hAnsi="Lato" w:cs="Times New Roman"/>
                <w:kern w:val="0"/>
                <w:lang w:eastAsia="ar-SA"/>
                <w14:ligatures w14:val="none"/>
              </w:rPr>
              <w:t>150</w:t>
            </w:r>
          </w:p>
        </w:tc>
        <w:tc>
          <w:tcPr>
            <w:tcW w:w="10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D9DCCC2" w14:textId="7FDF40AA"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r w:rsidRPr="006C4E5E">
              <w:rPr>
                <w:rFonts w:ascii="Lato" w:eastAsia="Calibri" w:hAnsi="Lato" w:cs="Times New Roman"/>
                <w:kern w:val="0"/>
                <w:lang w:eastAsia="ar-SA"/>
                <w14:ligatures w14:val="none"/>
              </w:rPr>
              <w:t>297</w:t>
            </w:r>
          </w:p>
        </w:tc>
        <w:tc>
          <w:tcPr>
            <w:tcW w:w="8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9C4FEA6" w14:textId="049EC7E4"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r w:rsidRPr="006C4E5E">
              <w:rPr>
                <w:rFonts w:ascii="Lato" w:eastAsia="Calibri" w:hAnsi="Lato" w:cs="Times New Roman"/>
                <w:kern w:val="0"/>
                <w:lang w:eastAsia="ar-SA"/>
                <w14:ligatures w14:val="none"/>
              </w:rPr>
              <w:t>23</w:t>
            </w:r>
          </w:p>
        </w:tc>
        <w:tc>
          <w:tcPr>
            <w:tcW w:w="7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56A0DC8" w14:textId="20A89E88"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r w:rsidRPr="006C4E5E">
              <w:rPr>
                <w:rFonts w:ascii="Lato" w:eastAsia="Calibri" w:hAnsi="Lato" w:cs="Times New Roman"/>
                <w:kern w:val="0"/>
                <w:lang w:eastAsia="ar-SA"/>
                <w14:ligatures w14:val="none"/>
              </w:rPr>
              <w:t>52</w:t>
            </w:r>
          </w:p>
        </w:tc>
        <w:tc>
          <w:tcPr>
            <w:tcW w:w="9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09F8594" w14:textId="77777777"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r w:rsidRPr="006C4E5E">
              <w:rPr>
                <w:rFonts w:ascii="Lato" w:eastAsia="Calibri" w:hAnsi="Lato" w:cs="Times New Roman"/>
                <w:kern w:val="0"/>
                <w:lang w:eastAsia="ar-SA"/>
                <w14:ligatures w14:val="none"/>
              </w:rPr>
              <w:t>9</w:t>
            </w:r>
          </w:p>
        </w:tc>
        <w:tc>
          <w:tcPr>
            <w:tcW w:w="8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2D44306" w14:textId="64544954"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r w:rsidRPr="006C4E5E">
              <w:rPr>
                <w:rFonts w:ascii="Lato" w:eastAsia="Calibri" w:hAnsi="Lato" w:cs="Times New Roman"/>
                <w:kern w:val="0"/>
                <w:lang w:eastAsia="ar-SA"/>
                <w14:ligatures w14:val="none"/>
              </w:rPr>
              <w:t>1400,00</w:t>
            </w:r>
          </w:p>
        </w:tc>
      </w:tr>
      <w:tr w:rsidR="00D73701" w:rsidRPr="006C4E5E" w14:paraId="4CA9D32B" w14:textId="77777777" w:rsidTr="00D73701">
        <w:trPr>
          <w:trHeight w:val="319"/>
        </w:trPr>
        <w:tc>
          <w:tcPr>
            <w:tcW w:w="16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7666D10" w14:textId="6A74018A" w:rsidR="00D73701" w:rsidRPr="006C4E5E" w:rsidRDefault="00D73701" w:rsidP="00621F38">
            <w:pPr>
              <w:suppressAutoHyphens/>
              <w:autoSpaceDN w:val="0"/>
              <w:spacing w:after="0" w:line="100" w:lineRule="atLeast"/>
              <w:textAlignment w:val="baseline"/>
              <w:rPr>
                <w:rFonts w:ascii="Lato" w:eastAsia="Calibri" w:hAnsi="Lato" w:cs="Times New Roman"/>
                <w:b/>
                <w:kern w:val="0"/>
                <w:lang w:eastAsia="ar-SA"/>
                <w14:ligatures w14:val="none"/>
              </w:rPr>
            </w:pPr>
            <w:r w:rsidRPr="006C4E5E">
              <w:rPr>
                <w:rFonts w:ascii="Lato" w:eastAsia="Calibri" w:hAnsi="Lato" w:cs="Times New Roman"/>
                <w:b/>
                <w:kern w:val="0"/>
                <w:lang w:eastAsia="ar-SA"/>
                <w14:ligatures w14:val="none"/>
              </w:rPr>
              <w:t xml:space="preserve">Higiena </w:t>
            </w:r>
            <w:r w:rsidR="006C7730" w:rsidRPr="006C4E5E">
              <w:rPr>
                <w:rFonts w:ascii="Lato" w:eastAsia="Calibri" w:hAnsi="Lato" w:cs="Times New Roman"/>
                <w:b/>
                <w:kern w:val="0"/>
                <w:lang w:eastAsia="ar-SA"/>
                <w14:ligatures w14:val="none"/>
              </w:rPr>
              <w:t>P</w:t>
            </w:r>
            <w:r w:rsidRPr="006C4E5E">
              <w:rPr>
                <w:rFonts w:ascii="Lato" w:eastAsia="Calibri" w:hAnsi="Lato" w:cs="Times New Roman"/>
                <w:b/>
                <w:kern w:val="0"/>
                <w:lang w:eastAsia="ar-SA"/>
                <w14:ligatures w14:val="none"/>
              </w:rPr>
              <w:t>racy</w:t>
            </w:r>
          </w:p>
        </w:tc>
        <w:tc>
          <w:tcPr>
            <w:tcW w:w="40" w:type="dxa"/>
          </w:tcPr>
          <w:p w14:paraId="5259EC80" w14:textId="77777777" w:rsidR="00D73701" w:rsidRPr="006C4E5E" w:rsidRDefault="00D73701" w:rsidP="00621F38">
            <w:pPr>
              <w:suppressAutoHyphens/>
              <w:autoSpaceDN w:val="0"/>
              <w:spacing w:after="0" w:line="100" w:lineRule="atLeast"/>
              <w:textAlignment w:val="baseline"/>
              <w:rPr>
                <w:rFonts w:ascii="Lato" w:eastAsia="Calibri" w:hAnsi="Lato" w:cs="Times New Roman"/>
                <w:color w:val="EE0000"/>
                <w:kern w:val="0"/>
                <w:lang w:eastAsia="ar-SA"/>
                <w14:ligatures w14:val="none"/>
              </w:rPr>
            </w:pPr>
          </w:p>
        </w:tc>
        <w:tc>
          <w:tcPr>
            <w:tcW w:w="12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F72D43A" w14:textId="463AA1B1"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p>
        </w:tc>
        <w:tc>
          <w:tcPr>
            <w:tcW w:w="11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344B7F9" w14:textId="77777777"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p>
        </w:tc>
        <w:tc>
          <w:tcPr>
            <w:tcW w:w="11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E528B86" w14:textId="77777777"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p>
        </w:tc>
        <w:tc>
          <w:tcPr>
            <w:tcW w:w="10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FBF52C5" w14:textId="77777777"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p>
        </w:tc>
        <w:tc>
          <w:tcPr>
            <w:tcW w:w="10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9D72728" w14:textId="179165C1"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r w:rsidRPr="006C4E5E">
              <w:rPr>
                <w:rFonts w:ascii="Lato" w:eastAsia="Calibri" w:hAnsi="Lato" w:cs="Times New Roman"/>
                <w:kern w:val="0"/>
                <w:lang w:eastAsia="ar-SA"/>
                <w14:ligatures w14:val="none"/>
              </w:rPr>
              <w:t>57</w:t>
            </w:r>
          </w:p>
        </w:tc>
        <w:tc>
          <w:tcPr>
            <w:tcW w:w="8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E061055" w14:textId="77777777"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r w:rsidRPr="006C4E5E">
              <w:rPr>
                <w:rFonts w:ascii="Lato" w:eastAsia="Calibri" w:hAnsi="Lato" w:cs="Times New Roman"/>
                <w:kern w:val="0"/>
                <w:lang w:eastAsia="ar-SA"/>
                <w14:ligatures w14:val="none"/>
              </w:rPr>
              <w:t>6</w:t>
            </w:r>
          </w:p>
        </w:tc>
        <w:tc>
          <w:tcPr>
            <w:tcW w:w="7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9AD6ED0" w14:textId="5C6CED51" w:rsidR="00D73701" w:rsidRPr="006C4E5E" w:rsidRDefault="00D73701" w:rsidP="00621F38">
            <w:pPr>
              <w:suppressAutoHyphens/>
              <w:autoSpaceDN w:val="0"/>
              <w:spacing w:after="0" w:line="100" w:lineRule="atLeast"/>
              <w:textAlignment w:val="baseline"/>
              <w:rPr>
                <w:rFonts w:ascii="Lato" w:eastAsia="Times New Roman" w:hAnsi="Lato" w:cs="Times New Roman"/>
                <w:kern w:val="0"/>
                <w:lang w:eastAsia="pl-PL"/>
                <w14:ligatures w14:val="none"/>
              </w:rPr>
            </w:pPr>
            <w:r w:rsidRPr="006C4E5E">
              <w:rPr>
                <w:rFonts w:ascii="Lato" w:eastAsia="Times New Roman" w:hAnsi="Lato" w:cs="Times New Roman"/>
                <w:kern w:val="0"/>
                <w:lang w:eastAsia="pl-PL"/>
                <w14:ligatures w14:val="none"/>
              </w:rPr>
              <w:t>2</w:t>
            </w:r>
          </w:p>
        </w:tc>
        <w:tc>
          <w:tcPr>
            <w:tcW w:w="9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D80E48C" w14:textId="77777777"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p>
        </w:tc>
        <w:tc>
          <w:tcPr>
            <w:tcW w:w="8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4CCB789" w14:textId="77777777" w:rsidR="00D73701" w:rsidRPr="006C4E5E" w:rsidRDefault="00D73701" w:rsidP="00621F38">
            <w:pPr>
              <w:suppressAutoHyphens/>
              <w:autoSpaceDN w:val="0"/>
              <w:spacing w:after="0" w:line="100" w:lineRule="atLeast"/>
              <w:textAlignment w:val="baseline"/>
              <w:rPr>
                <w:rFonts w:ascii="Lato" w:eastAsia="Calibri" w:hAnsi="Lato" w:cs="Times New Roman"/>
                <w:color w:val="EE0000"/>
                <w:kern w:val="0"/>
                <w:lang w:eastAsia="ar-SA"/>
                <w14:ligatures w14:val="none"/>
              </w:rPr>
            </w:pPr>
          </w:p>
        </w:tc>
      </w:tr>
      <w:tr w:rsidR="00D73701" w:rsidRPr="006C4E5E" w14:paraId="59E4AA4A" w14:textId="77777777" w:rsidTr="00D73701">
        <w:tc>
          <w:tcPr>
            <w:tcW w:w="1609"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2A16EEA4" w14:textId="71F7C207" w:rsidR="00D73701" w:rsidRPr="006C4E5E" w:rsidRDefault="00D73701" w:rsidP="00621F38">
            <w:pPr>
              <w:suppressAutoHyphens/>
              <w:autoSpaceDN w:val="0"/>
              <w:spacing w:after="0" w:line="100" w:lineRule="atLeast"/>
              <w:textAlignment w:val="baseline"/>
              <w:rPr>
                <w:rFonts w:ascii="Lato" w:eastAsia="Calibri" w:hAnsi="Lato" w:cs="Times New Roman"/>
                <w:b/>
                <w:kern w:val="0"/>
                <w:lang w:eastAsia="ar-SA"/>
                <w14:ligatures w14:val="none"/>
              </w:rPr>
            </w:pPr>
            <w:r w:rsidRPr="006C4E5E">
              <w:rPr>
                <w:rFonts w:ascii="Lato" w:eastAsia="Calibri" w:hAnsi="Lato" w:cs="Times New Roman"/>
                <w:b/>
                <w:kern w:val="0"/>
                <w:lang w:eastAsia="ar-SA"/>
                <w14:ligatures w14:val="none"/>
              </w:rPr>
              <w:t xml:space="preserve">Higiena </w:t>
            </w:r>
            <w:r w:rsidR="006C7730" w:rsidRPr="006C4E5E">
              <w:rPr>
                <w:rFonts w:ascii="Lato" w:eastAsia="Calibri" w:hAnsi="Lato" w:cs="Times New Roman"/>
                <w:b/>
                <w:kern w:val="0"/>
                <w:lang w:eastAsia="ar-SA"/>
                <w14:ligatures w14:val="none"/>
              </w:rPr>
              <w:t>D</w:t>
            </w:r>
            <w:r w:rsidRPr="006C4E5E">
              <w:rPr>
                <w:rFonts w:ascii="Lato" w:eastAsia="Calibri" w:hAnsi="Lato" w:cs="Times New Roman"/>
                <w:b/>
                <w:kern w:val="0"/>
                <w:lang w:eastAsia="ar-SA"/>
                <w14:ligatures w14:val="none"/>
              </w:rPr>
              <w:t xml:space="preserve">zieci i </w:t>
            </w:r>
            <w:r w:rsidR="006C7730" w:rsidRPr="006C4E5E">
              <w:rPr>
                <w:rFonts w:ascii="Lato" w:eastAsia="Calibri" w:hAnsi="Lato" w:cs="Times New Roman"/>
                <w:b/>
                <w:kern w:val="0"/>
                <w:lang w:eastAsia="ar-SA"/>
                <w14:ligatures w14:val="none"/>
              </w:rPr>
              <w:t>M</w:t>
            </w:r>
            <w:r w:rsidRPr="006C4E5E">
              <w:rPr>
                <w:rFonts w:ascii="Lato" w:eastAsia="Calibri" w:hAnsi="Lato" w:cs="Times New Roman"/>
                <w:b/>
                <w:kern w:val="0"/>
                <w:lang w:eastAsia="ar-SA"/>
                <w14:ligatures w14:val="none"/>
              </w:rPr>
              <w:t>łodzieży</w:t>
            </w:r>
          </w:p>
        </w:tc>
        <w:tc>
          <w:tcPr>
            <w:tcW w:w="40" w:type="dxa"/>
          </w:tcPr>
          <w:p w14:paraId="56E58DB9" w14:textId="77777777" w:rsidR="00D73701" w:rsidRPr="006C4E5E" w:rsidRDefault="00D73701" w:rsidP="00621F38">
            <w:pPr>
              <w:suppressAutoHyphens/>
              <w:autoSpaceDN w:val="0"/>
              <w:spacing w:after="0" w:line="100" w:lineRule="atLeast"/>
              <w:textAlignment w:val="baseline"/>
              <w:rPr>
                <w:rFonts w:ascii="Lato" w:eastAsia="Calibri" w:hAnsi="Lato" w:cs="Times New Roman"/>
                <w:color w:val="EE0000"/>
                <w:kern w:val="0"/>
                <w:lang w:eastAsia="ar-SA"/>
                <w14:ligatures w14:val="none"/>
              </w:rPr>
            </w:pPr>
          </w:p>
        </w:tc>
        <w:tc>
          <w:tcPr>
            <w:tcW w:w="1235"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4CCDD122" w14:textId="2D7F5188"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r w:rsidRPr="006C4E5E">
              <w:rPr>
                <w:rFonts w:ascii="Lato" w:eastAsia="Calibri" w:hAnsi="Lato" w:cs="Times New Roman"/>
                <w:kern w:val="0"/>
                <w:lang w:eastAsia="ar-SA"/>
                <w14:ligatures w14:val="none"/>
              </w:rPr>
              <w:t>459</w:t>
            </w:r>
          </w:p>
        </w:tc>
        <w:tc>
          <w:tcPr>
            <w:tcW w:w="113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0EDCF11A" w14:textId="77777777"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p>
        </w:tc>
        <w:tc>
          <w:tcPr>
            <w:tcW w:w="113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4D1A2D90" w14:textId="1EDF5958"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r w:rsidRPr="006C4E5E">
              <w:rPr>
                <w:rFonts w:ascii="Lato" w:eastAsia="Calibri" w:hAnsi="Lato" w:cs="Times New Roman"/>
                <w:kern w:val="0"/>
                <w:lang w:eastAsia="ar-SA"/>
                <w14:ligatures w14:val="none"/>
              </w:rPr>
              <w:t>1377</w:t>
            </w:r>
          </w:p>
        </w:tc>
        <w:tc>
          <w:tcPr>
            <w:tcW w:w="1063"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0052D338" w14:textId="77777777"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p>
        </w:tc>
        <w:tc>
          <w:tcPr>
            <w:tcW w:w="1079"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047DC006" w14:textId="4DA7C5C4"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r w:rsidRPr="006C4E5E">
              <w:rPr>
                <w:rFonts w:ascii="Lato" w:eastAsia="Calibri" w:hAnsi="Lato" w:cs="Times New Roman"/>
                <w:kern w:val="0"/>
                <w:lang w:eastAsia="ar-SA"/>
                <w14:ligatures w14:val="none"/>
              </w:rPr>
              <w:t>87</w:t>
            </w:r>
          </w:p>
        </w:tc>
        <w:tc>
          <w:tcPr>
            <w:tcW w:w="823"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673C4DE4" w14:textId="181E5FCF"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r w:rsidRPr="006C4E5E">
              <w:rPr>
                <w:rFonts w:ascii="Lato" w:eastAsia="Calibri" w:hAnsi="Lato" w:cs="Times New Roman"/>
                <w:kern w:val="0"/>
                <w:lang w:eastAsia="ar-SA"/>
                <w14:ligatures w14:val="none"/>
              </w:rPr>
              <w:t>18</w:t>
            </w:r>
          </w:p>
        </w:tc>
        <w:tc>
          <w:tcPr>
            <w:tcW w:w="7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0F851662" w14:textId="2DBF5F7F"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r w:rsidRPr="006C4E5E">
              <w:rPr>
                <w:rFonts w:ascii="Lato" w:eastAsia="Calibri" w:hAnsi="Lato" w:cs="Times New Roman"/>
                <w:kern w:val="0"/>
                <w:lang w:eastAsia="ar-SA"/>
                <w14:ligatures w14:val="none"/>
              </w:rPr>
              <w:t>2</w:t>
            </w:r>
          </w:p>
        </w:tc>
        <w:tc>
          <w:tcPr>
            <w:tcW w:w="963"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7FB8662B" w14:textId="77777777"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p>
        </w:tc>
        <w:tc>
          <w:tcPr>
            <w:tcW w:w="8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60348524" w14:textId="77777777" w:rsidR="00D73701" w:rsidRPr="006C4E5E" w:rsidRDefault="00D73701" w:rsidP="00621F38">
            <w:pPr>
              <w:suppressAutoHyphens/>
              <w:autoSpaceDN w:val="0"/>
              <w:spacing w:after="0" w:line="100" w:lineRule="atLeast"/>
              <w:textAlignment w:val="baseline"/>
              <w:rPr>
                <w:rFonts w:ascii="Lato" w:eastAsia="Calibri" w:hAnsi="Lato" w:cs="Times New Roman"/>
                <w:color w:val="EE0000"/>
                <w:kern w:val="0"/>
                <w:lang w:eastAsia="ar-SA"/>
                <w14:ligatures w14:val="none"/>
              </w:rPr>
            </w:pPr>
          </w:p>
        </w:tc>
      </w:tr>
      <w:tr w:rsidR="00D73701" w:rsidRPr="006C4E5E" w14:paraId="192E58A5" w14:textId="77777777" w:rsidTr="00D73701">
        <w:trPr>
          <w:trHeight w:val="307"/>
        </w:trPr>
        <w:tc>
          <w:tcPr>
            <w:tcW w:w="1609"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3465CE85" w14:textId="77777777" w:rsidR="00D73701" w:rsidRPr="006C4E5E" w:rsidRDefault="00D73701" w:rsidP="00621F38">
            <w:pPr>
              <w:suppressAutoHyphens/>
              <w:autoSpaceDN w:val="0"/>
              <w:spacing w:after="0" w:line="100" w:lineRule="atLeast"/>
              <w:textAlignment w:val="baseline"/>
              <w:rPr>
                <w:rFonts w:ascii="Lato" w:eastAsia="Calibri" w:hAnsi="Lato" w:cs="Times New Roman"/>
                <w:b/>
                <w:kern w:val="0"/>
                <w:lang w:eastAsia="ar-SA"/>
                <w14:ligatures w14:val="none"/>
              </w:rPr>
            </w:pPr>
            <w:r w:rsidRPr="006C4E5E">
              <w:rPr>
                <w:rFonts w:ascii="Lato" w:eastAsia="Calibri" w:hAnsi="Lato" w:cs="Times New Roman"/>
                <w:b/>
                <w:kern w:val="0"/>
                <w:lang w:eastAsia="ar-SA"/>
                <w14:ligatures w14:val="none"/>
              </w:rPr>
              <w:t>Epidemiologia</w:t>
            </w:r>
          </w:p>
        </w:tc>
        <w:tc>
          <w:tcPr>
            <w:tcW w:w="40" w:type="dxa"/>
          </w:tcPr>
          <w:p w14:paraId="68F7CBBB" w14:textId="77777777" w:rsidR="00D73701" w:rsidRPr="006C4E5E" w:rsidRDefault="00D73701" w:rsidP="00621F38">
            <w:pPr>
              <w:suppressAutoHyphens/>
              <w:autoSpaceDN w:val="0"/>
              <w:spacing w:after="0" w:line="100" w:lineRule="atLeast"/>
              <w:textAlignment w:val="baseline"/>
              <w:rPr>
                <w:rFonts w:ascii="Lato" w:eastAsia="Calibri" w:hAnsi="Lato" w:cs="Times New Roman"/>
                <w:color w:val="EE0000"/>
                <w:kern w:val="0"/>
                <w:lang w:eastAsia="ar-SA"/>
                <w14:ligatures w14:val="none"/>
              </w:rPr>
            </w:pPr>
          </w:p>
        </w:tc>
        <w:tc>
          <w:tcPr>
            <w:tcW w:w="1235"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40B0A4E6" w14:textId="3F7AE6DF"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p>
        </w:tc>
        <w:tc>
          <w:tcPr>
            <w:tcW w:w="113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53B2EA90" w14:textId="77777777"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p>
        </w:tc>
        <w:tc>
          <w:tcPr>
            <w:tcW w:w="113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11DD7C71" w14:textId="77777777"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p>
        </w:tc>
        <w:tc>
          <w:tcPr>
            <w:tcW w:w="1063"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78FBC4A1" w14:textId="77777777"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p>
        </w:tc>
        <w:tc>
          <w:tcPr>
            <w:tcW w:w="1079"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6DB33C90" w14:textId="77777777"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r w:rsidRPr="006C4E5E">
              <w:rPr>
                <w:rFonts w:ascii="Lato" w:eastAsia="Calibri" w:hAnsi="Lato" w:cs="Times New Roman"/>
                <w:kern w:val="0"/>
                <w:lang w:eastAsia="ar-SA"/>
                <w14:ligatures w14:val="none"/>
              </w:rPr>
              <w:t>559</w:t>
            </w:r>
          </w:p>
        </w:tc>
        <w:tc>
          <w:tcPr>
            <w:tcW w:w="823"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102745B2" w14:textId="77777777"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r w:rsidRPr="006C4E5E">
              <w:rPr>
                <w:rFonts w:ascii="Lato" w:eastAsia="Calibri" w:hAnsi="Lato" w:cs="Times New Roman"/>
                <w:kern w:val="0"/>
                <w:lang w:eastAsia="ar-SA"/>
                <w14:ligatures w14:val="none"/>
              </w:rPr>
              <w:t>6</w:t>
            </w:r>
          </w:p>
        </w:tc>
        <w:tc>
          <w:tcPr>
            <w:tcW w:w="7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4DA967FF" w14:textId="77777777"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r w:rsidRPr="006C4E5E">
              <w:rPr>
                <w:rFonts w:ascii="Lato" w:eastAsia="Calibri" w:hAnsi="Lato" w:cs="Times New Roman"/>
                <w:kern w:val="0"/>
                <w:lang w:eastAsia="ar-SA"/>
                <w14:ligatures w14:val="none"/>
              </w:rPr>
              <w:t>2</w:t>
            </w:r>
          </w:p>
        </w:tc>
        <w:tc>
          <w:tcPr>
            <w:tcW w:w="963"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77079386" w14:textId="77777777"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p>
        </w:tc>
        <w:tc>
          <w:tcPr>
            <w:tcW w:w="8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78B37F7A" w14:textId="77777777" w:rsidR="00D73701" w:rsidRPr="006C4E5E" w:rsidRDefault="00D73701" w:rsidP="00621F38">
            <w:pPr>
              <w:suppressAutoHyphens/>
              <w:autoSpaceDN w:val="0"/>
              <w:spacing w:after="0" w:line="100" w:lineRule="atLeast"/>
              <w:textAlignment w:val="baseline"/>
              <w:rPr>
                <w:rFonts w:ascii="Lato" w:eastAsia="Calibri" w:hAnsi="Lato" w:cs="Times New Roman"/>
                <w:color w:val="EE0000"/>
                <w:kern w:val="0"/>
                <w:lang w:eastAsia="ar-SA"/>
                <w14:ligatures w14:val="none"/>
              </w:rPr>
            </w:pPr>
          </w:p>
        </w:tc>
      </w:tr>
      <w:tr w:rsidR="00D73701" w:rsidRPr="006C4E5E" w14:paraId="12B73CED" w14:textId="77777777" w:rsidTr="00D73701">
        <w:trPr>
          <w:trHeight w:val="789"/>
        </w:trPr>
        <w:tc>
          <w:tcPr>
            <w:tcW w:w="1609"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220B6605" w14:textId="4454A214" w:rsidR="00D73701" w:rsidRPr="006C4E5E" w:rsidRDefault="00D73701" w:rsidP="00621F38">
            <w:pPr>
              <w:suppressAutoHyphens/>
              <w:autoSpaceDN w:val="0"/>
              <w:spacing w:after="0" w:line="100" w:lineRule="atLeast"/>
              <w:textAlignment w:val="baseline"/>
              <w:rPr>
                <w:rFonts w:ascii="Lato" w:eastAsia="Calibri" w:hAnsi="Lato" w:cs="Times New Roman"/>
                <w:b/>
                <w:kern w:val="0"/>
                <w:lang w:eastAsia="ar-SA"/>
                <w14:ligatures w14:val="none"/>
              </w:rPr>
            </w:pPr>
            <w:r w:rsidRPr="006C4E5E">
              <w:rPr>
                <w:rFonts w:ascii="Lato" w:eastAsia="Calibri" w:hAnsi="Lato" w:cs="Times New Roman"/>
                <w:b/>
                <w:kern w:val="0"/>
                <w:lang w:eastAsia="ar-SA"/>
                <w14:ligatures w14:val="none"/>
              </w:rPr>
              <w:t xml:space="preserve">Zapobiegawczy </w:t>
            </w:r>
            <w:r w:rsidR="006C7730" w:rsidRPr="006C4E5E">
              <w:rPr>
                <w:rFonts w:ascii="Lato" w:eastAsia="Calibri" w:hAnsi="Lato" w:cs="Times New Roman"/>
                <w:b/>
                <w:kern w:val="0"/>
                <w:lang w:eastAsia="ar-SA"/>
                <w14:ligatures w14:val="none"/>
              </w:rPr>
              <w:t>N</w:t>
            </w:r>
            <w:r w:rsidRPr="006C4E5E">
              <w:rPr>
                <w:rFonts w:ascii="Lato" w:eastAsia="Calibri" w:hAnsi="Lato" w:cs="Times New Roman"/>
                <w:b/>
                <w:kern w:val="0"/>
                <w:lang w:eastAsia="ar-SA"/>
                <w14:ligatures w14:val="none"/>
              </w:rPr>
              <w:t xml:space="preserve">adzór </w:t>
            </w:r>
            <w:r w:rsidR="006C7730" w:rsidRPr="006C4E5E">
              <w:rPr>
                <w:rFonts w:ascii="Lato" w:eastAsia="Calibri" w:hAnsi="Lato" w:cs="Times New Roman"/>
                <w:b/>
                <w:kern w:val="0"/>
                <w:lang w:eastAsia="ar-SA"/>
                <w14:ligatures w14:val="none"/>
              </w:rPr>
              <w:t>S</w:t>
            </w:r>
            <w:r w:rsidRPr="006C4E5E">
              <w:rPr>
                <w:rFonts w:ascii="Lato" w:eastAsia="Calibri" w:hAnsi="Lato" w:cs="Times New Roman"/>
                <w:b/>
                <w:kern w:val="0"/>
                <w:lang w:eastAsia="ar-SA"/>
                <w14:ligatures w14:val="none"/>
              </w:rPr>
              <w:t>anitarny</w:t>
            </w:r>
          </w:p>
        </w:tc>
        <w:tc>
          <w:tcPr>
            <w:tcW w:w="40" w:type="dxa"/>
          </w:tcPr>
          <w:p w14:paraId="5D98C06C" w14:textId="77777777" w:rsidR="00D73701" w:rsidRPr="006C4E5E" w:rsidRDefault="00D73701" w:rsidP="00621F38">
            <w:pPr>
              <w:suppressAutoHyphens/>
              <w:autoSpaceDN w:val="0"/>
              <w:spacing w:after="0" w:line="100" w:lineRule="atLeast"/>
              <w:textAlignment w:val="baseline"/>
              <w:rPr>
                <w:rFonts w:ascii="Lato" w:eastAsia="Calibri" w:hAnsi="Lato" w:cs="Times New Roman"/>
                <w:color w:val="EE0000"/>
                <w:kern w:val="0"/>
                <w:lang w:eastAsia="ar-SA"/>
                <w14:ligatures w14:val="none"/>
              </w:rPr>
            </w:pPr>
          </w:p>
        </w:tc>
        <w:tc>
          <w:tcPr>
            <w:tcW w:w="1235"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2A558A83" w14:textId="054FB328"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p>
        </w:tc>
        <w:tc>
          <w:tcPr>
            <w:tcW w:w="113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2EAF7C03" w14:textId="77777777"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p>
        </w:tc>
        <w:tc>
          <w:tcPr>
            <w:tcW w:w="113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1D355051" w14:textId="77777777"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p>
        </w:tc>
        <w:tc>
          <w:tcPr>
            <w:tcW w:w="1063"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2156E302" w14:textId="77777777"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p>
        </w:tc>
        <w:tc>
          <w:tcPr>
            <w:tcW w:w="1079"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1D4F8451" w14:textId="468E0A1B"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r w:rsidRPr="006C4E5E">
              <w:rPr>
                <w:rFonts w:ascii="Lato" w:eastAsia="Calibri" w:hAnsi="Lato" w:cs="Times New Roman"/>
                <w:kern w:val="0"/>
                <w:lang w:eastAsia="ar-SA"/>
                <w14:ligatures w14:val="none"/>
              </w:rPr>
              <w:t>23</w:t>
            </w:r>
          </w:p>
        </w:tc>
        <w:tc>
          <w:tcPr>
            <w:tcW w:w="823"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0E93E0EF" w14:textId="77777777"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p>
        </w:tc>
        <w:tc>
          <w:tcPr>
            <w:tcW w:w="7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5A28EB91" w14:textId="6E006EFC"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r w:rsidRPr="006C4E5E">
              <w:rPr>
                <w:rFonts w:ascii="Lato" w:eastAsia="Calibri" w:hAnsi="Lato" w:cs="Times New Roman"/>
                <w:kern w:val="0"/>
                <w:lang w:eastAsia="ar-SA"/>
                <w14:ligatures w14:val="none"/>
              </w:rPr>
              <w:t>16</w:t>
            </w:r>
          </w:p>
        </w:tc>
        <w:tc>
          <w:tcPr>
            <w:tcW w:w="963"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6EE20319" w14:textId="77777777"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p>
        </w:tc>
        <w:tc>
          <w:tcPr>
            <w:tcW w:w="8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6F9DC5B9" w14:textId="77777777" w:rsidR="00D73701" w:rsidRPr="006C4E5E" w:rsidRDefault="00D73701" w:rsidP="00621F38">
            <w:pPr>
              <w:suppressAutoHyphens/>
              <w:autoSpaceDN w:val="0"/>
              <w:spacing w:after="0" w:line="100" w:lineRule="atLeast"/>
              <w:textAlignment w:val="baseline"/>
              <w:rPr>
                <w:rFonts w:ascii="Lato" w:eastAsia="Calibri" w:hAnsi="Lato" w:cs="Times New Roman"/>
                <w:color w:val="EE0000"/>
                <w:kern w:val="0"/>
                <w:lang w:eastAsia="ar-SA"/>
                <w14:ligatures w14:val="none"/>
              </w:rPr>
            </w:pPr>
          </w:p>
        </w:tc>
      </w:tr>
      <w:tr w:rsidR="00D73701" w:rsidRPr="006C4E5E" w14:paraId="4B8F4BA0" w14:textId="77777777" w:rsidTr="00D73701">
        <w:trPr>
          <w:trHeight w:val="195"/>
        </w:trPr>
        <w:tc>
          <w:tcPr>
            <w:tcW w:w="1609"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1AA9072C" w14:textId="28EF9D95" w:rsidR="00D73701" w:rsidRPr="006C4E5E" w:rsidRDefault="006C7730" w:rsidP="00621F38">
            <w:pPr>
              <w:suppressAutoHyphens/>
              <w:autoSpaceDN w:val="0"/>
              <w:spacing w:after="0" w:line="100" w:lineRule="atLeast"/>
              <w:textAlignment w:val="baseline"/>
              <w:rPr>
                <w:rFonts w:ascii="Lato" w:eastAsia="Calibri" w:hAnsi="Lato" w:cs="Times New Roman"/>
                <w:b/>
                <w:kern w:val="0"/>
                <w:lang w:eastAsia="ar-SA"/>
                <w14:ligatures w14:val="none"/>
              </w:rPr>
            </w:pPr>
            <w:r w:rsidRPr="006C4E5E">
              <w:rPr>
                <w:rFonts w:ascii="Lato" w:eastAsia="Calibri" w:hAnsi="Lato" w:cs="Times New Roman"/>
                <w:b/>
                <w:kern w:val="0"/>
                <w:lang w:eastAsia="ar-SA"/>
                <w14:ligatures w14:val="none"/>
              </w:rPr>
              <w:t>I</w:t>
            </w:r>
            <w:r w:rsidR="00D73701" w:rsidRPr="006C4E5E">
              <w:rPr>
                <w:rFonts w:ascii="Lato" w:eastAsia="Calibri" w:hAnsi="Lato" w:cs="Times New Roman"/>
                <w:b/>
                <w:kern w:val="0"/>
                <w:lang w:eastAsia="ar-SA"/>
                <w14:ligatures w14:val="none"/>
              </w:rPr>
              <w:t>nne</w:t>
            </w:r>
          </w:p>
        </w:tc>
        <w:tc>
          <w:tcPr>
            <w:tcW w:w="40" w:type="dxa"/>
          </w:tcPr>
          <w:p w14:paraId="4B0D3C9F" w14:textId="77777777" w:rsidR="00D73701" w:rsidRPr="006C4E5E" w:rsidRDefault="00D73701" w:rsidP="00621F38">
            <w:pPr>
              <w:suppressAutoHyphens/>
              <w:autoSpaceDN w:val="0"/>
              <w:spacing w:after="0" w:line="100" w:lineRule="atLeast"/>
              <w:textAlignment w:val="baseline"/>
              <w:rPr>
                <w:rFonts w:ascii="Lato" w:eastAsia="Calibri" w:hAnsi="Lato" w:cs="Times New Roman"/>
                <w:color w:val="EE0000"/>
                <w:kern w:val="0"/>
                <w:lang w:eastAsia="ar-SA"/>
                <w14:ligatures w14:val="none"/>
              </w:rPr>
            </w:pPr>
          </w:p>
        </w:tc>
        <w:tc>
          <w:tcPr>
            <w:tcW w:w="1235"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6184E9DD" w14:textId="481AE698"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p>
        </w:tc>
        <w:tc>
          <w:tcPr>
            <w:tcW w:w="113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430CBD0B" w14:textId="77777777"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p>
        </w:tc>
        <w:tc>
          <w:tcPr>
            <w:tcW w:w="113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5ABD2F34" w14:textId="77777777"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p>
        </w:tc>
        <w:tc>
          <w:tcPr>
            <w:tcW w:w="1063"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26C8C06C" w14:textId="21AE99E8"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r w:rsidRPr="006C4E5E">
              <w:rPr>
                <w:rFonts w:ascii="Lato" w:eastAsia="Calibri" w:hAnsi="Lato" w:cs="Times New Roman"/>
                <w:kern w:val="0"/>
                <w:lang w:eastAsia="ar-SA"/>
                <w14:ligatures w14:val="none"/>
              </w:rPr>
              <w:t>2</w:t>
            </w:r>
          </w:p>
        </w:tc>
        <w:tc>
          <w:tcPr>
            <w:tcW w:w="1079"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7E8AC39A" w14:textId="7BD089F4"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r w:rsidRPr="006C4E5E">
              <w:rPr>
                <w:rFonts w:ascii="Lato" w:eastAsia="Calibri" w:hAnsi="Lato" w:cs="Times New Roman"/>
                <w:kern w:val="0"/>
                <w:lang w:eastAsia="ar-SA"/>
                <w14:ligatures w14:val="none"/>
              </w:rPr>
              <w:t>16</w:t>
            </w:r>
          </w:p>
        </w:tc>
        <w:tc>
          <w:tcPr>
            <w:tcW w:w="823"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2C7ED904" w14:textId="77777777"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p>
        </w:tc>
        <w:tc>
          <w:tcPr>
            <w:tcW w:w="7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195841DA" w14:textId="77777777"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p>
        </w:tc>
        <w:tc>
          <w:tcPr>
            <w:tcW w:w="963"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69E3020A" w14:textId="77777777" w:rsidR="00D73701" w:rsidRPr="006C4E5E" w:rsidRDefault="00D73701" w:rsidP="00621F38">
            <w:pPr>
              <w:suppressAutoHyphens/>
              <w:autoSpaceDN w:val="0"/>
              <w:spacing w:after="0" w:line="100" w:lineRule="atLeast"/>
              <w:textAlignment w:val="baseline"/>
              <w:rPr>
                <w:rFonts w:ascii="Lato" w:eastAsia="Calibri" w:hAnsi="Lato" w:cs="Times New Roman"/>
                <w:kern w:val="0"/>
                <w:lang w:eastAsia="ar-SA"/>
                <w14:ligatures w14:val="none"/>
              </w:rPr>
            </w:pPr>
          </w:p>
        </w:tc>
        <w:tc>
          <w:tcPr>
            <w:tcW w:w="8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44D21C2A" w14:textId="77777777" w:rsidR="00D73701" w:rsidRPr="006C4E5E" w:rsidRDefault="00D73701" w:rsidP="00621F38">
            <w:pPr>
              <w:suppressAutoHyphens/>
              <w:autoSpaceDN w:val="0"/>
              <w:spacing w:after="0" w:line="100" w:lineRule="atLeast"/>
              <w:textAlignment w:val="baseline"/>
              <w:rPr>
                <w:rFonts w:ascii="Lato" w:eastAsia="Calibri" w:hAnsi="Lato" w:cs="Times New Roman"/>
                <w:color w:val="EE0000"/>
                <w:kern w:val="0"/>
                <w:lang w:eastAsia="ar-SA"/>
                <w14:ligatures w14:val="none"/>
              </w:rPr>
            </w:pPr>
          </w:p>
        </w:tc>
      </w:tr>
      <w:tr w:rsidR="00D73701" w:rsidRPr="006C4E5E" w14:paraId="56247D2B" w14:textId="77777777" w:rsidTr="00D73701">
        <w:tc>
          <w:tcPr>
            <w:tcW w:w="1609"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5A2D7A49" w14:textId="539EC7BC" w:rsidR="00D73701" w:rsidRPr="006C4E5E" w:rsidRDefault="00D73701" w:rsidP="00621F38">
            <w:pPr>
              <w:suppressAutoHyphens/>
              <w:autoSpaceDN w:val="0"/>
              <w:spacing w:after="0" w:line="100" w:lineRule="atLeast"/>
              <w:textAlignment w:val="baseline"/>
              <w:rPr>
                <w:rFonts w:ascii="Lato" w:eastAsia="Calibri" w:hAnsi="Lato" w:cs="Times New Roman"/>
                <w:b/>
                <w:bCs/>
                <w:kern w:val="0"/>
                <w:lang w:eastAsia="ar-SA"/>
                <w14:ligatures w14:val="none"/>
              </w:rPr>
            </w:pPr>
            <w:r w:rsidRPr="006C4E5E">
              <w:rPr>
                <w:rFonts w:ascii="Lato" w:eastAsia="Calibri" w:hAnsi="Lato" w:cs="Times New Roman"/>
                <w:b/>
                <w:bCs/>
                <w:kern w:val="0"/>
                <w:lang w:eastAsia="ar-SA"/>
                <w14:ligatures w14:val="none"/>
              </w:rPr>
              <w:t>Ogółem</w:t>
            </w:r>
          </w:p>
        </w:tc>
        <w:tc>
          <w:tcPr>
            <w:tcW w:w="40" w:type="dxa"/>
          </w:tcPr>
          <w:p w14:paraId="5DE670DC" w14:textId="77777777" w:rsidR="00D73701" w:rsidRPr="006C4E5E" w:rsidRDefault="00D73701" w:rsidP="00621F38">
            <w:pPr>
              <w:suppressAutoHyphens/>
              <w:autoSpaceDN w:val="0"/>
              <w:spacing w:after="0" w:line="100" w:lineRule="atLeast"/>
              <w:textAlignment w:val="baseline"/>
              <w:rPr>
                <w:rFonts w:ascii="Lato" w:eastAsia="Calibri" w:hAnsi="Lato" w:cs="Times New Roman"/>
                <w:b/>
                <w:bCs/>
                <w:color w:val="EE0000"/>
                <w:kern w:val="0"/>
                <w:lang w:eastAsia="ar-SA"/>
                <w14:ligatures w14:val="none"/>
              </w:rPr>
            </w:pPr>
          </w:p>
        </w:tc>
        <w:tc>
          <w:tcPr>
            <w:tcW w:w="1235"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1DB9292C" w14:textId="4EC4794D" w:rsidR="00D73701" w:rsidRPr="006C4E5E" w:rsidRDefault="00D73701" w:rsidP="00621F38">
            <w:pPr>
              <w:suppressAutoHyphens/>
              <w:autoSpaceDN w:val="0"/>
              <w:spacing w:after="0" w:line="100" w:lineRule="atLeast"/>
              <w:textAlignment w:val="baseline"/>
              <w:rPr>
                <w:rFonts w:ascii="Lato" w:eastAsia="Calibri" w:hAnsi="Lato" w:cs="Times New Roman"/>
                <w:b/>
                <w:bCs/>
                <w:kern w:val="0"/>
                <w:lang w:eastAsia="ar-SA"/>
                <w14:ligatures w14:val="none"/>
              </w:rPr>
            </w:pPr>
            <w:r w:rsidRPr="006C4E5E">
              <w:rPr>
                <w:rFonts w:ascii="Lato" w:eastAsia="Calibri" w:hAnsi="Lato" w:cs="Times New Roman"/>
                <w:b/>
                <w:bCs/>
                <w:kern w:val="0"/>
                <w:lang w:eastAsia="ar-SA"/>
                <w14:ligatures w14:val="none"/>
              </w:rPr>
              <w:t>6</w:t>
            </w:r>
            <w:r w:rsidR="006C7730" w:rsidRPr="006C4E5E">
              <w:rPr>
                <w:rFonts w:ascii="Lato" w:eastAsia="Calibri" w:hAnsi="Lato" w:cs="Times New Roman"/>
                <w:b/>
                <w:bCs/>
                <w:kern w:val="0"/>
                <w:lang w:eastAsia="ar-SA"/>
                <w14:ligatures w14:val="none"/>
              </w:rPr>
              <w:t>15</w:t>
            </w:r>
          </w:p>
        </w:tc>
        <w:tc>
          <w:tcPr>
            <w:tcW w:w="113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636D50FA" w14:textId="46F4E8E1" w:rsidR="00D73701" w:rsidRPr="006C4E5E" w:rsidRDefault="006C7730" w:rsidP="00621F38">
            <w:pPr>
              <w:suppressAutoHyphens/>
              <w:autoSpaceDN w:val="0"/>
              <w:spacing w:after="0" w:line="100" w:lineRule="atLeast"/>
              <w:textAlignment w:val="baseline"/>
              <w:rPr>
                <w:rFonts w:ascii="Lato" w:eastAsia="Calibri" w:hAnsi="Lato" w:cs="Times New Roman"/>
                <w:b/>
                <w:bCs/>
                <w:kern w:val="0"/>
                <w:lang w:eastAsia="ar-SA"/>
                <w14:ligatures w14:val="none"/>
              </w:rPr>
            </w:pPr>
            <w:r w:rsidRPr="006C4E5E">
              <w:rPr>
                <w:rFonts w:ascii="Lato" w:eastAsia="Calibri" w:hAnsi="Lato" w:cs="Times New Roman"/>
                <w:b/>
                <w:bCs/>
                <w:kern w:val="0"/>
                <w:lang w:eastAsia="ar-SA"/>
                <w14:ligatures w14:val="none"/>
              </w:rPr>
              <w:t>9</w:t>
            </w:r>
          </w:p>
        </w:tc>
        <w:tc>
          <w:tcPr>
            <w:tcW w:w="113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73C87869" w14:textId="1855BE0D" w:rsidR="00D73701" w:rsidRPr="006C4E5E" w:rsidRDefault="00D73701" w:rsidP="00621F38">
            <w:pPr>
              <w:suppressAutoHyphens/>
              <w:autoSpaceDN w:val="0"/>
              <w:spacing w:after="0" w:line="100" w:lineRule="atLeast"/>
              <w:textAlignment w:val="baseline"/>
              <w:rPr>
                <w:rFonts w:ascii="Lato" w:eastAsia="Calibri" w:hAnsi="Lato" w:cs="Times New Roman"/>
                <w:b/>
                <w:bCs/>
                <w:kern w:val="0"/>
                <w:lang w:eastAsia="ar-SA"/>
                <w14:ligatures w14:val="none"/>
              </w:rPr>
            </w:pPr>
            <w:r w:rsidRPr="006C4E5E">
              <w:rPr>
                <w:rFonts w:ascii="Lato" w:eastAsia="Calibri" w:hAnsi="Lato" w:cs="Times New Roman"/>
                <w:b/>
                <w:bCs/>
                <w:kern w:val="0"/>
                <w:lang w:eastAsia="ar-SA"/>
                <w14:ligatures w14:val="none"/>
              </w:rPr>
              <w:t>1</w:t>
            </w:r>
            <w:r w:rsidR="006C7730" w:rsidRPr="006C4E5E">
              <w:rPr>
                <w:rFonts w:ascii="Lato" w:eastAsia="Calibri" w:hAnsi="Lato" w:cs="Times New Roman"/>
                <w:b/>
                <w:bCs/>
                <w:kern w:val="0"/>
                <w:lang w:eastAsia="ar-SA"/>
                <w14:ligatures w14:val="none"/>
              </w:rPr>
              <w:t>524</w:t>
            </w:r>
          </w:p>
        </w:tc>
        <w:tc>
          <w:tcPr>
            <w:tcW w:w="1063"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6CC03C11" w14:textId="75726A2E" w:rsidR="00D73701" w:rsidRPr="006C4E5E" w:rsidRDefault="00D73701" w:rsidP="00621F38">
            <w:pPr>
              <w:suppressAutoHyphens/>
              <w:autoSpaceDN w:val="0"/>
              <w:spacing w:after="0" w:line="100" w:lineRule="atLeast"/>
              <w:textAlignment w:val="baseline"/>
              <w:rPr>
                <w:rFonts w:ascii="Lato" w:eastAsia="Calibri" w:hAnsi="Lato" w:cs="Times New Roman"/>
                <w:b/>
                <w:bCs/>
                <w:kern w:val="0"/>
                <w:lang w:eastAsia="ar-SA"/>
                <w14:ligatures w14:val="none"/>
              </w:rPr>
            </w:pPr>
            <w:r w:rsidRPr="006C4E5E">
              <w:rPr>
                <w:rFonts w:ascii="Lato" w:eastAsia="Calibri" w:hAnsi="Lato" w:cs="Times New Roman"/>
                <w:b/>
                <w:bCs/>
                <w:kern w:val="0"/>
                <w:lang w:eastAsia="ar-SA"/>
                <w14:ligatures w14:val="none"/>
              </w:rPr>
              <w:t>3</w:t>
            </w:r>
            <w:r w:rsidR="006C7730" w:rsidRPr="006C4E5E">
              <w:rPr>
                <w:rFonts w:ascii="Lato" w:eastAsia="Calibri" w:hAnsi="Lato" w:cs="Times New Roman"/>
                <w:b/>
                <w:bCs/>
                <w:kern w:val="0"/>
                <w:lang w:eastAsia="ar-SA"/>
                <w14:ligatures w14:val="none"/>
              </w:rPr>
              <w:t>21</w:t>
            </w:r>
          </w:p>
        </w:tc>
        <w:tc>
          <w:tcPr>
            <w:tcW w:w="1079"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25CD55FB" w14:textId="39615FF7" w:rsidR="00D73701" w:rsidRPr="006C4E5E" w:rsidRDefault="00D73701" w:rsidP="00621F38">
            <w:pPr>
              <w:suppressAutoHyphens/>
              <w:autoSpaceDN w:val="0"/>
              <w:spacing w:after="0" w:line="100" w:lineRule="atLeast"/>
              <w:textAlignment w:val="baseline"/>
              <w:rPr>
                <w:rFonts w:ascii="Lato" w:eastAsia="Calibri" w:hAnsi="Lato" w:cs="Times New Roman"/>
                <w:b/>
                <w:bCs/>
                <w:kern w:val="0"/>
                <w:lang w:eastAsia="ar-SA"/>
                <w14:ligatures w14:val="none"/>
              </w:rPr>
            </w:pPr>
            <w:r w:rsidRPr="006C4E5E">
              <w:rPr>
                <w:rFonts w:ascii="Lato" w:eastAsia="Calibri" w:hAnsi="Lato" w:cs="Times New Roman"/>
                <w:b/>
                <w:bCs/>
                <w:kern w:val="0"/>
                <w:lang w:eastAsia="ar-SA"/>
                <w14:ligatures w14:val="none"/>
              </w:rPr>
              <w:t>1</w:t>
            </w:r>
            <w:r w:rsidR="006C7730" w:rsidRPr="006C4E5E">
              <w:rPr>
                <w:rFonts w:ascii="Lato" w:eastAsia="Calibri" w:hAnsi="Lato" w:cs="Times New Roman"/>
                <w:b/>
                <w:bCs/>
                <w:kern w:val="0"/>
                <w:lang w:eastAsia="ar-SA"/>
                <w14:ligatures w14:val="none"/>
              </w:rPr>
              <w:t>295</w:t>
            </w:r>
          </w:p>
        </w:tc>
        <w:tc>
          <w:tcPr>
            <w:tcW w:w="823"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5168571F" w14:textId="43A982FB" w:rsidR="00D73701" w:rsidRPr="006C4E5E" w:rsidRDefault="006C7730" w:rsidP="00621F38">
            <w:pPr>
              <w:suppressAutoHyphens/>
              <w:autoSpaceDN w:val="0"/>
              <w:spacing w:after="0" w:line="100" w:lineRule="atLeast"/>
              <w:textAlignment w:val="baseline"/>
              <w:rPr>
                <w:rFonts w:ascii="Lato" w:eastAsia="Calibri" w:hAnsi="Lato" w:cs="Times New Roman"/>
                <w:b/>
                <w:bCs/>
                <w:kern w:val="0"/>
                <w:lang w:eastAsia="ar-SA"/>
                <w14:ligatures w14:val="none"/>
              </w:rPr>
            </w:pPr>
            <w:r w:rsidRPr="006C4E5E">
              <w:rPr>
                <w:rFonts w:ascii="Lato" w:eastAsia="Calibri" w:hAnsi="Lato" w:cs="Times New Roman"/>
                <w:b/>
                <w:bCs/>
                <w:kern w:val="0"/>
                <w:lang w:eastAsia="ar-SA"/>
                <w14:ligatures w14:val="none"/>
              </w:rPr>
              <w:t>163</w:t>
            </w:r>
          </w:p>
        </w:tc>
        <w:tc>
          <w:tcPr>
            <w:tcW w:w="7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2AE33168" w14:textId="3BF8D20B" w:rsidR="00D73701" w:rsidRPr="006C4E5E" w:rsidRDefault="00D73701" w:rsidP="00621F38">
            <w:pPr>
              <w:suppressAutoHyphens/>
              <w:autoSpaceDN w:val="0"/>
              <w:spacing w:after="0" w:line="100" w:lineRule="atLeast"/>
              <w:textAlignment w:val="baseline"/>
              <w:rPr>
                <w:rFonts w:ascii="Lato" w:eastAsia="Calibri" w:hAnsi="Lato" w:cs="Times New Roman"/>
                <w:b/>
                <w:bCs/>
                <w:kern w:val="0"/>
                <w:lang w:eastAsia="ar-SA"/>
                <w14:ligatures w14:val="none"/>
              </w:rPr>
            </w:pPr>
            <w:r w:rsidRPr="006C4E5E">
              <w:rPr>
                <w:rFonts w:ascii="Lato" w:eastAsia="Calibri" w:hAnsi="Lato" w:cs="Times New Roman"/>
                <w:b/>
                <w:bCs/>
                <w:kern w:val="0"/>
                <w:lang w:eastAsia="ar-SA"/>
                <w14:ligatures w14:val="none"/>
              </w:rPr>
              <w:t>8</w:t>
            </w:r>
            <w:r w:rsidR="006C7730" w:rsidRPr="006C4E5E">
              <w:rPr>
                <w:rFonts w:ascii="Lato" w:eastAsia="Calibri" w:hAnsi="Lato" w:cs="Times New Roman"/>
                <w:b/>
                <w:bCs/>
                <w:kern w:val="0"/>
                <w:lang w:eastAsia="ar-SA"/>
                <w14:ligatures w14:val="none"/>
              </w:rPr>
              <w:t>9</w:t>
            </w:r>
          </w:p>
        </w:tc>
        <w:tc>
          <w:tcPr>
            <w:tcW w:w="963"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68EB20E5" w14:textId="77777777" w:rsidR="00D73701" w:rsidRPr="006C4E5E" w:rsidRDefault="00D73701" w:rsidP="00621F38">
            <w:pPr>
              <w:suppressAutoHyphens/>
              <w:autoSpaceDN w:val="0"/>
              <w:spacing w:after="0" w:line="100" w:lineRule="atLeast"/>
              <w:textAlignment w:val="baseline"/>
              <w:rPr>
                <w:rFonts w:ascii="Lato" w:eastAsia="Calibri" w:hAnsi="Lato" w:cs="Times New Roman"/>
                <w:b/>
                <w:color w:val="EE0000"/>
                <w:kern w:val="0"/>
                <w:lang w:eastAsia="ar-SA"/>
                <w14:ligatures w14:val="none"/>
              </w:rPr>
            </w:pPr>
            <w:r w:rsidRPr="006C4E5E">
              <w:rPr>
                <w:rFonts w:ascii="Lato" w:eastAsia="Calibri" w:hAnsi="Lato" w:cs="Times New Roman"/>
                <w:b/>
                <w:kern w:val="0"/>
                <w:lang w:eastAsia="ar-SA"/>
                <w14:ligatures w14:val="none"/>
              </w:rPr>
              <w:t>9</w:t>
            </w:r>
          </w:p>
        </w:tc>
        <w:tc>
          <w:tcPr>
            <w:tcW w:w="8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1F59E149" w14:textId="7CFF5BE5" w:rsidR="00D73701" w:rsidRPr="006C4E5E" w:rsidRDefault="00D73701" w:rsidP="00621F38">
            <w:pPr>
              <w:suppressAutoHyphens/>
              <w:autoSpaceDN w:val="0"/>
              <w:spacing w:after="0" w:line="100" w:lineRule="atLeast"/>
              <w:textAlignment w:val="baseline"/>
              <w:rPr>
                <w:rFonts w:ascii="Lato" w:eastAsia="Calibri" w:hAnsi="Lato" w:cs="Times New Roman"/>
                <w:b/>
                <w:color w:val="EE0000"/>
                <w:kern w:val="0"/>
                <w:lang w:eastAsia="ar-SA"/>
                <w14:ligatures w14:val="none"/>
              </w:rPr>
            </w:pPr>
            <w:r w:rsidRPr="006C4E5E">
              <w:rPr>
                <w:rFonts w:ascii="Lato" w:eastAsia="Calibri" w:hAnsi="Lato" w:cs="Times New Roman"/>
                <w:b/>
                <w:kern w:val="0"/>
                <w:lang w:eastAsia="ar-SA"/>
                <w14:ligatures w14:val="none"/>
              </w:rPr>
              <w:t>1</w:t>
            </w:r>
            <w:r w:rsidR="006C7730" w:rsidRPr="006C4E5E">
              <w:rPr>
                <w:rFonts w:ascii="Lato" w:eastAsia="Calibri" w:hAnsi="Lato" w:cs="Times New Roman"/>
                <w:b/>
                <w:kern w:val="0"/>
                <w:lang w:eastAsia="ar-SA"/>
                <w14:ligatures w14:val="none"/>
              </w:rPr>
              <w:t>4</w:t>
            </w:r>
            <w:r w:rsidRPr="006C4E5E">
              <w:rPr>
                <w:rFonts w:ascii="Lato" w:eastAsia="Calibri" w:hAnsi="Lato" w:cs="Times New Roman"/>
                <w:b/>
                <w:kern w:val="0"/>
                <w:lang w:eastAsia="ar-SA"/>
                <w14:ligatures w14:val="none"/>
              </w:rPr>
              <w:t>00,00</w:t>
            </w:r>
          </w:p>
        </w:tc>
      </w:tr>
    </w:tbl>
    <w:p w14:paraId="50E2B7AE" w14:textId="77777777" w:rsidR="00621F38" w:rsidRPr="006C4E5E" w:rsidRDefault="00621F38" w:rsidP="00621F38">
      <w:pPr>
        <w:suppressAutoHyphens/>
        <w:autoSpaceDN w:val="0"/>
        <w:spacing w:after="0" w:line="276" w:lineRule="auto"/>
        <w:textAlignment w:val="baseline"/>
        <w:rPr>
          <w:rFonts w:ascii="Lato" w:eastAsia="Times New Roman" w:hAnsi="Lato" w:cs="Times New Roman"/>
          <w:b/>
          <w:kern w:val="0"/>
          <w:lang w:eastAsia="pl-PL"/>
          <w14:ligatures w14:val="none"/>
        </w:rPr>
      </w:pPr>
    </w:p>
    <w:p w14:paraId="24AD7EFB" w14:textId="77777777" w:rsidR="00621F38" w:rsidRDefault="00621F38" w:rsidP="00621F38">
      <w:pPr>
        <w:suppressAutoHyphens/>
        <w:autoSpaceDN w:val="0"/>
        <w:spacing w:after="0" w:line="276" w:lineRule="auto"/>
        <w:textAlignment w:val="baseline"/>
        <w:rPr>
          <w:rFonts w:ascii="Lato" w:eastAsia="Times New Roman" w:hAnsi="Lato" w:cs="Times New Roman"/>
          <w:b/>
          <w:kern w:val="0"/>
          <w:lang w:eastAsia="pl-PL"/>
          <w14:ligatures w14:val="none"/>
        </w:rPr>
      </w:pPr>
    </w:p>
    <w:p w14:paraId="76B20355" w14:textId="77777777" w:rsidR="00A605A1" w:rsidRPr="006C4E5E" w:rsidRDefault="00A605A1" w:rsidP="00621F38">
      <w:pPr>
        <w:suppressAutoHyphens/>
        <w:autoSpaceDN w:val="0"/>
        <w:spacing w:after="0" w:line="276" w:lineRule="auto"/>
        <w:textAlignment w:val="baseline"/>
        <w:rPr>
          <w:rFonts w:ascii="Lato" w:eastAsia="Times New Roman" w:hAnsi="Lato" w:cs="Times New Roman"/>
          <w:b/>
          <w:kern w:val="0"/>
          <w:lang w:eastAsia="pl-PL"/>
          <w14:ligatures w14:val="none"/>
        </w:rPr>
      </w:pPr>
    </w:p>
    <w:p w14:paraId="5AAA6A9F" w14:textId="18F40568" w:rsidR="00621F38" w:rsidRPr="00A605A1" w:rsidRDefault="00621F38" w:rsidP="00815169">
      <w:pPr>
        <w:suppressAutoHyphens/>
        <w:autoSpaceDN w:val="0"/>
        <w:spacing w:line="276" w:lineRule="auto"/>
        <w:textAlignment w:val="baseline"/>
        <w:rPr>
          <w:rFonts w:ascii="Lato" w:eastAsia="Calibri" w:hAnsi="Lato" w:cs="Times New Roman"/>
          <w:b/>
          <w:kern w:val="0"/>
          <w:sz w:val="20"/>
          <w:szCs w:val="20"/>
          <w14:ligatures w14:val="none"/>
        </w:rPr>
      </w:pPr>
      <w:r w:rsidRPr="00A605A1">
        <w:rPr>
          <w:rFonts w:ascii="Lato" w:eastAsia="Calibri" w:hAnsi="Lato" w:cs="Times New Roman"/>
          <w:b/>
          <w:kern w:val="0"/>
          <w:sz w:val="20"/>
          <w:szCs w:val="20"/>
          <w14:ligatures w14:val="none"/>
        </w:rPr>
        <w:lastRenderedPageBreak/>
        <w:t>Wyniki nadzoru sanitarnego są wykorzystywane do planowania działań Państwowej Inspekcji Sanitarnej w celu wyeliminowania potencjalnych zagrożeń oraz są podstawą do dokonania oceny stanu sanitarnego powiatu.</w:t>
      </w:r>
    </w:p>
    <w:p w14:paraId="56C949E6" w14:textId="07CA6BF2" w:rsidR="00621F38" w:rsidRPr="00A605A1" w:rsidRDefault="00621F38" w:rsidP="00621F38">
      <w:pPr>
        <w:suppressAutoHyphens/>
        <w:autoSpaceDN w:val="0"/>
        <w:spacing w:line="276" w:lineRule="auto"/>
        <w:textAlignment w:val="baseline"/>
        <w:rPr>
          <w:rFonts w:ascii="Lato" w:eastAsia="Calibri" w:hAnsi="Lato" w:cs="Times New Roman"/>
          <w:kern w:val="0"/>
          <w:sz w:val="20"/>
          <w:szCs w:val="20"/>
          <w14:ligatures w14:val="none"/>
        </w:rPr>
      </w:pPr>
      <w:r w:rsidRPr="00A605A1">
        <w:rPr>
          <w:rFonts w:ascii="Lato" w:eastAsia="Calibri" w:hAnsi="Lato" w:cs="Times New Roman"/>
          <w:kern w:val="0"/>
          <w:sz w:val="20"/>
          <w:szCs w:val="20"/>
          <w14:ligatures w14:val="none"/>
        </w:rPr>
        <w:t>Przedstawiony stan higieniczno-sanitarny powiatu braniewskiego za 202</w:t>
      </w:r>
      <w:r w:rsidR="004B3D45" w:rsidRPr="00A605A1">
        <w:rPr>
          <w:rFonts w:ascii="Lato" w:eastAsia="Calibri" w:hAnsi="Lato" w:cs="Times New Roman"/>
          <w:kern w:val="0"/>
          <w:sz w:val="20"/>
          <w:szCs w:val="20"/>
          <w14:ligatures w14:val="none"/>
        </w:rPr>
        <w:t>5</w:t>
      </w:r>
      <w:r w:rsidRPr="00A605A1">
        <w:rPr>
          <w:rFonts w:ascii="Lato" w:eastAsia="Calibri" w:hAnsi="Lato" w:cs="Times New Roman"/>
          <w:kern w:val="0"/>
          <w:sz w:val="20"/>
          <w:szCs w:val="20"/>
          <w14:ligatures w14:val="none"/>
        </w:rPr>
        <w:t xml:space="preserve"> r. opracowany został na podstawie informacji i materiałów przedstawionych przez poszczególne sekcje tutejszej stacji.</w:t>
      </w:r>
    </w:p>
    <w:p w14:paraId="25AF3748" w14:textId="77777777" w:rsidR="00815169" w:rsidRPr="006C4E5E" w:rsidRDefault="00815169" w:rsidP="00621F38">
      <w:pPr>
        <w:suppressAutoHyphens/>
        <w:autoSpaceDN w:val="0"/>
        <w:spacing w:line="276" w:lineRule="auto"/>
        <w:textAlignment w:val="baseline"/>
        <w:rPr>
          <w:rFonts w:ascii="Lato" w:eastAsia="Calibri" w:hAnsi="Lato" w:cs="Times New Roman"/>
          <w:kern w:val="0"/>
          <w14:ligatures w14:val="none"/>
        </w:rPr>
      </w:pPr>
    </w:p>
    <w:p w14:paraId="6F147AB9" w14:textId="77777777" w:rsidR="00815169" w:rsidRPr="006C4E5E" w:rsidRDefault="00815169" w:rsidP="00621F38">
      <w:pPr>
        <w:suppressAutoHyphens/>
        <w:autoSpaceDN w:val="0"/>
        <w:spacing w:line="276" w:lineRule="auto"/>
        <w:textAlignment w:val="baseline"/>
        <w:rPr>
          <w:rFonts w:ascii="Lato" w:eastAsia="Calibri" w:hAnsi="Lato" w:cs="Times New Roman"/>
          <w:kern w:val="0"/>
          <w14:ligatures w14:val="none"/>
        </w:rPr>
      </w:pPr>
    </w:p>
    <w:p w14:paraId="5B7E7B30" w14:textId="77777777" w:rsidR="00815169" w:rsidRPr="006C4E5E" w:rsidRDefault="00815169" w:rsidP="00621F38">
      <w:pPr>
        <w:suppressAutoHyphens/>
        <w:autoSpaceDN w:val="0"/>
        <w:spacing w:line="276" w:lineRule="auto"/>
        <w:textAlignment w:val="baseline"/>
        <w:rPr>
          <w:rFonts w:ascii="Lato" w:eastAsia="Calibri" w:hAnsi="Lato" w:cs="Times New Roman"/>
          <w:kern w:val="0"/>
          <w14:ligatures w14:val="none"/>
        </w:rPr>
      </w:pPr>
    </w:p>
    <w:p w14:paraId="6ABC9DD2" w14:textId="77777777" w:rsidR="00815169" w:rsidRPr="006C4E5E" w:rsidRDefault="00815169" w:rsidP="00621F38">
      <w:pPr>
        <w:suppressAutoHyphens/>
        <w:autoSpaceDN w:val="0"/>
        <w:spacing w:line="276" w:lineRule="auto"/>
        <w:textAlignment w:val="baseline"/>
        <w:rPr>
          <w:rFonts w:ascii="Lato" w:eastAsia="Calibri" w:hAnsi="Lato" w:cs="Times New Roman"/>
          <w:kern w:val="0"/>
          <w14:ligatures w14:val="none"/>
        </w:rPr>
      </w:pPr>
    </w:p>
    <w:p w14:paraId="41A23847" w14:textId="77777777" w:rsidR="00815169" w:rsidRDefault="00815169" w:rsidP="00621F38">
      <w:pPr>
        <w:suppressAutoHyphens/>
        <w:autoSpaceDN w:val="0"/>
        <w:spacing w:line="276" w:lineRule="auto"/>
        <w:textAlignment w:val="baseline"/>
        <w:rPr>
          <w:rFonts w:ascii="Lato" w:eastAsia="Calibri" w:hAnsi="Lato" w:cs="Times New Roman"/>
          <w:kern w:val="0"/>
          <w14:ligatures w14:val="none"/>
        </w:rPr>
      </w:pPr>
    </w:p>
    <w:p w14:paraId="035EB49D" w14:textId="77777777" w:rsidR="00815169" w:rsidRDefault="00815169" w:rsidP="00621F38">
      <w:pPr>
        <w:suppressAutoHyphens/>
        <w:autoSpaceDN w:val="0"/>
        <w:spacing w:line="276" w:lineRule="auto"/>
        <w:textAlignment w:val="baseline"/>
        <w:rPr>
          <w:rFonts w:ascii="Lato" w:eastAsia="Calibri" w:hAnsi="Lato" w:cs="Times New Roman"/>
          <w:kern w:val="0"/>
          <w14:ligatures w14:val="none"/>
        </w:rPr>
      </w:pPr>
    </w:p>
    <w:p w14:paraId="339ADF78" w14:textId="77777777" w:rsidR="00815169" w:rsidRDefault="00815169" w:rsidP="00621F38">
      <w:pPr>
        <w:suppressAutoHyphens/>
        <w:autoSpaceDN w:val="0"/>
        <w:spacing w:line="276" w:lineRule="auto"/>
        <w:textAlignment w:val="baseline"/>
        <w:rPr>
          <w:rFonts w:ascii="Lato" w:eastAsia="Calibri" w:hAnsi="Lato" w:cs="Times New Roman"/>
          <w:kern w:val="0"/>
          <w14:ligatures w14:val="none"/>
        </w:rPr>
      </w:pPr>
    </w:p>
    <w:p w14:paraId="45FFA26D" w14:textId="77777777" w:rsidR="00815169" w:rsidRDefault="00815169" w:rsidP="00621F38">
      <w:pPr>
        <w:suppressAutoHyphens/>
        <w:autoSpaceDN w:val="0"/>
        <w:spacing w:line="276" w:lineRule="auto"/>
        <w:textAlignment w:val="baseline"/>
        <w:rPr>
          <w:rFonts w:ascii="Lato" w:eastAsia="Calibri" w:hAnsi="Lato" w:cs="Times New Roman"/>
          <w:kern w:val="0"/>
          <w14:ligatures w14:val="none"/>
        </w:rPr>
      </w:pPr>
    </w:p>
    <w:p w14:paraId="583B5CC6" w14:textId="77777777" w:rsidR="00815169" w:rsidRDefault="00815169" w:rsidP="00621F38">
      <w:pPr>
        <w:suppressAutoHyphens/>
        <w:autoSpaceDN w:val="0"/>
        <w:spacing w:line="276" w:lineRule="auto"/>
        <w:textAlignment w:val="baseline"/>
        <w:rPr>
          <w:rFonts w:ascii="Lato" w:eastAsia="Calibri" w:hAnsi="Lato" w:cs="Times New Roman"/>
          <w:kern w:val="0"/>
          <w14:ligatures w14:val="none"/>
        </w:rPr>
      </w:pPr>
    </w:p>
    <w:p w14:paraId="05FBEE97" w14:textId="77777777" w:rsidR="00815169" w:rsidRDefault="00815169" w:rsidP="00621F38">
      <w:pPr>
        <w:suppressAutoHyphens/>
        <w:autoSpaceDN w:val="0"/>
        <w:spacing w:line="276" w:lineRule="auto"/>
        <w:textAlignment w:val="baseline"/>
        <w:rPr>
          <w:rFonts w:ascii="Lato" w:eastAsia="Calibri" w:hAnsi="Lato" w:cs="Times New Roman"/>
          <w:kern w:val="0"/>
          <w14:ligatures w14:val="none"/>
        </w:rPr>
      </w:pPr>
    </w:p>
    <w:p w14:paraId="76898BF7" w14:textId="77777777" w:rsidR="00815169" w:rsidRDefault="00815169" w:rsidP="00621F38">
      <w:pPr>
        <w:suppressAutoHyphens/>
        <w:autoSpaceDN w:val="0"/>
        <w:spacing w:line="276" w:lineRule="auto"/>
        <w:textAlignment w:val="baseline"/>
        <w:rPr>
          <w:rFonts w:ascii="Lato" w:eastAsia="Calibri" w:hAnsi="Lato" w:cs="Times New Roman"/>
          <w:kern w:val="0"/>
          <w14:ligatures w14:val="none"/>
        </w:rPr>
      </w:pPr>
    </w:p>
    <w:p w14:paraId="3A0C2C59" w14:textId="77777777" w:rsidR="00815169" w:rsidRDefault="00815169" w:rsidP="00621F38">
      <w:pPr>
        <w:suppressAutoHyphens/>
        <w:autoSpaceDN w:val="0"/>
        <w:spacing w:line="276" w:lineRule="auto"/>
        <w:textAlignment w:val="baseline"/>
        <w:rPr>
          <w:rFonts w:ascii="Lato" w:eastAsia="Calibri" w:hAnsi="Lato" w:cs="Times New Roman"/>
          <w:kern w:val="0"/>
          <w14:ligatures w14:val="none"/>
        </w:rPr>
      </w:pPr>
    </w:p>
    <w:p w14:paraId="3C56B36C" w14:textId="77777777" w:rsidR="00815169" w:rsidRDefault="00815169" w:rsidP="00621F38">
      <w:pPr>
        <w:suppressAutoHyphens/>
        <w:autoSpaceDN w:val="0"/>
        <w:spacing w:line="276" w:lineRule="auto"/>
        <w:textAlignment w:val="baseline"/>
        <w:rPr>
          <w:rFonts w:ascii="Lato" w:eastAsia="Calibri" w:hAnsi="Lato" w:cs="Times New Roman"/>
          <w:kern w:val="0"/>
          <w14:ligatures w14:val="none"/>
        </w:rPr>
      </w:pPr>
    </w:p>
    <w:p w14:paraId="3242B2B0" w14:textId="77777777" w:rsidR="00815169" w:rsidRDefault="00815169" w:rsidP="00621F38">
      <w:pPr>
        <w:suppressAutoHyphens/>
        <w:autoSpaceDN w:val="0"/>
        <w:spacing w:line="276" w:lineRule="auto"/>
        <w:textAlignment w:val="baseline"/>
        <w:rPr>
          <w:rFonts w:ascii="Lato" w:eastAsia="Calibri" w:hAnsi="Lato" w:cs="Times New Roman"/>
          <w:kern w:val="0"/>
          <w14:ligatures w14:val="none"/>
        </w:rPr>
      </w:pPr>
    </w:p>
    <w:p w14:paraId="4B354BA6" w14:textId="77777777" w:rsidR="00815169" w:rsidRDefault="00815169" w:rsidP="00621F38">
      <w:pPr>
        <w:suppressAutoHyphens/>
        <w:autoSpaceDN w:val="0"/>
        <w:spacing w:line="276" w:lineRule="auto"/>
        <w:textAlignment w:val="baseline"/>
        <w:rPr>
          <w:rFonts w:ascii="Lato" w:eastAsia="Calibri" w:hAnsi="Lato" w:cs="Times New Roman"/>
          <w:kern w:val="0"/>
          <w14:ligatures w14:val="none"/>
        </w:rPr>
      </w:pPr>
    </w:p>
    <w:p w14:paraId="6AB6BC54" w14:textId="77777777" w:rsidR="00815169" w:rsidRDefault="00815169" w:rsidP="00621F38">
      <w:pPr>
        <w:suppressAutoHyphens/>
        <w:autoSpaceDN w:val="0"/>
        <w:spacing w:line="276" w:lineRule="auto"/>
        <w:textAlignment w:val="baseline"/>
        <w:rPr>
          <w:rFonts w:ascii="Lato" w:eastAsia="Calibri" w:hAnsi="Lato" w:cs="Times New Roman"/>
          <w:kern w:val="0"/>
          <w14:ligatures w14:val="none"/>
        </w:rPr>
      </w:pPr>
    </w:p>
    <w:p w14:paraId="32F8414E" w14:textId="77777777" w:rsidR="00815169" w:rsidRDefault="00815169" w:rsidP="00621F38">
      <w:pPr>
        <w:suppressAutoHyphens/>
        <w:autoSpaceDN w:val="0"/>
        <w:spacing w:line="276" w:lineRule="auto"/>
        <w:textAlignment w:val="baseline"/>
        <w:rPr>
          <w:rFonts w:ascii="Lato" w:eastAsia="Calibri" w:hAnsi="Lato" w:cs="Times New Roman"/>
          <w:kern w:val="0"/>
          <w14:ligatures w14:val="none"/>
        </w:rPr>
      </w:pPr>
    </w:p>
    <w:p w14:paraId="62BB0285" w14:textId="77777777" w:rsidR="00815169" w:rsidRDefault="00815169" w:rsidP="00621F38">
      <w:pPr>
        <w:suppressAutoHyphens/>
        <w:autoSpaceDN w:val="0"/>
        <w:spacing w:line="276" w:lineRule="auto"/>
        <w:textAlignment w:val="baseline"/>
        <w:rPr>
          <w:rFonts w:ascii="Lato" w:eastAsia="Calibri" w:hAnsi="Lato" w:cs="Times New Roman"/>
          <w:kern w:val="0"/>
          <w14:ligatures w14:val="none"/>
        </w:rPr>
      </w:pPr>
    </w:p>
    <w:p w14:paraId="683BFBB7" w14:textId="77777777" w:rsidR="00815169" w:rsidRDefault="00815169" w:rsidP="00621F38">
      <w:pPr>
        <w:suppressAutoHyphens/>
        <w:autoSpaceDN w:val="0"/>
        <w:spacing w:line="276" w:lineRule="auto"/>
        <w:textAlignment w:val="baseline"/>
        <w:rPr>
          <w:rFonts w:ascii="Lato" w:eastAsia="Calibri" w:hAnsi="Lato" w:cs="Times New Roman"/>
          <w:kern w:val="0"/>
          <w14:ligatures w14:val="none"/>
        </w:rPr>
      </w:pPr>
    </w:p>
    <w:p w14:paraId="5D061D17" w14:textId="77777777" w:rsidR="00815169" w:rsidRDefault="00815169" w:rsidP="00621F38">
      <w:pPr>
        <w:suppressAutoHyphens/>
        <w:autoSpaceDN w:val="0"/>
        <w:spacing w:line="276" w:lineRule="auto"/>
        <w:textAlignment w:val="baseline"/>
        <w:rPr>
          <w:rFonts w:ascii="Lato" w:eastAsia="Calibri" w:hAnsi="Lato" w:cs="Times New Roman"/>
          <w:kern w:val="0"/>
          <w14:ligatures w14:val="none"/>
        </w:rPr>
      </w:pPr>
    </w:p>
    <w:p w14:paraId="0D831990" w14:textId="77777777" w:rsidR="00815169" w:rsidRDefault="00815169" w:rsidP="00621F38">
      <w:pPr>
        <w:suppressAutoHyphens/>
        <w:autoSpaceDN w:val="0"/>
        <w:spacing w:line="276" w:lineRule="auto"/>
        <w:textAlignment w:val="baseline"/>
        <w:rPr>
          <w:rFonts w:ascii="Lato" w:eastAsia="Calibri" w:hAnsi="Lato" w:cs="Times New Roman"/>
          <w:kern w:val="0"/>
          <w14:ligatures w14:val="none"/>
        </w:rPr>
      </w:pPr>
    </w:p>
    <w:p w14:paraId="178CDA14" w14:textId="77777777" w:rsidR="00815169" w:rsidRDefault="00815169" w:rsidP="00621F38">
      <w:pPr>
        <w:suppressAutoHyphens/>
        <w:autoSpaceDN w:val="0"/>
        <w:spacing w:line="276" w:lineRule="auto"/>
        <w:textAlignment w:val="baseline"/>
        <w:rPr>
          <w:rFonts w:ascii="Lato" w:eastAsia="Calibri" w:hAnsi="Lato" w:cs="Times New Roman"/>
          <w:kern w:val="0"/>
          <w14:ligatures w14:val="none"/>
        </w:rPr>
      </w:pPr>
    </w:p>
    <w:p w14:paraId="65731773" w14:textId="77777777" w:rsidR="00815169" w:rsidRDefault="00815169" w:rsidP="00621F38">
      <w:pPr>
        <w:suppressAutoHyphens/>
        <w:autoSpaceDN w:val="0"/>
        <w:spacing w:line="276" w:lineRule="auto"/>
        <w:textAlignment w:val="baseline"/>
        <w:rPr>
          <w:rFonts w:ascii="Lato" w:eastAsia="Calibri" w:hAnsi="Lato" w:cs="Times New Roman"/>
          <w:kern w:val="0"/>
          <w14:ligatures w14:val="none"/>
        </w:rPr>
      </w:pPr>
    </w:p>
    <w:p w14:paraId="3A1FAEAB" w14:textId="77777777" w:rsidR="00815169" w:rsidRDefault="00815169" w:rsidP="00621F38">
      <w:pPr>
        <w:suppressAutoHyphens/>
        <w:autoSpaceDN w:val="0"/>
        <w:spacing w:line="276" w:lineRule="auto"/>
        <w:textAlignment w:val="baseline"/>
        <w:rPr>
          <w:rFonts w:ascii="Lato" w:eastAsia="Calibri" w:hAnsi="Lato" w:cs="Times New Roman"/>
          <w:kern w:val="0"/>
          <w14:ligatures w14:val="none"/>
        </w:rPr>
      </w:pPr>
    </w:p>
    <w:p w14:paraId="038BE3AB" w14:textId="77777777" w:rsidR="00815169" w:rsidRDefault="00815169" w:rsidP="00621F38">
      <w:pPr>
        <w:suppressAutoHyphens/>
        <w:autoSpaceDN w:val="0"/>
        <w:spacing w:line="276" w:lineRule="auto"/>
        <w:textAlignment w:val="baseline"/>
        <w:rPr>
          <w:rFonts w:ascii="Lato" w:eastAsia="Calibri" w:hAnsi="Lato" w:cs="Times New Roman"/>
          <w:kern w:val="0"/>
          <w14:ligatures w14:val="none"/>
        </w:rPr>
      </w:pPr>
    </w:p>
    <w:p w14:paraId="145B266E" w14:textId="77777777" w:rsidR="00815169" w:rsidRDefault="00815169" w:rsidP="00621F38">
      <w:pPr>
        <w:suppressAutoHyphens/>
        <w:autoSpaceDN w:val="0"/>
        <w:spacing w:line="276" w:lineRule="auto"/>
        <w:textAlignment w:val="baseline"/>
        <w:rPr>
          <w:rFonts w:ascii="Lato" w:eastAsia="Calibri" w:hAnsi="Lato" w:cs="Times New Roman"/>
          <w:kern w:val="0"/>
          <w14:ligatures w14:val="none"/>
        </w:rPr>
      </w:pPr>
    </w:p>
    <w:p w14:paraId="674B8EB4" w14:textId="77777777" w:rsidR="006C4E5E" w:rsidRDefault="006C4E5E" w:rsidP="006C4E5E">
      <w:pPr>
        <w:pStyle w:val="NormalnyWeb"/>
        <w:jc w:val="both"/>
        <w:rPr>
          <w:rFonts w:ascii="Lato" w:hAnsi="Lato"/>
          <w:b/>
          <w:bCs/>
          <w:color w:val="000000" w:themeColor="text1"/>
          <w:sz w:val="20"/>
          <w:szCs w:val="20"/>
        </w:rPr>
      </w:pPr>
      <w:r w:rsidRPr="00023636">
        <w:rPr>
          <w:rFonts w:ascii="Lato" w:hAnsi="Lato"/>
          <w:noProof/>
          <w:sz w:val="20"/>
          <w:szCs w:val="20"/>
        </w:rPr>
        <w:lastRenderedPageBreak/>
        <w:drawing>
          <wp:inline distT="0" distB="0" distL="0" distR="0" wp14:anchorId="53BFA375" wp14:editId="79EEAB2C">
            <wp:extent cx="1739900" cy="876300"/>
            <wp:effectExtent l="0" t="0" r="0" b="0"/>
            <wp:docPr id="933337369" name="Obraz 3" descr="Obraz zawierający kwiat&#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337369" name="Obraz 3" descr="Obraz zawierający kwiat&#10;&#10;Zawartość wygenerowana przez AI może być niepoprawn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2035" cy="907594"/>
                    </a:xfrm>
                    <a:prstGeom prst="rect">
                      <a:avLst/>
                    </a:prstGeom>
                    <a:noFill/>
                    <a:ln>
                      <a:noFill/>
                    </a:ln>
                  </pic:spPr>
                </pic:pic>
              </a:graphicData>
            </a:graphic>
          </wp:inline>
        </w:drawing>
      </w:r>
      <w:r w:rsidRPr="00023636">
        <w:rPr>
          <w:rFonts w:ascii="Lato" w:hAnsi="Lato"/>
          <w:noProof/>
          <w:sz w:val="20"/>
          <w:szCs w:val="20"/>
        </w:rPr>
        <w:drawing>
          <wp:inline distT="0" distB="0" distL="0" distR="0" wp14:anchorId="5429B7DC" wp14:editId="5F7F5CF2">
            <wp:extent cx="2653220" cy="1517015"/>
            <wp:effectExtent l="0" t="0" r="0" b="6985"/>
            <wp:docPr id="1043561795" name="Obraz 3" descr="Obraz zawierający kwiat&#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337369" name="Obraz 3" descr="Obraz zawierający kwiat&#10;&#10;Zawartość wygenerowana przez AI może być niepoprawn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76134" cy="1587293"/>
                    </a:xfrm>
                    <a:prstGeom prst="rect">
                      <a:avLst/>
                    </a:prstGeom>
                    <a:noFill/>
                    <a:ln>
                      <a:noFill/>
                    </a:ln>
                  </pic:spPr>
                </pic:pic>
              </a:graphicData>
            </a:graphic>
          </wp:inline>
        </w:drawing>
      </w:r>
      <w:r w:rsidRPr="00023636">
        <w:rPr>
          <w:rFonts w:ascii="Lato" w:hAnsi="Lato"/>
          <w:noProof/>
          <w:sz w:val="20"/>
          <w:szCs w:val="20"/>
        </w:rPr>
        <w:drawing>
          <wp:inline distT="0" distB="0" distL="0" distR="0" wp14:anchorId="341D8A94" wp14:editId="6C5A215C">
            <wp:extent cx="1111250" cy="685800"/>
            <wp:effectExtent l="0" t="0" r="0" b="0"/>
            <wp:docPr id="773820798" name="Obraz 3" descr="Obraz zawierający kwiat&#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337369" name="Obraz 3" descr="Obraz zawierający kwiat&#10;&#10;Zawartość wygenerowana przez AI może być niepoprawn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72714" cy="723732"/>
                    </a:xfrm>
                    <a:prstGeom prst="rect">
                      <a:avLst/>
                    </a:prstGeom>
                    <a:noFill/>
                    <a:ln>
                      <a:noFill/>
                    </a:ln>
                  </pic:spPr>
                </pic:pic>
              </a:graphicData>
            </a:graphic>
          </wp:inline>
        </w:drawing>
      </w:r>
      <w:r w:rsidRPr="00023636">
        <w:rPr>
          <w:rFonts w:ascii="Lato" w:hAnsi="Lato"/>
          <w:noProof/>
          <w:sz w:val="20"/>
          <w:szCs w:val="20"/>
        </w:rPr>
        <w:drawing>
          <wp:inline distT="0" distB="0" distL="0" distR="0" wp14:anchorId="58BEBF35" wp14:editId="28BA269A">
            <wp:extent cx="1181100" cy="488950"/>
            <wp:effectExtent l="0" t="0" r="0" b="6350"/>
            <wp:docPr id="78343232" name="Obraz 3" descr="Obraz zawierający kwiat&#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337369" name="Obraz 3" descr="Obraz zawierający kwiat&#10;&#10;Zawartość wygenerowana przez AI może być niepoprawn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46420" cy="515991"/>
                    </a:xfrm>
                    <a:prstGeom prst="rect">
                      <a:avLst/>
                    </a:prstGeom>
                    <a:noFill/>
                    <a:ln>
                      <a:noFill/>
                    </a:ln>
                  </pic:spPr>
                </pic:pic>
              </a:graphicData>
            </a:graphic>
          </wp:inline>
        </w:drawing>
      </w:r>
      <w:r w:rsidRPr="00023636">
        <w:rPr>
          <w:rFonts w:ascii="Lato" w:hAnsi="Lato"/>
          <w:b/>
          <w:bCs/>
          <w:color w:val="000000" w:themeColor="text1"/>
          <w:sz w:val="20"/>
          <w:szCs w:val="20"/>
        </w:rPr>
        <w:t xml:space="preserve">      </w:t>
      </w:r>
    </w:p>
    <w:p w14:paraId="7B84D576" w14:textId="77777777" w:rsidR="006C4E5E" w:rsidRDefault="006C4E5E" w:rsidP="006C4E5E">
      <w:pPr>
        <w:pStyle w:val="NormalnyWeb"/>
        <w:jc w:val="both"/>
        <w:rPr>
          <w:rFonts w:ascii="Lato" w:hAnsi="Lato"/>
          <w:b/>
          <w:bCs/>
          <w:color w:val="000000" w:themeColor="text1"/>
          <w:sz w:val="20"/>
          <w:szCs w:val="20"/>
        </w:rPr>
      </w:pPr>
      <w:r w:rsidRPr="00023636">
        <w:rPr>
          <w:rFonts w:ascii="Lato" w:hAnsi="Lato"/>
          <w:b/>
          <w:bCs/>
          <w:color w:val="000000" w:themeColor="text1"/>
          <w:sz w:val="20"/>
          <w:szCs w:val="20"/>
        </w:rPr>
        <w:t xml:space="preserve"> </w:t>
      </w:r>
    </w:p>
    <w:p w14:paraId="117BB581" w14:textId="31FE1C82" w:rsidR="006C4E5E" w:rsidRPr="006C4E5E" w:rsidRDefault="006C4E5E" w:rsidP="006C4E5E">
      <w:pPr>
        <w:pStyle w:val="NormalnyWeb"/>
        <w:jc w:val="both"/>
        <w:rPr>
          <w:rFonts w:ascii="Lato" w:hAnsi="Lato"/>
          <w:b/>
          <w:bCs/>
          <w:sz w:val="20"/>
          <w:szCs w:val="20"/>
        </w:rPr>
      </w:pPr>
      <w:r w:rsidRPr="00023636">
        <w:rPr>
          <w:rFonts w:ascii="Lato" w:hAnsi="Lato"/>
          <w:b/>
          <w:bCs/>
          <w:color w:val="000000" w:themeColor="text1"/>
          <w:sz w:val="20"/>
          <w:szCs w:val="20"/>
        </w:rPr>
        <w:t>SYTUACJA EPIDEMIOLOGICZNA</w:t>
      </w:r>
      <w:r>
        <w:rPr>
          <w:rFonts w:ascii="Lato" w:hAnsi="Lato"/>
          <w:b/>
          <w:bCs/>
          <w:color w:val="000000" w:themeColor="text1"/>
          <w:sz w:val="20"/>
          <w:szCs w:val="20"/>
        </w:rPr>
        <w:t xml:space="preserve">  </w:t>
      </w:r>
      <w:r w:rsidRPr="00023636">
        <w:rPr>
          <w:rFonts w:ascii="Lato" w:hAnsi="Lato"/>
          <w:b/>
          <w:bCs/>
          <w:color w:val="000000" w:themeColor="text1"/>
          <w:sz w:val="20"/>
          <w:szCs w:val="20"/>
        </w:rPr>
        <w:t>W POWIECIE BRANIEWSKIM</w:t>
      </w:r>
      <w:r>
        <w:rPr>
          <w:rFonts w:ascii="Lato" w:hAnsi="Lato"/>
          <w:b/>
          <w:bCs/>
          <w:color w:val="000000" w:themeColor="text1"/>
          <w:sz w:val="20"/>
          <w:szCs w:val="20"/>
        </w:rPr>
        <w:t xml:space="preserve"> </w:t>
      </w:r>
      <w:r w:rsidRPr="00023636">
        <w:rPr>
          <w:rFonts w:ascii="Lato" w:hAnsi="Lato"/>
          <w:b/>
          <w:bCs/>
          <w:color w:val="000000" w:themeColor="text1"/>
          <w:sz w:val="20"/>
          <w:szCs w:val="20"/>
        </w:rPr>
        <w:t>W 2025 ROKU</w:t>
      </w:r>
    </w:p>
    <w:p w14:paraId="51EECCA3" w14:textId="0C74BB4F" w:rsidR="006C4E5E" w:rsidRPr="00023636" w:rsidRDefault="006C4E5E" w:rsidP="006C4E5E">
      <w:pPr>
        <w:ind w:firstLine="709"/>
        <w:rPr>
          <w:rFonts w:ascii="Lato" w:hAnsi="Lato"/>
          <w:sz w:val="20"/>
          <w:szCs w:val="20"/>
        </w:rPr>
      </w:pPr>
      <w:r w:rsidRPr="00023636">
        <w:rPr>
          <w:rFonts w:ascii="Lato" w:hAnsi="Lato"/>
          <w:sz w:val="20"/>
          <w:szCs w:val="20"/>
        </w:rPr>
        <w:t xml:space="preserve">Sekcja Epidemiologii  zgodnie z zapisami ustawy z dnia 14 marca 1985 roku </w:t>
      </w:r>
      <w:r w:rsidRPr="00023636">
        <w:rPr>
          <w:rFonts w:ascii="Lato" w:hAnsi="Lato"/>
          <w:sz w:val="20"/>
          <w:szCs w:val="20"/>
        </w:rPr>
        <w:br/>
        <w:t>o Państwowej Inspekcji Sanitarnej (</w:t>
      </w:r>
      <w:proofErr w:type="spellStart"/>
      <w:r w:rsidRPr="00023636">
        <w:rPr>
          <w:rFonts w:ascii="Lato" w:hAnsi="Lato"/>
          <w:bCs/>
          <w:sz w:val="20"/>
          <w:szCs w:val="20"/>
        </w:rPr>
        <w:t>t.j</w:t>
      </w:r>
      <w:proofErr w:type="spellEnd"/>
      <w:r w:rsidRPr="00023636">
        <w:rPr>
          <w:rFonts w:ascii="Lato" w:hAnsi="Lato"/>
          <w:bCs/>
          <w:sz w:val="20"/>
          <w:szCs w:val="20"/>
        </w:rPr>
        <w:t>. Dz.U. z 2024 r., poz. 416</w:t>
      </w:r>
      <w:r w:rsidRPr="00023636">
        <w:rPr>
          <w:rFonts w:ascii="Lato" w:hAnsi="Lato"/>
          <w:sz w:val="20"/>
          <w:szCs w:val="20"/>
        </w:rPr>
        <w:t>) zajmuje się zapobieganiem     i zwalczaniem chorób</w:t>
      </w:r>
      <w:r>
        <w:rPr>
          <w:rFonts w:ascii="Lato" w:hAnsi="Lato"/>
          <w:sz w:val="20"/>
          <w:szCs w:val="20"/>
        </w:rPr>
        <w:t xml:space="preserve"> </w:t>
      </w:r>
      <w:r w:rsidRPr="00023636">
        <w:rPr>
          <w:rFonts w:ascii="Lato" w:hAnsi="Lato"/>
          <w:sz w:val="20"/>
          <w:szCs w:val="20"/>
        </w:rPr>
        <w:t>zakaźnych</w:t>
      </w:r>
      <w:r>
        <w:rPr>
          <w:rFonts w:ascii="Lato" w:hAnsi="Lato"/>
          <w:sz w:val="20"/>
          <w:szCs w:val="20"/>
        </w:rPr>
        <w:t xml:space="preserve"> </w:t>
      </w:r>
      <w:r w:rsidRPr="00023636">
        <w:rPr>
          <w:rFonts w:ascii="Lato" w:hAnsi="Lato"/>
          <w:sz w:val="20"/>
          <w:szCs w:val="20"/>
        </w:rPr>
        <w:t>poprzez</w:t>
      </w:r>
      <w:r>
        <w:rPr>
          <w:rFonts w:ascii="Lato" w:hAnsi="Lato"/>
          <w:sz w:val="20"/>
          <w:szCs w:val="20"/>
        </w:rPr>
        <w:tab/>
      </w:r>
      <w:r w:rsidRPr="00023636">
        <w:rPr>
          <w:rFonts w:ascii="Lato" w:hAnsi="Lato"/>
          <w:sz w:val="20"/>
          <w:szCs w:val="20"/>
        </w:rPr>
        <w:t>sprawowanie</w:t>
      </w:r>
      <w:r>
        <w:rPr>
          <w:rFonts w:ascii="Lato" w:hAnsi="Lato"/>
          <w:sz w:val="20"/>
          <w:szCs w:val="20"/>
        </w:rPr>
        <w:t xml:space="preserve"> </w:t>
      </w:r>
      <w:r w:rsidRPr="00023636">
        <w:rPr>
          <w:rFonts w:ascii="Lato" w:hAnsi="Lato"/>
          <w:sz w:val="20"/>
          <w:szCs w:val="20"/>
        </w:rPr>
        <w:t>zapobiegawczego i bieżącego nadzoru sanitarnego</w:t>
      </w:r>
      <w:r>
        <w:rPr>
          <w:rFonts w:ascii="Lato" w:hAnsi="Lato"/>
          <w:sz w:val="20"/>
          <w:szCs w:val="20"/>
        </w:rPr>
        <w:t xml:space="preserve"> </w:t>
      </w:r>
      <w:r w:rsidRPr="00023636">
        <w:rPr>
          <w:rFonts w:ascii="Lato" w:hAnsi="Lato"/>
          <w:sz w:val="20"/>
          <w:szCs w:val="20"/>
        </w:rPr>
        <w:t>oraz poprzez prowadzenie działalności zapobiegawczej i przeciwepidemicznej w zakresie chorób zakaźnych i innych chorób powodowanych warunkami środowiska.</w:t>
      </w:r>
    </w:p>
    <w:p w14:paraId="512D5A96" w14:textId="77777777" w:rsidR="006C4E5E" w:rsidRPr="00023636" w:rsidRDefault="006C4E5E" w:rsidP="006C4E5E">
      <w:pPr>
        <w:spacing w:line="276" w:lineRule="auto"/>
        <w:ind w:firstLine="709"/>
        <w:jc w:val="both"/>
        <w:rPr>
          <w:rFonts w:ascii="Lato" w:hAnsi="Lato"/>
          <w:sz w:val="20"/>
          <w:szCs w:val="20"/>
          <w:lang w:eastAsia="pl-PL"/>
        </w:rPr>
      </w:pPr>
      <w:bookmarkStart w:id="4" w:name="_Hlk189589145"/>
      <w:bookmarkEnd w:id="4"/>
      <w:r w:rsidRPr="00023636">
        <w:rPr>
          <w:rFonts w:ascii="Lato" w:hAnsi="Lato"/>
          <w:sz w:val="20"/>
          <w:szCs w:val="20"/>
          <w:lang w:eastAsia="pl-PL"/>
        </w:rPr>
        <w:t>Zakres działania obejmuje: prowadzenie dochodzeń epidemiologicznych w celu ustalenia źródła zakażenia, podejmowanie działań przeciwepidemicznych mających na celu przerwanie dróg szerzenia się zakażenia, dystrybucję preparatów szczepionkowych, przeznaczonych do uodporniania populacji, zgodnie z aktualnym programem szczepień ochronnych, oraz prowadzenie nadzoru nad warunkami higieniczno-sanitarnymi w szpitalach, przychodniach i zawodowych praktykach lekarskich i pielęgniarskich.</w:t>
      </w:r>
    </w:p>
    <w:p w14:paraId="53F9105F" w14:textId="12CABE9C" w:rsidR="006C4E5E" w:rsidRPr="00023636" w:rsidRDefault="006C4E5E" w:rsidP="006C4E5E">
      <w:pPr>
        <w:spacing w:line="276" w:lineRule="auto"/>
        <w:ind w:firstLine="709"/>
        <w:rPr>
          <w:rFonts w:ascii="Lato" w:hAnsi="Lato"/>
          <w:sz w:val="20"/>
          <w:szCs w:val="20"/>
          <w:lang w:eastAsia="pl-PL"/>
        </w:rPr>
      </w:pPr>
      <w:r w:rsidRPr="00023636">
        <w:rPr>
          <w:rFonts w:ascii="Lato" w:hAnsi="Lato"/>
          <w:sz w:val="20"/>
          <w:szCs w:val="20"/>
          <w:lang w:eastAsia="pl-PL"/>
        </w:rPr>
        <w:t>Rejestracja zgłoszonych zachorowań na choroby zakaźne prowadzona była na podstawie zgłoszeń przekazywanych Państwowemu Powiatowemu Inspektorowi Sanitarnemu przez lekarzy i kierowników laboratoriów, w oparciu o art. 27 i art. 29 Ustawy z dnia 5 grudnia 2008 roku o zapobieganiu oraz zwalczani</w:t>
      </w:r>
      <w:r>
        <w:rPr>
          <w:rFonts w:ascii="Lato" w:hAnsi="Lato"/>
          <w:sz w:val="20"/>
          <w:szCs w:val="20"/>
          <w:lang w:eastAsia="pl-PL"/>
        </w:rPr>
        <w:t xml:space="preserve">a </w:t>
      </w:r>
      <w:r w:rsidRPr="00023636">
        <w:rPr>
          <w:rFonts w:ascii="Lato" w:hAnsi="Lato"/>
          <w:sz w:val="20"/>
          <w:szCs w:val="20"/>
          <w:lang w:eastAsia="pl-PL"/>
        </w:rPr>
        <w:t>zakażeń</w:t>
      </w:r>
      <w:r>
        <w:rPr>
          <w:rFonts w:ascii="Lato" w:hAnsi="Lato"/>
          <w:sz w:val="20"/>
          <w:szCs w:val="20"/>
          <w:lang w:eastAsia="pl-PL"/>
        </w:rPr>
        <w:t xml:space="preserve"> </w:t>
      </w:r>
      <w:r w:rsidRPr="00023636">
        <w:rPr>
          <w:rFonts w:ascii="Lato" w:hAnsi="Lato"/>
          <w:sz w:val="20"/>
          <w:szCs w:val="20"/>
          <w:lang w:eastAsia="pl-PL"/>
        </w:rPr>
        <w:t xml:space="preserve">i chorób zakaźnych u ludzi </w:t>
      </w:r>
      <w:r w:rsidRPr="00023636">
        <w:rPr>
          <w:rFonts w:ascii="Lato" w:hAnsi="Lato"/>
          <w:color w:val="000000" w:themeColor="text1"/>
          <w:sz w:val="20"/>
          <w:szCs w:val="20"/>
          <w:lang w:eastAsia="pl-PL"/>
        </w:rPr>
        <w:t>(</w:t>
      </w:r>
      <w:proofErr w:type="spellStart"/>
      <w:r w:rsidRPr="00023636">
        <w:rPr>
          <w:rFonts w:ascii="Lato" w:hAnsi="Lato"/>
          <w:color w:val="000000" w:themeColor="text1"/>
          <w:sz w:val="20"/>
          <w:szCs w:val="20"/>
        </w:rPr>
        <w:t>t.j</w:t>
      </w:r>
      <w:proofErr w:type="spellEnd"/>
      <w:r w:rsidRPr="00023636">
        <w:rPr>
          <w:rFonts w:ascii="Lato" w:hAnsi="Lato"/>
          <w:color w:val="000000" w:themeColor="text1"/>
          <w:sz w:val="20"/>
          <w:szCs w:val="20"/>
        </w:rPr>
        <w:t xml:space="preserve">. Dz. U. z 2025 r., poz. 1675 z </w:t>
      </w:r>
      <w:proofErr w:type="spellStart"/>
      <w:r w:rsidRPr="00023636">
        <w:rPr>
          <w:rFonts w:ascii="Lato" w:hAnsi="Lato"/>
          <w:color w:val="000000" w:themeColor="text1"/>
          <w:sz w:val="20"/>
          <w:szCs w:val="20"/>
        </w:rPr>
        <w:t>póź</w:t>
      </w:r>
      <w:proofErr w:type="spellEnd"/>
      <w:r w:rsidRPr="00023636">
        <w:rPr>
          <w:rFonts w:ascii="Lato" w:hAnsi="Lato"/>
          <w:color w:val="000000" w:themeColor="text1"/>
          <w:sz w:val="20"/>
          <w:szCs w:val="20"/>
        </w:rPr>
        <w:t>. zm.</w:t>
      </w:r>
      <w:r w:rsidRPr="00023636">
        <w:rPr>
          <w:rFonts w:ascii="Lato" w:hAnsi="Lato"/>
          <w:color w:val="000000" w:themeColor="text1"/>
          <w:sz w:val="20"/>
          <w:szCs w:val="20"/>
          <w:lang w:eastAsia="pl-PL"/>
        </w:rPr>
        <w:t xml:space="preserve">). </w:t>
      </w:r>
      <w:r w:rsidRPr="00023636">
        <w:rPr>
          <w:rFonts w:ascii="Lato" w:hAnsi="Lato"/>
          <w:sz w:val="20"/>
          <w:szCs w:val="20"/>
          <w:lang w:eastAsia="pl-PL"/>
        </w:rPr>
        <w:t>Każde zgłoszenie było weryfikowane  i klasyfikowane wg obowiązujących definicji przypadków chorób zakaźnych opracowanych na potrzeby nadzoru epidemiologicznego.</w:t>
      </w:r>
    </w:p>
    <w:p w14:paraId="14F5EB39" w14:textId="77777777" w:rsidR="006C4E5E" w:rsidRPr="00023636" w:rsidRDefault="006C4E5E" w:rsidP="006C4E5E">
      <w:pPr>
        <w:spacing w:line="276" w:lineRule="auto"/>
        <w:jc w:val="both"/>
        <w:rPr>
          <w:rFonts w:ascii="Lato" w:hAnsi="Lato"/>
          <w:sz w:val="20"/>
          <w:szCs w:val="20"/>
          <w:lang w:eastAsia="pl-PL"/>
        </w:rPr>
      </w:pPr>
      <w:r w:rsidRPr="00023636">
        <w:rPr>
          <w:rFonts w:ascii="Lato" w:hAnsi="Lato"/>
          <w:sz w:val="20"/>
          <w:szCs w:val="20"/>
          <w:lang w:eastAsia="pl-PL"/>
        </w:rPr>
        <w:t>Rejestracja przypadków zakażeń i chorób zakaźnych służy przede wszystkim śledzeniu zachorowalności na choroby zakaźne, co pozwala na ocenę bieżącej sytuacji epidemiologicznej na terenie powiatu braniewskiego.</w:t>
      </w:r>
    </w:p>
    <w:p w14:paraId="74FDBE6E" w14:textId="06FF2517" w:rsidR="006C4E5E" w:rsidRPr="006C4E5E" w:rsidRDefault="006C4E5E" w:rsidP="006C4E5E">
      <w:pPr>
        <w:spacing w:line="276" w:lineRule="auto"/>
        <w:ind w:firstLine="709"/>
        <w:jc w:val="both"/>
        <w:rPr>
          <w:rFonts w:ascii="Lato" w:hAnsi="Lato"/>
          <w:color w:val="000000" w:themeColor="text1"/>
          <w:sz w:val="20"/>
          <w:szCs w:val="20"/>
          <w:lang w:eastAsia="pl-PL"/>
        </w:rPr>
      </w:pPr>
      <w:r w:rsidRPr="00023636">
        <w:rPr>
          <w:rFonts w:ascii="Lato" w:hAnsi="Lato"/>
          <w:color w:val="000000" w:themeColor="text1"/>
          <w:sz w:val="20"/>
          <w:szCs w:val="20"/>
        </w:rPr>
        <w:t>W 2025 roku Powiatowa Stacja Sanitarno-Epidemiologiczna w Braniewie zarejestrowała</w:t>
      </w:r>
      <w:r w:rsidRPr="00023636">
        <w:rPr>
          <w:rFonts w:ascii="Lato" w:hAnsi="Lato"/>
          <w:b/>
          <w:bCs/>
          <w:color w:val="000000" w:themeColor="text1"/>
          <w:sz w:val="20"/>
          <w:szCs w:val="20"/>
        </w:rPr>
        <w:t xml:space="preserve"> 890</w:t>
      </w:r>
      <w:r w:rsidRPr="00023636">
        <w:rPr>
          <w:rFonts w:ascii="Lato" w:hAnsi="Lato"/>
          <w:color w:val="000000" w:themeColor="text1"/>
          <w:sz w:val="20"/>
          <w:szCs w:val="20"/>
        </w:rPr>
        <w:t xml:space="preserve"> przypadków chorób zakaźnych z tego </w:t>
      </w:r>
      <w:r w:rsidRPr="00023636">
        <w:rPr>
          <w:rFonts w:ascii="Lato" w:hAnsi="Lato"/>
          <w:b/>
          <w:bCs/>
          <w:color w:val="000000" w:themeColor="text1"/>
          <w:sz w:val="20"/>
          <w:szCs w:val="20"/>
        </w:rPr>
        <w:t>144</w:t>
      </w:r>
      <w:r w:rsidRPr="00023636">
        <w:rPr>
          <w:rFonts w:ascii="Lato" w:hAnsi="Lato"/>
          <w:color w:val="000000" w:themeColor="text1"/>
          <w:sz w:val="20"/>
          <w:szCs w:val="20"/>
        </w:rPr>
        <w:t xml:space="preserve"> osoby hospitalizowano, co stanowiło ok. </w:t>
      </w:r>
      <w:r w:rsidRPr="00023636">
        <w:rPr>
          <w:rFonts w:ascii="Lato" w:hAnsi="Lato"/>
          <w:b/>
          <w:bCs/>
          <w:color w:val="000000" w:themeColor="text1"/>
          <w:sz w:val="20"/>
          <w:szCs w:val="20"/>
        </w:rPr>
        <w:t>16,18%</w:t>
      </w:r>
      <w:r w:rsidRPr="00023636">
        <w:rPr>
          <w:rFonts w:ascii="Lato" w:hAnsi="Lato"/>
          <w:color w:val="000000" w:themeColor="text1"/>
          <w:sz w:val="20"/>
          <w:szCs w:val="20"/>
        </w:rPr>
        <w:t xml:space="preserve"> wszystkich zachorowań. Przeprowadzono </w:t>
      </w:r>
      <w:r w:rsidRPr="00023636">
        <w:rPr>
          <w:rFonts w:ascii="Lato" w:hAnsi="Lato"/>
          <w:b/>
          <w:bCs/>
          <w:color w:val="000000" w:themeColor="text1"/>
          <w:sz w:val="20"/>
          <w:szCs w:val="20"/>
        </w:rPr>
        <w:t>320</w:t>
      </w:r>
      <w:r w:rsidRPr="00023636">
        <w:rPr>
          <w:rFonts w:ascii="Lato" w:hAnsi="Lato"/>
          <w:color w:val="000000" w:themeColor="text1"/>
          <w:sz w:val="20"/>
          <w:szCs w:val="20"/>
        </w:rPr>
        <w:t xml:space="preserve"> dochodzeń  epidemiologicznych,</w:t>
      </w:r>
      <w:r w:rsidRPr="00023636">
        <w:rPr>
          <w:rFonts w:ascii="Lato" w:hAnsi="Lato"/>
          <w:color w:val="000000" w:themeColor="text1"/>
          <w:sz w:val="20"/>
          <w:szCs w:val="20"/>
          <w:lang w:eastAsia="pl-PL"/>
        </w:rPr>
        <w:t xml:space="preserve"> w każdym przypadku wymagające wdrożenia działań mających na celu zapobieganie rozprzestrzeniania się choroby zakaźnej lub obowiązku monitorowania jej przebiegu, przeprowadzano wywiady epidemiologiczne w środowisku domowym, </w:t>
      </w:r>
      <w:r>
        <w:rPr>
          <w:rFonts w:ascii="Lato" w:hAnsi="Lato"/>
          <w:color w:val="000000" w:themeColor="text1"/>
          <w:sz w:val="20"/>
          <w:szCs w:val="20"/>
          <w:lang w:eastAsia="pl-PL"/>
        </w:rPr>
        <w:t xml:space="preserve">                       </w:t>
      </w:r>
      <w:r w:rsidRPr="00023636">
        <w:rPr>
          <w:rFonts w:ascii="Lato" w:hAnsi="Lato"/>
          <w:color w:val="000000" w:themeColor="text1"/>
          <w:sz w:val="20"/>
          <w:szCs w:val="20"/>
          <w:lang w:eastAsia="pl-PL"/>
        </w:rPr>
        <w:t>w miejscu pobytu lub hospitalizacji pacjenta.</w:t>
      </w:r>
    </w:p>
    <w:p w14:paraId="457F688A" w14:textId="77777777" w:rsidR="006C4E5E" w:rsidRPr="00023636" w:rsidRDefault="006C4E5E" w:rsidP="006C4E5E">
      <w:pPr>
        <w:spacing w:line="276" w:lineRule="auto"/>
        <w:ind w:firstLine="709"/>
        <w:jc w:val="both"/>
        <w:rPr>
          <w:rFonts w:ascii="Lato" w:hAnsi="Lato"/>
          <w:color w:val="000000" w:themeColor="text1"/>
          <w:sz w:val="20"/>
          <w:szCs w:val="20"/>
          <w:shd w:val="clear" w:color="auto" w:fill="FFFFFF"/>
        </w:rPr>
      </w:pPr>
      <w:r w:rsidRPr="00023636">
        <w:rPr>
          <w:rFonts w:ascii="Lato" w:hAnsi="Lato"/>
          <w:color w:val="000000" w:themeColor="text1"/>
          <w:sz w:val="20"/>
          <w:szCs w:val="20"/>
          <w:shd w:val="clear" w:color="auto" w:fill="FFFFFF"/>
        </w:rPr>
        <w:t>W 2025 r. działania Powiatowej Stacji Sanitarno-Epidemiologicznej w Braniewie   w dalszym ciągu skupione były głównie na prowadzeniu działalności zapobiegawczej    i przeciwepidemicznej.</w:t>
      </w:r>
    </w:p>
    <w:p w14:paraId="43DA433C" w14:textId="77777777" w:rsidR="006C4E5E" w:rsidRPr="00023636" w:rsidRDefault="006C4E5E" w:rsidP="006C4E5E">
      <w:pPr>
        <w:spacing w:line="276" w:lineRule="auto"/>
        <w:jc w:val="both"/>
        <w:rPr>
          <w:rFonts w:ascii="Lato" w:hAnsi="Lato"/>
          <w:color w:val="EE0000"/>
          <w:sz w:val="20"/>
          <w:szCs w:val="20"/>
        </w:rPr>
      </w:pPr>
    </w:p>
    <w:p w14:paraId="4EF086BF" w14:textId="77777777" w:rsidR="006C4E5E" w:rsidRDefault="006C4E5E" w:rsidP="006C4E5E">
      <w:pPr>
        <w:spacing w:line="276" w:lineRule="auto"/>
        <w:jc w:val="both"/>
        <w:rPr>
          <w:rFonts w:ascii="Lato" w:hAnsi="Lato"/>
          <w:b/>
          <w:i/>
          <w:color w:val="000000" w:themeColor="text1"/>
          <w:sz w:val="20"/>
          <w:szCs w:val="20"/>
          <w:u w:val="single"/>
          <w:lang w:eastAsia="pl-PL"/>
        </w:rPr>
      </w:pPr>
    </w:p>
    <w:p w14:paraId="2998C599" w14:textId="77777777" w:rsidR="006C4E5E" w:rsidRDefault="006C4E5E" w:rsidP="006C4E5E">
      <w:pPr>
        <w:spacing w:line="276" w:lineRule="auto"/>
        <w:jc w:val="both"/>
        <w:rPr>
          <w:rFonts w:ascii="Lato" w:hAnsi="Lato"/>
          <w:b/>
          <w:i/>
          <w:color w:val="000000" w:themeColor="text1"/>
          <w:sz w:val="20"/>
          <w:szCs w:val="20"/>
          <w:u w:val="single"/>
          <w:lang w:eastAsia="pl-PL"/>
        </w:rPr>
      </w:pPr>
    </w:p>
    <w:p w14:paraId="164CDAF8" w14:textId="00E6A5C8" w:rsidR="006C4E5E" w:rsidRPr="0068365E" w:rsidRDefault="006C4E5E" w:rsidP="0068365E">
      <w:pPr>
        <w:spacing w:line="276" w:lineRule="auto"/>
        <w:jc w:val="both"/>
        <w:rPr>
          <w:rFonts w:ascii="Lato" w:hAnsi="Lato"/>
          <w:iCs/>
          <w:color w:val="000000" w:themeColor="text1"/>
          <w:sz w:val="20"/>
          <w:szCs w:val="20"/>
        </w:rPr>
      </w:pPr>
      <w:r w:rsidRPr="0068365E">
        <w:rPr>
          <w:rFonts w:ascii="Lato" w:hAnsi="Lato"/>
          <w:b/>
          <w:iCs/>
          <w:color w:val="000000" w:themeColor="text1"/>
          <w:sz w:val="20"/>
          <w:szCs w:val="20"/>
          <w:u w:val="single"/>
          <w:lang w:eastAsia="pl-PL"/>
        </w:rPr>
        <w:lastRenderedPageBreak/>
        <w:t>Koronawirus SARS-CoV-2,  COVID-19</w:t>
      </w:r>
      <w:r w:rsidRPr="0068365E">
        <w:rPr>
          <w:rFonts w:ascii="Lato" w:hAnsi="Lato"/>
          <w:iCs/>
          <w:noProof/>
          <w:color w:val="000000" w:themeColor="text1"/>
          <w:sz w:val="20"/>
          <w:szCs w:val="20"/>
        </w:rPr>
        <w:t xml:space="preserve"> </w:t>
      </w:r>
    </w:p>
    <w:p w14:paraId="1D7910FF" w14:textId="77777777" w:rsidR="006C4E5E" w:rsidRDefault="006C4E5E" w:rsidP="006C4E5E">
      <w:pPr>
        <w:ind w:firstLine="709"/>
        <w:jc w:val="both"/>
        <w:rPr>
          <w:rFonts w:ascii="Lato" w:hAnsi="Lato"/>
          <w:color w:val="000000" w:themeColor="text1"/>
          <w:sz w:val="20"/>
          <w:szCs w:val="20"/>
          <w:shd w:val="clear" w:color="auto" w:fill="FFFFFF"/>
        </w:rPr>
      </w:pPr>
      <w:r w:rsidRPr="00023636">
        <w:rPr>
          <w:rFonts w:ascii="Lato" w:hAnsi="Lato"/>
          <w:color w:val="000000" w:themeColor="text1"/>
          <w:sz w:val="20"/>
          <w:szCs w:val="20"/>
          <w:shd w:val="clear" w:color="auto" w:fill="FFFFFF"/>
        </w:rPr>
        <w:t>Koronawirus SARS-CoV-2 to wirus należący do rodziny koronawirusów (</w:t>
      </w:r>
      <w:proofErr w:type="spellStart"/>
      <w:r w:rsidRPr="00023636">
        <w:rPr>
          <w:rFonts w:ascii="Lato" w:hAnsi="Lato"/>
          <w:i/>
          <w:iCs/>
          <w:color w:val="000000" w:themeColor="text1"/>
          <w:sz w:val="20"/>
          <w:szCs w:val="20"/>
          <w:shd w:val="clear" w:color="auto" w:fill="FFFFFF"/>
        </w:rPr>
        <w:t>coronaviridae</w:t>
      </w:r>
      <w:proofErr w:type="spellEnd"/>
      <w:r w:rsidRPr="00023636">
        <w:rPr>
          <w:rFonts w:ascii="Lato" w:hAnsi="Lato"/>
          <w:color w:val="000000" w:themeColor="text1"/>
          <w:sz w:val="20"/>
          <w:szCs w:val="20"/>
          <w:shd w:val="clear" w:color="auto" w:fill="FFFFFF"/>
        </w:rPr>
        <w:t xml:space="preserve">). Koronawirusy występują u zwierząt i powodują u nich różne choroby (układu oddechowego, układu pokarmowego, wątroby, układu nerwowego), wiele zakażeń przebiega też bezobjawowo. Wirusy te często mutują i mają dużą zdolność do zakażania nowych gatunków. W powiecie braniewskim dominującymi wariantami były: wariant Delta (indyjski) oraz wariant </w:t>
      </w:r>
      <w:proofErr w:type="spellStart"/>
      <w:r w:rsidRPr="00023636">
        <w:rPr>
          <w:rFonts w:ascii="Lato" w:hAnsi="Lato"/>
          <w:color w:val="000000" w:themeColor="text1"/>
          <w:sz w:val="20"/>
          <w:szCs w:val="20"/>
          <w:shd w:val="clear" w:color="auto" w:fill="FFFFFF"/>
        </w:rPr>
        <w:t>Omicron</w:t>
      </w:r>
      <w:proofErr w:type="spellEnd"/>
      <w:r w:rsidRPr="00023636">
        <w:rPr>
          <w:rFonts w:ascii="Lato" w:hAnsi="Lato"/>
          <w:color w:val="000000" w:themeColor="text1"/>
          <w:sz w:val="20"/>
          <w:szCs w:val="20"/>
          <w:shd w:val="clear" w:color="auto" w:fill="FFFFFF"/>
        </w:rPr>
        <w:t xml:space="preserve">. </w:t>
      </w:r>
    </w:p>
    <w:p w14:paraId="488DC341" w14:textId="77777777" w:rsidR="006C4E5E" w:rsidRPr="008D717A" w:rsidRDefault="006C4E5E" w:rsidP="006C4E5E">
      <w:pPr>
        <w:jc w:val="both"/>
        <w:rPr>
          <w:rFonts w:ascii="Lato" w:hAnsi="Lato"/>
          <w:color w:val="000000" w:themeColor="text1"/>
          <w:sz w:val="20"/>
          <w:szCs w:val="20"/>
          <w:shd w:val="clear" w:color="auto" w:fill="FFFFFF"/>
        </w:rPr>
      </w:pPr>
      <w:r w:rsidRPr="00023636">
        <w:rPr>
          <w:rFonts w:ascii="Lato" w:hAnsi="Lato"/>
          <w:color w:val="000000" w:themeColor="text1"/>
          <w:sz w:val="20"/>
          <w:szCs w:val="20"/>
          <w:lang w:eastAsia="pl-PL"/>
        </w:rPr>
        <w:t>Najczęstsze przejawy COVID-19 można pomylić z przeziębieniem lub grypą. Podczas gdy u niektórych osób rozwijają się poważne problemy z oddychaniem, a nawet uszkodzenia narządów wewnętrznych, inni nie doświadczają żadnych objawów.</w:t>
      </w:r>
    </w:p>
    <w:p w14:paraId="01886C6F" w14:textId="77777777" w:rsidR="006C4E5E" w:rsidRPr="00023636" w:rsidRDefault="006C4E5E" w:rsidP="006C4E5E">
      <w:pPr>
        <w:spacing w:before="240" w:after="240"/>
        <w:jc w:val="both"/>
        <w:rPr>
          <w:rFonts w:ascii="Lato" w:hAnsi="Lato"/>
          <w:color w:val="000000" w:themeColor="text1"/>
          <w:sz w:val="20"/>
          <w:szCs w:val="20"/>
          <w:lang w:eastAsia="pl-PL"/>
        </w:rPr>
      </w:pPr>
      <w:r w:rsidRPr="00023636">
        <w:rPr>
          <w:rFonts w:ascii="Lato" w:hAnsi="Lato"/>
          <w:color w:val="000000" w:themeColor="text1"/>
          <w:sz w:val="20"/>
          <w:szCs w:val="20"/>
          <w:lang w:eastAsia="pl-PL"/>
        </w:rPr>
        <w:t>Do najczęstszych należą:</w:t>
      </w:r>
    </w:p>
    <w:p w14:paraId="69B48D4D" w14:textId="77777777" w:rsidR="006C4E5E" w:rsidRPr="00023636" w:rsidRDefault="006C4E5E">
      <w:pPr>
        <w:numPr>
          <w:ilvl w:val="0"/>
          <w:numId w:val="30"/>
        </w:numPr>
        <w:spacing w:after="0" w:line="240" w:lineRule="auto"/>
        <w:jc w:val="both"/>
        <w:rPr>
          <w:rFonts w:ascii="Lato" w:hAnsi="Lato"/>
          <w:color w:val="000000" w:themeColor="text1"/>
          <w:sz w:val="20"/>
          <w:szCs w:val="20"/>
          <w:lang w:eastAsia="pl-PL"/>
        </w:rPr>
      </w:pPr>
      <w:r w:rsidRPr="00023636">
        <w:rPr>
          <w:rFonts w:ascii="Lato" w:hAnsi="Lato"/>
          <w:color w:val="000000" w:themeColor="text1"/>
          <w:sz w:val="20"/>
          <w:szCs w:val="20"/>
          <w:lang w:eastAsia="pl-PL"/>
        </w:rPr>
        <w:t>gorączka,</w:t>
      </w:r>
    </w:p>
    <w:p w14:paraId="4E9DBEE8" w14:textId="77777777" w:rsidR="006C4E5E" w:rsidRPr="00023636" w:rsidRDefault="006C4E5E">
      <w:pPr>
        <w:numPr>
          <w:ilvl w:val="0"/>
          <w:numId w:val="30"/>
        </w:numPr>
        <w:spacing w:after="0" w:line="240" w:lineRule="auto"/>
        <w:jc w:val="both"/>
        <w:rPr>
          <w:rFonts w:ascii="Lato" w:hAnsi="Lato"/>
          <w:color w:val="000000" w:themeColor="text1"/>
          <w:sz w:val="20"/>
          <w:szCs w:val="20"/>
          <w:lang w:eastAsia="pl-PL"/>
        </w:rPr>
      </w:pPr>
      <w:r w:rsidRPr="00023636">
        <w:rPr>
          <w:rFonts w:ascii="Lato" w:hAnsi="Lato"/>
          <w:color w:val="000000" w:themeColor="text1"/>
          <w:sz w:val="20"/>
          <w:szCs w:val="20"/>
          <w:lang w:eastAsia="pl-PL"/>
        </w:rPr>
        <w:t>uporczywy kaszel,</w:t>
      </w:r>
    </w:p>
    <w:p w14:paraId="14B199DC" w14:textId="77777777" w:rsidR="006C4E5E" w:rsidRPr="00023636" w:rsidRDefault="006C4E5E">
      <w:pPr>
        <w:numPr>
          <w:ilvl w:val="0"/>
          <w:numId w:val="30"/>
        </w:numPr>
        <w:spacing w:after="0" w:line="240" w:lineRule="auto"/>
        <w:jc w:val="both"/>
        <w:rPr>
          <w:rFonts w:ascii="Lato" w:hAnsi="Lato"/>
          <w:color w:val="000000" w:themeColor="text1"/>
          <w:sz w:val="20"/>
          <w:szCs w:val="20"/>
          <w:lang w:eastAsia="pl-PL"/>
        </w:rPr>
      </w:pPr>
      <w:r w:rsidRPr="00023636">
        <w:rPr>
          <w:rFonts w:ascii="Lato" w:hAnsi="Lato"/>
          <w:color w:val="000000" w:themeColor="text1"/>
          <w:sz w:val="20"/>
          <w:szCs w:val="20"/>
          <w:lang w:eastAsia="pl-PL"/>
        </w:rPr>
        <w:t>katar,</w:t>
      </w:r>
    </w:p>
    <w:p w14:paraId="7C683CA6" w14:textId="77777777" w:rsidR="006C4E5E" w:rsidRPr="00023636" w:rsidRDefault="006C4E5E">
      <w:pPr>
        <w:numPr>
          <w:ilvl w:val="0"/>
          <w:numId w:val="30"/>
        </w:numPr>
        <w:spacing w:after="0" w:line="240" w:lineRule="auto"/>
        <w:jc w:val="both"/>
        <w:rPr>
          <w:rFonts w:ascii="Lato" w:hAnsi="Lato"/>
          <w:color w:val="000000" w:themeColor="text1"/>
          <w:sz w:val="20"/>
          <w:szCs w:val="20"/>
          <w:lang w:eastAsia="pl-PL"/>
        </w:rPr>
      </w:pPr>
      <w:r w:rsidRPr="00023636">
        <w:rPr>
          <w:rFonts w:ascii="Lato" w:hAnsi="Lato"/>
          <w:color w:val="000000" w:themeColor="text1"/>
          <w:sz w:val="20"/>
          <w:szCs w:val="20"/>
          <w:lang w:eastAsia="pl-PL"/>
        </w:rPr>
        <w:t>dysfunkcje smaku,</w:t>
      </w:r>
    </w:p>
    <w:p w14:paraId="45EBA131" w14:textId="77777777" w:rsidR="006C4E5E" w:rsidRPr="00023636" w:rsidRDefault="006C4E5E">
      <w:pPr>
        <w:numPr>
          <w:ilvl w:val="0"/>
          <w:numId w:val="30"/>
        </w:numPr>
        <w:spacing w:after="0" w:line="240" w:lineRule="auto"/>
        <w:jc w:val="both"/>
        <w:rPr>
          <w:rFonts w:ascii="Lato" w:hAnsi="Lato"/>
          <w:color w:val="000000" w:themeColor="text1"/>
          <w:sz w:val="20"/>
          <w:szCs w:val="20"/>
          <w:lang w:eastAsia="pl-PL"/>
        </w:rPr>
      </w:pPr>
      <w:r w:rsidRPr="00023636">
        <w:rPr>
          <w:rFonts w:ascii="Lato" w:hAnsi="Lato"/>
          <w:color w:val="000000" w:themeColor="text1"/>
          <w:sz w:val="20"/>
          <w:szCs w:val="20"/>
          <w:lang w:eastAsia="pl-PL"/>
        </w:rPr>
        <w:t>zaburzenia węchu (anosmia),</w:t>
      </w:r>
    </w:p>
    <w:p w14:paraId="7B93BC6C" w14:textId="77777777" w:rsidR="006C4E5E" w:rsidRPr="00023636" w:rsidRDefault="006C4E5E">
      <w:pPr>
        <w:numPr>
          <w:ilvl w:val="0"/>
          <w:numId w:val="30"/>
        </w:numPr>
        <w:spacing w:after="0" w:line="240" w:lineRule="auto"/>
        <w:jc w:val="both"/>
        <w:rPr>
          <w:rFonts w:ascii="Lato" w:hAnsi="Lato"/>
          <w:color w:val="000000" w:themeColor="text1"/>
          <w:sz w:val="20"/>
          <w:szCs w:val="20"/>
          <w:lang w:eastAsia="pl-PL"/>
        </w:rPr>
      </w:pPr>
      <w:r w:rsidRPr="00023636">
        <w:rPr>
          <w:rFonts w:ascii="Lato" w:hAnsi="Lato"/>
          <w:color w:val="000000" w:themeColor="text1"/>
          <w:sz w:val="20"/>
          <w:szCs w:val="20"/>
          <w:lang w:eastAsia="pl-PL"/>
        </w:rPr>
        <w:t>zaczerwienienie i ból gardła,</w:t>
      </w:r>
    </w:p>
    <w:p w14:paraId="6DB08374" w14:textId="77777777" w:rsidR="006C4E5E" w:rsidRPr="00023636" w:rsidRDefault="006C4E5E">
      <w:pPr>
        <w:numPr>
          <w:ilvl w:val="0"/>
          <w:numId w:val="30"/>
        </w:numPr>
        <w:spacing w:after="0" w:line="240" w:lineRule="auto"/>
        <w:jc w:val="both"/>
        <w:rPr>
          <w:rFonts w:ascii="Lato" w:hAnsi="Lato"/>
          <w:color w:val="000000" w:themeColor="text1"/>
          <w:sz w:val="20"/>
          <w:szCs w:val="20"/>
          <w:lang w:eastAsia="pl-PL"/>
        </w:rPr>
      </w:pPr>
      <w:r w:rsidRPr="00023636">
        <w:rPr>
          <w:rFonts w:ascii="Lato" w:hAnsi="Lato"/>
          <w:color w:val="000000" w:themeColor="text1"/>
          <w:sz w:val="20"/>
          <w:szCs w:val="20"/>
          <w:lang w:eastAsia="pl-PL"/>
        </w:rPr>
        <w:t>bóle mięśni,</w:t>
      </w:r>
    </w:p>
    <w:p w14:paraId="27AFDBAC" w14:textId="77777777" w:rsidR="006C4E5E" w:rsidRPr="00023636" w:rsidRDefault="006C4E5E">
      <w:pPr>
        <w:numPr>
          <w:ilvl w:val="0"/>
          <w:numId w:val="30"/>
        </w:numPr>
        <w:spacing w:after="0" w:line="240" w:lineRule="auto"/>
        <w:jc w:val="both"/>
        <w:rPr>
          <w:rFonts w:ascii="Lato" w:hAnsi="Lato"/>
          <w:color w:val="000000" w:themeColor="text1"/>
          <w:sz w:val="20"/>
          <w:szCs w:val="20"/>
          <w:lang w:eastAsia="pl-PL"/>
        </w:rPr>
      </w:pPr>
      <w:r w:rsidRPr="00023636">
        <w:rPr>
          <w:rFonts w:ascii="Lato" w:hAnsi="Lato"/>
          <w:color w:val="000000" w:themeColor="text1"/>
          <w:sz w:val="20"/>
          <w:szCs w:val="20"/>
          <w:lang w:eastAsia="pl-PL"/>
        </w:rPr>
        <w:t>ból głowy,</w:t>
      </w:r>
    </w:p>
    <w:p w14:paraId="208B29EE" w14:textId="77777777" w:rsidR="006C4E5E" w:rsidRPr="00023636" w:rsidRDefault="006C4E5E">
      <w:pPr>
        <w:numPr>
          <w:ilvl w:val="0"/>
          <w:numId w:val="30"/>
        </w:numPr>
        <w:spacing w:after="0" w:line="240" w:lineRule="auto"/>
        <w:jc w:val="both"/>
        <w:rPr>
          <w:rFonts w:ascii="Lato" w:hAnsi="Lato"/>
          <w:color w:val="000000" w:themeColor="text1"/>
          <w:sz w:val="20"/>
          <w:szCs w:val="20"/>
          <w:lang w:eastAsia="pl-PL"/>
        </w:rPr>
      </w:pPr>
      <w:r w:rsidRPr="00023636">
        <w:rPr>
          <w:rFonts w:ascii="Lato" w:hAnsi="Lato"/>
          <w:color w:val="000000" w:themeColor="text1"/>
          <w:sz w:val="20"/>
          <w:szCs w:val="20"/>
          <w:lang w:eastAsia="pl-PL"/>
        </w:rPr>
        <w:t>nudności i wymioty,</w:t>
      </w:r>
    </w:p>
    <w:p w14:paraId="15D45E23" w14:textId="77777777" w:rsidR="006C4E5E" w:rsidRPr="00023636" w:rsidRDefault="006C4E5E">
      <w:pPr>
        <w:numPr>
          <w:ilvl w:val="0"/>
          <w:numId w:val="30"/>
        </w:numPr>
        <w:spacing w:after="0" w:line="240" w:lineRule="auto"/>
        <w:jc w:val="both"/>
        <w:rPr>
          <w:rFonts w:ascii="Lato" w:hAnsi="Lato"/>
          <w:color w:val="000000" w:themeColor="text1"/>
          <w:sz w:val="20"/>
          <w:szCs w:val="20"/>
          <w:lang w:eastAsia="pl-PL"/>
        </w:rPr>
      </w:pPr>
      <w:r w:rsidRPr="00023636">
        <w:rPr>
          <w:rFonts w:ascii="Lato" w:hAnsi="Lato"/>
          <w:color w:val="000000" w:themeColor="text1"/>
          <w:sz w:val="20"/>
          <w:szCs w:val="20"/>
          <w:lang w:eastAsia="pl-PL"/>
        </w:rPr>
        <w:t>biegunka,</w:t>
      </w:r>
    </w:p>
    <w:p w14:paraId="0F2C33EB" w14:textId="77777777" w:rsidR="006C4E5E" w:rsidRPr="00023636" w:rsidRDefault="006C4E5E">
      <w:pPr>
        <w:numPr>
          <w:ilvl w:val="0"/>
          <w:numId w:val="30"/>
        </w:numPr>
        <w:spacing w:after="0" w:line="240" w:lineRule="auto"/>
        <w:jc w:val="both"/>
        <w:rPr>
          <w:rFonts w:ascii="Lato" w:hAnsi="Lato"/>
          <w:color w:val="000000" w:themeColor="text1"/>
          <w:sz w:val="20"/>
          <w:szCs w:val="20"/>
          <w:lang w:eastAsia="pl-PL"/>
        </w:rPr>
      </w:pPr>
      <w:r w:rsidRPr="00023636">
        <w:rPr>
          <w:rFonts w:ascii="Lato" w:hAnsi="Lato"/>
          <w:color w:val="000000" w:themeColor="text1"/>
          <w:sz w:val="20"/>
          <w:szCs w:val="20"/>
          <w:lang w:eastAsia="pl-PL"/>
        </w:rPr>
        <w:t>poczucie zmęczenia,</w:t>
      </w:r>
    </w:p>
    <w:p w14:paraId="2DD071A0" w14:textId="77777777" w:rsidR="006C4E5E" w:rsidRPr="00023636" w:rsidRDefault="006C4E5E">
      <w:pPr>
        <w:numPr>
          <w:ilvl w:val="0"/>
          <w:numId w:val="30"/>
        </w:numPr>
        <w:spacing w:after="0" w:line="240" w:lineRule="auto"/>
        <w:jc w:val="both"/>
        <w:rPr>
          <w:rFonts w:ascii="Lato" w:hAnsi="Lato"/>
          <w:color w:val="000000" w:themeColor="text1"/>
          <w:sz w:val="20"/>
          <w:szCs w:val="20"/>
          <w:lang w:eastAsia="pl-PL"/>
        </w:rPr>
      </w:pPr>
      <w:r w:rsidRPr="00023636">
        <w:rPr>
          <w:rFonts w:ascii="Lato" w:hAnsi="Lato"/>
          <w:color w:val="000000" w:themeColor="text1"/>
          <w:sz w:val="20"/>
          <w:szCs w:val="20"/>
          <w:lang w:eastAsia="pl-PL"/>
        </w:rPr>
        <w:t>poczucie splątania.</w:t>
      </w:r>
    </w:p>
    <w:p w14:paraId="30A3C3E5" w14:textId="77777777" w:rsidR="006C4E5E" w:rsidRDefault="006C4E5E" w:rsidP="006C4E5E">
      <w:pPr>
        <w:spacing w:before="240" w:after="240"/>
        <w:ind w:firstLine="360"/>
        <w:jc w:val="both"/>
        <w:rPr>
          <w:rFonts w:ascii="Lato" w:hAnsi="Lato"/>
          <w:color w:val="000000" w:themeColor="text1"/>
          <w:sz w:val="20"/>
          <w:szCs w:val="20"/>
          <w:lang w:eastAsia="pl-PL"/>
        </w:rPr>
      </w:pPr>
      <w:r w:rsidRPr="00023636">
        <w:rPr>
          <w:rFonts w:ascii="Lato" w:hAnsi="Lato"/>
          <w:color w:val="000000" w:themeColor="text1"/>
          <w:sz w:val="20"/>
          <w:szCs w:val="20"/>
          <w:lang w:eastAsia="pl-PL"/>
        </w:rPr>
        <w:t>COVID-19 może również powodować mniej oczywiste objawy. Dezorientacja, zawroty głowy, bóle głowy i inne objawy neurologiczne mogą być wskaźnikami choroby. Przejawy infekcji koronawirusem SARS-CoV-2 są skorelowane z utrudnieniem dopływu krwi do mózgu i w niektórych przypadkach mogą przejść w ostre rozsiane zapalenie mózgu i rdzenia kręgowego. Powstała też hipoteza, że stan zapalny związany z zakażeniem, prowadzący do tworzenia się zakrzepów w naczyniach krwionośnych może powodować większe ryzyko udaru mózgu. U wielu pacjentów pojawiły się powikłania. Niektórym osobom w codziennym funkcjonowaniu może doskwierać tzw. </w:t>
      </w:r>
      <w:hyperlink r:id="rId14" w:history="1">
        <w:r w:rsidRPr="00023636">
          <w:rPr>
            <w:rFonts w:ascii="Lato" w:hAnsi="Lato"/>
            <w:color w:val="000000" w:themeColor="text1"/>
            <w:sz w:val="20"/>
            <w:szCs w:val="20"/>
            <w:lang w:eastAsia="pl-PL"/>
          </w:rPr>
          <w:t>mgła mózgowa</w:t>
        </w:r>
      </w:hyperlink>
      <w:r w:rsidRPr="00023636">
        <w:rPr>
          <w:rFonts w:ascii="Lato" w:hAnsi="Lato"/>
          <w:color w:val="000000" w:themeColor="text1"/>
          <w:sz w:val="20"/>
          <w:szCs w:val="20"/>
          <w:lang w:eastAsia="pl-PL"/>
        </w:rPr>
        <w:t>, która może pojawić się wiele dni po ustaniu zakażenia wirusem SARS-CoV-2.</w:t>
      </w:r>
    </w:p>
    <w:p w14:paraId="159EE795" w14:textId="77777777" w:rsidR="006C4E5E" w:rsidRPr="00023636" w:rsidRDefault="006C4E5E" w:rsidP="006C4E5E">
      <w:pPr>
        <w:spacing w:before="240" w:after="240"/>
        <w:ind w:firstLine="360"/>
        <w:jc w:val="both"/>
        <w:rPr>
          <w:rFonts w:ascii="Lato" w:hAnsi="Lato"/>
          <w:color w:val="000000" w:themeColor="text1"/>
          <w:sz w:val="20"/>
          <w:szCs w:val="20"/>
          <w:lang w:eastAsia="pl-PL"/>
        </w:rPr>
      </w:pPr>
      <w:r w:rsidRPr="00023636">
        <w:rPr>
          <w:rFonts w:ascii="Lato" w:hAnsi="Lato"/>
          <w:color w:val="000000" w:themeColor="text1"/>
          <w:sz w:val="20"/>
          <w:szCs w:val="20"/>
          <w:lang w:eastAsia="pl-PL"/>
        </w:rPr>
        <w:t>Dla ciężkiego przebiegu COVID-19 typowy jest zespół ostrej niewydolności oddechowej, ale niektóre osoby zakażone SARS-CoV-2 rozwijają stan cichego niedotlenienia, co może być równie niebezpieczne. W rzeczywistości pacjenci są w gorszym stanie, niż może im się wydawać. Niski poziom tlenu we krwi, który nie jest leczony, może szybko doprowadzić do poważnych problemów z oddychaniem, a nawet wywoływać uszkodzenie narządów wewnętrznych.</w:t>
      </w:r>
    </w:p>
    <w:p w14:paraId="0C270C3C" w14:textId="77777777" w:rsidR="006C4E5E" w:rsidRPr="00023636" w:rsidRDefault="006C4E5E" w:rsidP="006C4E5E">
      <w:pPr>
        <w:ind w:firstLine="360"/>
        <w:jc w:val="both"/>
        <w:rPr>
          <w:rFonts w:ascii="Lato" w:hAnsi="Lato"/>
          <w:color w:val="000000" w:themeColor="text1"/>
          <w:sz w:val="20"/>
          <w:szCs w:val="20"/>
        </w:rPr>
      </w:pPr>
      <w:r w:rsidRPr="00023636">
        <w:rPr>
          <w:rFonts w:ascii="Lato" w:hAnsi="Lato"/>
          <w:color w:val="000000" w:themeColor="text1"/>
          <w:sz w:val="20"/>
          <w:szCs w:val="20"/>
        </w:rPr>
        <w:t>Oprócz zaburzeń smaku i węchu zakażenie koronawirusem SARS-CoV-2 może wpływać na funkcjonowanie pozostałych zmysłów. </w:t>
      </w:r>
      <w:r w:rsidRPr="00023636">
        <w:rPr>
          <w:rStyle w:val="Pogrubienie"/>
          <w:rFonts w:ascii="Lato" w:hAnsi="Lato"/>
          <w:color w:val="000000" w:themeColor="text1"/>
          <w:sz w:val="20"/>
          <w:szCs w:val="20"/>
        </w:rPr>
        <w:t>Przejawy infekcji SARS-CoV-2 mogą dotyczyć oczu i obejmować ich pieczenie, swędzenie ból, a także wywoływać zaczerwienienie, opuchnięcie, a nawet zapalenie spojówek</w:t>
      </w:r>
      <w:r w:rsidRPr="00023636">
        <w:rPr>
          <w:rFonts w:ascii="Lato" w:hAnsi="Lato"/>
          <w:b/>
          <w:bCs/>
          <w:color w:val="000000" w:themeColor="text1"/>
          <w:sz w:val="20"/>
          <w:szCs w:val="20"/>
        </w:rPr>
        <w:t>.</w:t>
      </w:r>
      <w:r w:rsidRPr="00023636">
        <w:rPr>
          <w:rFonts w:ascii="Lato" w:hAnsi="Lato"/>
          <w:color w:val="000000" w:themeColor="text1"/>
          <w:sz w:val="20"/>
          <w:szCs w:val="20"/>
        </w:rPr>
        <w:t xml:space="preserve"> Takie objawy obserwowane są zazwyczaj u pacjentów z ciężkim przebiegiem COVID-19. Chociaż nie są bardzo częste, </w:t>
      </w:r>
      <w:r w:rsidRPr="00023636">
        <w:rPr>
          <w:rStyle w:val="Pogrubienie"/>
          <w:rFonts w:ascii="Lato" w:hAnsi="Lato"/>
          <w:color w:val="000000" w:themeColor="text1"/>
          <w:sz w:val="20"/>
          <w:szCs w:val="20"/>
        </w:rPr>
        <w:t>pojawiły się także doniesienia o przypadkach zaburzeń słuchu</w:t>
      </w:r>
      <w:r w:rsidRPr="00023636">
        <w:rPr>
          <w:rFonts w:ascii="Lato" w:hAnsi="Lato"/>
          <w:b/>
          <w:bCs/>
          <w:color w:val="000000" w:themeColor="text1"/>
          <w:sz w:val="20"/>
          <w:szCs w:val="20"/>
        </w:rPr>
        <w:t>,</w:t>
      </w:r>
      <w:r w:rsidRPr="00023636">
        <w:rPr>
          <w:rFonts w:ascii="Lato" w:hAnsi="Lato"/>
          <w:color w:val="000000" w:themeColor="text1"/>
          <w:sz w:val="20"/>
          <w:szCs w:val="20"/>
        </w:rPr>
        <w:t xml:space="preserve"> które powiązano z zakażeniem koronawirusem.</w:t>
      </w:r>
    </w:p>
    <w:p w14:paraId="510D09C0" w14:textId="77777777" w:rsidR="006C4E5E" w:rsidRPr="00023636" w:rsidRDefault="006C4E5E" w:rsidP="006C4E5E">
      <w:pPr>
        <w:jc w:val="both"/>
        <w:rPr>
          <w:rFonts w:ascii="Lato" w:hAnsi="Lato"/>
          <w:color w:val="000000" w:themeColor="text1"/>
          <w:sz w:val="20"/>
          <w:szCs w:val="20"/>
        </w:rPr>
      </w:pPr>
      <w:r w:rsidRPr="00023636">
        <w:rPr>
          <w:rFonts w:ascii="Lato" w:hAnsi="Lato"/>
          <w:color w:val="000000" w:themeColor="text1"/>
          <w:sz w:val="20"/>
          <w:szCs w:val="20"/>
        </w:rPr>
        <w:t>Powiatowa Stacja Sanitarno-Epidemiologiczna w Braniewie zarejestrowała</w:t>
      </w:r>
      <w:r w:rsidRPr="00023636">
        <w:rPr>
          <w:rFonts w:ascii="Lato" w:hAnsi="Lato"/>
          <w:b/>
          <w:bCs/>
          <w:color w:val="000000" w:themeColor="text1"/>
          <w:sz w:val="20"/>
          <w:szCs w:val="20"/>
        </w:rPr>
        <w:t xml:space="preserve"> 97</w:t>
      </w:r>
      <w:r w:rsidRPr="00023636">
        <w:rPr>
          <w:rFonts w:ascii="Lato" w:hAnsi="Lato"/>
          <w:color w:val="000000" w:themeColor="text1"/>
          <w:sz w:val="20"/>
          <w:szCs w:val="20"/>
        </w:rPr>
        <w:t xml:space="preserve"> przypadków COVID -19.</w:t>
      </w:r>
    </w:p>
    <w:p w14:paraId="7C3BEE2D" w14:textId="77777777" w:rsidR="006C4E5E" w:rsidRDefault="006C4E5E" w:rsidP="006C4E5E">
      <w:pPr>
        <w:spacing w:line="276" w:lineRule="auto"/>
        <w:jc w:val="both"/>
        <w:rPr>
          <w:rFonts w:ascii="Lato" w:hAnsi="Lato"/>
          <w:sz w:val="20"/>
          <w:szCs w:val="20"/>
        </w:rPr>
      </w:pPr>
    </w:p>
    <w:p w14:paraId="222D35FA" w14:textId="77777777" w:rsidR="006C4E5E" w:rsidRDefault="006C4E5E" w:rsidP="006C4E5E">
      <w:pPr>
        <w:spacing w:line="276" w:lineRule="auto"/>
        <w:jc w:val="both"/>
        <w:rPr>
          <w:rFonts w:ascii="Lato" w:hAnsi="Lato"/>
          <w:sz w:val="20"/>
          <w:szCs w:val="20"/>
        </w:rPr>
      </w:pPr>
      <w:r w:rsidRPr="00023636">
        <w:rPr>
          <w:rFonts w:ascii="Lato" w:hAnsi="Lato"/>
          <w:sz w:val="20"/>
          <w:szCs w:val="20"/>
        </w:rPr>
        <w:t>Poniższy wykres przedstawia dynamikę rozwoju pandemii koronawirusa w powiecie braniewskim w 2025 roku</w:t>
      </w:r>
    </w:p>
    <w:p w14:paraId="794EE3BC" w14:textId="77777777" w:rsidR="006C4E5E" w:rsidRDefault="006C4E5E" w:rsidP="006C4E5E">
      <w:pPr>
        <w:spacing w:line="276" w:lineRule="auto"/>
        <w:jc w:val="both"/>
        <w:rPr>
          <w:rFonts w:ascii="Lato" w:hAnsi="Lato"/>
          <w:sz w:val="20"/>
          <w:szCs w:val="20"/>
        </w:rPr>
      </w:pPr>
    </w:p>
    <w:p w14:paraId="68A98003" w14:textId="77777777" w:rsidR="0068365E" w:rsidRPr="00023636" w:rsidRDefault="0068365E" w:rsidP="006C4E5E">
      <w:pPr>
        <w:spacing w:line="276" w:lineRule="auto"/>
        <w:jc w:val="both"/>
        <w:rPr>
          <w:rFonts w:ascii="Lato" w:hAnsi="Lato"/>
          <w:color w:val="EE0000"/>
          <w:sz w:val="20"/>
          <w:szCs w:val="20"/>
        </w:rPr>
      </w:pPr>
    </w:p>
    <w:p w14:paraId="62838DC5" w14:textId="77777777" w:rsidR="006C4E5E" w:rsidRPr="00023636" w:rsidRDefault="006C4E5E" w:rsidP="006C4E5E">
      <w:pPr>
        <w:spacing w:line="276" w:lineRule="auto"/>
        <w:jc w:val="both"/>
        <w:rPr>
          <w:rFonts w:ascii="Lato" w:hAnsi="Lato"/>
          <w:i/>
          <w:color w:val="EE0000"/>
          <w:sz w:val="20"/>
          <w:szCs w:val="20"/>
        </w:rPr>
      </w:pPr>
      <w:r w:rsidRPr="00023636">
        <w:rPr>
          <w:rFonts w:ascii="Lato" w:hAnsi="Lato"/>
          <w:i/>
          <w:color w:val="EE0000"/>
          <w:sz w:val="20"/>
          <w:szCs w:val="20"/>
        </w:rPr>
        <w:lastRenderedPageBreak/>
        <w:t>Wykres 1. Ilość zachorowań w powiecie braniewskim w poszczególnych miesiącach w 2025 r</w:t>
      </w:r>
    </w:p>
    <w:p w14:paraId="6BE29CC0" w14:textId="77777777" w:rsidR="006C4E5E" w:rsidRPr="00023636" w:rsidRDefault="006C4E5E" w:rsidP="006C4E5E">
      <w:pPr>
        <w:spacing w:line="276" w:lineRule="auto"/>
        <w:jc w:val="both"/>
        <w:rPr>
          <w:rFonts w:ascii="Lato" w:hAnsi="Lato"/>
          <w:color w:val="EE0000"/>
          <w:sz w:val="20"/>
          <w:szCs w:val="20"/>
        </w:rPr>
      </w:pPr>
      <w:r w:rsidRPr="00023636">
        <w:rPr>
          <w:rFonts w:ascii="Lato" w:hAnsi="Lato"/>
          <w:noProof/>
          <w:color w:val="EE0000"/>
          <w:sz w:val="20"/>
          <w:szCs w:val="20"/>
          <w:lang w:eastAsia="pl-PL"/>
        </w:rPr>
        <w:drawing>
          <wp:inline distT="0" distB="0" distL="0" distR="0" wp14:anchorId="0867AD54" wp14:editId="0C7118A8">
            <wp:extent cx="5868063" cy="2663687"/>
            <wp:effectExtent l="0" t="0" r="18415" b="3810"/>
            <wp:docPr id="13"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FA457F3" w14:textId="77777777" w:rsidR="006C4E5E" w:rsidRPr="00023636" w:rsidRDefault="006C4E5E" w:rsidP="006C4E5E">
      <w:pPr>
        <w:spacing w:line="276" w:lineRule="auto"/>
        <w:jc w:val="both"/>
        <w:rPr>
          <w:rFonts w:ascii="Lato" w:hAnsi="Lato"/>
          <w:i/>
          <w:iCs/>
          <w:color w:val="EE0000"/>
          <w:sz w:val="20"/>
          <w:szCs w:val="20"/>
        </w:rPr>
      </w:pPr>
    </w:p>
    <w:p w14:paraId="0ECEFC31" w14:textId="77777777" w:rsidR="006C4E5E" w:rsidRPr="00023636" w:rsidRDefault="006C4E5E" w:rsidP="006C4E5E">
      <w:pPr>
        <w:spacing w:line="276" w:lineRule="auto"/>
        <w:jc w:val="both"/>
        <w:rPr>
          <w:rFonts w:ascii="Lato" w:hAnsi="Lato"/>
          <w:i/>
          <w:iCs/>
          <w:color w:val="EE0000"/>
          <w:sz w:val="20"/>
          <w:szCs w:val="20"/>
        </w:rPr>
      </w:pPr>
      <w:r w:rsidRPr="00023636">
        <w:rPr>
          <w:rFonts w:ascii="Lato" w:hAnsi="Lato"/>
          <w:i/>
          <w:iCs/>
          <w:color w:val="EE0000"/>
          <w:sz w:val="20"/>
          <w:szCs w:val="20"/>
        </w:rPr>
        <w:t>Wykres 2. Ilość zachorowań w powiecie braniewskim pod względem płci i wieku</w:t>
      </w:r>
    </w:p>
    <w:p w14:paraId="7A30FFBF" w14:textId="49A0DFFF" w:rsidR="006C4E5E" w:rsidRPr="0068365E" w:rsidRDefault="006C4E5E" w:rsidP="006C4E5E">
      <w:pPr>
        <w:spacing w:line="276" w:lineRule="auto"/>
        <w:jc w:val="both"/>
        <w:rPr>
          <w:rFonts w:ascii="Lato" w:hAnsi="Lato"/>
          <w:color w:val="EE0000"/>
          <w:sz w:val="20"/>
          <w:szCs w:val="20"/>
        </w:rPr>
      </w:pPr>
      <w:r w:rsidRPr="00023636">
        <w:rPr>
          <w:rFonts w:ascii="Lato" w:hAnsi="Lato"/>
          <w:noProof/>
          <w:color w:val="EE0000"/>
          <w:sz w:val="20"/>
          <w:szCs w:val="20"/>
        </w:rPr>
        <w:drawing>
          <wp:inline distT="0" distB="0" distL="0" distR="0" wp14:anchorId="69CB8DCA" wp14:editId="410B7764">
            <wp:extent cx="5486400" cy="3200400"/>
            <wp:effectExtent l="0" t="0" r="0" b="0"/>
            <wp:docPr id="231899"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4BCCADA" w14:textId="3BBE272F" w:rsidR="006C4E5E" w:rsidRPr="0068365E" w:rsidRDefault="006C4E5E" w:rsidP="0068365E">
      <w:pPr>
        <w:spacing w:line="276" w:lineRule="auto"/>
        <w:rPr>
          <w:rFonts w:ascii="Lato" w:hAnsi="Lato"/>
          <w:color w:val="000000" w:themeColor="text1"/>
          <w:sz w:val="20"/>
          <w:szCs w:val="20"/>
        </w:rPr>
      </w:pPr>
      <w:r w:rsidRPr="00023636">
        <w:rPr>
          <w:rFonts w:ascii="Lato" w:hAnsi="Lato"/>
          <w:color w:val="000000" w:themeColor="text1"/>
          <w:sz w:val="20"/>
          <w:szCs w:val="20"/>
        </w:rPr>
        <w:t xml:space="preserve">           Od 1 stycznia 2025 r. w powiecie braniewskim nie odnotowano zgonu z powodu COVID-19.</w:t>
      </w:r>
    </w:p>
    <w:p w14:paraId="59BEB103" w14:textId="77777777" w:rsidR="006C4E5E" w:rsidRDefault="006C4E5E" w:rsidP="006C4E5E">
      <w:pPr>
        <w:spacing w:line="276" w:lineRule="auto"/>
        <w:ind w:firstLine="709"/>
        <w:jc w:val="both"/>
        <w:rPr>
          <w:rFonts w:ascii="Lato" w:hAnsi="Lato"/>
          <w:color w:val="000000" w:themeColor="text1"/>
          <w:sz w:val="20"/>
          <w:szCs w:val="20"/>
        </w:rPr>
      </w:pPr>
      <w:r w:rsidRPr="00023636">
        <w:rPr>
          <w:rFonts w:ascii="Lato" w:hAnsi="Lato"/>
          <w:color w:val="000000" w:themeColor="text1"/>
          <w:sz w:val="20"/>
          <w:szCs w:val="20"/>
        </w:rPr>
        <w:t xml:space="preserve">Z powodu ciężkiego przebiegu koronawirusa w 2025 r. w powiecie braniewskim hospitalizowano </w:t>
      </w:r>
      <w:r w:rsidRPr="00023636">
        <w:rPr>
          <w:rFonts w:ascii="Lato" w:hAnsi="Lato"/>
          <w:b/>
          <w:bCs/>
          <w:color w:val="000000" w:themeColor="text1"/>
          <w:sz w:val="20"/>
          <w:szCs w:val="20"/>
        </w:rPr>
        <w:t>4 osoby</w:t>
      </w:r>
      <w:r w:rsidRPr="00023636">
        <w:rPr>
          <w:rFonts w:ascii="Lato" w:hAnsi="Lato"/>
          <w:color w:val="000000" w:themeColor="text1"/>
          <w:sz w:val="20"/>
          <w:szCs w:val="20"/>
        </w:rPr>
        <w:t>, głównie w na oddziale zakaźnym Szpitala Miejskiego w Elblągu, Powiatowym Centrum Medycznym w Braniewie.</w:t>
      </w:r>
    </w:p>
    <w:p w14:paraId="03999330" w14:textId="77777777" w:rsidR="006C4E5E" w:rsidRPr="00023636" w:rsidRDefault="006C4E5E" w:rsidP="006C4E5E">
      <w:pPr>
        <w:spacing w:line="276" w:lineRule="auto"/>
        <w:jc w:val="both"/>
        <w:rPr>
          <w:rFonts w:ascii="Lato" w:hAnsi="Lato"/>
          <w:color w:val="000000" w:themeColor="text1"/>
          <w:sz w:val="20"/>
          <w:szCs w:val="20"/>
        </w:rPr>
      </w:pPr>
      <w:r w:rsidRPr="00023636">
        <w:rPr>
          <w:rFonts w:ascii="Lato" w:hAnsi="Lato"/>
          <w:color w:val="000000" w:themeColor="text1"/>
          <w:sz w:val="20"/>
          <w:szCs w:val="20"/>
        </w:rPr>
        <w:t>W porównaniu do roku 2023, 2024 w 2025 roku odnotowano istotny spadek liczby zakażeń wirusem SARS-CoV-2 oraz zmniejszenie liczby osób wymagających hospitalizacji.</w:t>
      </w:r>
    </w:p>
    <w:p w14:paraId="49E3E495" w14:textId="573A7BF3" w:rsidR="006C4E5E" w:rsidRPr="00023636" w:rsidRDefault="006C4E5E" w:rsidP="006C4E5E">
      <w:pPr>
        <w:spacing w:line="276" w:lineRule="auto"/>
        <w:rPr>
          <w:rFonts w:ascii="Lato" w:hAnsi="Lato"/>
          <w:color w:val="000000" w:themeColor="text1"/>
          <w:sz w:val="20"/>
          <w:szCs w:val="20"/>
        </w:rPr>
      </w:pPr>
      <w:r w:rsidRPr="00023636">
        <w:rPr>
          <w:rFonts w:ascii="Lato" w:hAnsi="Lato"/>
          <w:color w:val="000000" w:themeColor="text1"/>
          <w:sz w:val="20"/>
          <w:szCs w:val="20"/>
        </w:rPr>
        <w:t xml:space="preserve">W 2024 roku zarejestrowano łącznie </w:t>
      </w:r>
      <w:r w:rsidRPr="00023636">
        <w:rPr>
          <w:rFonts w:ascii="Lato" w:hAnsi="Lato"/>
          <w:b/>
          <w:bCs/>
          <w:color w:val="000000" w:themeColor="text1"/>
          <w:sz w:val="20"/>
          <w:szCs w:val="20"/>
        </w:rPr>
        <w:t>222</w:t>
      </w:r>
      <w:r w:rsidRPr="00023636">
        <w:rPr>
          <w:rFonts w:ascii="Lato" w:hAnsi="Lato"/>
          <w:color w:val="000000" w:themeColor="text1"/>
          <w:sz w:val="20"/>
          <w:szCs w:val="20"/>
        </w:rPr>
        <w:t xml:space="preserve"> przypadki zakażeń, natomiast w roku 2025 liczba zmniejszyła się</w:t>
      </w:r>
      <w:r>
        <w:rPr>
          <w:rFonts w:ascii="Lato" w:hAnsi="Lato"/>
          <w:color w:val="000000" w:themeColor="text1"/>
          <w:sz w:val="20"/>
          <w:szCs w:val="20"/>
        </w:rPr>
        <w:t xml:space="preserve"> </w:t>
      </w:r>
      <w:r w:rsidRPr="00023636">
        <w:rPr>
          <w:rFonts w:ascii="Lato" w:hAnsi="Lato"/>
          <w:color w:val="000000" w:themeColor="text1"/>
          <w:sz w:val="20"/>
          <w:szCs w:val="20"/>
        </w:rPr>
        <w:t xml:space="preserve">do </w:t>
      </w:r>
      <w:r w:rsidRPr="00023636">
        <w:rPr>
          <w:rFonts w:ascii="Lato" w:hAnsi="Lato"/>
          <w:b/>
          <w:bCs/>
          <w:color w:val="000000" w:themeColor="text1"/>
          <w:sz w:val="20"/>
          <w:szCs w:val="20"/>
        </w:rPr>
        <w:t>97,</w:t>
      </w:r>
      <w:r w:rsidRPr="00023636">
        <w:rPr>
          <w:rFonts w:ascii="Lato" w:hAnsi="Lato"/>
          <w:color w:val="000000" w:themeColor="text1"/>
          <w:sz w:val="20"/>
          <w:szCs w:val="20"/>
        </w:rPr>
        <w:t xml:space="preserve"> co oznacza spadek o </w:t>
      </w:r>
      <w:r w:rsidRPr="00023636">
        <w:rPr>
          <w:rFonts w:ascii="Lato" w:hAnsi="Lato"/>
          <w:b/>
          <w:bCs/>
          <w:color w:val="000000" w:themeColor="text1"/>
          <w:sz w:val="20"/>
          <w:szCs w:val="20"/>
        </w:rPr>
        <w:t>43,7%</w:t>
      </w:r>
      <w:r w:rsidRPr="00023636">
        <w:rPr>
          <w:rFonts w:ascii="Lato" w:hAnsi="Lato"/>
          <w:color w:val="000000" w:themeColor="text1"/>
          <w:sz w:val="20"/>
          <w:szCs w:val="20"/>
        </w:rPr>
        <w:t>.</w:t>
      </w:r>
      <w:r w:rsidR="0068365E">
        <w:rPr>
          <w:rFonts w:ascii="Lato" w:hAnsi="Lato"/>
          <w:color w:val="000000" w:themeColor="text1"/>
          <w:sz w:val="20"/>
          <w:szCs w:val="20"/>
        </w:rPr>
        <w:t xml:space="preserve">                    </w:t>
      </w:r>
      <w:r w:rsidRPr="00023636">
        <w:rPr>
          <w:rFonts w:ascii="Lato" w:hAnsi="Lato"/>
          <w:color w:val="000000" w:themeColor="text1"/>
          <w:sz w:val="20"/>
          <w:szCs w:val="20"/>
        </w:rPr>
        <w:br/>
      </w:r>
      <w:r>
        <w:rPr>
          <w:rFonts w:ascii="Lato" w:hAnsi="Lato"/>
          <w:color w:val="000000" w:themeColor="text1"/>
          <w:sz w:val="20"/>
          <w:szCs w:val="20"/>
        </w:rPr>
        <w:t xml:space="preserve">                 </w:t>
      </w:r>
      <w:r w:rsidR="0068365E">
        <w:rPr>
          <w:rFonts w:ascii="Lato" w:hAnsi="Lato"/>
          <w:color w:val="000000" w:themeColor="text1"/>
          <w:sz w:val="20"/>
          <w:szCs w:val="20"/>
        </w:rPr>
        <w:t xml:space="preserve">                                                                                                                                                                                                                           </w:t>
      </w:r>
      <w:r w:rsidRPr="00023636">
        <w:rPr>
          <w:rFonts w:ascii="Lato" w:hAnsi="Lato"/>
          <w:color w:val="000000" w:themeColor="text1"/>
          <w:sz w:val="20"/>
          <w:szCs w:val="20"/>
        </w:rPr>
        <w:lastRenderedPageBreak/>
        <w:t>Znacząca poprawa widoczna jest również w zakresie ciężkości przebiegu zakażeń. W 2024 roku hospitalizacji wymagało 9 osób (4,0% zakażonych), podczas gdy w 2025 roku liczba ta spadła do 4 osób (4,1% zakażonych). Spadek hospitalizacji o połowę świadczy o łagodniejszym przebiegu infekcji w analizowanym okresie.</w:t>
      </w:r>
    </w:p>
    <w:p w14:paraId="46C4FB00" w14:textId="77777777" w:rsidR="006C4E5E" w:rsidRPr="00023636" w:rsidRDefault="006C4E5E" w:rsidP="006C4E5E">
      <w:pPr>
        <w:spacing w:line="276" w:lineRule="auto"/>
        <w:ind w:firstLine="709"/>
        <w:jc w:val="both"/>
        <w:rPr>
          <w:rFonts w:ascii="Lato" w:hAnsi="Lato"/>
          <w:b/>
          <w:bCs/>
          <w:color w:val="000000" w:themeColor="text1"/>
          <w:sz w:val="20"/>
          <w:szCs w:val="20"/>
        </w:rPr>
      </w:pPr>
      <w:r w:rsidRPr="00023636">
        <w:rPr>
          <w:rFonts w:ascii="Lato" w:hAnsi="Lato"/>
          <w:color w:val="000000" w:themeColor="text1"/>
          <w:sz w:val="20"/>
          <w:szCs w:val="20"/>
        </w:rPr>
        <w:t>Podobnie jak w roku 2024, w 2025 większą liczbę przypadków odnotowano wśród kobiet.</w:t>
      </w:r>
      <w:r w:rsidRPr="00023636">
        <w:rPr>
          <w:rFonts w:ascii="Lato" w:hAnsi="Lato"/>
          <w:color w:val="000000" w:themeColor="text1"/>
          <w:sz w:val="20"/>
          <w:szCs w:val="20"/>
        </w:rPr>
        <w:br/>
        <w:t xml:space="preserve">W 2024  roku największe nasilenie infekcji zarejestrowano w </w:t>
      </w:r>
      <w:r w:rsidRPr="00023636">
        <w:rPr>
          <w:rFonts w:ascii="Lato" w:hAnsi="Lato"/>
          <w:b/>
          <w:bCs/>
          <w:color w:val="000000" w:themeColor="text1"/>
          <w:sz w:val="20"/>
          <w:szCs w:val="20"/>
        </w:rPr>
        <w:t>styczniu</w:t>
      </w:r>
      <w:r w:rsidRPr="00023636">
        <w:rPr>
          <w:rFonts w:ascii="Lato" w:hAnsi="Lato"/>
          <w:color w:val="000000" w:themeColor="text1"/>
          <w:sz w:val="20"/>
          <w:szCs w:val="20"/>
        </w:rPr>
        <w:t xml:space="preserve"> oraz </w:t>
      </w:r>
      <w:r w:rsidRPr="00023636">
        <w:rPr>
          <w:rFonts w:ascii="Lato" w:hAnsi="Lato"/>
          <w:b/>
          <w:bCs/>
          <w:color w:val="000000" w:themeColor="text1"/>
          <w:sz w:val="20"/>
          <w:szCs w:val="20"/>
        </w:rPr>
        <w:t xml:space="preserve">wrześniu, </w:t>
      </w:r>
      <w:r w:rsidRPr="00023636">
        <w:rPr>
          <w:rFonts w:ascii="Lato" w:hAnsi="Lato"/>
          <w:color w:val="000000" w:themeColor="text1"/>
          <w:sz w:val="20"/>
          <w:szCs w:val="20"/>
        </w:rPr>
        <w:t>natomiast w 2025 roku szczyt zachorowań</w:t>
      </w:r>
      <w:r w:rsidRPr="00023636">
        <w:rPr>
          <w:rFonts w:ascii="Lato" w:hAnsi="Lato"/>
          <w:b/>
          <w:bCs/>
          <w:color w:val="000000" w:themeColor="text1"/>
          <w:sz w:val="20"/>
          <w:szCs w:val="20"/>
        </w:rPr>
        <w:t xml:space="preserve"> </w:t>
      </w:r>
      <w:r w:rsidRPr="00023636">
        <w:rPr>
          <w:rFonts w:ascii="Lato" w:hAnsi="Lato"/>
          <w:color w:val="000000" w:themeColor="text1"/>
          <w:sz w:val="20"/>
          <w:szCs w:val="20"/>
        </w:rPr>
        <w:t xml:space="preserve"> przypadał na miesiąc </w:t>
      </w:r>
      <w:r w:rsidRPr="00023636">
        <w:rPr>
          <w:rFonts w:ascii="Lato" w:hAnsi="Lato"/>
          <w:b/>
          <w:bCs/>
          <w:color w:val="000000" w:themeColor="text1"/>
          <w:sz w:val="20"/>
          <w:szCs w:val="20"/>
        </w:rPr>
        <w:t xml:space="preserve">wrzesień </w:t>
      </w:r>
      <w:r w:rsidRPr="00023636">
        <w:rPr>
          <w:rFonts w:ascii="Lato" w:hAnsi="Lato"/>
          <w:color w:val="000000" w:themeColor="text1"/>
          <w:sz w:val="20"/>
          <w:szCs w:val="20"/>
        </w:rPr>
        <w:t xml:space="preserve">i </w:t>
      </w:r>
      <w:r w:rsidRPr="00023636">
        <w:rPr>
          <w:rFonts w:ascii="Lato" w:hAnsi="Lato"/>
          <w:b/>
          <w:bCs/>
          <w:color w:val="000000" w:themeColor="text1"/>
          <w:sz w:val="20"/>
          <w:szCs w:val="20"/>
        </w:rPr>
        <w:t>październik.</w:t>
      </w:r>
    </w:p>
    <w:p w14:paraId="0DDE04CC" w14:textId="77777777" w:rsidR="006C4E5E" w:rsidRDefault="006C4E5E" w:rsidP="006C4E5E">
      <w:pPr>
        <w:spacing w:line="276" w:lineRule="auto"/>
        <w:jc w:val="both"/>
        <w:rPr>
          <w:rFonts w:ascii="Lato" w:hAnsi="Lato"/>
          <w:color w:val="000000" w:themeColor="text1"/>
          <w:sz w:val="20"/>
          <w:szCs w:val="20"/>
        </w:rPr>
      </w:pPr>
      <w:r w:rsidRPr="00023636">
        <w:rPr>
          <w:rFonts w:ascii="Lato" w:hAnsi="Lato"/>
          <w:color w:val="000000" w:themeColor="text1"/>
          <w:sz w:val="20"/>
          <w:szCs w:val="20"/>
        </w:rPr>
        <w:t>Podsumowując, dane za 2025 rok wskazują na korzystny trend spadku liczby przypadków zakażeń oraz zmniejszenie liczby hospitalizacji. Sytuacja epidemiologiczna wydaje się stabilizować, co może być efektem wzmożonych działań profilaktycznych, lepszej dostępności szczepień lub zmniejszenia zjadliwości wirusa.</w:t>
      </w:r>
    </w:p>
    <w:p w14:paraId="2E3EE297" w14:textId="79B20D0A" w:rsidR="006C4E5E" w:rsidRPr="00023636" w:rsidRDefault="006C4E5E" w:rsidP="0068365E">
      <w:pPr>
        <w:spacing w:line="276" w:lineRule="auto"/>
        <w:ind w:firstLine="708"/>
        <w:jc w:val="both"/>
        <w:rPr>
          <w:rFonts w:ascii="Lato" w:hAnsi="Lato"/>
          <w:color w:val="000000" w:themeColor="text1"/>
          <w:sz w:val="20"/>
          <w:szCs w:val="20"/>
        </w:rPr>
      </w:pPr>
      <w:r w:rsidRPr="00023636">
        <w:rPr>
          <w:rFonts w:ascii="Lato" w:hAnsi="Lato"/>
          <w:color w:val="000000" w:themeColor="text1"/>
          <w:sz w:val="20"/>
          <w:szCs w:val="20"/>
        </w:rPr>
        <w:t xml:space="preserve">Najczęściej zgłaszanymi chorobami zakaźnymi poza zakażeniami SARS-CoV-2(COVID-19) była grypa, ospa wietrzna, borelioza, salmonelloza, krztusiec, pokąsania przez zwierzęta, biegunka i zapalenie żołądkowo-jelitowe BNO oraz zakażenia wirusem RSV. </w:t>
      </w:r>
    </w:p>
    <w:p w14:paraId="3D8774DA" w14:textId="77777777" w:rsidR="006C4E5E" w:rsidRPr="00023636" w:rsidRDefault="006C4E5E" w:rsidP="006C4E5E">
      <w:pPr>
        <w:spacing w:line="276" w:lineRule="auto"/>
        <w:jc w:val="both"/>
        <w:rPr>
          <w:rFonts w:ascii="Lato" w:hAnsi="Lato"/>
          <w:color w:val="000000" w:themeColor="text1"/>
          <w:sz w:val="20"/>
          <w:szCs w:val="20"/>
        </w:rPr>
      </w:pPr>
      <w:r w:rsidRPr="00023636">
        <w:rPr>
          <w:rFonts w:ascii="Lato" w:hAnsi="Lato"/>
          <w:color w:val="000000" w:themeColor="text1"/>
          <w:sz w:val="20"/>
          <w:szCs w:val="20"/>
        </w:rPr>
        <w:t>Poniższy wykres przedstawia choroby zakaźne występujące najczęściej w powiecie braniewskim roku.</w:t>
      </w:r>
    </w:p>
    <w:p w14:paraId="0712C633" w14:textId="77777777" w:rsidR="006C4E5E" w:rsidRPr="00023636" w:rsidRDefault="006C4E5E" w:rsidP="006C4E5E">
      <w:pPr>
        <w:spacing w:line="276" w:lineRule="auto"/>
        <w:jc w:val="both"/>
        <w:rPr>
          <w:rFonts w:ascii="Lato" w:hAnsi="Lato"/>
          <w:sz w:val="20"/>
          <w:szCs w:val="20"/>
          <w:lang w:eastAsia="pl-PL"/>
        </w:rPr>
      </w:pPr>
      <w:r w:rsidRPr="00023636">
        <w:rPr>
          <w:rFonts w:ascii="Lato" w:hAnsi="Lato"/>
          <w:sz w:val="20"/>
          <w:szCs w:val="20"/>
          <w:lang w:eastAsia="pl-PL"/>
        </w:rPr>
        <w:t xml:space="preserve">Dane epidemiologiczne dotyczące występowania chorób zakaźnych na terenie powiatu braniewskiego w latach 2021-2025 przedstawiono w tabeli 1. </w:t>
      </w:r>
    </w:p>
    <w:p w14:paraId="764A428E" w14:textId="77777777" w:rsidR="006C4E5E" w:rsidRPr="00023636" w:rsidRDefault="006C4E5E" w:rsidP="006C4E5E">
      <w:pPr>
        <w:jc w:val="both"/>
        <w:rPr>
          <w:rFonts w:ascii="Lato" w:hAnsi="Lato"/>
          <w:sz w:val="20"/>
          <w:szCs w:val="20"/>
          <w:lang w:eastAsia="pl-PL"/>
        </w:rPr>
      </w:pPr>
    </w:p>
    <w:p w14:paraId="19E82BFD" w14:textId="77777777" w:rsidR="006C4E5E" w:rsidRPr="00023636" w:rsidRDefault="006C4E5E" w:rsidP="006C4E5E">
      <w:pPr>
        <w:jc w:val="both"/>
        <w:rPr>
          <w:rFonts w:ascii="Lato" w:hAnsi="Lato"/>
          <w:color w:val="000000" w:themeColor="text1"/>
          <w:sz w:val="20"/>
          <w:szCs w:val="20"/>
          <w:lang w:eastAsia="pl-PL"/>
        </w:rPr>
      </w:pPr>
      <w:r w:rsidRPr="00023636">
        <w:rPr>
          <w:rFonts w:ascii="Lato" w:hAnsi="Lato"/>
          <w:noProof/>
          <w:color w:val="EE0000"/>
          <w:sz w:val="20"/>
          <w:szCs w:val="20"/>
          <w:lang w:eastAsia="pl-PL"/>
        </w:rPr>
        <w:drawing>
          <wp:anchor distT="0" distB="0" distL="114300" distR="114300" simplePos="0" relativeHeight="251700224" behindDoc="1" locked="0" layoutInCell="1" allowOverlap="1" wp14:anchorId="374FD124" wp14:editId="0C171D9C">
            <wp:simplePos x="0" y="0"/>
            <wp:positionH relativeFrom="column">
              <wp:posOffset>3837305</wp:posOffset>
            </wp:positionH>
            <wp:positionV relativeFrom="paragraph">
              <wp:posOffset>186055</wp:posOffset>
            </wp:positionV>
            <wp:extent cx="2286000" cy="1447800"/>
            <wp:effectExtent l="19050" t="0" r="0" b="0"/>
            <wp:wrapNone/>
            <wp:docPr id="14" name="Obraz 10" descr="Znalezione obrazy dla zapytania: mapa powiatu braniewskiego graf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nalezione obrazy dla zapytania: mapa powiatu braniewskiego grafika"/>
                    <pic:cNvPicPr>
                      <a:picLocks noChangeAspect="1" noChangeArrowheads="1"/>
                    </pic:cNvPicPr>
                  </pic:nvPicPr>
                  <pic:blipFill>
                    <a:blip r:embed="rId17" cstate="print"/>
                    <a:srcRect/>
                    <a:stretch>
                      <a:fillRect/>
                    </a:stretch>
                  </pic:blipFill>
                  <pic:spPr bwMode="auto">
                    <a:xfrm>
                      <a:off x="0" y="0"/>
                      <a:ext cx="2286000" cy="1447800"/>
                    </a:xfrm>
                    <a:prstGeom prst="rect">
                      <a:avLst/>
                    </a:prstGeom>
                    <a:noFill/>
                    <a:ln w="9525">
                      <a:noFill/>
                      <a:miter lim="800000"/>
                      <a:headEnd/>
                      <a:tailEnd/>
                    </a:ln>
                  </pic:spPr>
                </pic:pic>
              </a:graphicData>
            </a:graphic>
          </wp:anchor>
        </w:drawing>
      </w:r>
      <w:r w:rsidRPr="00023636">
        <w:rPr>
          <w:rFonts w:ascii="Lato" w:hAnsi="Lato"/>
          <w:color w:val="EE0000"/>
          <w:sz w:val="20"/>
          <w:szCs w:val="20"/>
          <w:lang w:eastAsia="pl-PL"/>
        </w:rPr>
        <w:tab/>
      </w:r>
      <w:r w:rsidRPr="00023636">
        <w:rPr>
          <w:rFonts w:ascii="Lato" w:hAnsi="Lato"/>
          <w:color w:val="000000" w:themeColor="text1"/>
          <w:sz w:val="20"/>
          <w:szCs w:val="20"/>
          <w:lang w:eastAsia="pl-PL"/>
        </w:rPr>
        <w:t>Do wyliczenia współczynników zapadalności przyjęto następujące liczby ludności powiatu braniewskiego (wg GUS):</w:t>
      </w:r>
    </w:p>
    <w:p w14:paraId="7AEC39AF" w14:textId="77777777" w:rsidR="006C4E5E" w:rsidRPr="00023636" w:rsidRDefault="006C4E5E" w:rsidP="006C4E5E">
      <w:pPr>
        <w:jc w:val="both"/>
        <w:rPr>
          <w:rFonts w:ascii="Lato" w:hAnsi="Lato"/>
          <w:color w:val="000000" w:themeColor="text1"/>
          <w:sz w:val="20"/>
          <w:szCs w:val="20"/>
          <w:lang w:eastAsia="pl-PL"/>
        </w:rPr>
      </w:pPr>
      <w:r w:rsidRPr="00023636">
        <w:rPr>
          <w:rFonts w:ascii="Lato" w:hAnsi="Lato"/>
          <w:color w:val="000000" w:themeColor="text1"/>
          <w:sz w:val="20"/>
          <w:szCs w:val="20"/>
          <w:lang w:eastAsia="pl-PL"/>
        </w:rPr>
        <w:t>rok 2021 -39 268 mieszkańców (stan na dzień 31.12.2021 r.)</w:t>
      </w:r>
    </w:p>
    <w:p w14:paraId="536DF84B" w14:textId="77777777" w:rsidR="006C4E5E" w:rsidRPr="00023636" w:rsidRDefault="006C4E5E" w:rsidP="006C4E5E">
      <w:pPr>
        <w:jc w:val="both"/>
        <w:rPr>
          <w:rFonts w:ascii="Lato" w:hAnsi="Lato"/>
          <w:color w:val="000000" w:themeColor="text1"/>
          <w:sz w:val="20"/>
          <w:szCs w:val="20"/>
          <w:lang w:eastAsia="pl-PL"/>
        </w:rPr>
      </w:pPr>
      <w:r w:rsidRPr="00023636">
        <w:rPr>
          <w:rFonts w:ascii="Lato" w:hAnsi="Lato"/>
          <w:color w:val="000000" w:themeColor="text1"/>
          <w:sz w:val="20"/>
          <w:szCs w:val="20"/>
          <w:lang w:eastAsia="pl-PL"/>
        </w:rPr>
        <w:t>rok 2022 -40 320 mieszkańców (stan na dzień 31.12.2022 r.)</w:t>
      </w:r>
    </w:p>
    <w:p w14:paraId="3CDB29B1" w14:textId="77777777" w:rsidR="006C4E5E" w:rsidRPr="00023636" w:rsidRDefault="006C4E5E" w:rsidP="006C4E5E">
      <w:pPr>
        <w:jc w:val="both"/>
        <w:rPr>
          <w:rFonts w:ascii="Lato" w:hAnsi="Lato"/>
          <w:color w:val="000000" w:themeColor="text1"/>
          <w:sz w:val="20"/>
          <w:szCs w:val="20"/>
          <w:lang w:eastAsia="pl-PL"/>
        </w:rPr>
      </w:pPr>
      <w:r w:rsidRPr="00023636">
        <w:rPr>
          <w:rFonts w:ascii="Lato" w:hAnsi="Lato"/>
          <w:color w:val="000000" w:themeColor="text1"/>
          <w:sz w:val="20"/>
          <w:szCs w:val="20"/>
          <w:lang w:eastAsia="pl-PL"/>
        </w:rPr>
        <w:t>rok 2023 -37 851 mieszkańców (stan na dzień 31.12.2023 r.)</w:t>
      </w:r>
    </w:p>
    <w:p w14:paraId="3EDB39FA" w14:textId="77777777" w:rsidR="006C4E5E" w:rsidRPr="00023636" w:rsidRDefault="006C4E5E" w:rsidP="006C4E5E">
      <w:pPr>
        <w:jc w:val="both"/>
        <w:rPr>
          <w:rFonts w:ascii="Lato" w:hAnsi="Lato"/>
          <w:color w:val="000000" w:themeColor="text1"/>
          <w:sz w:val="20"/>
          <w:szCs w:val="20"/>
          <w:lang w:eastAsia="pl-PL"/>
        </w:rPr>
      </w:pPr>
      <w:r w:rsidRPr="00023636">
        <w:rPr>
          <w:rFonts w:ascii="Lato" w:hAnsi="Lato"/>
          <w:color w:val="000000" w:themeColor="text1"/>
          <w:sz w:val="20"/>
          <w:szCs w:val="20"/>
          <w:lang w:eastAsia="pl-PL"/>
        </w:rPr>
        <w:t>rok 2024 -37 309 mieszkańców (stan na dzień 31.12.2024 r.)</w:t>
      </w:r>
    </w:p>
    <w:p w14:paraId="7B4BFB04" w14:textId="77777777" w:rsidR="006C4E5E" w:rsidRPr="00023636" w:rsidRDefault="006C4E5E" w:rsidP="006C4E5E">
      <w:pPr>
        <w:jc w:val="both"/>
        <w:rPr>
          <w:rFonts w:ascii="Lato" w:hAnsi="Lato"/>
          <w:iCs/>
          <w:color w:val="000000" w:themeColor="text1"/>
          <w:sz w:val="20"/>
          <w:szCs w:val="20"/>
          <w:lang w:eastAsia="pl-PL"/>
        </w:rPr>
      </w:pPr>
      <w:r w:rsidRPr="00023636">
        <w:rPr>
          <w:rFonts w:ascii="Lato" w:hAnsi="Lato"/>
          <w:iCs/>
          <w:color w:val="000000" w:themeColor="text1"/>
          <w:sz w:val="20"/>
          <w:szCs w:val="20"/>
          <w:lang w:eastAsia="pl-PL"/>
        </w:rPr>
        <w:t>r</w:t>
      </w:r>
      <w:r>
        <w:rPr>
          <w:rFonts w:ascii="Lato" w:hAnsi="Lato"/>
          <w:iCs/>
          <w:color w:val="000000" w:themeColor="text1"/>
          <w:sz w:val="20"/>
          <w:szCs w:val="20"/>
          <w:lang w:eastAsia="pl-PL"/>
        </w:rPr>
        <w:t>ok</w:t>
      </w:r>
      <w:r w:rsidRPr="00023636">
        <w:rPr>
          <w:rFonts w:ascii="Lato" w:hAnsi="Lato"/>
          <w:iCs/>
          <w:color w:val="000000" w:themeColor="text1"/>
          <w:sz w:val="20"/>
          <w:szCs w:val="20"/>
          <w:lang w:eastAsia="pl-PL"/>
        </w:rPr>
        <w:t xml:space="preserve"> 2025 -36 543 </w:t>
      </w:r>
      <w:r w:rsidRPr="00023636">
        <w:rPr>
          <w:rFonts w:ascii="Lato" w:hAnsi="Lato"/>
          <w:color w:val="000000" w:themeColor="text1"/>
          <w:sz w:val="20"/>
          <w:szCs w:val="20"/>
          <w:lang w:eastAsia="pl-PL"/>
        </w:rPr>
        <w:t>mieszkańców (stan na dzień 31.12.2025 r.)</w:t>
      </w:r>
    </w:p>
    <w:p w14:paraId="1FDFD2C9" w14:textId="77777777" w:rsidR="000F65CA" w:rsidRDefault="000F65CA" w:rsidP="000F65CA">
      <w:pPr>
        <w:spacing w:line="276" w:lineRule="auto"/>
        <w:ind w:left="-284"/>
        <w:jc w:val="both"/>
        <w:rPr>
          <w:rFonts w:ascii="Lato" w:hAnsi="Lato"/>
          <w:i/>
          <w:iCs/>
          <w:color w:val="EE0000"/>
          <w:sz w:val="20"/>
          <w:szCs w:val="20"/>
        </w:rPr>
      </w:pPr>
    </w:p>
    <w:p w14:paraId="4BBEF658" w14:textId="77777777" w:rsidR="000F65CA" w:rsidRDefault="000F65CA" w:rsidP="000F65CA">
      <w:pPr>
        <w:spacing w:line="276" w:lineRule="auto"/>
        <w:ind w:left="-284"/>
        <w:jc w:val="both"/>
        <w:rPr>
          <w:rFonts w:ascii="Lato" w:hAnsi="Lato"/>
          <w:i/>
          <w:iCs/>
          <w:color w:val="EE0000"/>
          <w:sz w:val="20"/>
          <w:szCs w:val="20"/>
        </w:rPr>
      </w:pPr>
    </w:p>
    <w:p w14:paraId="41D6D866" w14:textId="68A637FE" w:rsidR="004F54E9" w:rsidRPr="008D717A" w:rsidRDefault="004F54E9" w:rsidP="000F65CA">
      <w:pPr>
        <w:spacing w:line="276" w:lineRule="auto"/>
        <w:ind w:left="-284"/>
        <w:jc w:val="both"/>
        <w:rPr>
          <w:rFonts w:ascii="Lato" w:hAnsi="Lato"/>
          <w:i/>
          <w:iCs/>
          <w:color w:val="EE0000"/>
          <w:sz w:val="20"/>
          <w:szCs w:val="20"/>
        </w:rPr>
      </w:pPr>
      <w:r w:rsidRPr="00023636">
        <w:rPr>
          <w:rFonts w:ascii="Lato" w:hAnsi="Lato"/>
          <w:i/>
          <w:iCs/>
          <w:color w:val="EE0000"/>
          <w:sz w:val="20"/>
          <w:szCs w:val="20"/>
        </w:rPr>
        <w:t>Wykres nr 3. Najczęściej zgłaszane choroby zakaźne w powiecie braniewskim 2025roku</w:t>
      </w:r>
      <w:r w:rsidRPr="00023636">
        <w:rPr>
          <w:rFonts w:ascii="Lato" w:hAnsi="Lato"/>
          <w:i/>
          <w:iCs/>
          <w:noProof/>
          <w:color w:val="EE0000"/>
          <w:sz w:val="20"/>
          <w:szCs w:val="20"/>
          <w:lang w:eastAsia="pl-PL"/>
        </w:rPr>
        <w:drawing>
          <wp:anchor distT="0" distB="0" distL="114300" distR="114300" simplePos="0" relativeHeight="251720704" behindDoc="1" locked="0" layoutInCell="1" allowOverlap="1" wp14:anchorId="6A389BB7" wp14:editId="18BAB372">
            <wp:simplePos x="0" y="0"/>
            <wp:positionH relativeFrom="margin">
              <wp:posOffset>0</wp:posOffset>
            </wp:positionH>
            <wp:positionV relativeFrom="margin">
              <wp:posOffset>6650355</wp:posOffset>
            </wp:positionV>
            <wp:extent cx="5892800" cy="1631950"/>
            <wp:effectExtent l="0" t="0" r="12700" b="6350"/>
            <wp:wrapNone/>
            <wp:docPr id="1429751505" name="Wykres 142975150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67A9BBEE" w14:textId="77777777" w:rsidR="006C4E5E" w:rsidRDefault="006C4E5E" w:rsidP="006C4E5E">
      <w:pPr>
        <w:tabs>
          <w:tab w:val="left" w:pos="7720"/>
        </w:tabs>
        <w:jc w:val="both"/>
        <w:rPr>
          <w:rFonts w:ascii="Lato" w:hAnsi="Lato"/>
          <w:sz w:val="20"/>
          <w:szCs w:val="20"/>
        </w:rPr>
      </w:pPr>
    </w:p>
    <w:p w14:paraId="6A2705AC" w14:textId="77777777" w:rsidR="004F54E9" w:rsidRDefault="004F54E9" w:rsidP="006C4E5E">
      <w:pPr>
        <w:tabs>
          <w:tab w:val="left" w:pos="7720"/>
        </w:tabs>
        <w:jc w:val="both"/>
        <w:rPr>
          <w:rFonts w:ascii="Lato" w:hAnsi="Lato"/>
          <w:sz w:val="20"/>
          <w:szCs w:val="20"/>
        </w:rPr>
      </w:pPr>
    </w:p>
    <w:p w14:paraId="2CE9C86F" w14:textId="77777777" w:rsidR="004F54E9" w:rsidRPr="00023636" w:rsidRDefault="004F54E9" w:rsidP="006C4E5E">
      <w:pPr>
        <w:tabs>
          <w:tab w:val="left" w:pos="7720"/>
        </w:tabs>
        <w:jc w:val="both"/>
        <w:rPr>
          <w:rFonts w:ascii="Lato" w:hAnsi="Lato"/>
          <w:sz w:val="20"/>
          <w:szCs w:val="20"/>
        </w:rPr>
        <w:sectPr w:rsidR="004F54E9" w:rsidRPr="00023636" w:rsidSect="00F41A37">
          <w:footerReference w:type="default" r:id="rId19"/>
          <w:pgSz w:w="11906" w:h="16838"/>
          <w:pgMar w:top="1417" w:right="1417" w:bottom="1417" w:left="1417" w:header="708" w:footer="708" w:gutter="0"/>
          <w:cols w:space="708"/>
          <w:titlePg/>
          <w:docGrid w:linePitch="360"/>
        </w:sectPr>
      </w:pPr>
    </w:p>
    <w:tbl>
      <w:tblPr>
        <w:tblStyle w:val="Tabelalisty7kolorowaakcent1"/>
        <w:tblW w:w="13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4"/>
        <w:gridCol w:w="3075"/>
        <w:gridCol w:w="977"/>
        <w:gridCol w:w="979"/>
        <w:gridCol w:w="976"/>
        <w:gridCol w:w="1170"/>
        <w:gridCol w:w="961"/>
        <w:gridCol w:w="932"/>
        <w:gridCol w:w="776"/>
        <w:gridCol w:w="1075"/>
        <w:gridCol w:w="750"/>
        <w:gridCol w:w="30"/>
        <w:gridCol w:w="20"/>
        <w:gridCol w:w="40"/>
        <w:gridCol w:w="1007"/>
      </w:tblGrid>
      <w:tr w:rsidR="006C4E5E" w:rsidRPr="00023636" w14:paraId="2DF76E94" w14:textId="77777777" w:rsidTr="00BA0F3C">
        <w:trPr>
          <w:cnfStyle w:val="100000000000" w:firstRow="1" w:lastRow="0" w:firstColumn="0" w:lastColumn="0" w:oddVBand="0" w:evenVBand="0" w:oddHBand="0" w:evenHBand="0" w:firstRowFirstColumn="0" w:firstRowLastColumn="0" w:lastRowFirstColumn="0" w:lastRowLastColumn="0"/>
          <w:trHeight w:val="360"/>
          <w:jc w:val="center"/>
        </w:trPr>
        <w:tc>
          <w:tcPr>
            <w:cnfStyle w:val="001000000100" w:firstRow="0" w:lastRow="0" w:firstColumn="1" w:lastColumn="0" w:oddVBand="0" w:evenVBand="0" w:oddHBand="0" w:evenHBand="0" w:firstRowFirstColumn="1" w:firstRowLastColumn="0" w:lastRowFirstColumn="0" w:lastRowLastColumn="0"/>
            <w:tcW w:w="1224" w:type="dxa"/>
            <w:vMerge w:val="restart"/>
            <w:vAlign w:val="center"/>
          </w:tcPr>
          <w:p w14:paraId="1FBB0718" w14:textId="77777777" w:rsidR="006C4E5E" w:rsidRPr="00023636" w:rsidRDefault="006C4E5E" w:rsidP="00BA0F3C">
            <w:pPr>
              <w:jc w:val="center"/>
              <w:rPr>
                <w:rFonts w:ascii="Lato" w:hAnsi="Lato"/>
                <w:color w:val="auto"/>
                <w:sz w:val="20"/>
                <w:szCs w:val="20"/>
              </w:rPr>
            </w:pPr>
            <w:bookmarkStart w:id="5" w:name="_Hlk158803347"/>
            <w:r w:rsidRPr="00023636">
              <w:rPr>
                <w:rFonts w:ascii="Lato" w:hAnsi="Lato"/>
                <w:color w:val="auto"/>
                <w:sz w:val="20"/>
                <w:szCs w:val="20"/>
              </w:rPr>
              <w:lastRenderedPageBreak/>
              <w:t>Lp.</w:t>
            </w:r>
          </w:p>
        </w:tc>
        <w:tc>
          <w:tcPr>
            <w:tcW w:w="3075" w:type="dxa"/>
            <w:vMerge w:val="restart"/>
            <w:vAlign w:val="center"/>
          </w:tcPr>
          <w:p w14:paraId="650BE31B" w14:textId="77777777" w:rsidR="006C4E5E" w:rsidRPr="00023636" w:rsidRDefault="006C4E5E" w:rsidP="00BA0F3C">
            <w:pPr>
              <w:jc w:val="center"/>
              <w:cnfStyle w:val="100000000000" w:firstRow="1"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Jednostka chorobowa</w:t>
            </w:r>
          </w:p>
        </w:tc>
        <w:tc>
          <w:tcPr>
            <w:tcW w:w="1956" w:type="dxa"/>
            <w:gridSpan w:val="2"/>
            <w:vAlign w:val="center"/>
          </w:tcPr>
          <w:p w14:paraId="14147647" w14:textId="77777777" w:rsidR="006C4E5E" w:rsidRPr="00023636" w:rsidRDefault="006C4E5E" w:rsidP="00BA0F3C">
            <w:pPr>
              <w:jc w:val="center"/>
              <w:cnfStyle w:val="100000000000" w:firstRow="1" w:lastRow="0" w:firstColumn="0" w:lastColumn="0" w:oddVBand="0" w:evenVBand="0" w:oddHBand="0" w:evenHBand="0" w:firstRowFirstColumn="0" w:firstRowLastColumn="0" w:lastRowFirstColumn="0" w:lastRowLastColumn="0"/>
              <w:rPr>
                <w:rFonts w:ascii="Lato" w:hAnsi="Lato"/>
                <w:b/>
                <w:bCs/>
                <w:color w:val="auto"/>
                <w:sz w:val="20"/>
                <w:szCs w:val="20"/>
              </w:rPr>
            </w:pPr>
            <w:r w:rsidRPr="00023636">
              <w:rPr>
                <w:rFonts w:ascii="Lato" w:hAnsi="Lato"/>
                <w:b/>
                <w:bCs/>
                <w:color w:val="auto"/>
                <w:sz w:val="20"/>
                <w:szCs w:val="20"/>
              </w:rPr>
              <w:t>2021</w:t>
            </w:r>
          </w:p>
        </w:tc>
        <w:tc>
          <w:tcPr>
            <w:tcW w:w="2146" w:type="dxa"/>
            <w:gridSpan w:val="2"/>
            <w:vAlign w:val="center"/>
          </w:tcPr>
          <w:p w14:paraId="700A31BF" w14:textId="77777777" w:rsidR="006C4E5E" w:rsidRPr="00023636" w:rsidRDefault="006C4E5E" w:rsidP="00BA0F3C">
            <w:pPr>
              <w:jc w:val="center"/>
              <w:cnfStyle w:val="100000000000" w:firstRow="1" w:lastRow="0" w:firstColumn="0" w:lastColumn="0" w:oddVBand="0" w:evenVBand="0" w:oddHBand="0" w:evenHBand="0" w:firstRowFirstColumn="0" w:firstRowLastColumn="0" w:lastRowFirstColumn="0" w:lastRowLastColumn="0"/>
              <w:rPr>
                <w:rFonts w:ascii="Lato" w:hAnsi="Lato"/>
                <w:b/>
                <w:bCs/>
                <w:color w:val="auto"/>
                <w:sz w:val="20"/>
                <w:szCs w:val="20"/>
              </w:rPr>
            </w:pPr>
            <w:r w:rsidRPr="00023636">
              <w:rPr>
                <w:rFonts w:ascii="Lato" w:hAnsi="Lato"/>
                <w:b/>
                <w:bCs/>
                <w:color w:val="auto"/>
                <w:sz w:val="20"/>
                <w:szCs w:val="20"/>
              </w:rPr>
              <w:t>2022</w:t>
            </w:r>
          </w:p>
        </w:tc>
        <w:tc>
          <w:tcPr>
            <w:tcW w:w="1893" w:type="dxa"/>
            <w:gridSpan w:val="2"/>
            <w:vAlign w:val="center"/>
          </w:tcPr>
          <w:p w14:paraId="52234FD1" w14:textId="77777777" w:rsidR="006C4E5E" w:rsidRPr="00023636" w:rsidRDefault="006C4E5E" w:rsidP="00BA0F3C">
            <w:pPr>
              <w:jc w:val="center"/>
              <w:cnfStyle w:val="100000000000" w:firstRow="1" w:lastRow="0" w:firstColumn="0" w:lastColumn="0" w:oddVBand="0" w:evenVBand="0" w:oddHBand="0" w:evenHBand="0" w:firstRowFirstColumn="0" w:firstRowLastColumn="0" w:lastRowFirstColumn="0" w:lastRowLastColumn="0"/>
              <w:rPr>
                <w:rFonts w:ascii="Lato" w:hAnsi="Lato"/>
                <w:b/>
                <w:bCs/>
                <w:color w:val="auto"/>
                <w:sz w:val="20"/>
                <w:szCs w:val="20"/>
              </w:rPr>
            </w:pPr>
            <w:r w:rsidRPr="00023636">
              <w:rPr>
                <w:rFonts w:ascii="Lato" w:hAnsi="Lato"/>
                <w:b/>
                <w:bCs/>
                <w:color w:val="auto"/>
                <w:sz w:val="20"/>
                <w:szCs w:val="20"/>
              </w:rPr>
              <w:t>2023</w:t>
            </w:r>
          </w:p>
        </w:tc>
        <w:tc>
          <w:tcPr>
            <w:tcW w:w="1851" w:type="dxa"/>
            <w:gridSpan w:val="2"/>
            <w:vAlign w:val="center"/>
          </w:tcPr>
          <w:p w14:paraId="2FB9E044" w14:textId="77777777" w:rsidR="006C4E5E" w:rsidRPr="00023636" w:rsidRDefault="006C4E5E" w:rsidP="00BA0F3C">
            <w:pPr>
              <w:jc w:val="center"/>
              <w:cnfStyle w:val="100000000000" w:firstRow="1" w:lastRow="0" w:firstColumn="0" w:lastColumn="0" w:oddVBand="0" w:evenVBand="0" w:oddHBand="0" w:evenHBand="0" w:firstRowFirstColumn="0" w:firstRowLastColumn="0" w:lastRowFirstColumn="0" w:lastRowLastColumn="0"/>
              <w:rPr>
                <w:rFonts w:ascii="Lato" w:hAnsi="Lato"/>
                <w:b/>
                <w:bCs/>
                <w:color w:val="auto"/>
                <w:sz w:val="20"/>
                <w:szCs w:val="20"/>
              </w:rPr>
            </w:pPr>
            <w:r w:rsidRPr="00023636">
              <w:rPr>
                <w:rFonts w:ascii="Lato" w:hAnsi="Lato"/>
                <w:b/>
                <w:bCs/>
                <w:color w:val="auto"/>
                <w:sz w:val="20"/>
                <w:szCs w:val="20"/>
              </w:rPr>
              <w:t>2024</w:t>
            </w:r>
          </w:p>
        </w:tc>
        <w:tc>
          <w:tcPr>
            <w:tcW w:w="1847" w:type="dxa"/>
            <w:gridSpan w:val="5"/>
            <w:vAlign w:val="center"/>
          </w:tcPr>
          <w:p w14:paraId="08DD544B" w14:textId="77777777" w:rsidR="006C4E5E" w:rsidRPr="00023636" w:rsidRDefault="006C4E5E" w:rsidP="00BA0F3C">
            <w:pPr>
              <w:jc w:val="center"/>
              <w:cnfStyle w:val="100000000000" w:firstRow="1" w:lastRow="0" w:firstColumn="0" w:lastColumn="0" w:oddVBand="0" w:evenVBand="0" w:oddHBand="0" w:evenHBand="0" w:firstRowFirstColumn="0" w:firstRowLastColumn="0" w:lastRowFirstColumn="0" w:lastRowLastColumn="0"/>
              <w:rPr>
                <w:rFonts w:ascii="Lato" w:hAnsi="Lato"/>
                <w:b/>
                <w:bCs/>
                <w:sz w:val="20"/>
                <w:szCs w:val="20"/>
              </w:rPr>
            </w:pPr>
            <w:r w:rsidRPr="00023636">
              <w:rPr>
                <w:rFonts w:ascii="Lato" w:hAnsi="Lato"/>
                <w:b/>
                <w:bCs/>
                <w:color w:val="auto"/>
                <w:sz w:val="20"/>
                <w:szCs w:val="20"/>
              </w:rPr>
              <w:t>2025</w:t>
            </w:r>
          </w:p>
        </w:tc>
      </w:tr>
      <w:tr w:rsidR="006C4E5E" w:rsidRPr="00023636" w14:paraId="7EB1F919" w14:textId="77777777" w:rsidTr="00BA0F3C">
        <w:trPr>
          <w:cnfStyle w:val="000000100000" w:firstRow="0" w:lastRow="0" w:firstColumn="0" w:lastColumn="0" w:oddVBand="0" w:evenVBand="0" w:oddHBand="1" w:evenHBand="0" w:firstRowFirstColumn="0" w:firstRowLastColumn="0" w:lastRowFirstColumn="0" w:lastRowLastColumn="0"/>
          <w:trHeight w:val="1464"/>
          <w:jc w:val="center"/>
        </w:trPr>
        <w:tc>
          <w:tcPr>
            <w:cnfStyle w:val="001000000000" w:firstRow="0" w:lastRow="0" w:firstColumn="1" w:lastColumn="0" w:oddVBand="0" w:evenVBand="0" w:oddHBand="0" w:evenHBand="0" w:firstRowFirstColumn="0" w:firstRowLastColumn="0" w:lastRowFirstColumn="0" w:lastRowLastColumn="0"/>
            <w:tcW w:w="1224" w:type="dxa"/>
            <w:vMerge/>
          </w:tcPr>
          <w:p w14:paraId="0859F97D" w14:textId="77777777" w:rsidR="006C4E5E" w:rsidRPr="00023636" w:rsidRDefault="006C4E5E" w:rsidP="00BA0F3C">
            <w:pPr>
              <w:jc w:val="center"/>
              <w:rPr>
                <w:rFonts w:ascii="Lato" w:hAnsi="Lato"/>
                <w:sz w:val="20"/>
                <w:szCs w:val="20"/>
              </w:rPr>
            </w:pPr>
          </w:p>
        </w:tc>
        <w:tc>
          <w:tcPr>
            <w:tcW w:w="3075" w:type="dxa"/>
            <w:vMerge/>
          </w:tcPr>
          <w:p w14:paraId="7EC4DC17"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977" w:type="dxa"/>
            <w:shd w:val="clear" w:color="auto" w:fill="E59EDC" w:themeFill="accent5" w:themeFillTint="66"/>
            <w:textDirection w:val="tbRl"/>
            <w:vAlign w:val="center"/>
          </w:tcPr>
          <w:p w14:paraId="613C5A96" w14:textId="77777777" w:rsidR="006C4E5E" w:rsidRPr="00023636" w:rsidRDefault="006C4E5E" w:rsidP="00BA0F3C">
            <w:pPr>
              <w:ind w:left="113" w:right="113"/>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Liczba zachorowań</w:t>
            </w:r>
          </w:p>
        </w:tc>
        <w:tc>
          <w:tcPr>
            <w:tcW w:w="979" w:type="dxa"/>
            <w:shd w:val="clear" w:color="auto" w:fill="E59EDC" w:themeFill="accent5" w:themeFillTint="66"/>
            <w:textDirection w:val="tbRl"/>
            <w:vAlign w:val="center"/>
          </w:tcPr>
          <w:p w14:paraId="636C0CA0" w14:textId="77777777" w:rsidR="006C4E5E" w:rsidRPr="00023636" w:rsidRDefault="006C4E5E" w:rsidP="00BA0F3C">
            <w:pPr>
              <w:ind w:left="113" w:right="113"/>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Zapadalność</w:t>
            </w:r>
          </w:p>
        </w:tc>
        <w:tc>
          <w:tcPr>
            <w:tcW w:w="976" w:type="dxa"/>
            <w:shd w:val="clear" w:color="auto" w:fill="E59EDC" w:themeFill="accent5" w:themeFillTint="66"/>
            <w:textDirection w:val="tbRl"/>
            <w:vAlign w:val="center"/>
          </w:tcPr>
          <w:tbl>
            <w:tblPr>
              <w:tblStyle w:val="Jasnecieniowanieakcent12"/>
              <w:tblpPr w:leftFromText="141" w:rightFromText="141" w:vertAnchor="page" w:horzAnchor="margin" w:tblpXSpec="center" w:tblpY="1361"/>
              <w:tblW w:w="18426" w:type="dxa"/>
              <w:tblLayout w:type="fixed"/>
              <w:tblLook w:val="04A0" w:firstRow="1" w:lastRow="0" w:firstColumn="1" w:lastColumn="0" w:noHBand="0" w:noVBand="1"/>
            </w:tblPr>
            <w:tblGrid>
              <w:gridCol w:w="157"/>
              <w:gridCol w:w="669"/>
              <w:gridCol w:w="821"/>
              <w:gridCol w:w="7677"/>
              <w:gridCol w:w="9102"/>
            </w:tblGrid>
            <w:tr w:rsidR="006C4E5E" w:rsidRPr="00023636" w14:paraId="7555144A" w14:textId="77777777" w:rsidTr="00BA0F3C">
              <w:trPr>
                <w:gridBefore w:val="1"/>
                <w:cnfStyle w:val="100000000000" w:firstRow="1" w:lastRow="0" w:firstColumn="0" w:lastColumn="0" w:oddVBand="0" w:evenVBand="0" w:oddHBand="0" w:evenHBand="0" w:firstRowFirstColumn="0" w:firstRowLastColumn="0" w:lastRowFirstColumn="0" w:lastRowLastColumn="0"/>
                <w:wBefore w:w="157" w:type="dxa"/>
                <w:trHeight w:val="1330"/>
              </w:trPr>
              <w:tc>
                <w:tcPr>
                  <w:cnfStyle w:val="001000000000" w:firstRow="0" w:lastRow="0" w:firstColumn="1" w:lastColumn="0" w:oddVBand="0" w:evenVBand="0" w:oddHBand="0" w:evenHBand="0" w:firstRowFirstColumn="0" w:firstRowLastColumn="0" w:lastRowFirstColumn="0" w:lastRowLastColumn="0"/>
                  <w:tcW w:w="9167" w:type="dxa"/>
                  <w:gridSpan w:val="3"/>
                  <w:textDirection w:val="tbRl"/>
                </w:tcPr>
                <w:p w14:paraId="432D31B0" w14:textId="77777777" w:rsidR="006C4E5E" w:rsidRPr="00023636" w:rsidRDefault="006C4E5E" w:rsidP="00BA0F3C">
                  <w:pPr>
                    <w:ind w:left="113" w:right="113"/>
                    <w:jc w:val="center"/>
                    <w:rPr>
                      <w:rFonts w:ascii="Lato" w:hAnsi="Lato"/>
                      <w:color w:val="auto"/>
                      <w:sz w:val="20"/>
                      <w:szCs w:val="20"/>
                    </w:rPr>
                  </w:pPr>
                  <w:r w:rsidRPr="00023636">
                    <w:rPr>
                      <w:rFonts w:ascii="Lato" w:hAnsi="Lato"/>
                      <w:color w:val="auto"/>
                      <w:sz w:val="20"/>
                      <w:szCs w:val="20"/>
                    </w:rPr>
                    <w:t>Liczba zachorowań</w:t>
                  </w:r>
                </w:p>
              </w:tc>
              <w:tc>
                <w:tcPr>
                  <w:tcW w:w="9102" w:type="dxa"/>
                  <w:textDirection w:val="tbRl"/>
                </w:tcPr>
                <w:p w14:paraId="37D8056E" w14:textId="77777777" w:rsidR="006C4E5E" w:rsidRPr="00023636" w:rsidRDefault="006C4E5E" w:rsidP="00BA0F3C">
                  <w:pPr>
                    <w:ind w:left="113" w:right="113"/>
                    <w:jc w:val="center"/>
                    <w:cnfStyle w:val="100000000000" w:firstRow="1"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Zapadalność</w:t>
                  </w:r>
                </w:p>
              </w:tc>
            </w:tr>
            <w:tr w:rsidR="006C4E5E" w:rsidRPr="00023636" w14:paraId="0F7FA365" w14:textId="77777777" w:rsidTr="00BA0F3C">
              <w:trPr>
                <w:gridAfter w:val="2"/>
                <w:cnfStyle w:val="000000100000" w:firstRow="0" w:lastRow="0" w:firstColumn="0" w:lastColumn="0" w:oddVBand="0" w:evenVBand="0" w:oddHBand="1" w:evenHBand="0" w:firstRowFirstColumn="0" w:firstRowLastColumn="0" w:lastRowFirstColumn="0" w:lastRowLastColumn="0"/>
                <w:wAfter w:w="16779" w:type="dxa"/>
                <w:trHeight w:val="1330"/>
              </w:trPr>
              <w:tc>
                <w:tcPr>
                  <w:cnfStyle w:val="001000000000" w:firstRow="0" w:lastRow="0" w:firstColumn="1" w:lastColumn="0" w:oddVBand="0" w:evenVBand="0" w:oddHBand="0" w:evenHBand="0" w:firstRowFirstColumn="0" w:firstRowLastColumn="0" w:lastRowFirstColumn="0" w:lastRowLastColumn="0"/>
                  <w:tcW w:w="826" w:type="dxa"/>
                  <w:gridSpan w:val="2"/>
                  <w:textDirection w:val="tbRl"/>
                </w:tcPr>
                <w:p w14:paraId="5BF85816" w14:textId="77777777" w:rsidR="006C4E5E" w:rsidRPr="00023636" w:rsidRDefault="006C4E5E" w:rsidP="00BA0F3C">
                  <w:pPr>
                    <w:ind w:left="113" w:right="113"/>
                    <w:jc w:val="center"/>
                    <w:rPr>
                      <w:rFonts w:ascii="Lato" w:hAnsi="Lato"/>
                      <w:color w:val="auto"/>
                      <w:sz w:val="20"/>
                      <w:szCs w:val="20"/>
                    </w:rPr>
                  </w:pPr>
                  <w:r w:rsidRPr="00023636">
                    <w:rPr>
                      <w:rFonts w:ascii="Lato" w:hAnsi="Lato"/>
                      <w:color w:val="auto"/>
                      <w:sz w:val="20"/>
                      <w:szCs w:val="20"/>
                    </w:rPr>
                    <w:t>Liczba zachorowań</w:t>
                  </w:r>
                </w:p>
              </w:tc>
              <w:tc>
                <w:tcPr>
                  <w:tcW w:w="821" w:type="dxa"/>
                  <w:textDirection w:val="tbRl"/>
                </w:tcPr>
                <w:p w14:paraId="615831E9" w14:textId="77777777" w:rsidR="006C4E5E" w:rsidRPr="00023636" w:rsidRDefault="006C4E5E" w:rsidP="00BA0F3C">
                  <w:pPr>
                    <w:ind w:left="113" w:right="113"/>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Zapadalność</w:t>
                  </w:r>
                </w:p>
              </w:tc>
            </w:tr>
          </w:tbl>
          <w:p w14:paraId="2EAC14D0" w14:textId="77777777" w:rsidR="006C4E5E" w:rsidRPr="00023636" w:rsidRDefault="006C4E5E" w:rsidP="00BA0F3C">
            <w:pPr>
              <w:ind w:left="113" w:right="113"/>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Liczba zachorowań</w:t>
            </w:r>
          </w:p>
        </w:tc>
        <w:tc>
          <w:tcPr>
            <w:tcW w:w="1170" w:type="dxa"/>
            <w:shd w:val="clear" w:color="auto" w:fill="E59EDC" w:themeFill="accent5" w:themeFillTint="66"/>
            <w:textDirection w:val="tbRl"/>
            <w:vAlign w:val="center"/>
          </w:tcPr>
          <w:p w14:paraId="1AA72F1B" w14:textId="77777777" w:rsidR="006C4E5E" w:rsidRPr="00023636" w:rsidRDefault="006C4E5E" w:rsidP="00BA0F3C">
            <w:pPr>
              <w:ind w:left="113" w:right="113"/>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Zapadalność</w:t>
            </w:r>
          </w:p>
        </w:tc>
        <w:tc>
          <w:tcPr>
            <w:tcW w:w="961" w:type="dxa"/>
            <w:shd w:val="clear" w:color="auto" w:fill="E59EDC" w:themeFill="accent5" w:themeFillTint="66"/>
            <w:textDirection w:val="tbRl"/>
            <w:vAlign w:val="center"/>
          </w:tcPr>
          <w:p w14:paraId="1AC6D37C" w14:textId="77777777" w:rsidR="006C4E5E" w:rsidRPr="00023636" w:rsidRDefault="006C4E5E" w:rsidP="00BA0F3C">
            <w:pPr>
              <w:ind w:left="113" w:right="113"/>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Liczba</w:t>
            </w:r>
          </w:p>
          <w:p w14:paraId="58AC0A1F" w14:textId="77777777" w:rsidR="006C4E5E" w:rsidRPr="00023636" w:rsidRDefault="006C4E5E" w:rsidP="00BA0F3C">
            <w:pPr>
              <w:ind w:left="113" w:right="113"/>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Zachorowań</w:t>
            </w:r>
          </w:p>
        </w:tc>
        <w:tc>
          <w:tcPr>
            <w:tcW w:w="932" w:type="dxa"/>
            <w:shd w:val="clear" w:color="auto" w:fill="E59EDC" w:themeFill="accent5" w:themeFillTint="66"/>
            <w:textDirection w:val="tbRl"/>
            <w:vAlign w:val="center"/>
          </w:tcPr>
          <w:p w14:paraId="5B0D2B71" w14:textId="77777777" w:rsidR="006C4E5E" w:rsidRPr="00023636" w:rsidRDefault="006C4E5E" w:rsidP="00BA0F3C">
            <w:pPr>
              <w:ind w:left="113" w:right="113"/>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Zapadalność</w:t>
            </w:r>
          </w:p>
        </w:tc>
        <w:tc>
          <w:tcPr>
            <w:tcW w:w="776" w:type="dxa"/>
            <w:shd w:val="clear" w:color="auto" w:fill="E59EDC" w:themeFill="accent5" w:themeFillTint="66"/>
            <w:textDirection w:val="tbRl"/>
          </w:tcPr>
          <w:p w14:paraId="23486246" w14:textId="77777777" w:rsidR="006C4E5E" w:rsidRPr="00023636" w:rsidRDefault="006C4E5E" w:rsidP="00BA0F3C">
            <w:pPr>
              <w:ind w:left="113" w:right="113"/>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Liczba</w:t>
            </w:r>
          </w:p>
          <w:p w14:paraId="2AEED133" w14:textId="77777777" w:rsidR="006C4E5E" w:rsidRPr="00023636" w:rsidRDefault="006C4E5E" w:rsidP="00BA0F3C">
            <w:pPr>
              <w:ind w:left="113" w:right="113"/>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zachorowań</w:t>
            </w:r>
          </w:p>
        </w:tc>
        <w:tc>
          <w:tcPr>
            <w:tcW w:w="1075" w:type="dxa"/>
            <w:shd w:val="clear" w:color="auto" w:fill="E59EDC" w:themeFill="accent5" w:themeFillTint="66"/>
            <w:textDirection w:val="tbRl"/>
            <w:vAlign w:val="center"/>
          </w:tcPr>
          <w:p w14:paraId="26DC6D17" w14:textId="77777777" w:rsidR="006C4E5E" w:rsidRPr="00023636" w:rsidRDefault="006C4E5E" w:rsidP="00BA0F3C">
            <w:pPr>
              <w:ind w:left="113" w:right="113"/>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Zapadalność</w:t>
            </w:r>
          </w:p>
        </w:tc>
        <w:tc>
          <w:tcPr>
            <w:tcW w:w="840" w:type="dxa"/>
            <w:gridSpan w:val="4"/>
            <w:shd w:val="clear" w:color="auto" w:fill="E59EDC" w:themeFill="accent5" w:themeFillTint="66"/>
            <w:textDirection w:val="tbRl"/>
            <w:vAlign w:val="center"/>
          </w:tcPr>
          <w:p w14:paraId="7151E3D8" w14:textId="77777777" w:rsidR="006C4E5E" w:rsidRPr="00023636" w:rsidRDefault="006C4E5E" w:rsidP="00BA0F3C">
            <w:pPr>
              <w:ind w:left="113" w:right="113"/>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Liczba zachorowań</w:t>
            </w:r>
          </w:p>
        </w:tc>
        <w:tc>
          <w:tcPr>
            <w:tcW w:w="1007" w:type="dxa"/>
            <w:shd w:val="clear" w:color="auto" w:fill="E59EDC" w:themeFill="accent5" w:themeFillTint="66"/>
            <w:textDirection w:val="tbRl"/>
            <w:vAlign w:val="center"/>
          </w:tcPr>
          <w:p w14:paraId="6D9EC329" w14:textId="77777777" w:rsidR="006C4E5E" w:rsidRPr="00023636" w:rsidRDefault="006C4E5E" w:rsidP="00BA0F3C">
            <w:pPr>
              <w:ind w:left="113" w:right="113"/>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Zapadalność</w:t>
            </w:r>
          </w:p>
        </w:tc>
      </w:tr>
      <w:tr w:rsidR="006C4E5E" w:rsidRPr="00023636" w14:paraId="7CC45C67" w14:textId="77777777" w:rsidTr="00BA0F3C">
        <w:trPr>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0CAE2201" w14:textId="77777777" w:rsidR="006C4E5E" w:rsidRPr="00023636" w:rsidRDefault="006C4E5E" w:rsidP="00BA0F3C">
            <w:pPr>
              <w:jc w:val="center"/>
              <w:rPr>
                <w:rFonts w:ascii="Lato" w:hAnsi="Lato"/>
                <w:color w:val="auto"/>
                <w:sz w:val="20"/>
                <w:szCs w:val="20"/>
              </w:rPr>
            </w:pPr>
            <w:r w:rsidRPr="00023636">
              <w:rPr>
                <w:rFonts w:ascii="Lato" w:hAnsi="Lato"/>
                <w:color w:val="auto"/>
                <w:sz w:val="20"/>
                <w:szCs w:val="20"/>
              </w:rPr>
              <w:t>1</w:t>
            </w:r>
          </w:p>
        </w:tc>
        <w:tc>
          <w:tcPr>
            <w:tcW w:w="3075" w:type="dxa"/>
            <w:vAlign w:val="center"/>
          </w:tcPr>
          <w:p w14:paraId="0F5B45D3" w14:textId="77777777" w:rsidR="006C4E5E" w:rsidRPr="00023636" w:rsidRDefault="006C4E5E" w:rsidP="00BA0F3C">
            <w:pP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bCs/>
                <w:color w:val="auto"/>
                <w:sz w:val="20"/>
                <w:szCs w:val="20"/>
              </w:rPr>
              <w:t>Zatrucia pokarmowe -salmonelloza</w:t>
            </w:r>
          </w:p>
        </w:tc>
        <w:tc>
          <w:tcPr>
            <w:tcW w:w="977" w:type="dxa"/>
            <w:vAlign w:val="center"/>
          </w:tcPr>
          <w:p w14:paraId="3B9271BD"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5</w:t>
            </w:r>
          </w:p>
        </w:tc>
        <w:tc>
          <w:tcPr>
            <w:tcW w:w="979" w:type="dxa"/>
            <w:vAlign w:val="center"/>
          </w:tcPr>
          <w:p w14:paraId="7C224170"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12,73</w:t>
            </w:r>
          </w:p>
        </w:tc>
        <w:tc>
          <w:tcPr>
            <w:tcW w:w="976" w:type="dxa"/>
            <w:vAlign w:val="center"/>
          </w:tcPr>
          <w:p w14:paraId="49356777"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2</w:t>
            </w:r>
          </w:p>
        </w:tc>
        <w:tc>
          <w:tcPr>
            <w:tcW w:w="1170" w:type="dxa"/>
            <w:vAlign w:val="center"/>
          </w:tcPr>
          <w:p w14:paraId="20CF0AC9"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4,96</w:t>
            </w:r>
          </w:p>
        </w:tc>
        <w:tc>
          <w:tcPr>
            <w:tcW w:w="961" w:type="dxa"/>
            <w:vAlign w:val="center"/>
          </w:tcPr>
          <w:p w14:paraId="41DD9098"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auto"/>
                <w:sz w:val="20"/>
                <w:szCs w:val="20"/>
              </w:rPr>
            </w:pPr>
            <w:r w:rsidRPr="00023636">
              <w:rPr>
                <w:rFonts w:ascii="Lato" w:hAnsi="Lato"/>
                <w:b/>
                <w:bCs/>
                <w:color w:val="auto"/>
                <w:sz w:val="20"/>
                <w:szCs w:val="20"/>
              </w:rPr>
              <w:t>4</w:t>
            </w:r>
          </w:p>
        </w:tc>
        <w:tc>
          <w:tcPr>
            <w:tcW w:w="932" w:type="dxa"/>
            <w:vAlign w:val="center"/>
          </w:tcPr>
          <w:p w14:paraId="6C00ED4F"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10,62</w:t>
            </w:r>
          </w:p>
        </w:tc>
        <w:tc>
          <w:tcPr>
            <w:tcW w:w="776" w:type="dxa"/>
            <w:vAlign w:val="center"/>
          </w:tcPr>
          <w:p w14:paraId="7A9CE496"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3</w:t>
            </w:r>
          </w:p>
        </w:tc>
        <w:tc>
          <w:tcPr>
            <w:tcW w:w="1075" w:type="dxa"/>
            <w:vAlign w:val="center"/>
          </w:tcPr>
          <w:p w14:paraId="6FFA361E"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8,04</w:t>
            </w:r>
          </w:p>
        </w:tc>
        <w:tc>
          <w:tcPr>
            <w:tcW w:w="840" w:type="dxa"/>
            <w:gridSpan w:val="4"/>
            <w:vAlign w:val="center"/>
          </w:tcPr>
          <w:p w14:paraId="6CFAFED4"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32</w:t>
            </w:r>
          </w:p>
        </w:tc>
        <w:tc>
          <w:tcPr>
            <w:tcW w:w="1007" w:type="dxa"/>
            <w:vAlign w:val="center"/>
          </w:tcPr>
          <w:p w14:paraId="740EF470"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87,57</w:t>
            </w:r>
          </w:p>
        </w:tc>
      </w:tr>
      <w:tr w:rsidR="006C4E5E" w:rsidRPr="00023636" w14:paraId="13E5AE5D" w14:textId="77777777" w:rsidTr="00BA0F3C">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1419D508" w14:textId="77777777" w:rsidR="006C4E5E" w:rsidRPr="00023636" w:rsidRDefault="006C4E5E" w:rsidP="00BA0F3C">
            <w:pPr>
              <w:jc w:val="center"/>
              <w:rPr>
                <w:rFonts w:ascii="Lato" w:hAnsi="Lato"/>
                <w:color w:val="auto"/>
                <w:sz w:val="20"/>
                <w:szCs w:val="20"/>
              </w:rPr>
            </w:pPr>
            <w:r w:rsidRPr="00023636">
              <w:rPr>
                <w:rFonts w:ascii="Lato" w:hAnsi="Lato"/>
                <w:color w:val="auto"/>
                <w:sz w:val="20"/>
                <w:szCs w:val="20"/>
              </w:rPr>
              <w:t>2</w:t>
            </w:r>
          </w:p>
        </w:tc>
        <w:tc>
          <w:tcPr>
            <w:tcW w:w="3075" w:type="dxa"/>
            <w:shd w:val="clear" w:color="auto" w:fill="E59EDC" w:themeFill="accent5" w:themeFillTint="66"/>
            <w:vAlign w:val="center"/>
          </w:tcPr>
          <w:p w14:paraId="3E0E3FE4" w14:textId="77777777" w:rsidR="006C4E5E" w:rsidRPr="00023636" w:rsidRDefault="006C4E5E" w:rsidP="00BA0F3C">
            <w:pP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bCs/>
                <w:color w:val="auto"/>
                <w:sz w:val="20"/>
                <w:szCs w:val="20"/>
              </w:rPr>
              <w:t xml:space="preserve">Inne bakteryjne zakażenia jelitowe  wywołane przez </w:t>
            </w:r>
            <w:r w:rsidRPr="00023636">
              <w:rPr>
                <w:rFonts w:ascii="Lato" w:hAnsi="Lato"/>
                <w:bCs/>
                <w:color w:val="auto"/>
                <w:sz w:val="20"/>
                <w:szCs w:val="20"/>
              </w:rPr>
              <w:br/>
              <w:t xml:space="preserve">Clostridium </w:t>
            </w:r>
            <w:proofErr w:type="spellStart"/>
            <w:r w:rsidRPr="00023636">
              <w:rPr>
                <w:rFonts w:ascii="Lato" w:hAnsi="Lato"/>
                <w:bCs/>
                <w:color w:val="auto"/>
                <w:sz w:val="20"/>
                <w:szCs w:val="20"/>
              </w:rPr>
              <w:t>difficile</w:t>
            </w:r>
            <w:proofErr w:type="spellEnd"/>
          </w:p>
        </w:tc>
        <w:tc>
          <w:tcPr>
            <w:tcW w:w="977" w:type="dxa"/>
            <w:shd w:val="clear" w:color="auto" w:fill="E59EDC" w:themeFill="accent5" w:themeFillTint="66"/>
            <w:vAlign w:val="center"/>
          </w:tcPr>
          <w:p w14:paraId="43B5D935"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30</w:t>
            </w:r>
          </w:p>
        </w:tc>
        <w:tc>
          <w:tcPr>
            <w:tcW w:w="979" w:type="dxa"/>
            <w:shd w:val="clear" w:color="auto" w:fill="E59EDC" w:themeFill="accent5" w:themeFillTint="66"/>
            <w:vAlign w:val="center"/>
          </w:tcPr>
          <w:p w14:paraId="325A95C1"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76,4</w:t>
            </w:r>
          </w:p>
        </w:tc>
        <w:tc>
          <w:tcPr>
            <w:tcW w:w="976" w:type="dxa"/>
            <w:shd w:val="clear" w:color="auto" w:fill="E59EDC" w:themeFill="accent5" w:themeFillTint="66"/>
            <w:vAlign w:val="center"/>
          </w:tcPr>
          <w:p w14:paraId="582FDC3D"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19</w:t>
            </w:r>
          </w:p>
        </w:tc>
        <w:tc>
          <w:tcPr>
            <w:tcW w:w="1170" w:type="dxa"/>
            <w:shd w:val="clear" w:color="auto" w:fill="E59EDC" w:themeFill="accent5" w:themeFillTint="66"/>
            <w:vAlign w:val="center"/>
          </w:tcPr>
          <w:p w14:paraId="3F20E2CE"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47,12</w:t>
            </w:r>
          </w:p>
        </w:tc>
        <w:tc>
          <w:tcPr>
            <w:tcW w:w="961" w:type="dxa"/>
            <w:shd w:val="clear" w:color="auto" w:fill="E59EDC" w:themeFill="accent5" w:themeFillTint="66"/>
            <w:vAlign w:val="center"/>
          </w:tcPr>
          <w:p w14:paraId="6BA9E016"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14</w:t>
            </w:r>
          </w:p>
        </w:tc>
        <w:tc>
          <w:tcPr>
            <w:tcW w:w="932" w:type="dxa"/>
            <w:shd w:val="clear" w:color="auto" w:fill="E59EDC" w:themeFill="accent5" w:themeFillTint="66"/>
            <w:vAlign w:val="center"/>
          </w:tcPr>
          <w:p w14:paraId="6F06915E"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37,18</w:t>
            </w:r>
          </w:p>
        </w:tc>
        <w:tc>
          <w:tcPr>
            <w:tcW w:w="776" w:type="dxa"/>
            <w:shd w:val="clear" w:color="auto" w:fill="E59EDC" w:themeFill="accent5" w:themeFillTint="66"/>
            <w:vAlign w:val="center"/>
          </w:tcPr>
          <w:p w14:paraId="6A03BA35"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7</w:t>
            </w:r>
          </w:p>
        </w:tc>
        <w:tc>
          <w:tcPr>
            <w:tcW w:w="1075" w:type="dxa"/>
            <w:shd w:val="clear" w:color="auto" w:fill="E59EDC" w:themeFill="accent5" w:themeFillTint="66"/>
            <w:vAlign w:val="center"/>
          </w:tcPr>
          <w:p w14:paraId="2C0B7539"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18,76</w:t>
            </w:r>
          </w:p>
        </w:tc>
        <w:tc>
          <w:tcPr>
            <w:tcW w:w="840" w:type="dxa"/>
            <w:gridSpan w:val="4"/>
            <w:shd w:val="clear" w:color="auto" w:fill="E59EDC" w:themeFill="accent5" w:themeFillTint="66"/>
            <w:vAlign w:val="center"/>
          </w:tcPr>
          <w:p w14:paraId="4E9CC9BF"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18</w:t>
            </w:r>
          </w:p>
        </w:tc>
        <w:tc>
          <w:tcPr>
            <w:tcW w:w="1007" w:type="dxa"/>
            <w:shd w:val="clear" w:color="auto" w:fill="E59EDC" w:themeFill="accent5" w:themeFillTint="66"/>
            <w:vAlign w:val="center"/>
          </w:tcPr>
          <w:p w14:paraId="6FF48D82"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49,26</w:t>
            </w:r>
          </w:p>
        </w:tc>
      </w:tr>
      <w:tr w:rsidR="006C4E5E" w:rsidRPr="00023636" w14:paraId="16354EC4" w14:textId="77777777" w:rsidTr="00BA0F3C">
        <w:trPr>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6D5EDC41" w14:textId="77777777" w:rsidR="006C4E5E" w:rsidRPr="00023636" w:rsidRDefault="006C4E5E" w:rsidP="00BA0F3C">
            <w:pPr>
              <w:jc w:val="center"/>
              <w:rPr>
                <w:rFonts w:ascii="Lato" w:hAnsi="Lato"/>
                <w:color w:val="auto"/>
                <w:sz w:val="20"/>
                <w:szCs w:val="20"/>
              </w:rPr>
            </w:pPr>
            <w:r w:rsidRPr="00023636">
              <w:rPr>
                <w:rFonts w:ascii="Lato" w:hAnsi="Lato"/>
                <w:color w:val="auto"/>
                <w:sz w:val="20"/>
                <w:szCs w:val="20"/>
              </w:rPr>
              <w:t>3</w:t>
            </w:r>
          </w:p>
        </w:tc>
        <w:tc>
          <w:tcPr>
            <w:tcW w:w="3075" w:type="dxa"/>
            <w:vAlign w:val="center"/>
          </w:tcPr>
          <w:p w14:paraId="6B34ABD6" w14:textId="77777777" w:rsidR="006C4E5E" w:rsidRPr="00023636" w:rsidRDefault="006C4E5E" w:rsidP="00BA0F3C">
            <w:pP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bCs/>
                <w:color w:val="auto"/>
                <w:sz w:val="20"/>
                <w:szCs w:val="20"/>
              </w:rPr>
              <w:t xml:space="preserve">Nieżyt jelitowy wywołany przez </w:t>
            </w:r>
            <w:proofErr w:type="spellStart"/>
            <w:r w:rsidRPr="00023636">
              <w:rPr>
                <w:rFonts w:ascii="Lato" w:hAnsi="Lato"/>
                <w:bCs/>
                <w:color w:val="auto"/>
                <w:sz w:val="20"/>
                <w:szCs w:val="20"/>
              </w:rPr>
              <w:t>rotawirusy</w:t>
            </w:r>
            <w:proofErr w:type="spellEnd"/>
          </w:p>
        </w:tc>
        <w:tc>
          <w:tcPr>
            <w:tcW w:w="977" w:type="dxa"/>
            <w:vAlign w:val="center"/>
          </w:tcPr>
          <w:p w14:paraId="5EB12541"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6</w:t>
            </w:r>
          </w:p>
        </w:tc>
        <w:tc>
          <w:tcPr>
            <w:tcW w:w="979" w:type="dxa"/>
            <w:vAlign w:val="center"/>
          </w:tcPr>
          <w:p w14:paraId="4CEF19D6"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15,28</w:t>
            </w:r>
          </w:p>
        </w:tc>
        <w:tc>
          <w:tcPr>
            <w:tcW w:w="976" w:type="dxa"/>
            <w:vAlign w:val="center"/>
          </w:tcPr>
          <w:p w14:paraId="0BBEFDD0"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31</w:t>
            </w:r>
          </w:p>
        </w:tc>
        <w:tc>
          <w:tcPr>
            <w:tcW w:w="1170" w:type="dxa"/>
            <w:vAlign w:val="center"/>
          </w:tcPr>
          <w:p w14:paraId="391BCA96"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76,88</w:t>
            </w:r>
          </w:p>
        </w:tc>
        <w:tc>
          <w:tcPr>
            <w:tcW w:w="961" w:type="dxa"/>
            <w:vAlign w:val="center"/>
          </w:tcPr>
          <w:p w14:paraId="7A37B4E8"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auto"/>
                <w:sz w:val="20"/>
                <w:szCs w:val="20"/>
              </w:rPr>
            </w:pPr>
            <w:r w:rsidRPr="00023636">
              <w:rPr>
                <w:rFonts w:ascii="Lato" w:hAnsi="Lato"/>
                <w:b/>
                <w:bCs/>
                <w:color w:val="auto"/>
                <w:sz w:val="20"/>
                <w:szCs w:val="20"/>
              </w:rPr>
              <w:t>2</w:t>
            </w:r>
          </w:p>
        </w:tc>
        <w:tc>
          <w:tcPr>
            <w:tcW w:w="932" w:type="dxa"/>
            <w:vAlign w:val="center"/>
          </w:tcPr>
          <w:p w14:paraId="46240F02"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5,31</w:t>
            </w:r>
          </w:p>
        </w:tc>
        <w:tc>
          <w:tcPr>
            <w:tcW w:w="776" w:type="dxa"/>
            <w:vAlign w:val="center"/>
          </w:tcPr>
          <w:p w14:paraId="70609AC3"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12</w:t>
            </w:r>
          </w:p>
        </w:tc>
        <w:tc>
          <w:tcPr>
            <w:tcW w:w="1075" w:type="dxa"/>
            <w:vAlign w:val="center"/>
          </w:tcPr>
          <w:p w14:paraId="451E1F47"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32,16</w:t>
            </w:r>
          </w:p>
        </w:tc>
        <w:tc>
          <w:tcPr>
            <w:tcW w:w="840" w:type="dxa"/>
            <w:gridSpan w:val="4"/>
            <w:vAlign w:val="center"/>
          </w:tcPr>
          <w:p w14:paraId="2FA2CB20"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5</w:t>
            </w:r>
          </w:p>
        </w:tc>
        <w:tc>
          <w:tcPr>
            <w:tcW w:w="1007" w:type="dxa"/>
            <w:vAlign w:val="center"/>
          </w:tcPr>
          <w:p w14:paraId="1357466C"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13,68</w:t>
            </w:r>
          </w:p>
        </w:tc>
      </w:tr>
      <w:tr w:rsidR="006C4E5E" w:rsidRPr="00023636" w14:paraId="65548A2C" w14:textId="77777777" w:rsidTr="00BA0F3C">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161B6B28" w14:textId="77777777" w:rsidR="006C4E5E" w:rsidRPr="00023636" w:rsidRDefault="006C4E5E" w:rsidP="00BA0F3C">
            <w:pPr>
              <w:jc w:val="center"/>
              <w:rPr>
                <w:rFonts w:ascii="Lato" w:hAnsi="Lato"/>
                <w:color w:val="auto"/>
                <w:sz w:val="20"/>
                <w:szCs w:val="20"/>
              </w:rPr>
            </w:pPr>
            <w:r w:rsidRPr="00023636">
              <w:rPr>
                <w:rFonts w:ascii="Lato" w:hAnsi="Lato"/>
                <w:color w:val="auto"/>
                <w:sz w:val="20"/>
                <w:szCs w:val="20"/>
              </w:rPr>
              <w:t>4</w:t>
            </w:r>
          </w:p>
        </w:tc>
        <w:tc>
          <w:tcPr>
            <w:tcW w:w="3075" w:type="dxa"/>
            <w:shd w:val="clear" w:color="auto" w:fill="E59EDC" w:themeFill="accent5" w:themeFillTint="66"/>
            <w:vAlign w:val="center"/>
          </w:tcPr>
          <w:p w14:paraId="34EA889E" w14:textId="77777777" w:rsidR="006C4E5E" w:rsidRPr="00023636" w:rsidRDefault="006C4E5E" w:rsidP="00BA0F3C">
            <w:pPr>
              <w:widowControl w:val="0"/>
              <w:cnfStyle w:val="000000100000" w:firstRow="0" w:lastRow="0" w:firstColumn="0" w:lastColumn="0" w:oddVBand="0" w:evenVBand="0" w:oddHBand="1" w:evenHBand="0" w:firstRowFirstColumn="0" w:firstRowLastColumn="0" w:lastRowFirstColumn="0" w:lastRowLastColumn="0"/>
              <w:rPr>
                <w:rFonts w:ascii="Lato" w:hAnsi="Lato"/>
                <w:bCs/>
                <w:snapToGrid w:val="0"/>
                <w:color w:val="auto"/>
                <w:spacing w:val="-8"/>
                <w:sz w:val="20"/>
                <w:szCs w:val="20"/>
                <w:lang w:eastAsia="pl-PL"/>
              </w:rPr>
            </w:pPr>
            <w:r w:rsidRPr="00023636">
              <w:rPr>
                <w:rFonts w:ascii="Lato" w:hAnsi="Lato"/>
                <w:bCs/>
                <w:snapToGrid w:val="0"/>
                <w:color w:val="auto"/>
                <w:spacing w:val="-8"/>
                <w:sz w:val="20"/>
                <w:szCs w:val="20"/>
                <w:lang w:eastAsia="pl-PL"/>
              </w:rPr>
              <w:t>Wirusowe zakażenia jelitowe</w:t>
            </w:r>
          </w:p>
          <w:p w14:paraId="2487D9E3" w14:textId="77777777" w:rsidR="006C4E5E" w:rsidRPr="00023636" w:rsidRDefault="006C4E5E" w:rsidP="00BA0F3C">
            <w:pPr>
              <w:widowControl w:val="0"/>
              <w:cnfStyle w:val="000000100000" w:firstRow="0" w:lastRow="0" w:firstColumn="0" w:lastColumn="0" w:oddVBand="0" w:evenVBand="0" w:oddHBand="1" w:evenHBand="0" w:firstRowFirstColumn="0" w:firstRowLastColumn="0" w:lastRowFirstColumn="0" w:lastRowLastColumn="0"/>
              <w:rPr>
                <w:rFonts w:ascii="Lato" w:hAnsi="Lato"/>
                <w:bCs/>
                <w:snapToGrid w:val="0"/>
                <w:color w:val="auto"/>
                <w:spacing w:val="-8"/>
                <w:sz w:val="20"/>
                <w:szCs w:val="20"/>
                <w:lang w:eastAsia="pl-PL"/>
              </w:rPr>
            </w:pPr>
            <w:proofErr w:type="spellStart"/>
            <w:r w:rsidRPr="00023636">
              <w:rPr>
                <w:rFonts w:ascii="Lato" w:hAnsi="Lato"/>
                <w:bCs/>
                <w:snapToGrid w:val="0"/>
                <w:color w:val="auto"/>
                <w:spacing w:val="-8"/>
                <w:sz w:val="20"/>
                <w:szCs w:val="20"/>
                <w:lang w:eastAsia="pl-PL"/>
              </w:rPr>
              <w:t>norowirusy</w:t>
            </w:r>
            <w:proofErr w:type="spellEnd"/>
          </w:p>
          <w:p w14:paraId="0ABE8DB2" w14:textId="77777777" w:rsidR="006C4E5E" w:rsidRPr="00023636" w:rsidRDefault="006C4E5E" w:rsidP="00BA0F3C">
            <w:pPr>
              <w:cnfStyle w:val="000000100000" w:firstRow="0" w:lastRow="0" w:firstColumn="0" w:lastColumn="0" w:oddVBand="0" w:evenVBand="0" w:oddHBand="1" w:evenHBand="0" w:firstRowFirstColumn="0" w:firstRowLastColumn="0" w:lastRowFirstColumn="0" w:lastRowLastColumn="0"/>
              <w:rPr>
                <w:rFonts w:ascii="Lato" w:hAnsi="Lato"/>
                <w:bCs/>
                <w:color w:val="auto"/>
                <w:sz w:val="20"/>
                <w:szCs w:val="20"/>
              </w:rPr>
            </w:pPr>
          </w:p>
        </w:tc>
        <w:tc>
          <w:tcPr>
            <w:tcW w:w="977" w:type="dxa"/>
            <w:shd w:val="clear" w:color="auto" w:fill="E59EDC" w:themeFill="accent5" w:themeFillTint="66"/>
            <w:vAlign w:val="center"/>
          </w:tcPr>
          <w:p w14:paraId="4B4E89EE"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0</w:t>
            </w:r>
          </w:p>
        </w:tc>
        <w:tc>
          <w:tcPr>
            <w:tcW w:w="979" w:type="dxa"/>
            <w:shd w:val="clear" w:color="auto" w:fill="E59EDC" w:themeFill="accent5" w:themeFillTint="66"/>
            <w:vAlign w:val="center"/>
          </w:tcPr>
          <w:p w14:paraId="1F0E4601"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976" w:type="dxa"/>
            <w:shd w:val="clear" w:color="auto" w:fill="E59EDC" w:themeFill="accent5" w:themeFillTint="66"/>
            <w:vAlign w:val="center"/>
          </w:tcPr>
          <w:p w14:paraId="01A06657"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5</w:t>
            </w:r>
          </w:p>
        </w:tc>
        <w:tc>
          <w:tcPr>
            <w:tcW w:w="1170" w:type="dxa"/>
            <w:shd w:val="clear" w:color="auto" w:fill="E59EDC" w:themeFill="accent5" w:themeFillTint="66"/>
            <w:vAlign w:val="center"/>
          </w:tcPr>
          <w:p w14:paraId="0182C025"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12,40</w:t>
            </w:r>
          </w:p>
        </w:tc>
        <w:tc>
          <w:tcPr>
            <w:tcW w:w="961" w:type="dxa"/>
            <w:shd w:val="clear" w:color="auto" w:fill="E59EDC" w:themeFill="accent5" w:themeFillTint="66"/>
            <w:vAlign w:val="center"/>
          </w:tcPr>
          <w:p w14:paraId="10120930"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3</w:t>
            </w:r>
          </w:p>
        </w:tc>
        <w:tc>
          <w:tcPr>
            <w:tcW w:w="932" w:type="dxa"/>
            <w:shd w:val="clear" w:color="auto" w:fill="E59EDC" w:themeFill="accent5" w:themeFillTint="66"/>
            <w:vAlign w:val="center"/>
          </w:tcPr>
          <w:p w14:paraId="1EF728D4"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7,97</w:t>
            </w:r>
          </w:p>
        </w:tc>
        <w:tc>
          <w:tcPr>
            <w:tcW w:w="776" w:type="dxa"/>
            <w:shd w:val="clear" w:color="auto" w:fill="E59EDC" w:themeFill="accent5" w:themeFillTint="66"/>
            <w:vAlign w:val="center"/>
          </w:tcPr>
          <w:p w14:paraId="0AE6028E"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19</w:t>
            </w:r>
          </w:p>
        </w:tc>
        <w:tc>
          <w:tcPr>
            <w:tcW w:w="1075" w:type="dxa"/>
            <w:shd w:val="clear" w:color="auto" w:fill="E59EDC" w:themeFill="accent5" w:themeFillTint="66"/>
            <w:vAlign w:val="center"/>
          </w:tcPr>
          <w:p w14:paraId="34FCBFE4"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50,97</w:t>
            </w:r>
          </w:p>
        </w:tc>
        <w:tc>
          <w:tcPr>
            <w:tcW w:w="840" w:type="dxa"/>
            <w:gridSpan w:val="4"/>
            <w:shd w:val="clear" w:color="auto" w:fill="E59EDC" w:themeFill="accent5" w:themeFillTint="66"/>
            <w:vAlign w:val="center"/>
          </w:tcPr>
          <w:p w14:paraId="5F5A55CC"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5</w:t>
            </w:r>
          </w:p>
        </w:tc>
        <w:tc>
          <w:tcPr>
            <w:tcW w:w="1007" w:type="dxa"/>
            <w:shd w:val="clear" w:color="auto" w:fill="E59EDC" w:themeFill="accent5" w:themeFillTint="66"/>
            <w:vAlign w:val="center"/>
          </w:tcPr>
          <w:p w14:paraId="279A4BA4"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13,68</w:t>
            </w:r>
          </w:p>
        </w:tc>
      </w:tr>
      <w:tr w:rsidR="006C4E5E" w:rsidRPr="00023636" w14:paraId="75CD2D9A" w14:textId="77777777" w:rsidTr="00BA0F3C">
        <w:trPr>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7745B1A4" w14:textId="77777777" w:rsidR="006C4E5E" w:rsidRPr="00023636" w:rsidRDefault="006C4E5E" w:rsidP="00BA0F3C">
            <w:pPr>
              <w:jc w:val="center"/>
              <w:rPr>
                <w:rFonts w:ascii="Lato" w:hAnsi="Lato"/>
                <w:color w:val="auto"/>
                <w:sz w:val="20"/>
                <w:szCs w:val="20"/>
              </w:rPr>
            </w:pPr>
            <w:r w:rsidRPr="00023636">
              <w:rPr>
                <w:rFonts w:ascii="Lato" w:hAnsi="Lato"/>
                <w:color w:val="auto"/>
                <w:sz w:val="20"/>
                <w:szCs w:val="20"/>
              </w:rPr>
              <w:t>5</w:t>
            </w:r>
          </w:p>
        </w:tc>
        <w:tc>
          <w:tcPr>
            <w:tcW w:w="3075" w:type="dxa"/>
            <w:vAlign w:val="center"/>
          </w:tcPr>
          <w:p w14:paraId="47BCE3DA" w14:textId="77777777" w:rsidR="006C4E5E" w:rsidRPr="00023636" w:rsidRDefault="006C4E5E" w:rsidP="00BA0F3C">
            <w:pP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bCs/>
                <w:color w:val="auto"/>
                <w:sz w:val="20"/>
                <w:szCs w:val="20"/>
              </w:rPr>
              <w:t>Wirusowe zakażenia jelitowe  inne określone</w:t>
            </w:r>
          </w:p>
        </w:tc>
        <w:tc>
          <w:tcPr>
            <w:tcW w:w="977" w:type="dxa"/>
            <w:vAlign w:val="center"/>
          </w:tcPr>
          <w:p w14:paraId="347E0507"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8</w:t>
            </w:r>
          </w:p>
        </w:tc>
        <w:tc>
          <w:tcPr>
            <w:tcW w:w="979" w:type="dxa"/>
            <w:vAlign w:val="center"/>
          </w:tcPr>
          <w:p w14:paraId="6193A76C"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20,37</w:t>
            </w:r>
          </w:p>
        </w:tc>
        <w:tc>
          <w:tcPr>
            <w:tcW w:w="976" w:type="dxa"/>
            <w:vAlign w:val="center"/>
          </w:tcPr>
          <w:p w14:paraId="788AB7D1"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1</w:t>
            </w:r>
          </w:p>
        </w:tc>
        <w:tc>
          <w:tcPr>
            <w:tcW w:w="1170" w:type="dxa"/>
            <w:vAlign w:val="center"/>
          </w:tcPr>
          <w:p w14:paraId="7CBAC81B"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2,48</w:t>
            </w:r>
          </w:p>
        </w:tc>
        <w:tc>
          <w:tcPr>
            <w:tcW w:w="961" w:type="dxa"/>
            <w:vAlign w:val="center"/>
          </w:tcPr>
          <w:p w14:paraId="249BA554"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1</w:t>
            </w:r>
          </w:p>
        </w:tc>
        <w:tc>
          <w:tcPr>
            <w:tcW w:w="932" w:type="dxa"/>
            <w:vAlign w:val="center"/>
          </w:tcPr>
          <w:p w14:paraId="02224230"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2,48</w:t>
            </w:r>
          </w:p>
        </w:tc>
        <w:tc>
          <w:tcPr>
            <w:tcW w:w="776" w:type="dxa"/>
            <w:vAlign w:val="center"/>
          </w:tcPr>
          <w:p w14:paraId="7751E787"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4</w:t>
            </w:r>
          </w:p>
        </w:tc>
        <w:tc>
          <w:tcPr>
            <w:tcW w:w="1075" w:type="dxa"/>
            <w:vAlign w:val="center"/>
          </w:tcPr>
          <w:p w14:paraId="1C2C19D0"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10,72</w:t>
            </w:r>
          </w:p>
        </w:tc>
        <w:tc>
          <w:tcPr>
            <w:tcW w:w="840" w:type="dxa"/>
            <w:gridSpan w:val="4"/>
            <w:vAlign w:val="center"/>
          </w:tcPr>
          <w:p w14:paraId="62E6FD07"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0</w:t>
            </w:r>
          </w:p>
        </w:tc>
        <w:tc>
          <w:tcPr>
            <w:tcW w:w="1007" w:type="dxa"/>
            <w:vAlign w:val="center"/>
          </w:tcPr>
          <w:p w14:paraId="5285E5C9"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0</w:t>
            </w:r>
          </w:p>
        </w:tc>
      </w:tr>
      <w:tr w:rsidR="006C4E5E" w:rsidRPr="00023636" w14:paraId="422AF09F" w14:textId="77777777" w:rsidTr="00BA0F3C">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5B5B6820" w14:textId="77777777" w:rsidR="006C4E5E" w:rsidRPr="00023636" w:rsidRDefault="006C4E5E" w:rsidP="00BA0F3C">
            <w:pPr>
              <w:jc w:val="center"/>
              <w:rPr>
                <w:rFonts w:ascii="Lato" w:hAnsi="Lato"/>
                <w:color w:val="auto"/>
                <w:sz w:val="20"/>
                <w:szCs w:val="20"/>
              </w:rPr>
            </w:pPr>
            <w:r w:rsidRPr="00023636">
              <w:rPr>
                <w:rFonts w:ascii="Lato" w:hAnsi="Lato"/>
                <w:color w:val="auto"/>
                <w:sz w:val="20"/>
                <w:szCs w:val="20"/>
              </w:rPr>
              <w:t>6</w:t>
            </w:r>
          </w:p>
        </w:tc>
        <w:tc>
          <w:tcPr>
            <w:tcW w:w="3075" w:type="dxa"/>
            <w:shd w:val="clear" w:color="auto" w:fill="E59EDC" w:themeFill="accent5" w:themeFillTint="66"/>
            <w:vAlign w:val="center"/>
          </w:tcPr>
          <w:p w14:paraId="5CB68524" w14:textId="77777777" w:rsidR="006C4E5E" w:rsidRPr="00023636" w:rsidRDefault="006C4E5E" w:rsidP="00BA0F3C">
            <w:pPr>
              <w:cnfStyle w:val="000000100000" w:firstRow="0" w:lastRow="0" w:firstColumn="0" w:lastColumn="0" w:oddVBand="0" w:evenVBand="0" w:oddHBand="1" w:evenHBand="0" w:firstRowFirstColumn="0" w:firstRowLastColumn="0" w:lastRowFirstColumn="0" w:lastRowLastColumn="0"/>
              <w:rPr>
                <w:rFonts w:ascii="Lato" w:hAnsi="Lato"/>
                <w:bCs/>
                <w:color w:val="auto"/>
                <w:sz w:val="20"/>
                <w:szCs w:val="20"/>
              </w:rPr>
            </w:pPr>
            <w:r w:rsidRPr="00023636">
              <w:rPr>
                <w:rFonts w:ascii="Lato" w:hAnsi="Lato"/>
                <w:bCs/>
                <w:color w:val="auto"/>
                <w:sz w:val="20"/>
                <w:szCs w:val="20"/>
              </w:rPr>
              <w:t>Wirusowe zakażenia jelitowe  nieokreślone</w:t>
            </w:r>
          </w:p>
        </w:tc>
        <w:tc>
          <w:tcPr>
            <w:tcW w:w="977" w:type="dxa"/>
            <w:shd w:val="clear" w:color="auto" w:fill="E59EDC" w:themeFill="accent5" w:themeFillTint="66"/>
            <w:vAlign w:val="center"/>
          </w:tcPr>
          <w:p w14:paraId="611E9709"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0</w:t>
            </w:r>
          </w:p>
        </w:tc>
        <w:tc>
          <w:tcPr>
            <w:tcW w:w="979" w:type="dxa"/>
            <w:shd w:val="clear" w:color="auto" w:fill="E59EDC" w:themeFill="accent5" w:themeFillTint="66"/>
            <w:vAlign w:val="center"/>
          </w:tcPr>
          <w:p w14:paraId="6D950FC1"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976" w:type="dxa"/>
            <w:shd w:val="clear" w:color="auto" w:fill="E59EDC" w:themeFill="accent5" w:themeFillTint="66"/>
            <w:vAlign w:val="center"/>
          </w:tcPr>
          <w:p w14:paraId="0A8A5701"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1170" w:type="dxa"/>
            <w:shd w:val="clear" w:color="auto" w:fill="E59EDC" w:themeFill="accent5" w:themeFillTint="66"/>
            <w:vAlign w:val="center"/>
          </w:tcPr>
          <w:p w14:paraId="78386673"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961" w:type="dxa"/>
            <w:shd w:val="clear" w:color="auto" w:fill="E59EDC" w:themeFill="accent5" w:themeFillTint="66"/>
            <w:vAlign w:val="center"/>
          </w:tcPr>
          <w:p w14:paraId="26BF469C"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0</w:t>
            </w:r>
          </w:p>
        </w:tc>
        <w:tc>
          <w:tcPr>
            <w:tcW w:w="932" w:type="dxa"/>
            <w:shd w:val="clear" w:color="auto" w:fill="E59EDC" w:themeFill="accent5" w:themeFillTint="66"/>
            <w:vAlign w:val="center"/>
          </w:tcPr>
          <w:p w14:paraId="130499D4"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0</w:t>
            </w:r>
          </w:p>
        </w:tc>
        <w:tc>
          <w:tcPr>
            <w:tcW w:w="776" w:type="dxa"/>
            <w:shd w:val="clear" w:color="auto" w:fill="E59EDC" w:themeFill="accent5" w:themeFillTint="66"/>
            <w:vAlign w:val="center"/>
          </w:tcPr>
          <w:p w14:paraId="328E149C"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24</w:t>
            </w:r>
          </w:p>
        </w:tc>
        <w:tc>
          <w:tcPr>
            <w:tcW w:w="1075" w:type="dxa"/>
            <w:shd w:val="clear" w:color="auto" w:fill="E59EDC" w:themeFill="accent5" w:themeFillTint="66"/>
            <w:vAlign w:val="center"/>
          </w:tcPr>
          <w:p w14:paraId="0FB9802A"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64,32</w:t>
            </w:r>
          </w:p>
        </w:tc>
        <w:tc>
          <w:tcPr>
            <w:tcW w:w="840" w:type="dxa"/>
            <w:gridSpan w:val="4"/>
            <w:shd w:val="clear" w:color="auto" w:fill="E59EDC" w:themeFill="accent5" w:themeFillTint="66"/>
            <w:vAlign w:val="center"/>
          </w:tcPr>
          <w:p w14:paraId="5A76766A"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2</w:t>
            </w:r>
          </w:p>
        </w:tc>
        <w:tc>
          <w:tcPr>
            <w:tcW w:w="1007" w:type="dxa"/>
            <w:shd w:val="clear" w:color="auto" w:fill="E59EDC" w:themeFill="accent5" w:themeFillTint="66"/>
            <w:vAlign w:val="center"/>
          </w:tcPr>
          <w:p w14:paraId="0DA9B254"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5,47</w:t>
            </w:r>
          </w:p>
        </w:tc>
      </w:tr>
      <w:tr w:rsidR="006C4E5E" w:rsidRPr="00023636" w14:paraId="19E77912" w14:textId="77777777" w:rsidTr="00BA0F3C">
        <w:trPr>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045DCEC5" w14:textId="77777777" w:rsidR="006C4E5E" w:rsidRPr="00023636" w:rsidRDefault="006C4E5E" w:rsidP="00BA0F3C">
            <w:pPr>
              <w:jc w:val="center"/>
              <w:rPr>
                <w:rFonts w:ascii="Lato" w:hAnsi="Lato"/>
                <w:color w:val="auto"/>
                <w:sz w:val="20"/>
                <w:szCs w:val="20"/>
              </w:rPr>
            </w:pPr>
            <w:r w:rsidRPr="00023636">
              <w:rPr>
                <w:rFonts w:ascii="Lato" w:hAnsi="Lato"/>
                <w:color w:val="auto"/>
                <w:sz w:val="20"/>
                <w:szCs w:val="20"/>
              </w:rPr>
              <w:t>7</w:t>
            </w:r>
          </w:p>
        </w:tc>
        <w:tc>
          <w:tcPr>
            <w:tcW w:w="3075" w:type="dxa"/>
            <w:vAlign w:val="center"/>
          </w:tcPr>
          <w:p w14:paraId="1DD2083A" w14:textId="77777777" w:rsidR="006C4E5E" w:rsidRPr="00023636" w:rsidRDefault="006C4E5E" w:rsidP="00BA0F3C">
            <w:pP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bCs/>
                <w:color w:val="auto"/>
                <w:sz w:val="20"/>
                <w:szCs w:val="20"/>
              </w:rPr>
              <w:t>Biegunka i zapalenie żołądkowo –</w:t>
            </w:r>
            <w:r w:rsidRPr="00023636">
              <w:rPr>
                <w:rFonts w:ascii="Lato" w:hAnsi="Lato"/>
                <w:bCs/>
                <w:color w:val="auto"/>
                <w:sz w:val="20"/>
                <w:szCs w:val="20"/>
              </w:rPr>
              <w:br/>
              <w:t>jelitowe do lat 2</w:t>
            </w:r>
          </w:p>
        </w:tc>
        <w:tc>
          <w:tcPr>
            <w:tcW w:w="977" w:type="dxa"/>
            <w:vAlign w:val="center"/>
          </w:tcPr>
          <w:p w14:paraId="1D925670"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4</w:t>
            </w:r>
          </w:p>
        </w:tc>
        <w:tc>
          <w:tcPr>
            <w:tcW w:w="979" w:type="dxa"/>
            <w:vAlign w:val="center"/>
          </w:tcPr>
          <w:p w14:paraId="120AD777"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10.19</w:t>
            </w:r>
          </w:p>
        </w:tc>
        <w:tc>
          <w:tcPr>
            <w:tcW w:w="976" w:type="dxa"/>
            <w:vAlign w:val="center"/>
          </w:tcPr>
          <w:p w14:paraId="44F89C5D"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6</w:t>
            </w:r>
          </w:p>
        </w:tc>
        <w:tc>
          <w:tcPr>
            <w:tcW w:w="1170" w:type="dxa"/>
            <w:vAlign w:val="center"/>
          </w:tcPr>
          <w:p w14:paraId="1093751A"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14,88</w:t>
            </w:r>
          </w:p>
        </w:tc>
        <w:tc>
          <w:tcPr>
            <w:tcW w:w="961" w:type="dxa"/>
            <w:vAlign w:val="center"/>
          </w:tcPr>
          <w:p w14:paraId="04002DB5"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8</w:t>
            </w:r>
          </w:p>
        </w:tc>
        <w:tc>
          <w:tcPr>
            <w:tcW w:w="932" w:type="dxa"/>
            <w:vAlign w:val="center"/>
          </w:tcPr>
          <w:p w14:paraId="15E62244"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21,25</w:t>
            </w:r>
          </w:p>
        </w:tc>
        <w:tc>
          <w:tcPr>
            <w:tcW w:w="776" w:type="dxa"/>
            <w:vAlign w:val="center"/>
          </w:tcPr>
          <w:p w14:paraId="38BD564E"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9</w:t>
            </w:r>
          </w:p>
        </w:tc>
        <w:tc>
          <w:tcPr>
            <w:tcW w:w="1075" w:type="dxa"/>
            <w:vAlign w:val="center"/>
          </w:tcPr>
          <w:p w14:paraId="52A4D2BD"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24,12</w:t>
            </w:r>
          </w:p>
        </w:tc>
        <w:tc>
          <w:tcPr>
            <w:tcW w:w="840" w:type="dxa"/>
            <w:gridSpan w:val="4"/>
            <w:vAlign w:val="center"/>
          </w:tcPr>
          <w:p w14:paraId="183585CA"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1</w:t>
            </w:r>
          </w:p>
        </w:tc>
        <w:tc>
          <w:tcPr>
            <w:tcW w:w="1007" w:type="dxa"/>
            <w:vAlign w:val="center"/>
          </w:tcPr>
          <w:p w14:paraId="585A43CA"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2,74</w:t>
            </w:r>
          </w:p>
        </w:tc>
      </w:tr>
      <w:tr w:rsidR="006C4E5E" w:rsidRPr="00023636" w14:paraId="3C8F7C77" w14:textId="77777777" w:rsidTr="00BA0F3C">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601C7576" w14:textId="77777777" w:rsidR="006C4E5E" w:rsidRPr="00023636" w:rsidRDefault="006C4E5E" w:rsidP="00BA0F3C">
            <w:pPr>
              <w:jc w:val="center"/>
              <w:rPr>
                <w:rFonts w:ascii="Lato" w:hAnsi="Lato"/>
                <w:color w:val="auto"/>
                <w:sz w:val="20"/>
                <w:szCs w:val="20"/>
              </w:rPr>
            </w:pPr>
            <w:r w:rsidRPr="00023636">
              <w:rPr>
                <w:rFonts w:ascii="Lato" w:hAnsi="Lato"/>
                <w:color w:val="auto"/>
                <w:sz w:val="20"/>
                <w:szCs w:val="20"/>
              </w:rPr>
              <w:t>8</w:t>
            </w:r>
          </w:p>
        </w:tc>
        <w:tc>
          <w:tcPr>
            <w:tcW w:w="3075" w:type="dxa"/>
            <w:shd w:val="clear" w:color="auto" w:fill="E59EDC" w:themeFill="accent5" w:themeFillTint="66"/>
            <w:vAlign w:val="center"/>
          </w:tcPr>
          <w:p w14:paraId="3ED32C79" w14:textId="77777777" w:rsidR="006C4E5E" w:rsidRPr="00023636" w:rsidRDefault="006C4E5E" w:rsidP="00BA0F3C">
            <w:pP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bCs/>
                <w:color w:val="auto"/>
                <w:sz w:val="20"/>
                <w:szCs w:val="20"/>
              </w:rPr>
              <w:t>Biegunka i zapalenie żołądkowo –</w:t>
            </w:r>
            <w:r w:rsidRPr="00023636">
              <w:rPr>
                <w:rFonts w:ascii="Lato" w:hAnsi="Lato"/>
                <w:bCs/>
                <w:color w:val="auto"/>
                <w:sz w:val="20"/>
                <w:szCs w:val="20"/>
              </w:rPr>
              <w:br/>
              <w:t>jelitowe  od lat 2 wzwyż</w:t>
            </w:r>
          </w:p>
        </w:tc>
        <w:tc>
          <w:tcPr>
            <w:tcW w:w="977" w:type="dxa"/>
            <w:shd w:val="clear" w:color="auto" w:fill="E59EDC" w:themeFill="accent5" w:themeFillTint="66"/>
            <w:vAlign w:val="center"/>
          </w:tcPr>
          <w:p w14:paraId="465DFA6B"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4</w:t>
            </w:r>
          </w:p>
        </w:tc>
        <w:tc>
          <w:tcPr>
            <w:tcW w:w="979" w:type="dxa"/>
            <w:shd w:val="clear" w:color="auto" w:fill="E59EDC" w:themeFill="accent5" w:themeFillTint="66"/>
            <w:vAlign w:val="center"/>
          </w:tcPr>
          <w:p w14:paraId="1E5CBA42"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10,19</w:t>
            </w:r>
          </w:p>
        </w:tc>
        <w:tc>
          <w:tcPr>
            <w:tcW w:w="976" w:type="dxa"/>
            <w:shd w:val="clear" w:color="auto" w:fill="E59EDC" w:themeFill="accent5" w:themeFillTint="66"/>
            <w:vAlign w:val="center"/>
          </w:tcPr>
          <w:p w14:paraId="66623238"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21</w:t>
            </w:r>
          </w:p>
        </w:tc>
        <w:tc>
          <w:tcPr>
            <w:tcW w:w="1170" w:type="dxa"/>
            <w:shd w:val="clear" w:color="auto" w:fill="E59EDC" w:themeFill="accent5" w:themeFillTint="66"/>
            <w:vAlign w:val="center"/>
          </w:tcPr>
          <w:p w14:paraId="602D69AE"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52,08</w:t>
            </w:r>
          </w:p>
        </w:tc>
        <w:tc>
          <w:tcPr>
            <w:tcW w:w="961" w:type="dxa"/>
            <w:shd w:val="clear" w:color="auto" w:fill="E59EDC" w:themeFill="accent5" w:themeFillTint="66"/>
            <w:vAlign w:val="center"/>
          </w:tcPr>
          <w:p w14:paraId="493C2229"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6</w:t>
            </w:r>
          </w:p>
        </w:tc>
        <w:tc>
          <w:tcPr>
            <w:tcW w:w="932" w:type="dxa"/>
            <w:shd w:val="clear" w:color="auto" w:fill="E59EDC" w:themeFill="accent5" w:themeFillTint="66"/>
            <w:vAlign w:val="center"/>
          </w:tcPr>
          <w:p w14:paraId="22F75297"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15,93</w:t>
            </w:r>
          </w:p>
        </w:tc>
        <w:tc>
          <w:tcPr>
            <w:tcW w:w="776" w:type="dxa"/>
            <w:shd w:val="clear" w:color="auto" w:fill="E59EDC" w:themeFill="accent5" w:themeFillTint="66"/>
            <w:vAlign w:val="center"/>
          </w:tcPr>
          <w:p w14:paraId="05284094"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48</w:t>
            </w:r>
          </w:p>
        </w:tc>
        <w:tc>
          <w:tcPr>
            <w:tcW w:w="1075" w:type="dxa"/>
            <w:shd w:val="clear" w:color="auto" w:fill="E59EDC" w:themeFill="accent5" w:themeFillTint="66"/>
            <w:vAlign w:val="center"/>
          </w:tcPr>
          <w:p w14:paraId="74421972"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128,64</w:t>
            </w:r>
          </w:p>
        </w:tc>
        <w:tc>
          <w:tcPr>
            <w:tcW w:w="840" w:type="dxa"/>
            <w:gridSpan w:val="4"/>
            <w:shd w:val="clear" w:color="auto" w:fill="E59EDC" w:themeFill="accent5" w:themeFillTint="66"/>
            <w:vAlign w:val="center"/>
          </w:tcPr>
          <w:p w14:paraId="26D726A6"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19</w:t>
            </w:r>
          </w:p>
        </w:tc>
        <w:tc>
          <w:tcPr>
            <w:tcW w:w="1007" w:type="dxa"/>
            <w:shd w:val="clear" w:color="auto" w:fill="E59EDC" w:themeFill="accent5" w:themeFillTint="66"/>
            <w:vAlign w:val="center"/>
          </w:tcPr>
          <w:p w14:paraId="26F26814"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52</w:t>
            </w:r>
          </w:p>
        </w:tc>
      </w:tr>
      <w:tr w:rsidR="006C4E5E" w:rsidRPr="00023636" w14:paraId="3C349287" w14:textId="77777777" w:rsidTr="00BA0F3C">
        <w:trPr>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67A6B9B8" w14:textId="77777777" w:rsidR="006C4E5E" w:rsidRPr="00023636" w:rsidRDefault="006C4E5E" w:rsidP="00BA0F3C">
            <w:pPr>
              <w:jc w:val="center"/>
              <w:rPr>
                <w:rFonts w:ascii="Lato" w:hAnsi="Lato"/>
                <w:color w:val="auto"/>
                <w:sz w:val="20"/>
                <w:szCs w:val="20"/>
              </w:rPr>
            </w:pPr>
            <w:r w:rsidRPr="00023636">
              <w:rPr>
                <w:rFonts w:ascii="Lato" w:hAnsi="Lato"/>
                <w:color w:val="auto"/>
                <w:sz w:val="20"/>
                <w:szCs w:val="20"/>
              </w:rPr>
              <w:t>9</w:t>
            </w:r>
          </w:p>
        </w:tc>
        <w:tc>
          <w:tcPr>
            <w:tcW w:w="3075" w:type="dxa"/>
            <w:vAlign w:val="center"/>
          </w:tcPr>
          <w:p w14:paraId="022FB58B" w14:textId="77777777" w:rsidR="006C4E5E" w:rsidRPr="00023636" w:rsidRDefault="006C4E5E" w:rsidP="00BA0F3C">
            <w:pP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bCs/>
                <w:color w:val="auto"/>
                <w:sz w:val="20"/>
                <w:szCs w:val="20"/>
              </w:rPr>
              <w:t>Krztusiec</w:t>
            </w:r>
          </w:p>
        </w:tc>
        <w:tc>
          <w:tcPr>
            <w:tcW w:w="977" w:type="dxa"/>
            <w:vAlign w:val="center"/>
          </w:tcPr>
          <w:p w14:paraId="7B5445F9"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0</w:t>
            </w:r>
          </w:p>
        </w:tc>
        <w:tc>
          <w:tcPr>
            <w:tcW w:w="979" w:type="dxa"/>
            <w:vAlign w:val="center"/>
          </w:tcPr>
          <w:p w14:paraId="6B0D4F4D"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976" w:type="dxa"/>
            <w:vAlign w:val="center"/>
          </w:tcPr>
          <w:p w14:paraId="78A838D3"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1170" w:type="dxa"/>
            <w:vAlign w:val="center"/>
          </w:tcPr>
          <w:p w14:paraId="68990098"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961" w:type="dxa"/>
            <w:vAlign w:val="center"/>
          </w:tcPr>
          <w:p w14:paraId="50B8B07E"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0</w:t>
            </w:r>
          </w:p>
        </w:tc>
        <w:tc>
          <w:tcPr>
            <w:tcW w:w="932" w:type="dxa"/>
            <w:vAlign w:val="center"/>
          </w:tcPr>
          <w:p w14:paraId="5857B37B"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0</w:t>
            </w:r>
          </w:p>
        </w:tc>
        <w:tc>
          <w:tcPr>
            <w:tcW w:w="776" w:type="dxa"/>
            <w:vAlign w:val="center"/>
          </w:tcPr>
          <w:p w14:paraId="378D4A21"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27</w:t>
            </w:r>
          </w:p>
        </w:tc>
        <w:tc>
          <w:tcPr>
            <w:tcW w:w="1075" w:type="dxa"/>
            <w:vAlign w:val="center"/>
          </w:tcPr>
          <w:p w14:paraId="4261A2AA"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72,36</w:t>
            </w:r>
          </w:p>
        </w:tc>
        <w:tc>
          <w:tcPr>
            <w:tcW w:w="840" w:type="dxa"/>
            <w:gridSpan w:val="4"/>
            <w:vAlign w:val="center"/>
          </w:tcPr>
          <w:p w14:paraId="36AA22F5"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11</w:t>
            </w:r>
          </w:p>
        </w:tc>
        <w:tc>
          <w:tcPr>
            <w:tcW w:w="1007" w:type="dxa"/>
            <w:vAlign w:val="center"/>
          </w:tcPr>
          <w:p w14:paraId="380BEA9E"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30,10</w:t>
            </w:r>
          </w:p>
        </w:tc>
      </w:tr>
      <w:tr w:rsidR="006C4E5E" w:rsidRPr="00023636" w14:paraId="1C055C09" w14:textId="77777777" w:rsidTr="00BA0F3C">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47E62ACC" w14:textId="77777777" w:rsidR="006C4E5E" w:rsidRPr="00023636" w:rsidRDefault="006C4E5E" w:rsidP="00BA0F3C">
            <w:pPr>
              <w:jc w:val="center"/>
              <w:rPr>
                <w:rFonts w:ascii="Lato" w:hAnsi="Lato"/>
                <w:color w:val="auto"/>
                <w:sz w:val="20"/>
                <w:szCs w:val="20"/>
              </w:rPr>
            </w:pPr>
            <w:r w:rsidRPr="00023636">
              <w:rPr>
                <w:rFonts w:ascii="Lato" w:hAnsi="Lato"/>
                <w:color w:val="auto"/>
                <w:sz w:val="20"/>
                <w:szCs w:val="20"/>
              </w:rPr>
              <w:t>10</w:t>
            </w:r>
          </w:p>
        </w:tc>
        <w:tc>
          <w:tcPr>
            <w:tcW w:w="3075" w:type="dxa"/>
            <w:shd w:val="clear" w:color="auto" w:fill="E59EDC" w:themeFill="accent5" w:themeFillTint="66"/>
            <w:vAlign w:val="center"/>
          </w:tcPr>
          <w:p w14:paraId="6404A135" w14:textId="77777777" w:rsidR="006C4E5E" w:rsidRPr="00023636" w:rsidRDefault="006C4E5E" w:rsidP="00BA0F3C">
            <w:pP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bCs/>
                <w:color w:val="auto"/>
                <w:sz w:val="20"/>
                <w:szCs w:val="20"/>
              </w:rPr>
              <w:t>Płonica</w:t>
            </w:r>
          </w:p>
        </w:tc>
        <w:tc>
          <w:tcPr>
            <w:tcW w:w="977" w:type="dxa"/>
            <w:shd w:val="clear" w:color="auto" w:fill="E59EDC" w:themeFill="accent5" w:themeFillTint="66"/>
            <w:vAlign w:val="center"/>
          </w:tcPr>
          <w:p w14:paraId="20A96AF0"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0</w:t>
            </w:r>
          </w:p>
        </w:tc>
        <w:tc>
          <w:tcPr>
            <w:tcW w:w="979" w:type="dxa"/>
            <w:shd w:val="clear" w:color="auto" w:fill="E59EDC" w:themeFill="accent5" w:themeFillTint="66"/>
            <w:vAlign w:val="center"/>
          </w:tcPr>
          <w:p w14:paraId="1E783642"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976" w:type="dxa"/>
            <w:shd w:val="clear" w:color="auto" w:fill="E59EDC" w:themeFill="accent5" w:themeFillTint="66"/>
            <w:vAlign w:val="center"/>
          </w:tcPr>
          <w:p w14:paraId="04C636E1"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1170" w:type="dxa"/>
            <w:shd w:val="clear" w:color="auto" w:fill="E59EDC" w:themeFill="accent5" w:themeFillTint="66"/>
            <w:vAlign w:val="center"/>
          </w:tcPr>
          <w:p w14:paraId="4334125B"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961" w:type="dxa"/>
            <w:shd w:val="clear" w:color="auto" w:fill="E59EDC" w:themeFill="accent5" w:themeFillTint="66"/>
            <w:vAlign w:val="center"/>
          </w:tcPr>
          <w:p w14:paraId="3FB104E0"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3</w:t>
            </w:r>
          </w:p>
        </w:tc>
        <w:tc>
          <w:tcPr>
            <w:tcW w:w="932" w:type="dxa"/>
            <w:shd w:val="clear" w:color="auto" w:fill="E59EDC" w:themeFill="accent5" w:themeFillTint="66"/>
            <w:vAlign w:val="center"/>
          </w:tcPr>
          <w:p w14:paraId="0514DAB9"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7,97</w:t>
            </w:r>
          </w:p>
        </w:tc>
        <w:tc>
          <w:tcPr>
            <w:tcW w:w="776" w:type="dxa"/>
            <w:shd w:val="clear" w:color="auto" w:fill="E59EDC" w:themeFill="accent5" w:themeFillTint="66"/>
            <w:vAlign w:val="center"/>
          </w:tcPr>
          <w:p w14:paraId="0C179A6A"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11</w:t>
            </w:r>
          </w:p>
        </w:tc>
        <w:tc>
          <w:tcPr>
            <w:tcW w:w="1075" w:type="dxa"/>
            <w:shd w:val="clear" w:color="auto" w:fill="E59EDC" w:themeFill="accent5" w:themeFillTint="66"/>
            <w:vAlign w:val="center"/>
          </w:tcPr>
          <w:p w14:paraId="008B989F"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29,48</w:t>
            </w:r>
          </w:p>
        </w:tc>
        <w:tc>
          <w:tcPr>
            <w:tcW w:w="840" w:type="dxa"/>
            <w:gridSpan w:val="4"/>
            <w:shd w:val="clear" w:color="auto" w:fill="E59EDC" w:themeFill="accent5" w:themeFillTint="66"/>
            <w:vAlign w:val="center"/>
          </w:tcPr>
          <w:p w14:paraId="066AC383"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7</w:t>
            </w:r>
          </w:p>
        </w:tc>
        <w:tc>
          <w:tcPr>
            <w:tcW w:w="1007" w:type="dxa"/>
            <w:shd w:val="clear" w:color="auto" w:fill="E59EDC" w:themeFill="accent5" w:themeFillTint="66"/>
            <w:vAlign w:val="center"/>
          </w:tcPr>
          <w:p w14:paraId="48DB3176"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19,15</w:t>
            </w:r>
          </w:p>
        </w:tc>
      </w:tr>
      <w:tr w:rsidR="006C4E5E" w:rsidRPr="00023636" w14:paraId="7339474A" w14:textId="77777777" w:rsidTr="00BA0F3C">
        <w:trPr>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14A88988" w14:textId="77777777" w:rsidR="006C4E5E" w:rsidRPr="00023636" w:rsidRDefault="006C4E5E" w:rsidP="00BA0F3C">
            <w:pPr>
              <w:jc w:val="center"/>
              <w:rPr>
                <w:rFonts w:ascii="Lato" w:hAnsi="Lato"/>
                <w:color w:val="auto"/>
                <w:sz w:val="20"/>
                <w:szCs w:val="20"/>
              </w:rPr>
            </w:pPr>
            <w:r w:rsidRPr="00023636">
              <w:rPr>
                <w:rFonts w:ascii="Lato" w:hAnsi="Lato"/>
                <w:color w:val="auto"/>
                <w:sz w:val="20"/>
                <w:szCs w:val="20"/>
              </w:rPr>
              <w:t>11</w:t>
            </w:r>
          </w:p>
        </w:tc>
        <w:tc>
          <w:tcPr>
            <w:tcW w:w="3075" w:type="dxa"/>
            <w:vAlign w:val="center"/>
          </w:tcPr>
          <w:p w14:paraId="20B0EC18" w14:textId="77777777" w:rsidR="006C4E5E" w:rsidRPr="00023636" w:rsidRDefault="006C4E5E" w:rsidP="00BA0F3C">
            <w:pP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bCs/>
                <w:color w:val="auto"/>
                <w:sz w:val="20"/>
                <w:szCs w:val="20"/>
              </w:rPr>
              <w:t>Róża</w:t>
            </w:r>
          </w:p>
        </w:tc>
        <w:tc>
          <w:tcPr>
            <w:tcW w:w="977" w:type="dxa"/>
            <w:vAlign w:val="center"/>
          </w:tcPr>
          <w:p w14:paraId="3E5E0559"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1</w:t>
            </w:r>
          </w:p>
        </w:tc>
        <w:tc>
          <w:tcPr>
            <w:tcW w:w="979" w:type="dxa"/>
            <w:vAlign w:val="center"/>
          </w:tcPr>
          <w:p w14:paraId="37FFFCC0"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2,55</w:t>
            </w:r>
          </w:p>
        </w:tc>
        <w:tc>
          <w:tcPr>
            <w:tcW w:w="976" w:type="dxa"/>
            <w:vAlign w:val="center"/>
          </w:tcPr>
          <w:p w14:paraId="72902E49"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1170" w:type="dxa"/>
            <w:vAlign w:val="center"/>
          </w:tcPr>
          <w:p w14:paraId="204C8CE0"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961" w:type="dxa"/>
            <w:vAlign w:val="center"/>
          </w:tcPr>
          <w:p w14:paraId="33C525A6"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2</w:t>
            </w:r>
          </w:p>
        </w:tc>
        <w:tc>
          <w:tcPr>
            <w:tcW w:w="932" w:type="dxa"/>
            <w:vAlign w:val="center"/>
          </w:tcPr>
          <w:p w14:paraId="2D421497"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auto"/>
                <w:sz w:val="20"/>
                <w:szCs w:val="20"/>
              </w:rPr>
            </w:pPr>
            <w:r w:rsidRPr="00023636">
              <w:rPr>
                <w:rFonts w:ascii="Lato" w:hAnsi="Lato"/>
                <w:b/>
                <w:bCs/>
                <w:color w:val="auto"/>
                <w:sz w:val="20"/>
                <w:szCs w:val="20"/>
              </w:rPr>
              <w:t>5,31</w:t>
            </w:r>
          </w:p>
        </w:tc>
        <w:tc>
          <w:tcPr>
            <w:tcW w:w="776" w:type="dxa"/>
            <w:vAlign w:val="center"/>
          </w:tcPr>
          <w:p w14:paraId="5B1CC30A"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12</w:t>
            </w:r>
          </w:p>
        </w:tc>
        <w:tc>
          <w:tcPr>
            <w:tcW w:w="1075" w:type="dxa"/>
            <w:vAlign w:val="center"/>
          </w:tcPr>
          <w:p w14:paraId="79733CD5"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32,16</w:t>
            </w:r>
          </w:p>
        </w:tc>
        <w:tc>
          <w:tcPr>
            <w:tcW w:w="840" w:type="dxa"/>
            <w:gridSpan w:val="4"/>
            <w:vAlign w:val="center"/>
          </w:tcPr>
          <w:p w14:paraId="54F1AE4A"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7</w:t>
            </w:r>
          </w:p>
        </w:tc>
        <w:tc>
          <w:tcPr>
            <w:tcW w:w="1007" w:type="dxa"/>
            <w:vAlign w:val="center"/>
          </w:tcPr>
          <w:p w14:paraId="56B830E9"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19,15</w:t>
            </w:r>
          </w:p>
        </w:tc>
      </w:tr>
      <w:tr w:rsidR="006C4E5E" w:rsidRPr="00023636" w14:paraId="173E2B03" w14:textId="77777777" w:rsidTr="00BA0F3C">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7770CA41" w14:textId="77777777" w:rsidR="006C4E5E" w:rsidRPr="00023636" w:rsidRDefault="006C4E5E" w:rsidP="00BA0F3C">
            <w:pPr>
              <w:jc w:val="center"/>
              <w:rPr>
                <w:rFonts w:ascii="Lato" w:hAnsi="Lato"/>
                <w:color w:val="auto"/>
                <w:sz w:val="20"/>
                <w:szCs w:val="20"/>
              </w:rPr>
            </w:pPr>
            <w:r w:rsidRPr="00023636">
              <w:rPr>
                <w:rFonts w:ascii="Lato" w:hAnsi="Lato"/>
                <w:color w:val="auto"/>
                <w:sz w:val="20"/>
                <w:szCs w:val="20"/>
              </w:rPr>
              <w:lastRenderedPageBreak/>
              <w:t>12</w:t>
            </w:r>
          </w:p>
        </w:tc>
        <w:tc>
          <w:tcPr>
            <w:tcW w:w="3075" w:type="dxa"/>
            <w:shd w:val="clear" w:color="auto" w:fill="E59EDC" w:themeFill="accent5" w:themeFillTint="66"/>
            <w:vAlign w:val="center"/>
          </w:tcPr>
          <w:p w14:paraId="3D0C20DD" w14:textId="77777777" w:rsidR="006C4E5E" w:rsidRPr="00023636" w:rsidRDefault="006C4E5E" w:rsidP="00BA0F3C">
            <w:pP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bCs/>
                <w:color w:val="auto"/>
                <w:sz w:val="20"/>
                <w:szCs w:val="20"/>
              </w:rPr>
              <w:t>Kiła wczesna</w:t>
            </w:r>
          </w:p>
        </w:tc>
        <w:tc>
          <w:tcPr>
            <w:tcW w:w="977" w:type="dxa"/>
            <w:shd w:val="clear" w:color="auto" w:fill="E59EDC" w:themeFill="accent5" w:themeFillTint="66"/>
            <w:vAlign w:val="center"/>
          </w:tcPr>
          <w:p w14:paraId="1555A4DD"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1</w:t>
            </w:r>
          </w:p>
        </w:tc>
        <w:tc>
          <w:tcPr>
            <w:tcW w:w="979" w:type="dxa"/>
            <w:shd w:val="clear" w:color="auto" w:fill="E59EDC" w:themeFill="accent5" w:themeFillTint="66"/>
            <w:vAlign w:val="center"/>
          </w:tcPr>
          <w:p w14:paraId="11A27F51"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2,55</w:t>
            </w:r>
          </w:p>
        </w:tc>
        <w:tc>
          <w:tcPr>
            <w:tcW w:w="976" w:type="dxa"/>
            <w:shd w:val="clear" w:color="auto" w:fill="E59EDC" w:themeFill="accent5" w:themeFillTint="66"/>
            <w:vAlign w:val="center"/>
          </w:tcPr>
          <w:p w14:paraId="21FAEF6A"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1170" w:type="dxa"/>
            <w:shd w:val="clear" w:color="auto" w:fill="E59EDC" w:themeFill="accent5" w:themeFillTint="66"/>
            <w:vAlign w:val="center"/>
          </w:tcPr>
          <w:p w14:paraId="32BF76B2"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961" w:type="dxa"/>
            <w:shd w:val="clear" w:color="auto" w:fill="E59EDC" w:themeFill="accent5" w:themeFillTint="66"/>
            <w:vAlign w:val="center"/>
          </w:tcPr>
          <w:p w14:paraId="7639658D"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1</w:t>
            </w:r>
          </w:p>
        </w:tc>
        <w:tc>
          <w:tcPr>
            <w:tcW w:w="932" w:type="dxa"/>
            <w:shd w:val="clear" w:color="auto" w:fill="E59EDC" w:themeFill="accent5" w:themeFillTint="66"/>
            <w:vAlign w:val="center"/>
          </w:tcPr>
          <w:p w14:paraId="12F9B8BA"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2,65</w:t>
            </w:r>
          </w:p>
        </w:tc>
        <w:tc>
          <w:tcPr>
            <w:tcW w:w="776" w:type="dxa"/>
            <w:shd w:val="clear" w:color="auto" w:fill="E59EDC" w:themeFill="accent5" w:themeFillTint="66"/>
            <w:vAlign w:val="center"/>
          </w:tcPr>
          <w:p w14:paraId="11307DA2"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1075" w:type="dxa"/>
            <w:shd w:val="clear" w:color="auto" w:fill="E59EDC" w:themeFill="accent5" w:themeFillTint="66"/>
            <w:vAlign w:val="center"/>
          </w:tcPr>
          <w:p w14:paraId="0C505CF6"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800" w:type="dxa"/>
            <w:gridSpan w:val="3"/>
            <w:shd w:val="clear" w:color="auto" w:fill="E59EDC" w:themeFill="accent5" w:themeFillTint="66"/>
            <w:vAlign w:val="center"/>
          </w:tcPr>
          <w:p w14:paraId="020B0A2F"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0</w:t>
            </w:r>
          </w:p>
        </w:tc>
        <w:tc>
          <w:tcPr>
            <w:tcW w:w="1047" w:type="dxa"/>
            <w:gridSpan w:val="2"/>
            <w:shd w:val="clear" w:color="auto" w:fill="E59EDC" w:themeFill="accent5" w:themeFillTint="66"/>
            <w:vAlign w:val="center"/>
          </w:tcPr>
          <w:p w14:paraId="7C92651E"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0</w:t>
            </w:r>
          </w:p>
        </w:tc>
      </w:tr>
      <w:tr w:rsidR="006C4E5E" w:rsidRPr="00023636" w14:paraId="15C1680A" w14:textId="77777777" w:rsidTr="00BA0F3C">
        <w:trPr>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4704C6EA" w14:textId="77777777" w:rsidR="006C4E5E" w:rsidRPr="00023636" w:rsidRDefault="006C4E5E" w:rsidP="00BA0F3C">
            <w:pPr>
              <w:jc w:val="center"/>
              <w:rPr>
                <w:rFonts w:ascii="Lato" w:hAnsi="Lato"/>
                <w:color w:val="auto"/>
                <w:sz w:val="20"/>
                <w:szCs w:val="20"/>
              </w:rPr>
            </w:pPr>
            <w:r w:rsidRPr="00023636">
              <w:rPr>
                <w:rFonts w:ascii="Lato" w:hAnsi="Lato"/>
                <w:color w:val="auto"/>
                <w:sz w:val="20"/>
                <w:szCs w:val="20"/>
              </w:rPr>
              <w:t>13</w:t>
            </w:r>
          </w:p>
        </w:tc>
        <w:tc>
          <w:tcPr>
            <w:tcW w:w="3075" w:type="dxa"/>
            <w:vAlign w:val="center"/>
          </w:tcPr>
          <w:p w14:paraId="1D4FDB06" w14:textId="77777777" w:rsidR="006C4E5E" w:rsidRPr="00023636" w:rsidRDefault="006C4E5E" w:rsidP="00BA0F3C">
            <w:pPr>
              <w:snapToGrid w:val="0"/>
              <w:cnfStyle w:val="000000000000" w:firstRow="0" w:lastRow="0" w:firstColumn="0" w:lastColumn="0" w:oddVBand="0" w:evenVBand="0" w:oddHBand="0" w:evenHBand="0" w:firstRowFirstColumn="0" w:firstRowLastColumn="0" w:lastRowFirstColumn="0" w:lastRowLastColumn="0"/>
              <w:rPr>
                <w:rFonts w:ascii="Lato" w:hAnsi="Lato"/>
                <w:bCs/>
                <w:color w:val="auto"/>
                <w:sz w:val="20"/>
                <w:szCs w:val="20"/>
              </w:rPr>
            </w:pPr>
            <w:r w:rsidRPr="00023636">
              <w:rPr>
                <w:rFonts w:ascii="Lato" w:hAnsi="Lato"/>
                <w:bCs/>
                <w:color w:val="auto"/>
                <w:sz w:val="20"/>
                <w:szCs w:val="20"/>
              </w:rPr>
              <w:t>Kiła - inne postacie kiły</w:t>
            </w:r>
          </w:p>
          <w:p w14:paraId="1B922AC2" w14:textId="77777777" w:rsidR="006C4E5E" w:rsidRPr="00023636" w:rsidRDefault="006C4E5E" w:rsidP="00BA0F3C">
            <w:pP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bCs/>
                <w:color w:val="auto"/>
                <w:sz w:val="20"/>
                <w:szCs w:val="20"/>
              </w:rPr>
              <w:t>kiła nieokreślona</w:t>
            </w:r>
          </w:p>
        </w:tc>
        <w:tc>
          <w:tcPr>
            <w:tcW w:w="977" w:type="dxa"/>
            <w:vAlign w:val="center"/>
          </w:tcPr>
          <w:p w14:paraId="517F0315"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0</w:t>
            </w:r>
          </w:p>
        </w:tc>
        <w:tc>
          <w:tcPr>
            <w:tcW w:w="979" w:type="dxa"/>
            <w:vAlign w:val="center"/>
          </w:tcPr>
          <w:p w14:paraId="10A615B9"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976" w:type="dxa"/>
            <w:vAlign w:val="center"/>
          </w:tcPr>
          <w:p w14:paraId="4E9C0C8F"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1170" w:type="dxa"/>
            <w:vAlign w:val="center"/>
          </w:tcPr>
          <w:p w14:paraId="539AA62F"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961" w:type="dxa"/>
            <w:vAlign w:val="center"/>
          </w:tcPr>
          <w:p w14:paraId="6EE649EA"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0</w:t>
            </w:r>
          </w:p>
        </w:tc>
        <w:tc>
          <w:tcPr>
            <w:tcW w:w="932" w:type="dxa"/>
            <w:vAlign w:val="center"/>
          </w:tcPr>
          <w:p w14:paraId="13AE84FB"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0</w:t>
            </w:r>
          </w:p>
        </w:tc>
        <w:tc>
          <w:tcPr>
            <w:tcW w:w="776" w:type="dxa"/>
            <w:vAlign w:val="center"/>
          </w:tcPr>
          <w:p w14:paraId="2930451C"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1075" w:type="dxa"/>
            <w:vAlign w:val="center"/>
          </w:tcPr>
          <w:p w14:paraId="3BD8184A"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800" w:type="dxa"/>
            <w:gridSpan w:val="3"/>
            <w:vAlign w:val="center"/>
          </w:tcPr>
          <w:p w14:paraId="6C28B5E8"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0</w:t>
            </w:r>
          </w:p>
        </w:tc>
        <w:tc>
          <w:tcPr>
            <w:tcW w:w="1047" w:type="dxa"/>
            <w:gridSpan w:val="2"/>
            <w:vAlign w:val="center"/>
          </w:tcPr>
          <w:p w14:paraId="70D77C1D"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0</w:t>
            </w:r>
          </w:p>
        </w:tc>
      </w:tr>
      <w:tr w:rsidR="006C4E5E" w:rsidRPr="00023636" w14:paraId="63C35995" w14:textId="77777777" w:rsidTr="00BA0F3C">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37C0F2B8" w14:textId="77777777" w:rsidR="006C4E5E" w:rsidRPr="00023636" w:rsidRDefault="006C4E5E" w:rsidP="00BA0F3C">
            <w:pPr>
              <w:jc w:val="center"/>
              <w:rPr>
                <w:rFonts w:ascii="Lato" w:hAnsi="Lato"/>
                <w:color w:val="auto"/>
                <w:sz w:val="20"/>
                <w:szCs w:val="20"/>
              </w:rPr>
            </w:pPr>
            <w:r w:rsidRPr="00023636">
              <w:rPr>
                <w:rFonts w:ascii="Lato" w:hAnsi="Lato"/>
                <w:color w:val="auto"/>
                <w:sz w:val="20"/>
                <w:szCs w:val="20"/>
              </w:rPr>
              <w:t>14</w:t>
            </w:r>
          </w:p>
        </w:tc>
        <w:tc>
          <w:tcPr>
            <w:tcW w:w="3075" w:type="dxa"/>
            <w:shd w:val="clear" w:color="auto" w:fill="E59EDC" w:themeFill="accent5" w:themeFillTint="66"/>
            <w:vAlign w:val="center"/>
          </w:tcPr>
          <w:p w14:paraId="002C4155" w14:textId="77777777" w:rsidR="006C4E5E" w:rsidRPr="00023636" w:rsidRDefault="006C4E5E" w:rsidP="00BA0F3C">
            <w:pPr>
              <w:snapToGrid w:val="0"/>
              <w:cnfStyle w:val="000000100000" w:firstRow="0" w:lastRow="0" w:firstColumn="0" w:lastColumn="0" w:oddVBand="0" w:evenVBand="0" w:oddHBand="1" w:evenHBand="0" w:firstRowFirstColumn="0" w:firstRowLastColumn="0" w:lastRowFirstColumn="0" w:lastRowLastColumn="0"/>
              <w:rPr>
                <w:rFonts w:ascii="Lato" w:hAnsi="Lato"/>
                <w:bCs/>
                <w:color w:val="auto"/>
                <w:sz w:val="20"/>
                <w:szCs w:val="20"/>
              </w:rPr>
            </w:pPr>
            <w:r w:rsidRPr="00023636">
              <w:rPr>
                <w:rFonts w:ascii="Lato" w:hAnsi="Lato"/>
                <w:bCs/>
                <w:color w:val="auto"/>
                <w:sz w:val="20"/>
                <w:szCs w:val="20"/>
              </w:rPr>
              <w:t>Kiła wrodzona i noworodków</w:t>
            </w:r>
          </w:p>
        </w:tc>
        <w:tc>
          <w:tcPr>
            <w:tcW w:w="977" w:type="dxa"/>
            <w:shd w:val="clear" w:color="auto" w:fill="E59EDC" w:themeFill="accent5" w:themeFillTint="66"/>
            <w:vAlign w:val="center"/>
          </w:tcPr>
          <w:p w14:paraId="3CD30E1B"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0</w:t>
            </w:r>
          </w:p>
        </w:tc>
        <w:tc>
          <w:tcPr>
            <w:tcW w:w="979" w:type="dxa"/>
            <w:shd w:val="clear" w:color="auto" w:fill="E59EDC" w:themeFill="accent5" w:themeFillTint="66"/>
            <w:vAlign w:val="center"/>
          </w:tcPr>
          <w:p w14:paraId="07D0EC71"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976" w:type="dxa"/>
            <w:shd w:val="clear" w:color="auto" w:fill="E59EDC" w:themeFill="accent5" w:themeFillTint="66"/>
            <w:vAlign w:val="center"/>
          </w:tcPr>
          <w:p w14:paraId="750B699D"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1170" w:type="dxa"/>
            <w:shd w:val="clear" w:color="auto" w:fill="E59EDC" w:themeFill="accent5" w:themeFillTint="66"/>
            <w:vAlign w:val="center"/>
          </w:tcPr>
          <w:p w14:paraId="51DF9F93"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961" w:type="dxa"/>
            <w:shd w:val="clear" w:color="auto" w:fill="E59EDC" w:themeFill="accent5" w:themeFillTint="66"/>
            <w:vAlign w:val="center"/>
          </w:tcPr>
          <w:p w14:paraId="0AF9A7D7"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0</w:t>
            </w:r>
          </w:p>
        </w:tc>
        <w:tc>
          <w:tcPr>
            <w:tcW w:w="932" w:type="dxa"/>
            <w:shd w:val="clear" w:color="auto" w:fill="E59EDC" w:themeFill="accent5" w:themeFillTint="66"/>
            <w:vAlign w:val="center"/>
          </w:tcPr>
          <w:p w14:paraId="26A8A9FD"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0</w:t>
            </w:r>
          </w:p>
        </w:tc>
        <w:tc>
          <w:tcPr>
            <w:tcW w:w="776" w:type="dxa"/>
            <w:shd w:val="clear" w:color="auto" w:fill="E59EDC" w:themeFill="accent5" w:themeFillTint="66"/>
            <w:vAlign w:val="center"/>
          </w:tcPr>
          <w:p w14:paraId="2F8E224F"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1075" w:type="dxa"/>
            <w:shd w:val="clear" w:color="auto" w:fill="E59EDC" w:themeFill="accent5" w:themeFillTint="66"/>
            <w:vAlign w:val="center"/>
          </w:tcPr>
          <w:p w14:paraId="7AC6EA8A"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800" w:type="dxa"/>
            <w:gridSpan w:val="3"/>
            <w:shd w:val="clear" w:color="auto" w:fill="E59EDC" w:themeFill="accent5" w:themeFillTint="66"/>
            <w:vAlign w:val="center"/>
          </w:tcPr>
          <w:p w14:paraId="3C20B907"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0</w:t>
            </w:r>
          </w:p>
        </w:tc>
        <w:tc>
          <w:tcPr>
            <w:tcW w:w="1047" w:type="dxa"/>
            <w:gridSpan w:val="2"/>
            <w:shd w:val="clear" w:color="auto" w:fill="E59EDC" w:themeFill="accent5" w:themeFillTint="66"/>
            <w:vAlign w:val="center"/>
          </w:tcPr>
          <w:p w14:paraId="4E6715FD"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0</w:t>
            </w:r>
          </w:p>
        </w:tc>
      </w:tr>
      <w:tr w:rsidR="006C4E5E" w:rsidRPr="00023636" w14:paraId="784D3A10" w14:textId="77777777" w:rsidTr="00BA0F3C">
        <w:trPr>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58509EB1" w14:textId="77777777" w:rsidR="006C4E5E" w:rsidRPr="00023636" w:rsidRDefault="006C4E5E" w:rsidP="00BA0F3C">
            <w:pPr>
              <w:jc w:val="center"/>
              <w:rPr>
                <w:rFonts w:ascii="Lato" w:hAnsi="Lato"/>
                <w:color w:val="auto"/>
                <w:sz w:val="20"/>
                <w:szCs w:val="20"/>
              </w:rPr>
            </w:pPr>
            <w:r w:rsidRPr="00023636">
              <w:rPr>
                <w:rFonts w:ascii="Lato" w:hAnsi="Lato"/>
                <w:color w:val="auto"/>
                <w:sz w:val="20"/>
                <w:szCs w:val="20"/>
              </w:rPr>
              <w:t>15</w:t>
            </w:r>
          </w:p>
        </w:tc>
        <w:tc>
          <w:tcPr>
            <w:tcW w:w="3075" w:type="dxa"/>
            <w:vAlign w:val="center"/>
          </w:tcPr>
          <w:p w14:paraId="27E4C5EB" w14:textId="77777777" w:rsidR="006C4E5E" w:rsidRPr="00023636" w:rsidRDefault="006C4E5E" w:rsidP="00BA0F3C">
            <w:pPr>
              <w:snapToGrid w:val="0"/>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bCs/>
                <w:color w:val="auto"/>
                <w:sz w:val="20"/>
                <w:szCs w:val="20"/>
              </w:rPr>
              <w:t>Rzeżączka</w:t>
            </w:r>
          </w:p>
        </w:tc>
        <w:tc>
          <w:tcPr>
            <w:tcW w:w="977" w:type="dxa"/>
            <w:vAlign w:val="center"/>
          </w:tcPr>
          <w:p w14:paraId="0E898524"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0</w:t>
            </w:r>
          </w:p>
        </w:tc>
        <w:tc>
          <w:tcPr>
            <w:tcW w:w="979" w:type="dxa"/>
            <w:vAlign w:val="center"/>
          </w:tcPr>
          <w:p w14:paraId="4CC57578"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976" w:type="dxa"/>
            <w:vAlign w:val="center"/>
          </w:tcPr>
          <w:p w14:paraId="4E3849B2"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1170" w:type="dxa"/>
            <w:vAlign w:val="center"/>
          </w:tcPr>
          <w:p w14:paraId="607007FB"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961" w:type="dxa"/>
            <w:vAlign w:val="center"/>
          </w:tcPr>
          <w:p w14:paraId="44EF0B9D"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0</w:t>
            </w:r>
          </w:p>
        </w:tc>
        <w:tc>
          <w:tcPr>
            <w:tcW w:w="932" w:type="dxa"/>
            <w:vAlign w:val="center"/>
          </w:tcPr>
          <w:p w14:paraId="219D614D"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0</w:t>
            </w:r>
          </w:p>
        </w:tc>
        <w:tc>
          <w:tcPr>
            <w:tcW w:w="776" w:type="dxa"/>
            <w:vAlign w:val="center"/>
          </w:tcPr>
          <w:p w14:paraId="2DAA8397"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1075" w:type="dxa"/>
            <w:vAlign w:val="center"/>
          </w:tcPr>
          <w:p w14:paraId="01870FAD"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800" w:type="dxa"/>
            <w:gridSpan w:val="3"/>
            <w:vAlign w:val="center"/>
          </w:tcPr>
          <w:p w14:paraId="35710ED4"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1</w:t>
            </w:r>
          </w:p>
        </w:tc>
        <w:tc>
          <w:tcPr>
            <w:tcW w:w="1047" w:type="dxa"/>
            <w:gridSpan w:val="2"/>
            <w:vAlign w:val="center"/>
          </w:tcPr>
          <w:p w14:paraId="4D52B096"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2,74</w:t>
            </w:r>
          </w:p>
        </w:tc>
      </w:tr>
      <w:tr w:rsidR="006C4E5E" w:rsidRPr="00023636" w14:paraId="5DE8DC81" w14:textId="77777777" w:rsidTr="00BA0F3C">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45B97445" w14:textId="77777777" w:rsidR="006C4E5E" w:rsidRPr="00023636" w:rsidRDefault="006C4E5E" w:rsidP="00BA0F3C">
            <w:pPr>
              <w:jc w:val="center"/>
              <w:rPr>
                <w:rFonts w:ascii="Lato" w:hAnsi="Lato"/>
                <w:color w:val="auto"/>
                <w:sz w:val="20"/>
                <w:szCs w:val="20"/>
              </w:rPr>
            </w:pPr>
            <w:r w:rsidRPr="00023636">
              <w:rPr>
                <w:rFonts w:ascii="Lato" w:hAnsi="Lato"/>
                <w:color w:val="auto"/>
                <w:sz w:val="20"/>
                <w:szCs w:val="20"/>
              </w:rPr>
              <w:t>16</w:t>
            </w:r>
          </w:p>
        </w:tc>
        <w:tc>
          <w:tcPr>
            <w:tcW w:w="3075" w:type="dxa"/>
            <w:shd w:val="clear" w:color="auto" w:fill="E59EDC" w:themeFill="accent5" w:themeFillTint="66"/>
            <w:vAlign w:val="center"/>
          </w:tcPr>
          <w:p w14:paraId="76AE49AA" w14:textId="77777777" w:rsidR="006C4E5E" w:rsidRPr="00023636" w:rsidRDefault="006C4E5E" w:rsidP="00BA0F3C">
            <w:pP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bCs/>
                <w:color w:val="auto"/>
                <w:sz w:val="20"/>
                <w:szCs w:val="20"/>
              </w:rPr>
              <w:t>Borelioza z Lyme</w:t>
            </w:r>
          </w:p>
        </w:tc>
        <w:tc>
          <w:tcPr>
            <w:tcW w:w="977" w:type="dxa"/>
            <w:shd w:val="clear" w:color="auto" w:fill="E59EDC" w:themeFill="accent5" w:themeFillTint="66"/>
            <w:vAlign w:val="center"/>
          </w:tcPr>
          <w:p w14:paraId="174CED5B"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8</w:t>
            </w:r>
          </w:p>
        </w:tc>
        <w:tc>
          <w:tcPr>
            <w:tcW w:w="979" w:type="dxa"/>
            <w:shd w:val="clear" w:color="auto" w:fill="E59EDC" w:themeFill="accent5" w:themeFillTint="66"/>
            <w:vAlign w:val="center"/>
          </w:tcPr>
          <w:p w14:paraId="7D3A736D"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20,37</w:t>
            </w:r>
          </w:p>
        </w:tc>
        <w:tc>
          <w:tcPr>
            <w:tcW w:w="976" w:type="dxa"/>
            <w:shd w:val="clear" w:color="auto" w:fill="E59EDC" w:themeFill="accent5" w:themeFillTint="66"/>
            <w:vAlign w:val="center"/>
          </w:tcPr>
          <w:p w14:paraId="466B25B7"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49</w:t>
            </w:r>
          </w:p>
        </w:tc>
        <w:tc>
          <w:tcPr>
            <w:tcW w:w="1170" w:type="dxa"/>
            <w:shd w:val="clear" w:color="auto" w:fill="E59EDC" w:themeFill="accent5" w:themeFillTint="66"/>
            <w:vAlign w:val="center"/>
          </w:tcPr>
          <w:p w14:paraId="1792C6E8"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121,5</w:t>
            </w:r>
          </w:p>
        </w:tc>
        <w:tc>
          <w:tcPr>
            <w:tcW w:w="961" w:type="dxa"/>
            <w:shd w:val="clear" w:color="auto" w:fill="E59EDC" w:themeFill="accent5" w:themeFillTint="66"/>
            <w:vAlign w:val="center"/>
          </w:tcPr>
          <w:p w14:paraId="74E57B8F"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26</w:t>
            </w:r>
          </w:p>
        </w:tc>
        <w:tc>
          <w:tcPr>
            <w:tcW w:w="932" w:type="dxa"/>
            <w:shd w:val="clear" w:color="auto" w:fill="E59EDC" w:themeFill="accent5" w:themeFillTint="66"/>
            <w:vAlign w:val="center"/>
          </w:tcPr>
          <w:p w14:paraId="22C20F84"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60,05</w:t>
            </w:r>
          </w:p>
        </w:tc>
        <w:tc>
          <w:tcPr>
            <w:tcW w:w="776" w:type="dxa"/>
            <w:shd w:val="clear" w:color="auto" w:fill="E59EDC" w:themeFill="accent5" w:themeFillTint="66"/>
            <w:vAlign w:val="center"/>
          </w:tcPr>
          <w:p w14:paraId="09DA0A75"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53</w:t>
            </w:r>
          </w:p>
        </w:tc>
        <w:tc>
          <w:tcPr>
            <w:tcW w:w="1075" w:type="dxa"/>
            <w:shd w:val="clear" w:color="auto" w:fill="E59EDC" w:themeFill="accent5" w:themeFillTint="66"/>
            <w:vAlign w:val="center"/>
          </w:tcPr>
          <w:p w14:paraId="0CCFD345"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142,04</w:t>
            </w:r>
          </w:p>
        </w:tc>
        <w:tc>
          <w:tcPr>
            <w:tcW w:w="800" w:type="dxa"/>
            <w:gridSpan w:val="3"/>
            <w:shd w:val="clear" w:color="auto" w:fill="E59EDC" w:themeFill="accent5" w:themeFillTint="66"/>
            <w:vAlign w:val="center"/>
          </w:tcPr>
          <w:p w14:paraId="1BE8AA5A"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52</w:t>
            </w:r>
          </w:p>
        </w:tc>
        <w:tc>
          <w:tcPr>
            <w:tcW w:w="1047" w:type="dxa"/>
            <w:gridSpan w:val="2"/>
            <w:shd w:val="clear" w:color="auto" w:fill="E59EDC" w:themeFill="accent5" w:themeFillTint="66"/>
            <w:vAlign w:val="center"/>
          </w:tcPr>
          <w:p w14:paraId="47DBFF95"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142,30</w:t>
            </w:r>
          </w:p>
        </w:tc>
      </w:tr>
      <w:tr w:rsidR="006C4E5E" w:rsidRPr="00023636" w14:paraId="6C018D4B" w14:textId="77777777" w:rsidTr="00BA0F3C">
        <w:trPr>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496037D9" w14:textId="77777777" w:rsidR="006C4E5E" w:rsidRPr="00023636" w:rsidRDefault="006C4E5E" w:rsidP="00BA0F3C">
            <w:pPr>
              <w:jc w:val="center"/>
              <w:rPr>
                <w:rFonts w:ascii="Lato" w:hAnsi="Lato"/>
                <w:color w:val="auto"/>
                <w:sz w:val="20"/>
                <w:szCs w:val="20"/>
              </w:rPr>
            </w:pPr>
            <w:r w:rsidRPr="00023636">
              <w:rPr>
                <w:rFonts w:ascii="Lato" w:hAnsi="Lato"/>
                <w:color w:val="auto"/>
                <w:sz w:val="20"/>
                <w:szCs w:val="20"/>
              </w:rPr>
              <w:t>17</w:t>
            </w:r>
          </w:p>
        </w:tc>
        <w:tc>
          <w:tcPr>
            <w:tcW w:w="3075" w:type="dxa"/>
            <w:vAlign w:val="center"/>
          </w:tcPr>
          <w:p w14:paraId="0B4B6AC2" w14:textId="77777777" w:rsidR="006C4E5E" w:rsidRPr="00023636" w:rsidRDefault="006C4E5E" w:rsidP="00BA0F3C">
            <w:pPr>
              <w:snapToGrid w:val="0"/>
              <w:cnfStyle w:val="000000000000" w:firstRow="0" w:lastRow="0" w:firstColumn="0" w:lastColumn="0" w:oddVBand="0" w:evenVBand="0" w:oddHBand="0" w:evenHBand="0" w:firstRowFirstColumn="0" w:firstRowLastColumn="0" w:lastRowFirstColumn="0" w:lastRowLastColumn="0"/>
              <w:rPr>
                <w:rFonts w:ascii="Lato" w:hAnsi="Lato"/>
                <w:bCs/>
                <w:color w:val="auto"/>
                <w:sz w:val="20"/>
                <w:szCs w:val="20"/>
              </w:rPr>
            </w:pPr>
            <w:r w:rsidRPr="00023636">
              <w:rPr>
                <w:rFonts w:ascii="Lato" w:hAnsi="Lato"/>
                <w:bCs/>
                <w:color w:val="auto"/>
                <w:sz w:val="20"/>
                <w:szCs w:val="20"/>
              </w:rPr>
              <w:t>Osoby szczepione</w:t>
            </w:r>
          </w:p>
          <w:p w14:paraId="674B4FAB" w14:textId="77777777" w:rsidR="006C4E5E" w:rsidRPr="00023636" w:rsidRDefault="006C4E5E" w:rsidP="00BA0F3C">
            <w:pP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bCs/>
                <w:color w:val="auto"/>
                <w:sz w:val="20"/>
                <w:szCs w:val="20"/>
              </w:rPr>
              <w:t>p/ wściekliźnie</w:t>
            </w:r>
          </w:p>
        </w:tc>
        <w:tc>
          <w:tcPr>
            <w:tcW w:w="977" w:type="dxa"/>
            <w:vAlign w:val="center"/>
          </w:tcPr>
          <w:p w14:paraId="4F3C3FFE"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9</w:t>
            </w:r>
          </w:p>
        </w:tc>
        <w:tc>
          <w:tcPr>
            <w:tcW w:w="979" w:type="dxa"/>
            <w:vAlign w:val="center"/>
          </w:tcPr>
          <w:p w14:paraId="556FCA30"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22,92</w:t>
            </w:r>
          </w:p>
        </w:tc>
        <w:tc>
          <w:tcPr>
            <w:tcW w:w="976" w:type="dxa"/>
            <w:vAlign w:val="center"/>
          </w:tcPr>
          <w:p w14:paraId="3CAC8840"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8</w:t>
            </w:r>
          </w:p>
        </w:tc>
        <w:tc>
          <w:tcPr>
            <w:tcW w:w="1170" w:type="dxa"/>
            <w:vAlign w:val="center"/>
          </w:tcPr>
          <w:p w14:paraId="41F3DFE8"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19,84</w:t>
            </w:r>
          </w:p>
        </w:tc>
        <w:tc>
          <w:tcPr>
            <w:tcW w:w="961" w:type="dxa"/>
            <w:vAlign w:val="center"/>
          </w:tcPr>
          <w:p w14:paraId="43E1AD42"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9</w:t>
            </w:r>
          </w:p>
        </w:tc>
        <w:tc>
          <w:tcPr>
            <w:tcW w:w="932" w:type="dxa"/>
            <w:vAlign w:val="center"/>
          </w:tcPr>
          <w:p w14:paraId="43C09EFC"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23,90</w:t>
            </w:r>
          </w:p>
        </w:tc>
        <w:tc>
          <w:tcPr>
            <w:tcW w:w="776" w:type="dxa"/>
            <w:vAlign w:val="center"/>
          </w:tcPr>
          <w:p w14:paraId="4F9FF380"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10</w:t>
            </w:r>
          </w:p>
        </w:tc>
        <w:tc>
          <w:tcPr>
            <w:tcW w:w="1075" w:type="dxa"/>
            <w:vAlign w:val="center"/>
          </w:tcPr>
          <w:p w14:paraId="464D5A0E"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26,80</w:t>
            </w:r>
          </w:p>
        </w:tc>
        <w:tc>
          <w:tcPr>
            <w:tcW w:w="800" w:type="dxa"/>
            <w:gridSpan w:val="3"/>
            <w:vAlign w:val="center"/>
          </w:tcPr>
          <w:p w14:paraId="20849BC9"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12</w:t>
            </w:r>
          </w:p>
        </w:tc>
        <w:tc>
          <w:tcPr>
            <w:tcW w:w="1047" w:type="dxa"/>
            <w:gridSpan w:val="2"/>
            <w:vAlign w:val="center"/>
          </w:tcPr>
          <w:p w14:paraId="1A59398D"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32,84</w:t>
            </w:r>
          </w:p>
        </w:tc>
      </w:tr>
      <w:tr w:rsidR="006C4E5E" w:rsidRPr="00023636" w14:paraId="57C1CC64" w14:textId="77777777" w:rsidTr="00BA0F3C">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1296637F" w14:textId="77777777" w:rsidR="006C4E5E" w:rsidRPr="00023636" w:rsidRDefault="006C4E5E" w:rsidP="00BA0F3C">
            <w:pPr>
              <w:jc w:val="center"/>
              <w:rPr>
                <w:rFonts w:ascii="Lato" w:hAnsi="Lato"/>
                <w:color w:val="auto"/>
                <w:sz w:val="20"/>
                <w:szCs w:val="20"/>
              </w:rPr>
            </w:pPr>
            <w:r w:rsidRPr="00023636">
              <w:rPr>
                <w:rFonts w:ascii="Lato" w:hAnsi="Lato"/>
                <w:color w:val="auto"/>
                <w:sz w:val="20"/>
                <w:szCs w:val="20"/>
              </w:rPr>
              <w:t>18</w:t>
            </w:r>
          </w:p>
        </w:tc>
        <w:tc>
          <w:tcPr>
            <w:tcW w:w="3075" w:type="dxa"/>
            <w:shd w:val="clear" w:color="auto" w:fill="E59EDC" w:themeFill="accent5" w:themeFillTint="66"/>
            <w:vAlign w:val="center"/>
          </w:tcPr>
          <w:p w14:paraId="2E73AC52" w14:textId="77777777" w:rsidR="006C4E5E" w:rsidRPr="00023636" w:rsidRDefault="006C4E5E" w:rsidP="00BA0F3C">
            <w:pP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bCs/>
                <w:color w:val="auto"/>
                <w:sz w:val="20"/>
                <w:szCs w:val="20"/>
              </w:rPr>
              <w:t>Kleszczowe zapalenie mózgu</w:t>
            </w:r>
          </w:p>
        </w:tc>
        <w:tc>
          <w:tcPr>
            <w:tcW w:w="977" w:type="dxa"/>
            <w:shd w:val="clear" w:color="auto" w:fill="E59EDC" w:themeFill="accent5" w:themeFillTint="66"/>
            <w:vAlign w:val="center"/>
          </w:tcPr>
          <w:p w14:paraId="26A68D92"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0</w:t>
            </w:r>
          </w:p>
        </w:tc>
        <w:tc>
          <w:tcPr>
            <w:tcW w:w="979" w:type="dxa"/>
            <w:shd w:val="clear" w:color="auto" w:fill="E59EDC" w:themeFill="accent5" w:themeFillTint="66"/>
            <w:vAlign w:val="center"/>
          </w:tcPr>
          <w:p w14:paraId="5E91F453"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976" w:type="dxa"/>
            <w:shd w:val="clear" w:color="auto" w:fill="E59EDC" w:themeFill="accent5" w:themeFillTint="66"/>
            <w:vAlign w:val="center"/>
          </w:tcPr>
          <w:p w14:paraId="20570FA3"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2</w:t>
            </w:r>
          </w:p>
        </w:tc>
        <w:tc>
          <w:tcPr>
            <w:tcW w:w="1170" w:type="dxa"/>
            <w:shd w:val="clear" w:color="auto" w:fill="E59EDC" w:themeFill="accent5" w:themeFillTint="66"/>
            <w:vAlign w:val="center"/>
          </w:tcPr>
          <w:p w14:paraId="46FFA0E1"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4,96</w:t>
            </w:r>
          </w:p>
        </w:tc>
        <w:tc>
          <w:tcPr>
            <w:tcW w:w="961" w:type="dxa"/>
            <w:shd w:val="clear" w:color="auto" w:fill="E59EDC" w:themeFill="accent5" w:themeFillTint="66"/>
            <w:vAlign w:val="center"/>
          </w:tcPr>
          <w:p w14:paraId="57CBA836"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auto"/>
                <w:sz w:val="20"/>
                <w:szCs w:val="20"/>
              </w:rPr>
            </w:pPr>
            <w:r w:rsidRPr="00023636">
              <w:rPr>
                <w:rFonts w:ascii="Lato" w:hAnsi="Lato"/>
                <w:b/>
                <w:bCs/>
                <w:color w:val="auto"/>
                <w:sz w:val="20"/>
                <w:szCs w:val="20"/>
              </w:rPr>
              <w:t>7</w:t>
            </w:r>
          </w:p>
        </w:tc>
        <w:tc>
          <w:tcPr>
            <w:tcW w:w="932" w:type="dxa"/>
            <w:shd w:val="clear" w:color="auto" w:fill="E59EDC" w:themeFill="accent5" w:themeFillTint="66"/>
            <w:vAlign w:val="center"/>
          </w:tcPr>
          <w:p w14:paraId="3B00FC9B"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18,59</w:t>
            </w:r>
          </w:p>
        </w:tc>
        <w:tc>
          <w:tcPr>
            <w:tcW w:w="776" w:type="dxa"/>
            <w:shd w:val="clear" w:color="auto" w:fill="E59EDC" w:themeFill="accent5" w:themeFillTint="66"/>
            <w:vAlign w:val="center"/>
          </w:tcPr>
          <w:p w14:paraId="2FE789BF"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4</w:t>
            </w:r>
          </w:p>
        </w:tc>
        <w:tc>
          <w:tcPr>
            <w:tcW w:w="1075" w:type="dxa"/>
            <w:shd w:val="clear" w:color="auto" w:fill="E59EDC" w:themeFill="accent5" w:themeFillTint="66"/>
            <w:vAlign w:val="center"/>
          </w:tcPr>
          <w:p w14:paraId="609C2A25"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10,72</w:t>
            </w:r>
          </w:p>
        </w:tc>
        <w:tc>
          <w:tcPr>
            <w:tcW w:w="800" w:type="dxa"/>
            <w:gridSpan w:val="3"/>
            <w:shd w:val="clear" w:color="auto" w:fill="E59EDC" w:themeFill="accent5" w:themeFillTint="66"/>
            <w:vAlign w:val="center"/>
          </w:tcPr>
          <w:p w14:paraId="6209AB66"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4</w:t>
            </w:r>
          </w:p>
        </w:tc>
        <w:tc>
          <w:tcPr>
            <w:tcW w:w="1047" w:type="dxa"/>
            <w:gridSpan w:val="2"/>
            <w:shd w:val="clear" w:color="auto" w:fill="E59EDC" w:themeFill="accent5" w:themeFillTint="66"/>
            <w:vAlign w:val="center"/>
          </w:tcPr>
          <w:p w14:paraId="28015FB8"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10,95</w:t>
            </w:r>
          </w:p>
        </w:tc>
      </w:tr>
      <w:tr w:rsidR="006C4E5E" w:rsidRPr="00023636" w14:paraId="4A4F0B39" w14:textId="77777777" w:rsidTr="00BA0F3C">
        <w:trPr>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40CAFB29" w14:textId="77777777" w:rsidR="006C4E5E" w:rsidRPr="00023636" w:rsidRDefault="006C4E5E" w:rsidP="00BA0F3C">
            <w:pPr>
              <w:jc w:val="center"/>
              <w:rPr>
                <w:rFonts w:ascii="Lato" w:hAnsi="Lato"/>
                <w:color w:val="auto"/>
                <w:sz w:val="20"/>
                <w:szCs w:val="20"/>
              </w:rPr>
            </w:pPr>
            <w:r w:rsidRPr="00023636">
              <w:rPr>
                <w:rFonts w:ascii="Lato" w:hAnsi="Lato"/>
                <w:color w:val="auto"/>
                <w:sz w:val="20"/>
                <w:szCs w:val="20"/>
              </w:rPr>
              <w:t>19</w:t>
            </w:r>
          </w:p>
        </w:tc>
        <w:tc>
          <w:tcPr>
            <w:tcW w:w="3075" w:type="dxa"/>
            <w:vAlign w:val="center"/>
          </w:tcPr>
          <w:p w14:paraId="46121DC6" w14:textId="77777777" w:rsidR="006C4E5E" w:rsidRPr="00023636" w:rsidRDefault="006C4E5E" w:rsidP="00BA0F3C">
            <w:pP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bCs/>
                <w:color w:val="auto"/>
                <w:sz w:val="20"/>
                <w:szCs w:val="20"/>
              </w:rPr>
              <w:t>Wirusowe zapalenie opon mózgowo - rdzeniowych</w:t>
            </w:r>
          </w:p>
        </w:tc>
        <w:tc>
          <w:tcPr>
            <w:tcW w:w="977" w:type="dxa"/>
            <w:vAlign w:val="center"/>
          </w:tcPr>
          <w:p w14:paraId="400D1284"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1</w:t>
            </w:r>
          </w:p>
        </w:tc>
        <w:tc>
          <w:tcPr>
            <w:tcW w:w="979" w:type="dxa"/>
            <w:vAlign w:val="center"/>
          </w:tcPr>
          <w:p w14:paraId="508C26C5"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2,55</w:t>
            </w:r>
          </w:p>
        </w:tc>
        <w:tc>
          <w:tcPr>
            <w:tcW w:w="976" w:type="dxa"/>
            <w:vAlign w:val="center"/>
          </w:tcPr>
          <w:p w14:paraId="2BB84516"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1170" w:type="dxa"/>
            <w:vAlign w:val="center"/>
          </w:tcPr>
          <w:p w14:paraId="573F1796"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961" w:type="dxa"/>
            <w:vAlign w:val="center"/>
          </w:tcPr>
          <w:p w14:paraId="2A78B0FB"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0</w:t>
            </w:r>
          </w:p>
        </w:tc>
        <w:tc>
          <w:tcPr>
            <w:tcW w:w="932" w:type="dxa"/>
            <w:vAlign w:val="center"/>
          </w:tcPr>
          <w:p w14:paraId="732A5EB4"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0</w:t>
            </w:r>
          </w:p>
        </w:tc>
        <w:tc>
          <w:tcPr>
            <w:tcW w:w="776" w:type="dxa"/>
            <w:vAlign w:val="center"/>
          </w:tcPr>
          <w:p w14:paraId="3B801135"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1075" w:type="dxa"/>
            <w:vAlign w:val="center"/>
          </w:tcPr>
          <w:p w14:paraId="3B20F4CC"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800" w:type="dxa"/>
            <w:gridSpan w:val="3"/>
            <w:vAlign w:val="center"/>
          </w:tcPr>
          <w:p w14:paraId="7A5C0814"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0</w:t>
            </w:r>
          </w:p>
        </w:tc>
        <w:tc>
          <w:tcPr>
            <w:tcW w:w="1047" w:type="dxa"/>
            <w:gridSpan w:val="2"/>
            <w:vAlign w:val="center"/>
          </w:tcPr>
          <w:p w14:paraId="37AEDC87"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0</w:t>
            </w:r>
          </w:p>
        </w:tc>
      </w:tr>
      <w:tr w:rsidR="006C4E5E" w:rsidRPr="00023636" w14:paraId="5557CA0F" w14:textId="77777777" w:rsidTr="00BA0F3C">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556E5DED" w14:textId="77777777" w:rsidR="006C4E5E" w:rsidRPr="00023636" w:rsidRDefault="006C4E5E" w:rsidP="00BA0F3C">
            <w:pPr>
              <w:jc w:val="center"/>
              <w:rPr>
                <w:rFonts w:ascii="Lato" w:hAnsi="Lato"/>
                <w:color w:val="auto"/>
                <w:sz w:val="20"/>
                <w:szCs w:val="20"/>
              </w:rPr>
            </w:pPr>
            <w:r w:rsidRPr="00023636">
              <w:rPr>
                <w:rFonts w:ascii="Lato" w:hAnsi="Lato"/>
                <w:color w:val="auto"/>
                <w:sz w:val="20"/>
                <w:szCs w:val="20"/>
              </w:rPr>
              <w:t>20</w:t>
            </w:r>
          </w:p>
        </w:tc>
        <w:tc>
          <w:tcPr>
            <w:tcW w:w="3075" w:type="dxa"/>
            <w:shd w:val="clear" w:color="auto" w:fill="E59EDC" w:themeFill="accent5" w:themeFillTint="66"/>
            <w:vAlign w:val="center"/>
          </w:tcPr>
          <w:p w14:paraId="06162D3C" w14:textId="77777777" w:rsidR="006C4E5E" w:rsidRPr="00023636" w:rsidRDefault="006C4E5E" w:rsidP="00BA0F3C">
            <w:pPr>
              <w:snapToGrid w:val="0"/>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bCs/>
                <w:color w:val="auto"/>
                <w:sz w:val="20"/>
                <w:szCs w:val="20"/>
              </w:rPr>
              <w:t>Ospa wietrzna</w:t>
            </w:r>
          </w:p>
        </w:tc>
        <w:tc>
          <w:tcPr>
            <w:tcW w:w="977" w:type="dxa"/>
            <w:shd w:val="clear" w:color="auto" w:fill="E59EDC" w:themeFill="accent5" w:themeFillTint="66"/>
            <w:vAlign w:val="center"/>
          </w:tcPr>
          <w:p w14:paraId="1BD20C00"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46</w:t>
            </w:r>
          </w:p>
        </w:tc>
        <w:tc>
          <w:tcPr>
            <w:tcW w:w="979" w:type="dxa"/>
            <w:shd w:val="clear" w:color="auto" w:fill="E59EDC" w:themeFill="accent5" w:themeFillTint="66"/>
            <w:vAlign w:val="center"/>
          </w:tcPr>
          <w:p w14:paraId="64230E20"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117,14</w:t>
            </w:r>
          </w:p>
        </w:tc>
        <w:tc>
          <w:tcPr>
            <w:tcW w:w="976" w:type="dxa"/>
            <w:shd w:val="clear" w:color="auto" w:fill="E59EDC" w:themeFill="accent5" w:themeFillTint="66"/>
            <w:vAlign w:val="center"/>
          </w:tcPr>
          <w:p w14:paraId="2FE1CF52"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105</w:t>
            </w:r>
          </w:p>
        </w:tc>
        <w:tc>
          <w:tcPr>
            <w:tcW w:w="1170" w:type="dxa"/>
            <w:shd w:val="clear" w:color="auto" w:fill="E59EDC" w:themeFill="accent5" w:themeFillTint="66"/>
            <w:vAlign w:val="center"/>
          </w:tcPr>
          <w:p w14:paraId="04DB53A3"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260,4</w:t>
            </w:r>
          </w:p>
        </w:tc>
        <w:tc>
          <w:tcPr>
            <w:tcW w:w="961" w:type="dxa"/>
            <w:shd w:val="clear" w:color="auto" w:fill="E59EDC" w:themeFill="accent5" w:themeFillTint="66"/>
            <w:vAlign w:val="center"/>
          </w:tcPr>
          <w:p w14:paraId="6D243555"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90</w:t>
            </w:r>
          </w:p>
        </w:tc>
        <w:tc>
          <w:tcPr>
            <w:tcW w:w="932" w:type="dxa"/>
            <w:shd w:val="clear" w:color="auto" w:fill="E59EDC" w:themeFill="accent5" w:themeFillTint="66"/>
            <w:vAlign w:val="center"/>
          </w:tcPr>
          <w:p w14:paraId="211EE2A9"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239,0</w:t>
            </w:r>
          </w:p>
        </w:tc>
        <w:tc>
          <w:tcPr>
            <w:tcW w:w="776" w:type="dxa"/>
            <w:shd w:val="clear" w:color="auto" w:fill="E59EDC" w:themeFill="accent5" w:themeFillTint="66"/>
            <w:vAlign w:val="center"/>
          </w:tcPr>
          <w:p w14:paraId="38EA2CB6"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49</w:t>
            </w:r>
          </w:p>
        </w:tc>
        <w:tc>
          <w:tcPr>
            <w:tcW w:w="1075" w:type="dxa"/>
            <w:shd w:val="clear" w:color="auto" w:fill="E59EDC" w:themeFill="accent5" w:themeFillTint="66"/>
            <w:vAlign w:val="center"/>
          </w:tcPr>
          <w:p w14:paraId="0AC20841"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131,32</w:t>
            </w:r>
          </w:p>
        </w:tc>
        <w:tc>
          <w:tcPr>
            <w:tcW w:w="800" w:type="dxa"/>
            <w:gridSpan w:val="3"/>
            <w:shd w:val="clear" w:color="auto" w:fill="E59EDC" w:themeFill="accent5" w:themeFillTint="66"/>
            <w:vAlign w:val="center"/>
          </w:tcPr>
          <w:p w14:paraId="50C359B0"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97</w:t>
            </w:r>
          </w:p>
        </w:tc>
        <w:tc>
          <w:tcPr>
            <w:tcW w:w="1047" w:type="dxa"/>
            <w:gridSpan w:val="2"/>
            <w:shd w:val="clear" w:color="auto" w:fill="E59EDC" w:themeFill="accent5" w:themeFillTint="66"/>
            <w:vAlign w:val="center"/>
          </w:tcPr>
          <w:p w14:paraId="715497FD"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265,44</w:t>
            </w:r>
          </w:p>
        </w:tc>
      </w:tr>
      <w:tr w:rsidR="006C4E5E" w:rsidRPr="00023636" w14:paraId="42CC4D7B" w14:textId="77777777" w:rsidTr="00BA0F3C">
        <w:trPr>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23EF72C0" w14:textId="77777777" w:rsidR="006C4E5E" w:rsidRPr="00023636" w:rsidRDefault="006C4E5E" w:rsidP="00BA0F3C">
            <w:pPr>
              <w:jc w:val="center"/>
              <w:rPr>
                <w:rFonts w:ascii="Lato" w:hAnsi="Lato"/>
                <w:color w:val="auto"/>
                <w:sz w:val="20"/>
                <w:szCs w:val="20"/>
              </w:rPr>
            </w:pPr>
            <w:r w:rsidRPr="00023636">
              <w:rPr>
                <w:rFonts w:ascii="Lato" w:hAnsi="Lato"/>
                <w:color w:val="auto"/>
                <w:sz w:val="20"/>
                <w:szCs w:val="20"/>
              </w:rPr>
              <w:t>21</w:t>
            </w:r>
          </w:p>
        </w:tc>
        <w:tc>
          <w:tcPr>
            <w:tcW w:w="3075" w:type="dxa"/>
            <w:vAlign w:val="center"/>
          </w:tcPr>
          <w:p w14:paraId="3411E64D" w14:textId="77777777" w:rsidR="006C4E5E" w:rsidRPr="00023636" w:rsidRDefault="006C4E5E" w:rsidP="00BA0F3C">
            <w:pPr>
              <w:snapToGrid w:val="0"/>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bCs/>
                <w:color w:val="auto"/>
                <w:sz w:val="20"/>
                <w:szCs w:val="20"/>
              </w:rPr>
              <w:t>Różyczka</w:t>
            </w:r>
          </w:p>
        </w:tc>
        <w:tc>
          <w:tcPr>
            <w:tcW w:w="977" w:type="dxa"/>
            <w:vAlign w:val="center"/>
          </w:tcPr>
          <w:p w14:paraId="2DBCD471"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0</w:t>
            </w:r>
          </w:p>
        </w:tc>
        <w:tc>
          <w:tcPr>
            <w:tcW w:w="979" w:type="dxa"/>
            <w:vAlign w:val="center"/>
          </w:tcPr>
          <w:p w14:paraId="402EBCEE"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976" w:type="dxa"/>
            <w:vAlign w:val="center"/>
          </w:tcPr>
          <w:p w14:paraId="5C12D40C"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1170" w:type="dxa"/>
            <w:vAlign w:val="center"/>
          </w:tcPr>
          <w:p w14:paraId="595DA52D"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961" w:type="dxa"/>
            <w:vAlign w:val="center"/>
          </w:tcPr>
          <w:p w14:paraId="7896A0DC"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0</w:t>
            </w:r>
          </w:p>
        </w:tc>
        <w:tc>
          <w:tcPr>
            <w:tcW w:w="932" w:type="dxa"/>
            <w:vAlign w:val="center"/>
          </w:tcPr>
          <w:p w14:paraId="45A61F3E"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0</w:t>
            </w:r>
          </w:p>
        </w:tc>
        <w:tc>
          <w:tcPr>
            <w:tcW w:w="776" w:type="dxa"/>
            <w:vAlign w:val="center"/>
          </w:tcPr>
          <w:p w14:paraId="1109692A"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1075" w:type="dxa"/>
            <w:vAlign w:val="center"/>
          </w:tcPr>
          <w:p w14:paraId="3114295B"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800" w:type="dxa"/>
            <w:gridSpan w:val="3"/>
            <w:vAlign w:val="center"/>
          </w:tcPr>
          <w:p w14:paraId="6D834B44"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0</w:t>
            </w:r>
          </w:p>
        </w:tc>
        <w:tc>
          <w:tcPr>
            <w:tcW w:w="1047" w:type="dxa"/>
            <w:gridSpan w:val="2"/>
            <w:vAlign w:val="center"/>
          </w:tcPr>
          <w:p w14:paraId="60EB6D48"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0</w:t>
            </w:r>
          </w:p>
        </w:tc>
      </w:tr>
      <w:tr w:rsidR="006C4E5E" w:rsidRPr="00023636" w14:paraId="0FAD2656" w14:textId="77777777" w:rsidTr="00BA0F3C">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32C537DC" w14:textId="77777777" w:rsidR="006C4E5E" w:rsidRPr="00023636" w:rsidRDefault="006C4E5E" w:rsidP="00BA0F3C">
            <w:pPr>
              <w:jc w:val="center"/>
              <w:rPr>
                <w:rFonts w:ascii="Lato" w:hAnsi="Lato"/>
                <w:color w:val="auto"/>
                <w:sz w:val="20"/>
                <w:szCs w:val="20"/>
              </w:rPr>
            </w:pPr>
            <w:r w:rsidRPr="00023636">
              <w:rPr>
                <w:rFonts w:ascii="Lato" w:hAnsi="Lato"/>
                <w:color w:val="auto"/>
                <w:sz w:val="20"/>
                <w:szCs w:val="20"/>
              </w:rPr>
              <w:t>22</w:t>
            </w:r>
          </w:p>
        </w:tc>
        <w:tc>
          <w:tcPr>
            <w:tcW w:w="3075" w:type="dxa"/>
            <w:shd w:val="clear" w:color="auto" w:fill="E59EDC" w:themeFill="accent5" w:themeFillTint="66"/>
            <w:vAlign w:val="center"/>
          </w:tcPr>
          <w:p w14:paraId="52FCB409" w14:textId="77777777" w:rsidR="006C4E5E" w:rsidRPr="00023636" w:rsidRDefault="006C4E5E" w:rsidP="00BA0F3C">
            <w:pPr>
              <w:snapToGrid w:val="0"/>
              <w:cnfStyle w:val="000000100000" w:firstRow="0" w:lastRow="0" w:firstColumn="0" w:lastColumn="0" w:oddVBand="0" w:evenVBand="0" w:oddHBand="1" w:evenHBand="0" w:firstRowFirstColumn="0" w:firstRowLastColumn="0" w:lastRowFirstColumn="0" w:lastRowLastColumn="0"/>
              <w:rPr>
                <w:rFonts w:ascii="Lato" w:hAnsi="Lato"/>
                <w:bCs/>
                <w:color w:val="auto"/>
                <w:sz w:val="20"/>
                <w:szCs w:val="20"/>
              </w:rPr>
            </w:pPr>
            <w:r w:rsidRPr="00023636">
              <w:rPr>
                <w:rFonts w:ascii="Lato" w:hAnsi="Lato"/>
                <w:bCs/>
                <w:color w:val="auto"/>
                <w:sz w:val="20"/>
                <w:szCs w:val="20"/>
              </w:rPr>
              <w:t>Wirusowe zapalenie</w:t>
            </w:r>
          </w:p>
          <w:p w14:paraId="43939130" w14:textId="77777777" w:rsidR="006C4E5E" w:rsidRPr="00023636" w:rsidRDefault="006C4E5E" w:rsidP="00BA0F3C">
            <w:pP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bCs/>
                <w:color w:val="auto"/>
                <w:sz w:val="20"/>
                <w:szCs w:val="20"/>
              </w:rPr>
              <w:t>wątroby typu C</w:t>
            </w:r>
          </w:p>
        </w:tc>
        <w:tc>
          <w:tcPr>
            <w:tcW w:w="977" w:type="dxa"/>
            <w:shd w:val="clear" w:color="auto" w:fill="E59EDC" w:themeFill="accent5" w:themeFillTint="66"/>
            <w:vAlign w:val="center"/>
          </w:tcPr>
          <w:p w14:paraId="0F35C910"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0</w:t>
            </w:r>
          </w:p>
        </w:tc>
        <w:tc>
          <w:tcPr>
            <w:tcW w:w="979" w:type="dxa"/>
            <w:shd w:val="clear" w:color="auto" w:fill="E59EDC" w:themeFill="accent5" w:themeFillTint="66"/>
            <w:vAlign w:val="center"/>
          </w:tcPr>
          <w:p w14:paraId="1D6F3080"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976" w:type="dxa"/>
            <w:shd w:val="clear" w:color="auto" w:fill="E59EDC" w:themeFill="accent5" w:themeFillTint="66"/>
            <w:vAlign w:val="center"/>
          </w:tcPr>
          <w:p w14:paraId="4DA44F21"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1170" w:type="dxa"/>
            <w:shd w:val="clear" w:color="auto" w:fill="E59EDC" w:themeFill="accent5" w:themeFillTint="66"/>
            <w:vAlign w:val="center"/>
          </w:tcPr>
          <w:p w14:paraId="337C7A68"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961" w:type="dxa"/>
            <w:shd w:val="clear" w:color="auto" w:fill="E59EDC" w:themeFill="accent5" w:themeFillTint="66"/>
            <w:vAlign w:val="center"/>
          </w:tcPr>
          <w:p w14:paraId="4970C451"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0</w:t>
            </w:r>
          </w:p>
        </w:tc>
        <w:tc>
          <w:tcPr>
            <w:tcW w:w="932" w:type="dxa"/>
            <w:shd w:val="clear" w:color="auto" w:fill="E59EDC" w:themeFill="accent5" w:themeFillTint="66"/>
            <w:vAlign w:val="center"/>
          </w:tcPr>
          <w:p w14:paraId="06283DC8"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0</w:t>
            </w:r>
          </w:p>
        </w:tc>
        <w:tc>
          <w:tcPr>
            <w:tcW w:w="776" w:type="dxa"/>
            <w:shd w:val="clear" w:color="auto" w:fill="E59EDC" w:themeFill="accent5" w:themeFillTint="66"/>
            <w:vAlign w:val="center"/>
          </w:tcPr>
          <w:p w14:paraId="50D6D9C7"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3</w:t>
            </w:r>
          </w:p>
        </w:tc>
        <w:tc>
          <w:tcPr>
            <w:tcW w:w="1075" w:type="dxa"/>
            <w:shd w:val="clear" w:color="auto" w:fill="E59EDC" w:themeFill="accent5" w:themeFillTint="66"/>
            <w:vAlign w:val="center"/>
          </w:tcPr>
          <w:p w14:paraId="5D6D8301"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8,04</w:t>
            </w:r>
          </w:p>
        </w:tc>
        <w:tc>
          <w:tcPr>
            <w:tcW w:w="800" w:type="dxa"/>
            <w:gridSpan w:val="3"/>
            <w:shd w:val="clear" w:color="auto" w:fill="E59EDC" w:themeFill="accent5" w:themeFillTint="66"/>
            <w:vAlign w:val="center"/>
          </w:tcPr>
          <w:p w14:paraId="4D47A3CA"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2</w:t>
            </w:r>
          </w:p>
        </w:tc>
        <w:tc>
          <w:tcPr>
            <w:tcW w:w="1047" w:type="dxa"/>
            <w:gridSpan w:val="2"/>
            <w:shd w:val="clear" w:color="auto" w:fill="E59EDC" w:themeFill="accent5" w:themeFillTint="66"/>
            <w:vAlign w:val="center"/>
          </w:tcPr>
          <w:p w14:paraId="506361D6"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5,47</w:t>
            </w:r>
          </w:p>
        </w:tc>
      </w:tr>
      <w:tr w:rsidR="006C4E5E" w:rsidRPr="00023636" w14:paraId="573F33BA" w14:textId="77777777" w:rsidTr="00BA0F3C">
        <w:trPr>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00A471AF" w14:textId="77777777" w:rsidR="006C4E5E" w:rsidRPr="00023636" w:rsidRDefault="006C4E5E" w:rsidP="00BA0F3C">
            <w:pPr>
              <w:jc w:val="center"/>
              <w:rPr>
                <w:rFonts w:ascii="Lato" w:hAnsi="Lato"/>
                <w:color w:val="auto"/>
                <w:sz w:val="20"/>
                <w:szCs w:val="20"/>
              </w:rPr>
            </w:pPr>
            <w:r w:rsidRPr="00023636">
              <w:rPr>
                <w:rFonts w:ascii="Lato" w:hAnsi="Lato"/>
                <w:color w:val="auto"/>
                <w:sz w:val="20"/>
                <w:szCs w:val="20"/>
              </w:rPr>
              <w:t>23</w:t>
            </w:r>
          </w:p>
        </w:tc>
        <w:tc>
          <w:tcPr>
            <w:tcW w:w="3075" w:type="dxa"/>
            <w:vAlign w:val="center"/>
          </w:tcPr>
          <w:p w14:paraId="3FAA0224" w14:textId="77777777" w:rsidR="006C4E5E" w:rsidRPr="00023636" w:rsidRDefault="006C4E5E" w:rsidP="00BA0F3C">
            <w:pPr>
              <w:snapToGrid w:val="0"/>
              <w:cnfStyle w:val="000000000000" w:firstRow="0" w:lastRow="0" w:firstColumn="0" w:lastColumn="0" w:oddVBand="0" w:evenVBand="0" w:oddHBand="0" w:evenHBand="0" w:firstRowFirstColumn="0" w:firstRowLastColumn="0" w:lastRowFirstColumn="0" w:lastRowLastColumn="0"/>
              <w:rPr>
                <w:rFonts w:ascii="Lato" w:hAnsi="Lato"/>
                <w:bCs/>
                <w:color w:val="auto"/>
                <w:sz w:val="20"/>
                <w:szCs w:val="20"/>
              </w:rPr>
            </w:pPr>
            <w:r w:rsidRPr="00023636">
              <w:rPr>
                <w:rFonts w:ascii="Lato" w:hAnsi="Lato"/>
                <w:bCs/>
                <w:color w:val="auto"/>
                <w:sz w:val="20"/>
                <w:szCs w:val="20"/>
              </w:rPr>
              <w:t>Wirusowe zapalenie</w:t>
            </w:r>
          </w:p>
          <w:p w14:paraId="7821086D" w14:textId="77777777" w:rsidR="006C4E5E" w:rsidRPr="00023636" w:rsidRDefault="006C4E5E" w:rsidP="00BA0F3C">
            <w:pP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bCs/>
                <w:color w:val="auto"/>
                <w:sz w:val="20"/>
                <w:szCs w:val="20"/>
              </w:rPr>
              <w:t>wątroby typu B przewlekłe</w:t>
            </w:r>
          </w:p>
        </w:tc>
        <w:tc>
          <w:tcPr>
            <w:tcW w:w="977" w:type="dxa"/>
            <w:vAlign w:val="center"/>
          </w:tcPr>
          <w:p w14:paraId="264D31BD"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2</w:t>
            </w:r>
          </w:p>
        </w:tc>
        <w:tc>
          <w:tcPr>
            <w:tcW w:w="979" w:type="dxa"/>
            <w:vAlign w:val="center"/>
          </w:tcPr>
          <w:p w14:paraId="7A79E81D"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5,09</w:t>
            </w:r>
          </w:p>
        </w:tc>
        <w:tc>
          <w:tcPr>
            <w:tcW w:w="976" w:type="dxa"/>
            <w:vAlign w:val="center"/>
          </w:tcPr>
          <w:p w14:paraId="31CA932D"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8</w:t>
            </w:r>
          </w:p>
        </w:tc>
        <w:tc>
          <w:tcPr>
            <w:tcW w:w="1170" w:type="dxa"/>
            <w:vAlign w:val="center"/>
          </w:tcPr>
          <w:p w14:paraId="437CFBE4"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19,84</w:t>
            </w:r>
          </w:p>
        </w:tc>
        <w:tc>
          <w:tcPr>
            <w:tcW w:w="961" w:type="dxa"/>
            <w:vAlign w:val="center"/>
          </w:tcPr>
          <w:p w14:paraId="2CD82BCD"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18</w:t>
            </w:r>
          </w:p>
        </w:tc>
        <w:tc>
          <w:tcPr>
            <w:tcW w:w="932" w:type="dxa"/>
            <w:vAlign w:val="center"/>
          </w:tcPr>
          <w:p w14:paraId="7C15265E"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47,80</w:t>
            </w:r>
          </w:p>
        </w:tc>
        <w:tc>
          <w:tcPr>
            <w:tcW w:w="776" w:type="dxa"/>
            <w:vAlign w:val="center"/>
          </w:tcPr>
          <w:p w14:paraId="526DEE9D"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8</w:t>
            </w:r>
          </w:p>
        </w:tc>
        <w:tc>
          <w:tcPr>
            <w:tcW w:w="1075" w:type="dxa"/>
            <w:vAlign w:val="center"/>
          </w:tcPr>
          <w:p w14:paraId="5E67F0A6"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21,44</w:t>
            </w:r>
          </w:p>
        </w:tc>
        <w:tc>
          <w:tcPr>
            <w:tcW w:w="800" w:type="dxa"/>
            <w:gridSpan w:val="3"/>
            <w:vAlign w:val="center"/>
          </w:tcPr>
          <w:p w14:paraId="5487F48F"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11</w:t>
            </w:r>
          </w:p>
        </w:tc>
        <w:tc>
          <w:tcPr>
            <w:tcW w:w="1047" w:type="dxa"/>
            <w:gridSpan w:val="2"/>
            <w:vAlign w:val="center"/>
          </w:tcPr>
          <w:p w14:paraId="7EBDED22"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30,10</w:t>
            </w:r>
          </w:p>
        </w:tc>
      </w:tr>
      <w:tr w:rsidR="006C4E5E" w:rsidRPr="00023636" w14:paraId="234BA4EA" w14:textId="77777777" w:rsidTr="00BA0F3C">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2EB04282" w14:textId="77777777" w:rsidR="006C4E5E" w:rsidRPr="00023636" w:rsidRDefault="006C4E5E" w:rsidP="00BA0F3C">
            <w:pPr>
              <w:jc w:val="center"/>
              <w:rPr>
                <w:rFonts w:ascii="Lato" w:hAnsi="Lato"/>
                <w:color w:val="auto"/>
                <w:sz w:val="20"/>
                <w:szCs w:val="20"/>
              </w:rPr>
            </w:pPr>
            <w:r w:rsidRPr="00023636">
              <w:rPr>
                <w:rFonts w:ascii="Lato" w:hAnsi="Lato"/>
                <w:color w:val="auto"/>
                <w:sz w:val="20"/>
                <w:szCs w:val="20"/>
              </w:rPr>
              <w:t>24</w:t>
            </w:r>
          </w:p>
        </w:tc>
        <w:tc>
          <w:tcPr>
            <w:tcW w:w="3075" w:type="dxa"/>
            <w:shd w:val="clear" w:color="auto" w:fill="E59EDC" w:themeFill="accent5" w:themeFillTint="66"/>
            <w:vAlign w:val="center"/>
          </w:tcPr>
          <w:p w14:paraId="3AF44A32" w14:textId="77777777" w:rsidR="006C4E5E" w:rsidRPr="00023636" w:rsidRDefault="006C4E5E" w:rsidP="00BA0F3C">
            <w:pPr>
              <w:snapToGrid w:val="0"/>
              <w:cnfStyle w:val="000000100000" w:firstRow="0" w:lastRow="0" w:firstColumn="0" w:lastColumn="0" w:oddVBand="0" w:evenVBand="0" w:oddHBand="1" w:evenHBand="0" w:firstRowFirstColumn="0" w:firstRowLastColumn="0" w:lastRowFirstColumn="0" w:lastRowLastColumn="0"/>
              <w:rPr>
                <w:rFonts w:ascii="Lato" w:hAnsi="Lato"/>
                <w:bCs/>
                <w:color w:val="auto"/>
                <w:sz w:val="20"/>
                <w:szCs w:val="20"/>
              </w:rPr>
            </w:pPr>
            <w:r w:rsidRPr="00023636">
              <w:rPr>
                <w:rFonts w:ascii="Lato" w:hAnsi="Lato"/>
                <w:bCs/>
                <w:color w:val="auto"/>
                <w:sz w:val="20"/>
                <w:szCs w:val="20"/>
              </w:rPr>
              <w:t>Wirusowe zapalenie</w:t>
            </w:r>
          </w:p>
          <w:p w14:paraId="48CF3941" w14:textId="77777777" w:rsidR="006C4E5E" w:rsidRPr="00023636" w:rsidRDefault="006C4E5E" w:rsidP="00BA0F3C">
            <w:pP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bCs/>
                <w:color w:val="auto"/>
                <w:sz w:val="20"/>
                <w:szCs w:val="20"/>
              </w:rPr>
              <w:t>wątroby typu B ostre</w:t>
            </w:r>
          </w:p>
        </w:tc>
        <w:tc>
          <w:tcPr>
            <w:tcW w:w="977" w:type="dxa"/>
            <w:shd w:val="clear" w:color="auto" w:fill="E59EDC" w:themeFill="accent5" w:themeFillTint="66"/>
            <w:vAlign w:val="center"/>
          </w:tcPr>
          <w:p w14:paraId="50D44B54"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0</w:t>
            </w:r>
          </w:p>
        </w:tc>
        <w:tc>
          <w:tcPr>
            <w:tcW w:w="979" w:type="dxa"/>
            <w:shd w:val="clear" w:color="auto" w:fill="E59EDC" w:themeFill="accent5" w:themeFillTint="66"/>
            <w:vAlign w:val="center"/>
          </w:tcPr>
          <w:p w14:paraId="7B5AB1C0"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976" w:type="dxa"/>
            <w:shd w:val="clear" w:color="auto" w:fill="E59EDC" w:themeFill="accent5" w:themeFillTint="66"/>
            <w:vAlign w:val="center"/>
          </w:tcPr>
          <w:p w14:paraId="61620397"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1170" w:type="dxa"/>
            <w:shd w:val="clear" w:color="auto" w:fill="E59EDC" w:themeFill="accent5" w:themeFillTint="66"/>
            <w:vAlign w:val="center"/>
          </w:tcPr>
          <w:p w14:paraId="0830A6FA"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961" w:type="dxa"/>
            <w:shd w:val="clear" w:color="auto" w:fill="E59EDC" w:themeFill="accent5" w:themeFillTint="66"/>
            <w:vAlign w:val="center"/>
          </w:tcPr>
          <w:p w14:paraId="4D82869B"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0</w:t>
            </w:r>
          </w:p>
        </w:tc>
        <w:tc>
          <w:tcPr>
            <w:tcW w:w="932" w:type="dxa"/>
            <w:shd w:val="clear" w:color="auto" w:fill="E59EDC" w:themeFill="accent5" w:themeFillTint="66"/>
            <w:vAlign w:val="center"/>
          </w:tcPr>
          <w:p w14:paraId="2372D495"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0</w:t>
            </w:r>
          </w:p>
        </w:tc>
        <w:tc>
          <w:tcPr>
            <w:tcW w:w="776" w:type="dxa"/>
            <w:shd w:val="clear" w:color="auto" w:fill="E59EDC" w:themeFill="accent5" w:themeFillTint="66"/>
            <w:vAlign w:val="center"/>
          </w:tcPr>
          <w:p w14:paraId="07521DAB"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1075" w:type="dxa"/>
            <w:shd w:val="clear" w:color="auto" w:fill="E59EDC" w:themeFill="accent5" w:themeFillTint="66"/>
            <w:vAlign w:val="center"/>
          </w:tcPr>
          <w:p w14:paraId="7448CBCF"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800" w:type="dxa"/>
            <w:gridSpan w:val="3"/>
            <w:shd w:val="clear" w:color="auto" w:fill="E59EDC" w:themeFill="accent5" w:themeFillTint="66"/>
            <w:vAlign w:val="center"/>
          </w:tcPr>
          <w:p w14:paraId="27BFC83A"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0</w:t>
            </w:r>
          </w:p>
        </w:tc>
        <w:tc>
          <w:tcPr>
            <w:tcW w:w="1047" w:type="dxa"/>
            <w:gridSpan w:val="2"/>
            <w:shd w:val="clear" w:color="auto" w:fill="E59EDC" w:themeFill="accent5" w:themeFillTint="66"/>
            <w:vAlign w:val="center"/>
          </w:tcPr>
          <w:p w14:paraId="03710EA6"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0</w:t>
            </w:r>
          </w:p>
        </w:tc>
      </w:tr>
      <w:tr w:rsidR="006C4E5E" w:rsidRPr="00023636" w14:paraId="7D0E8BB4" w14:textId="77777777" w:rsidTr="00BA0F3C">
        <w:trPr>
          <w:trHeight w:val="489"/>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280257BC" w14:textId="77777777" w:rsidR="006C4E5E" w:rsidRPr="00023636" w:rsidRDefault="006C4E5E" w:rsidP="00BA0F3C">
            <w:pPr>
              <w:jc w:val="center"/>
              <w:rPr>
                <w:rFonts w:ascii="Lato" w:hAnsi="Lato"/>
                <w:color w:val="auto"/>
                <w:sz w:val="20"/>
                <w:szCs w:val="20"/>
              </w:rPr>
            </w:pPr>
            <w:r w:rsidRPr="00023636">
              <w:rPr>
                <w:rFonts w:ascii="Lato" w:hAnsi="Lato"/>
                <w:color w:val="auto"/>
                <w:sz w:val="20"/>
                <w:szCs w:val="20"/>
              </w:rPr>
              <w:t>25</w:t>
            </w:r>
          </w:p>
        </w:tc>
        <w:tc>
          <w:tcPr>
            <w:tcW w:w="3075" w:type="dxa"/>
            <w:vAlign w:val="center"/>
          </w:tcPr>
          <w:p w14:paraId="7CECA002" w14:textId="77777777" w:rsidR="006C4E5E" w:rsidRPr="00023636" w:rsidRDefault="006C4E5E" w:rsidP="00BA0F3C">
            <w:pPr>
              <w:snapToGrid w:val="0"/>
              <w:cnfStyle w:val="000000000000" w:firstRow="0" w:lastRow="0" w:firstColumn="0" w:lastColumn="0" w:oddVBand="0" w:evenVBand="0" w:oddHBand="0" w:evenHBand="0" w:firstRowFirstColumn="0" w:firstRowLastColumn="0" w:lastRowFirstColumn="0" w:lastRowLastColumn="0"/>
              <w:rPr>
                <w:rFonts w:ascii="Lato" w:hAnsi="Lato"/>
                <w:bCs/>
                <w:color w:val="auto"/>
                <w:sz w:val="20"/>
                <w:szCs w:val="20"/>
              </w:rPr>
            </w:pPr>
            <w:r w:rsidRPr="00023636">
              <w:rPr>
                <w:rFonts w:ascii="Lato" w:hAnsi="Lato"/>
                <w:bCs/>
                <w:color w:val="auto"/>
                <w:sz w:val="20"/>
                <w:szCs w:val="20"/>
              </w:rPr>
              <w:t>Wirusowe zapalenie</w:t>
            </w:r>
          </w:p>
          <w:p w14:paraId="1CC36F54" w14:textId="77777777" w:rsidR="006C4E5E" w:rsidRPr="00023636" w:rsidRDefault="006C4E5E" w:rsidP="00BA0F3C">
            <w:pPr>
              <w:snapToGrid w:val="0"/>
              <w:cnfStyle w:val="000000000000" w:firstRow="0" w:lastRow="0" w:firstColumn="0" w:lastColumn="0" w:oddVBand="0" w:evenVBand="0" w:oddHBand="0" w:evenHBand="0" w:firstRowFirstColumn="0" w:firstRowLastColumn="0" w:lastRowFirstColumn="0" w:lastRowLastColumn="0"/>
              <w:rPr>
                <w:rFonts w:ascii="Lato" w:hAnsi="Lato"/>
                <w:bCs/>
                <w:color w:val="auto"/>
                <w:sz w:val="20"/>
                <w:szCs w:val="20"/>
              </w:rPr>
            </w:pPr>
            <w:r w:rsidRPr="00023636">
              <w:rPr>
                <w:rFonts w:ascii="Lato" w:hAnsi="Lato"/>
                <w:bCs/>
                <w:color w:val="auto"/>
                <w:sz w:val="20"/>
                <w:szCs w:val="20"/>
              </w:rPr>
              <w:t>wątroby typu A</w:t>
            </w:r>
          </w:p>
        </w:tc>
        <w:tc>
          <w:tcPr>
            <w:tcW w:w="977" w:type="dxa"/>
            <w:vAlign w:val="center"/>
          </w:tcPr>
          <w:p w14:paraId="1092B413"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0</w:t>
            </w:r>
          </w:p>
        </w:tc>
        <w:tc>
          <w:tcPr>
            <w:tcW w:w="979" w:type="dxa"/>
            <w:vAlign w:val="center"/>
          </w:tcPr>
          <w:p w14:paraId="6712E61C"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976" w:type="dxa"/>
            <w:vAlign w:val="center"/>
          </w:tcPr>
          <w:p w14:paraId="5B12BCA0"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1170" w:type="dxa"/>
            <w:vAlign w:val="center"/>
          </w:tcPr>
          <w:p w14:paraId="78DB3B03"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961" w:type="dxa"/>
            <w:vAlign w:val="center"/>
          </w:tcPr>
          <w:p w14:paraId="0D73C9B8"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0</w:t>
            </w:r>
          </w:p>
        </w:tc>
        <w:tc>
          <w:tcPr>
            <w:tcW w:w="932" w:type="dxa"/>
            <w:vAlign w:val="center"/>
          </w:tcPr>
          <w:p w14:paraId="2E0E536A"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0</w:t>
            </w:r>
          </w:p>
        </w:tc>
        <w:tc>
          <w:tcPr>
            <w:tcW w:w="776" w:type="dxa"/>
            <w:vAlign w:val="center"/>
          </w:tcPr>
          <w:p w14:paraId="76A2CC7E"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1075" w:type="dxa"/>
            <w:vAlign w:val="center"/>
          </w:tcPr>
          <w:p w14:paraId="5E8BE672"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800" w:type="dxa"/>
            <w:gridSpan w:val="3"/>
            <w:vAlign w:val="center"/>
          </w:tcPr>
          <w:p w14:paraId="38149A2D"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0</w:t>
            </w:r>
          </w:p>
        </w:tc>
        <w:tc>
          <w:tcPr>
            <w:tcW w:w="1047" w:type="dxa"/>
            <w:gridSpan w:val="2"/>
            <w:vAlign w:val="center"/>
          </w:tcPr>
          <w:p w14:paraId="096B865E"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0</w:t>
            </w:r>
          </w:p>
        </w:tc>
      </w:tr>
      <w:tr w:rsidR="006C4E5E" w:rsidRPr="00023636" w14:paraId="73CDA0C2" w14:textId="77777777" w:rsidTr="00BA0F3C">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32126424" w14:textId="77777777" w:rsidR="006C4E5E" w:rsidRPr="00023636" w:rsidRDefault="006C4E5E" w:rsidP="00BA0F3C">
            <w:pPr>
              <w:jc w:val="center"/>
              <w:rPr>
                <w:rFonts w:ascii="Lato" w:hAnsi="Lato"/>
                <w:color w:val="auto"/>
                <w:sz w:val="20"/>
                <w:szCs w:val="20"/>
              </w:rPr>
            </w:pPr>
            <w:r w:rsidRPr="00023636">
              <w:rPr>
                <w:rFonts w:ascii="Lato" w:hAnsi="Lato"/>
                <w:color w:val="auto"/>
                <w:sz w:val="20"/>
                <w:szCs w:val="20"/>
              </w:rPr>
              <w:t>26</w:t>
            </w:r>
          </w:p>
        </w:tc>
        <w:tc>
          <w:tcPr>
            <w:tcW w:w="3075" w:type="dxa"/>
            <w:shd w:val="clear" w:color="auto" w:fill="E59EDC" w:themeFill="accent5" w:themeFillTint="66"/>
            <w:vAlign w:val="center"/>
          </w:tcPr>
          <w:p w14:paraId="0698745A" w14:textId="77777777" w:rsidR="006C4E5E" w:rsidRPr="00023636" w:rsidRDefault="006C4E5E" w:rsidP="00BA0F3C">
            <w:pPr>
              <w:snapToGrid w:val="0"/>
              <w:cnfStyle w:val="000000100000" w:firstRow="0" w:lastRow="0" w:firstColumn="0" w:lastColumn="0" w:oddVBand="0" w:evenVBand="0" w:oddHBand="1" w:evenHBand="0" w:firstRowFirstColumn="0" w:firstRowLastColumn="0" w:lastRowFirstColumn="0" w:lastRowLastColumn="0"/>
              <w:rPr>
                <w:rFonts w:ascii="Lato" w:hAnsi="Lato"/>
                <w:bCs/>
                <w:color w:val="auto"/>
                <w:sz w:val="20"/>
                <w:szCs w:val="20"/>
              </w:rPr>
            </w:pPr>
            <w:r w:rsidRPr="00023636">
              <w:rPr>
                <w:rFonts w:ascii="Lato" w:hAnsi="Lato"/>
                <w:bCs/>
                <w:color w:val="auto"/>
                <w:sz w:val="20"/>
                <w:szCs w:val="20"/>
              </w:rPr>
              <w:t xml:space="preserve">Świnka </w:t>
            </w:r>
            <w:r w:rsidRPr="00023636">
              <w:rPr>
                <w:rFonts w:ascii="Lato" w:hAnsi="Lato"/>
                <w:bCs/>
                <w:color w:val="auto"/>
                <w:sz w:val="20"/>
                <w:szCs w:val="20"/>
              </w:rPr>
              <w:br/>
              <w:t>(nagminne zapalenie przyusznic)</w:t>
            </w:r>
          </w:p>
        </w:tc>
        <w:tc>
          <w:tcPr>
            <w:tcW w:w="977" w:type="dxa"/>
            <w:shd w:val="clear" w:color="auto" w:fill="E59EDC" w:themeFill="accent5" w:themeFillTint="66"/>
            <w:vAlign w:val="center"/>
          </w:tcPr>
          <w:p w14:paraId="21B447CF"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0</w:t>
            </w:r>
          </w:p>
        </w:tc>
        <w:tc>
          <w:tcPr>
            <w:tcW w:w="979" w:type="dxa"/>
            <w:shd w:val="clear" w:color="auto" w:fill="E59EDC" w:themeFill="accent5" w:themeFillTint="66"/>
            <w:vAlign w:val="center"/>
          </w:tcPr>
          <w:p w14:paraId="1C33A2FF"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976" w:type="dxa"/>
            <w:shd w:val="clear" w:color="auto" w:fill="E59EDC" w:themeFill="accent5" w:themeFillTint="66"/>
            <w:vAlign w:val="center"/>
          </w:tcPr>
          <w:p w14:paraId="0400DF77"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1</w:t>
            </w:r>
          </w:p>
        </w:tc>
        <w:tc>
          <w:tcPr>
            <w:tcW w:w="1170" w:type="dxa"/>
            <w:shd w:val="clear" w:color="auto" w:fill="E59EDC" w:themeFill="accent5" w:themeFillTint="66"/>
            <w:vAlign w:val="center"/>
          </w:tcPr>
          <w:p w14:paraId="30898F01"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2,48</w:t>
            </w:r>
          </w:p>
        </w:tc>
        <w:tc>
          <w:tcPr>
            <w:tcW w:w="961" w:type="dxa"/>
            <w:shd w:val="clear" w:color="auto" w:fill="E59EDC" w:themeFill="accent5" w:themeFillTint="66"/>
            <w:vAlign w:val="center"/>
          </w:tcPr>
          <w:p w14:paraId="283FEABD"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0</w:t>
            </w:r>
          </w:p>
        </w:tc>
        <w:tc>
          <w:tcPr>
            <w:tcW w:w="932" w:type="dxa"/>
            <w:shd w:val="clear" w:color="auto" w:fill="E59EDC" w:themeFill="accent5" w:themeFillTint="66"/>
            <w:vAlign w:val="center"/>
          </w:tcPr>
          <w:p w14:paraId="371D122D"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0</w:t>
            </w:r>
          </w:p>
        </w:tc>
        <w:tc>
          <w:tcPr>
            <w:tcW w:w="776" w:type="dxa"/>
            <w:shd w:val="clear" w:color="auto" w:fill="E59EDC" w:themeFill="accent5" w:themeFillTint="66"/>
            <w:vAlign w:val="center"/>
          </w:tcPr>
          <w:p w14:paraId="714F270E"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1</w:t>
            </w:r>
          </w:p>
        </w:tc>
        <w:tc>
          <w:tcPr>
            <w:tcW w:w="1075" w:type="dxa"/>
            <w:shd w:val="clear" w:color="auto" w:fill="E59EDC" w:themeFill="accent5" w:themeFillTint="66"/>
            <w:vAlign w:val="center"/>
          </w:tcPr>
          <w:p w14:paraId="049A34B5"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2,68</w:t>
            </w:r>
          </w:p>
        </w:tc>
        <w:tc>
          <w:tcPr>
            <w:tcW w:w="750" w:type="dxa"/>
            <w:shd w:val="clear" w:color="auto" w:fill="E59EDC" w:themeFill="accent5" w:themeFillTint="66"/>
            <w:vAlign w:val="center"/>
          </w:tcPr>
          <w:p w14:paraId="2AE4B788"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1</w:t>
            </w:r>
          </w:p>
        </w:tc>
        <w:tc>
          <w:tcPr>
            <w:tcW w:w="1097" w:type="dxa"/>
            <w:gridSpan w:val="4"/>
            <w:shd w:val="clear" w:color="auto" w:fill="E59EDC" w:themeFill="accent5" w:themeFillTint="66"/>
            <w:vAlign w:val="center"/>
          </w:tcPr>
          <w:p w14:paraId="2361A397"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2,74</w:t>
            </w:r>
          </w:p>
        </w:tc>
      </w:tr>
      <w:tr w:rsidR="006C4E5E" w:rsidRPr="00023636" w14:paraId="6AE1E681" w14:textId="77777777" w:rsidTr="00BA0F3C">
        <w:trPr>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329D2891" w14:textId="77777777" w:rsidR="006C4E5E" w:rsidRPr="00023636" w:rsidRDefault="006C4E5E" w:rsidP="00BA0F3C">
            <w:pPr>
              <w:jc w:val="center"/>
              <w:rPr>
                <w:rFonts w:ascii="Lato" w:hAnsi="Lato"/>
                <w:color w:val="auto"/>
                <w:sz w:val="20"/>
                <w:szCs w:val="20"/>
              </w:rPr>
            </w:pPr>
            <w:r w:rsidRPr="00023636">
              <w:rPr>
                <w:rFonts w:ascii="Lato" w:hAnsi="Lato"/>
                <w:color w:val="auto"/>
                <w:sz w:val="20"/>
                <w:szCs w:val="20"/>
              </w:rPr>
              <w:lastRenderedPageBreak/>
              <w:t>27</w:t>
            </w:r>
          </w:p>
        </w:tc>
        <w:tc>
          <w:tcPr>
            <w:tcW w:w="3075" w:type="dxa"/>
            <w:vAlign w:val="center"/>
          </w:tcPr>
          <w:p w14:paraId="522A0057" w14:textId="77777777" w:rsidR="006C4E5E" w:rsidRPr="00023636" w:rsidRDefault="006C4E5E" w:rsidP="00BA0F3C">
            <w:pPr>
              <w:snapToGrid w:val="0"/>
              <w:cnfStyle w:val="000000000000" w:firstRow="0" w:lastRow="0" w:firstColumn="0" w:lastColumn="0" w:oddVBand="0" w:evenVBand="0" w:oddHBand="0" w:evenHBand="0" w:firstRowFirstColumn="0" w:firstRowLastColumn="0" w:lastRowFirstColumn="0" w:lastRowLastColumn="0"/>
              <w:rPr>
                <w:rFonts w:ascii="Lato" w:hAnsi="Lato"/>
                <w:bCs/>
                <w:color w:val="auto"/>
                <w:sz w:val="20"/>
                <w:szCs w:val="20"/>
              </w:rPr>
            </w:pPr>
            <w:r w:rsidRPr="00023636">
              <w:rPr>
                <w:rFonts w:ascii="Lato" w:hAnsi="Lato"/>
                <w:bCs/>
                <w:color w:val="auto"/>
                <w:sz w:val="20"/>
                <w:szCs w:val="20"/>
              </w:rPr>
              <w:t>Malaria (zimnica)</w:t>
            </w:r>
          </w:p>
        </w:tc>
        <w:tc>
          <w:tcPr>
            <w:tcW w:w="977" w:type="dxa"/>
            <w:vAlign w:val="center"/>
          </w:tcPr>
          <w:p w14:paraId="305BF641"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0</w:t>
            </w:r>
          </w:p>
        </w:tc>
        <w:tc>
          <w:tcPr>
            <w:tcW w:w="979" w:type="dxa"/>
            <w:vAlign w:val="center"/>
          </w:tcPr>
          <w:p w14:paraId="5302DDA0"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976" w:type="dxa"/>
            <w:vAlign w:val="center"/>
          </w:tcPr>
          <w:p w14:paraId="2FFD1DF0"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1170" w:type="dxa"/>
            <w:vAlign w:val="center"/>
          </w:tcPr>
          <w:p w14:paraId="1C725FB9"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961" w:type="dxa"/>
            <w:vAlign w:val="center"/>
          </w:tcPr>
          <w:p w14:paraId="6ACF0662"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0</w:t>
            </w:r>
          </w:p>
        </w:tc>
        <w:tc>
          <w:tcPr>
            <w:tcW w:w="932" w:type="dxa"/>
            <w:vAlign w:val="center"/>
          </w:tcPr>
          <w:p w14:paraId="2334D710"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0</w:t>
            </w:r>
          </w:p>
        </w:tc>
        <w:tc>
          <w:tcPr>
            <w:tcW w:w="776" w:type="dxa"/>
            <w:vAlign w:val="center"/>
          </w:tcPr>
          <w:p w14:paraId="3D2B4539"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1075" w:type="dxa"/>
            <w:vAlign w:val="center"/>
          </w:tcPr>
          <w:p w14:paraId="400B6F54"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750" w:type="dxa"/>
            <w:vAlign w:val="center"/>
          </w:tcPr>
          <w:p w14:paraId="11BAB845"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0</w:t>
            </w:r>
          </w:p>
        </w:tc>
        <w:tc>
          <w:tcPr>
            <w:tcW w:w="1097" w:type="dxa"/>
            <w:gridSpan w:val="4"/>
            <w:vAlign w:val="center"/>
          </w:tcPr>
          <w:p w14:paraId="433BDEDF"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0</w:t>
            </w:r>
          </w:p>
        </w:tc>
      </w:tr>
      <w:tr w:rsidR="006C4E5E" w:rsidRPr="00023636" w14:paraId="7E6E344F" w14:textId="77777777" w:rsidTr="00BA0F3C">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7754C65D" w14:textId="77777777" w:rsidR="006C4E5E" w:rsidRPr="00023636" w:rsidRDefault="006C4E5E" w:rsidP="00BA0F3C">
            <w:pPr>
              <w:jc w:val="center"/>
              <w:rPr>
                <w:rFonts w:ascii="Lato" w:hAnsi="Lato"/>
                <w:color w:val="auto"/>
                <w:sz w:val="20"/>
                <w:szCs w:val="20"/>
              </w:rPr>
            </w:pPr>
            <w:r w:rsidRPr="00023636">
              <w:rPr>
                <w:rFonts w:ascii="Lato" w:hAnsi="Lato"/>
                <w:color w:val="auto"/>
                <w:sz w:val="20"/>
                <w:szCs w:val="20"/>
              </w:rPr>
              <w:t>28</w:t>
            </w:r>
          </w:p>
        </w:tc>
        <w:tc>
          <w:tcPr>
            <w:tcW w:w="3075" w:type="dxa"/>
            <w:shd w:val="clear" w:color="auto" w:fill="E59EDC" w:themeFill="accent5" w:themeFillTint="66"/>
            <w:vAlign w:val="center"/>
          </w:tcPr>
          <w:p w14:paraId="0A4AE662" w14:textId="77777777" w:rsidR="006C4E5E" w:rsidRPr="00023636" w:rsidRDefault="006C4E5E" w:rsidP="00BA0F3C">
            <w:pP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bCs/>
                <w:color w:val="auto"/>
                <w:sz w:val="20"/>
                <w:szCs w:val="20"/>
              </w:rPr>
              <w:t>Bąblowica</w:t>
            </w:r>
          </w:p>
        </w:tc>
        <w:tc>
          <w:tcPr>
            <w:tcW w:w="977" w:type="dxa"/>
            <w:shd w:val="clear" w:color="auto" w:fill="E59EDC" w:themeFill="accent5" w:themeFillTint="66"/>
            <w:vAlign w:val="center"/>
          </w:tcPr>
          <w:p w14:paraId="7674F62B"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1</w:t>
            </w:r>
          </w:p>
        </w:tc>
        <w:tc>
          <w:tcPr>
            <w:tcW w:w="979" w:type="dxa"/>
            <w:shd w:val="clear" w:color="auto" w:fill="E59EDC" w:themeFill="accent5" w:themeFillTint="66"/>
            <w:vAlign w:val="center"/>
          </w:tcPr>
          <w:p w14:paraId="0014D526"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2,55</w:t>
            </w:r>
          </w:p>
        </w:tc>
        <w:tc>
          <w:tcPr>
            <w:tcW w:w="976" w:type="dxa"/>
            <w:shd w:val="clear" w:color="auto" w:fill="E59EDC" w:themeFill="accent5" w:themeFillTint="66"/>
            <w:vAlign w:val="center"/>
          </w:tcPr>
          <w:p w14:paraId="3A41BA4B"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1170" w:type="dxa"/>
            <w:shd w:val="clear" w:color="auto" w:fill="E59EDC" w:themeFill="accent5" w:themeFillTint="66"/>
            <w:vAlign w:val="center"/>
          </w:tcPr>
          <w:p w14:paraId="06949E87"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961" w:type="dxa"/>
            <w:shd w:val="clear" w:color="auto" w:fill="E59EDC" w:themeFill="accent5" w:themeFillTint="66"/>
            <w:vAlign w:val="center"/>
          </w:tcPr>
          <w:p w14:paraId="0E92428A"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0</w:t>
            </w:r>
          </w:p>
        </w:tc>
        <w:tc>
          <w:tcPr>
            <w:tcW w:w="932" w:type="dxa"/>
            <w:shd w:val="clear" w:color="auto" w:fill="E59EDC" w:themeFill="accent5" w:themeFillTint="66"/>
            <w:vAlign w:val="center"/>
          </w:tcPr>
          <w:p w14:paraId="1C0F6307"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0</w:t>
            </w:r>
          </w:p>
        </w:tc>
        <w:tc>
          <w:tcPr>
            <w:tcW w:w="776" w:type="dxa"/>
            <w:shd w:val="clear" w:color="auto" w:fill="E59EDC" w:themeFill="accent5" w:themeFillTint="66"/>
            <w:vAlign w:val="center"/>
          </w:tcPr>
          <w:p w14:paraId="1556D48B"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1075" w:type="dxa"/>
            <w:shd w:val="clear" w:color="auto" w:fill="E59EDC" w:themeFill="accent5" w:themeFillTint="66"/>
            <w:vAlign w:val="center"/>
          </w:tcPr>
          <w:p w14:paraId="3F249989"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750" w:type="dxa"/>
            <w:shd w:val="clear" w:color="auto" w:fill="E59EDC" w:themeFill="accent5" w:themeFillTint="66"/>
            <w:vAlign w:val="center"/>
          </w:tcPr>
          <w:p w14:paraId="7A22E9B8"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0</w:t>
            </w:r>
          </w:p>
        </w:tc>
        <w:tc>
          <w:tcPr>
            <w:tcW w:w="1097" w:type="dxa"/>
            <w:gridSpan w:val="4"/>
            <w:shd w:val="clear" w:color="auto" w:fill="E59EDC" w:themeFill="accent5" w:themeFillTint="66"/>
            <w:vAlign w:val="center"/>
          </w:tcPr>
          <w:p w14:paraId="286D2697"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0</w:t>
            </w:r>
          </w:p>
        </w:tc>
      </w:tr>
      <w:tr w:rsidR="006C4E5E" w:rsidRPr="00023636" w14:paraId="520F04B6" w14:textId="77777777" w:rsidTr="00BA0F3C">
        <w:trPr>
          <w:trHeight w:val="802"/>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64D9C983" w14:textId="77777777" w:rsidR="006C4E5E" w:rsidRPr="00023636" w:rsidRDefault="006C4E5E" w:rsidP="00BA0F3C">
            <w:pPr>
              <w:jc w:val="center"/>
              <w:rPr>
                <w:rFonts w:ascii="Lato" w:hAnsi="Lato"/>
                <w:color w:val="auto"/>
                <w:sz w:val="20"/>
                <w:szCs w:val="20"/>
              </w:rPr>
            </w:pPr>
            <w:r w:rsidRPr="00023636">
              <w:rPr>
                <w:rFonts w:ascii="Lato" w:hAnsi="Lato"/>
                <w:color w:val="auto"/>
                <w:sz w:val="20"/>
                <w:szCs w:val="20"/>
              </w:rPr>
              <w:t>29</w:t>
            </w:r>
          </w:p>
        </w:tc>
        <w:tc>
          <w:tcPr>
            <w:tcW w:w="3075" w:type="dxa"/>
            <w:vAlign w:val="center"/>
          </w:tcPr>
          <w:p w14:paraId="12148886" w14:textId="77777777" w:rsidR="006C4E5E" w:rsidRPr="00023636" w:rsidRDefault="006C4E5E" w:rsidP="00BA0F3C">
            <w:pP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 xml:space="preserve">Choroba wywołana przez </w:t>
            </w:r>
            <w:proofErr w:type="spellStart"/>
            <w:r w:rsidRPr="00023636">
              <w:rPr>
                <w:rFonts w:ascii="Lato" w:hAnsi="Lato"/>
                <w:i/>
                <w:color w:val="auto"/>
                <w:sz w:val="20"/>
                <w:szCs w:val="20"/>
              </w:rPr>
              <w:t>Streptococcus</w:t>
            </w:r>
            <w:proofErr w:type="spellEnd"/>
            <w:r w:rsidRPr="00023636">
              <w:rPr>
                <w:rFonts w:ascii="Lato" w:hAnsi="Lato"/>
                <w:i/>
                <w:color w:val="auto"/>
                <w:sz w:val="20"/>
                <w:szCs w:val="20"/>
              </w:rPr>
              <w:t xml:space="preserve"> </w:t>
            </w:r>
            <w:proofErr w:type="spellStart"/>
            <w:r w:rsidRPr="00023636">
              <w:rPr>
                <w:rFonts w:ascii="Lato" w:hAnsi="Lato"/>
                <w:i/>
                <w:color w:val="auto"/>
                <w:sz w:val="20"/>
                <w:szCs w:val="20"/>
              </w:rPr>
              <w:t>pneumoniae</w:t>
            </w:r>
            <w:proofErr w:type="spellEnd"/>
            <w:r w:rsidRPr="00023636">
              <w:rPr>
                <w:rFonts w:ascii="Lato" w:hAnsi="Lato"/>
                <w:i/>
                <w:color w:val="auto"/>
                <w:sz w:val="20"/>
                <w:szCs w:val="20"/>
              </w:rPr>
              <w:t xml:space="preserve">, </w:t>
            </w:r>
            <w:r w:rsidRPr="00023636">
              <w:rPr>
                <w:rFonts w:ascii="Lato" w:hAnsi="Lato"/>
                <w:color w:val="auto"/>
                <w:sz w:val="20"/>
                <w:szCs w:val="20"/>
              </w:rPr>
              <w:t>inwazyjna – inna określona i nieokreślona</w:t>
            </w:r>
          </w:p>
          <w:p w14:paraId="38C63FAB" w14:textId="77777777" w:rsidR="006C4E5E" w:rsidRPr="00023636" w:rsidRDefault="006C4E5E" w:rsidP="00BA0F3C">
            <w:pPr>
              <w:cnfStyle w:val="000000000000" w:firstRow="0" w:lastRow="0" w:firstColumn="0" w:lastColumn="0" w:oddVBand="0" w:evenVBand="0" w:oddHBand="0" w:evenHBand="0" w:firstRowFirstColumn="0" w:firstRowLastColumn="0" w:lastRowFirstColumn="0" w:lastRowLastColumn="0"/>
              <w:rPr>
                <w:rFonts w:ascii="Lato" w:hAnsi="Lato"/>
                <w:bCs/>
                <w:color w:val="auto"/>
                <w:sz w:val="20"/>
                <w:szCs w:val="20"/>
              </w:rPr>
            </w:pPr>
          </w:p>
        </w:tc>
        <w:tc>
          <w:tcPr>
            <w:tcW w:w="977" w:type="dxa"/>
            <w:vAlign w:val="center"/>
          </w:tcPr>
          <w:p w14:paraId="2885456F"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1</w:t>
            </w:r>
          </w:p>
        </w:tc>
        <w:tc>
          <w:tcPr>
            <w:tcW w:w="979" w:type="dxa"/>
            <w:vAlign w:val="center"/>
          </w:tcPr>
          <w:p w14:paraId="1BC583A6"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2,55</w:t>
            </w:r>
          </w:p>
        </w:tc>
        <w:tc>
          <w:tcPr>
            <w:tcW w:w="976" w:type="dxa"/>
            <w:vAlign w:val="center"/>
          </w:tcPr>
          <w:p w14:paraId="0358465C"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2</w:t>
            </w:r>
          </w:p>
        </w:tc>
        <w:tc>
          <w:tcPr>
            <w:tcW w:w="1170" w:type="dxa"/>
            <w:vAlign w:val="center"/>
          </w:tcPr>
          <w:p w14:paraId="6C8FDCBC"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4,96</w:t>
            </w:r>
          </w:p>
        </w:tc>
        <w:tc>
          <w:tcPr>
            <w:tcW w:w="961" w:type="dxa"/>
            <w:vAlign w:val="center"/>
          </w:tcPr>
          <w:p w14:paraId="661403AB"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5</w:t>
            </w:r>
          </w:p>
        </w:tc>
        <w:tc>
          <w:tcPr>
            <w:tcW w:w="932" w:type="dxa"/>
            <w:vAlign w:val="center"/>
          </w:tcPr>
          <w:p w14:paraId="28DD9C33"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13,28</w:t>
            </w:r>
          </w:p>
        </w:tc>
        <w:tc>
          <w:tcPr>
            <w:tcW w:w="776" w:type="dxa"/>
            <w:vAlign w:val="center"/>
          </w:tcPr>
          <w:p w14:paraId="58BE2BA4"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2</w:t>
            </w:r>
          </w:p>
        </w:tc>
        <w:tc>
          <w:tcPr>
            <w:tcW w:w="1075" w:type="dxa"/>
            <w:vAlign w:val="center"/>
          </w:tcPr>
          <w:p w14:paraId="129D07A0"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5,36</w:t>
            </w:r>
          </w:p>
        </w:tc>
        <w:tc>
          <w:tcPr>
            <w:tcW w:w="750" w:type="dxa"/>
            <w:vAlign w:val="center"/>
          </w:tcPr>
          <w:p w14:paraId="2D3A3ED2"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6</w:t>
            </w:r>
          </w:p>
        </w:tc>
        <w:tc>
          <w:tcPr>
            <w:tcW w:w="1097" w:type="dxa"/>
            <w:gridSpan w:val="4"/>
            <w:vAlign w:val="center"/>
          </w:tcPr>
          <w:p w14:paraId="2E88D2E2"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16,42</w:t>
            </w:r>
          </w:p>
        </w:tc>
      </w:tr>
      <w:tr w:rsidR="006C4E5E" w:rsidRPr="00023636" w14:paraId="295F628F" w14:textId="77777777" w:rsidTr="00BA0F3C">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2534A771" w14:textId="77777777" w:rsidR="006C4E5E" w:rsidRPr="00023636" w:rsidRDefault="006C4E5E" w:rsidP="00BA0F3C">
            <w:pPr>
              <w:jc w:val="center"/>
              <w:rPr>
                <w:rFonts w:ascii="Lato" w:hAnsi="Lato"/>
                <w:color w:val="auto"/>
                <w:sz w:val="20"/>
                <w:szCs w:val="20"/>
              </w:rPr>
            </w:pPr>
            <w:r w:rsidRPr="00023636">
              <w:rPr>
                <w:rFonts w:ascii="Lato" w:hAnsi="Lato"/>
                <w:color w:val="auto"/>
                <w:sz w:val="20"/>
                <w:szCs w:val="20"/>
              </w:rPr>
              <w:t>30</w:t>
            </w:r>
          </w:p>
        </w:tc>
        <w:tc>
          <w:tcPr>
            <w:tcW w:w="3075" w:type="dxa"/>
            <w:shd w:val="clear" w:color="auto" w:fill="E59EDC" w:themeFill="accent5" w:themeFillTint="66"/>
            <w:vAlign w:val="center"/>
          </w:tcPr>
          <w:p w14:paraId="70084E0C" w14:textId="77777777" w:rsidR="006C4E5E" w:rsidRPr="00023636" w:rsidRDefault="006C4E5E" w:rsidP="00BA0F3C">
            <w:pP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bCs/>
                <w:color w:val="auto"/>
                <w:sz w:val="20"/>
                <w:szCs w:val="20"/>
              </w:rPr>
              <w:t>Bakteryjne zapalenie opon mózgowych i/ lub mózgu inne i nieokreślone</w:t>
            </w:r>
          </w:p>
        </w:tc>
        <w:tc>
          <w:tcPr>
            <w:tcW w:w="977" w:type="dxa"/>
            <w:shd w:val="clear" w:color="auto" w:fill="E59EDC" w:themeFill="accent5" w:themeFillTint="66"/>
            <w:vAlign w:val="center"/>
          </w:tcPr>
          <w:p w14:paraId="09A724D0"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1</w:t>
            </w:r>
          </w:p>
        </w:tc>
        <w:tc>
          <w:tcPr>
            <w:tcW w:w="979" w:type="dxa"/>
            <w:shd w:val="clear" w:color="auto" w:fill="E59EDC" w:themeFill="accent5" w:themeFillTint="66"/>
            <w:vAlign w:val="center"/>
          </w:tcPr>
          <w:p w14:paraId="6C3BFC2D"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2,55</w:t>
            </w:r>
          </w:p>
        </w:tc>
        <w:tc>
          <w:tcPr>
            <w:tcW w:w="976" w:type="dxa"/>
            <w:shd w:val="clear" w:color="auto" w:fill="E59EDC" w:themeFill="accent5" w:themeFillTint="66"/>
            <w:vAlign w:val="center"/>
          </w:tcPr>
          <w:p w14:paraId="54464887"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1170" w:type="dxa"/>
            <w:shd w:val="clear" w:color="auto" w:fill="E59EDC" w:themeFill="accent5" w:themeFillTint="66"/>
            <w:vAlign w:val="center"/>
          </w:tcPr>
          <w:p w14:paraId="27593863"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961" w:type="dxa"/>
            <w:shd w:val="clear" w:color="auto" w:fill="E59EDC" w:themeFill="accent5" w:themeFillTint="66"/>
            <w:vAlign w:val="center"/>
          </w:tcPr>
          <w:p w14:paraId="24D50389"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0</w:t>
            </w:r>
          </w:p>
        </w:tc>
        <w:tc>
          <w:tcPr>
            <w:tcW w:w="932" w:type="dxa"/>
            <w:shd w:val="clear" w:color="auto" w:fill="E59EDC" w:themeFill="accent5" w:themeFillTint="66"/>
            <w:vAlign w:val="center"/>
          </w:tcPr>
          <w:p w14:paraId="1AF562E2"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0</w:t>
            </w:r>
          </w:p>
        </w:tc>
        <w:tc>
          <w:tcPr>
            <w:tcW w:w="776" w:type="dxa"/>
            <w:shd w:val="clear" w:color="auto" w:fill="E59EDC" w:themeFill="accent5" w:themeFillTint="66"/>
            <w:vAlign w:val="center"/>
          </w:tcPr>
          <w:p w14:paraId="52DF2FD9"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1075" w:type="dxa"/>
            <w:shd w:val="clear" w:color="auto" w:fill="E59EDC" w:themeFill="accent5" w:themeFillTint="66"/>
            <w:vAlign w:val="center"/>
          </w:tcPr>
          <w:p w14:paraId="573B7711"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750" w:type="dxa"/>
            <w:shd w:val="clear" w:color="auto" w:fill="E59EDC" w:themeFill="accent5" w:themeFillTint="66"/>
            <w:vAlign w:val="center"/>
          </w:tcPr>
          <w:p w14:paraId="1F539BD9"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0</w:t>
            </w:r>
          </w:p>
        </w:tc>
        <w:tc>
          <w:tcPr>
            <w:tcW w:w="1097" w:type="dxa"/>
            <w:gridSpan w:val="4"/>
            <w:shd w:val="clear" w:color="auto" w:fill="E59EDC" w:themeFill="accent5" w:themeFillTint="66"/>
            <w:vAlign w:val="center"/>
          </w:tcPr>
          <w:p w14:paraId="658E910C"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0</w:t>
            </w:r>
          </w:p>
        </w:tc>
      </w:tr>
      <w:tr w:rsidR="006C4E5E" w:rsidRPr="00023636" w14:paraId="2C42EDEC" w14:textId="77777777" w:rsidTr="00BA0F3C">
        <w:trPr>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4B54E2B0" w14:textId="77777777" w:rsidR="006C4E5E" w:rsidRPr="00023636" w:rsidRDefault="006C4E5E" w:rsidP="00BA0F3C">
            <w:pPr>
              <w:jc w:val="center"/>
              <w:rPr>
                <w:rFonts w:ascii="Lato" w:hAnsi="Lato"/>
                <w:color w:val="auto"/>
                <w:sz w:val="20"/>
                <w:szCs w:val="20"/>
              </w:rPr>
            </w:pPr>
            <w:r w:rsidRPr="00023636">
              <w:rPr>
                <w:rFonts w:ascii="Lato" w:hAnsi="Lato"/>
                <w:color w:val="auto"/>
                <w:sz w:val="20"/>
                <w:szCs w:val="20"/>
              </w:rPr>
              <w:t>31</w:t>
            </w:r>
          </w:p>
        </w:tc>
        <w:tc>
          <w:tcPr>
            <w:tcW w:w="3075" w:type="dxa"/>
            <w:vAlign w:val="center"/>
          </w:tcPr>
          <w:p w14:paraId="12895281" w14:textId="77777777" w:rsidR="006C4E5E" w:rsidRPr="00023636" w:rsidRDefault="006C4E5E" w:rsidP="00BA0F3C">
            <w:pP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bCs/>
                <w:color w:val="auto"/>
                <w:sz w:val="20"/>
                <w:szCs w:val="20"/>
              </w:rPr>
              <w:t>Grypa – ogółem</w:t>
            </w:r>
          </w:p>
        </w:tc>
        <w:tc>
          <w:tcPr>
            <w:tcW w:w="977" w:type="dxa"/>
            <w:vAlign w:val="center"/>
          </w:tcPr>
          <w:p w14:paraId="392EED2A"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1616</w:t>
            </w:r>
          </w:p>
        </w:tc>
        <w:tc>
          <w:tcPr>
            <w:tcW w:w="979" w:type="dxa"/>
            <w:vAlign w:val="center"/>
          </w:tcPr>
          <w:p w14:paraId="584D36FA"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4115,31</w:t>
            </w:r>
          </w:p>
        </w:tc>
        <w:tc>
          <w:tcPr>
            <w:tcW w:w="976" w:type="dxa"/>
            <w:vAlign w:val="center"/>
          </w:tcPr>
          <w:p w14:paraId="2543030B"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5885</w:t>
            </w:r>
          </w:p>
        </w:tc>
        <w:tc>
          <w:tcPr>
            <w:tcW w:w="1170" w:type="dxa"/>
            <w:vAlign w:val="center"/>
          </w:tcPr>
          <w:p w14:paraId="16D877E4"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14595,7</w:t>
            </w:r>
          </w:p>
        </w:tc>
        <w:tc>
          <w:tcPr>
            <w:tcW w:w="961" w:type="dxa"/>
            <w:vAlign w:val="center"/>
          </w:tcPr>
          <w:p w14:paraId="097C36D4"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9077</w:t>
            </w:r>
          </w:p>
        </w:tc>
        <w:tc>
          <w:tcPr>
            <w:tcW w:w="932" w:type="dxa"/>
            <w:vAlign w:val="center"/>
          </w:tcPr>
          <w:p w14:paraId="7D50240D"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24107,0</w:t>
            </w:r>
          </w:p>
        </w:tc>
        <w:tc>
          <w:tcPr>
            <w:tcW w:w="776" w:type="dxa"/>
            <w:vAlign w:val="center"/>
          </w:tcPr>
          <w:p w14:paraId="0683FA0B"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FF0000"/>
                <w:sz w:val="20"/>
                <w:szCs w:val="20"/>
              </w:rPr>
              <w:t>42</w:t>
            </w:r>
          </w:p>
        </w:tc>
        <w:tc>
          <w:tcPr>
            <w:tcW w:w="1075" w:type="dxa"/>
            <w:vAlign w:val="center"/>
          </w:tcPr>
          <w:p w14:paraId="101C1A17"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FF0000"/>
                <w:sz w:val="20"/>
                <w:szCs w:val="20"/>
              </w:rPr>
              <w:t>112,56</w:t>
            </w:r>
          </w:p>
        </w:tc>
        <w:tc>
          <w:tcPr>
            <w:tcW w:w="750" w:type="dxa"/>
            <w:vAlign w:val="center"/>
          </w:tcPr>
          <w:p w14:paraId="2121B0A2"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406</w:t>
            </w:r>
          </w:p>
        </w:tc>
        <w:tc>
          <w:tcPr>
            <w:tcW w:w="1097" w:type="dxa"/>
            <w:gridSpan w:val="4"/>
            <w:vAlign w:val="center"/>
          </w:tcPr>
          <w:p w14:paraId="24820D3F"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1111,02</w:t>
            </w:r>
          </w:p>
        </w:tc>
      </w:tr>
      <w:tr w:rsidR="006C4E5E" w:rsidRPr="00023636" w14:paraId="63F58FE2" w14:textId="77777777" w:rsidTr="00BA0F3C">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1EAE4DE1" w14:textId="77777777" w:rsidR="006C4E5E" w:rsidRPr="00023636" w:rsidRDefault="006C4E5E" w:rsidP="00BA0F3C">
            <w:pPr>
              <w:jc w:val="center"/>
              <w:rPr>
                <w:rFonts w:ascii="Lato" w:hAnsi="Lato"/>
                <w:color w:val="auto"/>
                <w:sz w:val="20"/>
                <w:szCs w:val="20"/>
              </w:rPr>
            </w:pPr>
            <w:r w:rsidRPr="00023636">
              <w:rPr>
                <w:rFonts w:ascii="Lato" w:hAnsi="Lato"/>
                <w:color w:val="auto"/>
                <w:sz w:val="20"/>
                <w:szCs w:val="20"/>
              </w:rPr>
              <w:t>32</w:t>
            </w:r>
          </w:p>
        </w:tc>
        <w:tc>
          <w:tcPr>
            <w:tcW w:w="3075" w:type="dxa"/>
            <w:shd w:val="clear" w:color="auto" w:fill="E59EDC" w:themeFill="accent5" w:themeFillTint="66"/>
            <w:vAlign w:val="center"/>
          </w:tcPr>
          <w:p w14:paraId="1FEE6DBB" w14:textId="77777777" w:rsidR="006C4E5E" w:rsidRPr="00023636" w:rsidRDefault="006C4E5E" w:rsidP="00BA0F3C">
            <w:pPr>
              <w:snapToGrid w:val="0"/>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bCs/>
                <w:color w:val="auto"/>
                <w:sz w:val="20"/>
                <w:szCs w:val="20"/>
              </w:rPr>
              <w:t>Nosiciele HCV</w:t>
            </w:r>
          </w:p>
        </w:tc>
        <w:tc>
          <w:tcPr>
            <w:tcW w:w="977" w:type="dxa"/>
            <w:shd w:val="clear" w:color="auto" w:fill="E59EDC" w:themeFill="accent5" w:themeFillTint="66"/>
            <w:vAlign w:val="center"/>
          </w:tcPr>
          <w:p w14:paraId="18F4733B"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1</w:t>
            </w:r>
          </w:p>
        </w:tc>
        <w:tc>
          <w:tcPr>
            <w:tcW w:w="979" w:type="dxa"/>
            <w:shd w:val="clear" w:color="auto" w:fill="E59EDC" w:themeFill="accent5" w:themeFillTint="66"/>
            <w:vAlign w:val="center"/>
          </w:tcPr>
          <w:p w14:paraId="74F55F2B"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2,55</w:t>
            </w:r>
          </w:p>
        </w:tc>
        <w:tc>
          <w:tcPr>
            <w:tcW w:w="976" w:type="dxa"/>
            <w:shd w:val="clear" w:color="auto" w:fill="E59EDC" w:themeFill="accent5" w:themeFillTint="66"/>
            <w:vAlign w:val="center"/>
          </w:tcPr>
          <w:p w14:paraId="0450F26E"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2</w:t>
            </w:r>
          </w:p>
        </w:tc>
        <w:tc>
          <w:tcPr>
            <w:tcW w:w="1170" w:type="dxa"/>
            <w:shd w:val="clear" w:color="auto" w:fill="E59EDC" w:themeFill="accent5" w:themeFillTint="66"/>
            <w:vAlign w:val="center"/>
          </w:tcPr>
          <w:p w14:paraId="3071188A"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4,96</w:t>
            </w:r>
          </w:p>
        </w:tc>
        <w:tc>
          <w:tcPr>
            <w:tcW w:w="961" w:type="dxa"/>
            <w:shd w:val="clear" w:color="auto" w:fill="E59EDC" w:themeFill="accent5" w:themeFillTint="66"/>
            <w:vAlign w:val="center"/>
          </w:tcPr>
          <w:p w14:paraId="7DC730E8"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7</w:t>
            </w:r>
          </w:p>
        </w:tc>
        <w:tc>
          <w:tcPr>
            <w:tcW w:w="932" w:type="dxa"/>
            <w:shd w:val="clear" w:color="auto" w:fill="E59EDC" w:themeFill="accent5" w:themeFillTint="66"/>
            <w:vAlign w:val="center"/>
          </w:tcPr>
          <w:p w14:paraId="5DAC3F1F"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18,59</w:t>
            </w:r>
          </w:p>
        </w:tc>
        <w:tc>
          <w:tcPr>
            <w:tcW w:w="776" w:type="dxa"/>
            <w:shd w:val="clear" w:color="auto" w:fill="E59EDC" w:themeFill="accent5" w:themeFillTint="66"/>
            <w:vAlign w:val="center"/>
          </w:tcPr>
          <w:p w14:paraId="33FE786E"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2</w:t>
            </w:r>
          </w:p>
        </w:tc>
        <w:tc>
          <w:tcPr>
            <w:tcW w:w="1075" w:type="dxa"/>
            <w:shd w:val="clear" w:color="auto" w:fill="E59EDC" w:themeFill="accent5" w:themeFillTint="66"/>
            <w:vAlign w:val="center"/>
          </w:tcPr>
          <w:p w14:paraId="445EEA94"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5,36</w:t>
            </w:r>
          </w:p>
        </w:tc>
        <w:tc>
          <w:tcPr>
            <w:tcW w:w="750" w:type="dxa"/>
            <w:shd w:val="clear" w:color="auto" w:fill="E59EDC" w:themeFill="accent5" w:themeFillTint="66"/>
            <w:vAlign w:val="center"/>
          </w:tcPr>
          <w:p w14:paraId="085A08B6"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12</w:t>
            </w:r>
          </w:p>
        </w:tc>
        <w:tc>
          <w:tcPr>
            <w:tcW w:w="1097" w:type="dxa"/>
            <w:gridSpan w:val="4"/>
            <w:shd w:val="clear" w:color="auto" w:fill="E59EDC" w:themeFill="accent5" w:themeFillTint="66"/>
            <w:vAlign w:val="center"/>
          </w:tcPr>
          <w:p w14:paraId="010CD289"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32,84</w:t>
            </w:r>
          </w:p>
        </w:tc>
      </w:tr>
      <w:tr w:rsidR="006C4E5E" w:rsidRPr="00023636" w14:paraId="322E64D5" w14:textId="77777777" w:rsidTr="00BA0F3C">
        <w:trPr>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5E9DC132" w14:textId="77777777" w:rsidR="006C4E5E" w:rsidRPr="00023636" w:rsidRDefault="006C4E5E" w:rsidP="00BA0F3C">
            <w:pPr>
              <w:jc w:val="center"/>
              <w:rPr>
                <w:rFonts w:ascii="Lato" w:hAnsi="Lato"/>
                <w:color w:val="auto"/>
                <w:sz w:val="20"/>
                <w:szCs w:val="20"/>
              </w:rPr>
            </w:pPr>
            <w:r w:rsidRPr="00023636">
              <w:rPr>
                <w:rFonts w:ascii="Lato" w:hAnsi="Lato"/>
                <w:color w:val="auto"/>
                <w:sz w:val="20"/>
                <w:szCs w:val="20"/>
              </w:rPr>
              <w:t>33</w:t>
            </w:r>
          </w:p>
        </w:tc>
        <w:tc>
          <w:tcPr>
            <w:tcW w:w="3075" w:type="dxa"/>
            <w:vAlign w:val="center"/>
          </w:tcPr>
          <w:p w14:paraId="65097646" w14:textId="77777777" w:rsidR="006C4E5E" w:rsidRPr="00023636" w:rsidRDefault="006C4E5E" w:rsidP="00BA0F3C">
            <w:pP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bCs/>
                <w:color w:val="auto"/>
                <w:sz w:val="20"/>
                <w:szCs w:val="20"/>
              </w:rPr>
              <w:t>Nosiciele pałeczek salmonella</w:t>
            </w:r>
          </w:p>
        </w:tc>
        <w:tc>
          <w:tcPr>
            <w:tcW w:w="977" w:type="dxa"/>
            <w:vAlign w:val="center"/>
          </w:tcPr>
          <w:p w14:paraId="370B56D6"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2</w:t>
            </w:r>
          </w:p>
        </w:tc>
        <w:tc>
          <w:tcPr>
            <w:tcW w:w="979" w:type="dxa"/>
            <w:vAlign w:val="center"/>
          </w:tcPr>
          <w:p w14:paraId="490F2FCD"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5,09</w:t>
            </w:r>
          </w:p>
        </w:tc>
        <w:tc>
          <w:tcPr>
            <w:tcW w:w="976" w:type="dxa"/>
            <w:vAlign w:val="center"/>
          </w:tcPr>
          <w:p w14:paraId="66A9A011"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1</w:t>
            </w:r>
          </w:p>
        </w:tc>
        <w:tc>
          <w:tcPr>
            <w:tcW w:w="1170" w:type="dxa"/>
            <w:vAlign w:val="center"/>
          </w:tcPr>
          <w:p w14:paraId="146E88CA"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2,48</w:t>
            </w:r>
          </w:p>
        </w:tc>
        <w:tc>
          <w:tcPr>
            <w:tcW w:w="961" w:type="dxa"/>
            <w:vAlign w:val="center"/>
          </w:tcPr>
          <w:p w14:paraId="6F827456"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8</w:t>
            </w:r>
          </w:p>
        </w:tc>
        <w:tc>
          <w:tcPr>
            <w:tcW w:w="932" w:type="dxa"/>
            <w:vAlign w:val="center"/>
          </w:tcPr>
          <w:p w14:paraId="7AB607F7"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21,25</w:t>
            </w:r>
          </w:p>
        </w:tc>
        <w:tc>
          <w:tcPr>
            <w:tcW w:w="776" w:type="dxa"/>
            <w:vAlign w:val="center"/>
          </w:tcPr>
          <w:p w14:paraId="345C9155"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1075" w:type="dxa"/>
            <w:vAlign w:val="center"/>
          </w:tcPr>
          <w:p w14:paraId="5E40346E"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750" w:type="dxa"/>
            <w:vAlign w:val="center"/>
          </w:tcPr>
          <w:p w14:paraId="602855E5"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9</w:t>
            </w:r>
          </w:p>
        </w:tc>
        <w:tc>
          <w:tcPr>
            <w:tcW w:w="1097" w:type="dxa"/>
            <w:gridSpan w:val="4"/>
            <w:vAlign w:val="center"/>
          </w:tcPr>
          <w:p w14:paraId="06742EA7"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24,63</w:t>
            </w:r>
          </w:p>
        </w:tc>
      </w:tr>
      <w:tr w:rsidR="006C4E5E" w:rsidRPr="00023636" w14:paraId="7778D47F" w14:textId="77777777" w:rsidTr="00BA0F3C">
        <w:trPr>
          <w:cnfStyle w:val="000000100000" w:firstRow="0" w:lastRow="0" w:firstColumn="0" w:lastColumn="0" w:oddVBand="0" w:evenVBand="0" w:oddHBand="1" w:evenHBand="0" w:firstRowFirstColumn="0" w:firstRowLastColumn="0" w:lastRowFirstColumn="0" w:lastRowLastColumn="0"/>
          <w:trHeight w:val="566"/>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38DF00A4" w14:textId="77777777" w:rsidR="006C4E5E" w:rsidRPr="00023636" w:rsidRDefault="006C4E5E" w:rsidP="00BA0F3C">
            <w:pPr>
              <w:jc w:val="center"/>
              <w:rPr>
                <w:rFonts w:ascii="Lato" w:hAnsi="Lato"/>
                <w:color w:val="auto"/>
                <w:sz w:val="20"/>
                <w:szCs w:val="20"/>
              </w:rPr>
            </w:pPr>
            <w:r w:rsidRPr="00023636">
              <w:rPr>
                <w:rFonts w:ascii="Lato" w:hAnsi="Lato"/>
                <w:color w:val="auto"/>
                <w:sz w:val="20"/>
                <w:szCs w:val="20"/>
              </w:rPr>
              <w:t>34</w:t>
            </w:r>
          </w:p>
        </w:tc>
        <w:tc>
          <w:tcPr>
            <w:tcW w:w="3075" w:type="dxa"/>
            <w:shd w:val="clear" w:color="auto" w:fill="E59EDC" w:themeFill="accent5" w:themeFillTint="66"/>
            <w:vAlign w:val="center"/>
          </w:tcPr>
          <w:p w14:paraId="5E28756F" w14:textId="77777777" w:rsidR="006C4E5E" w:rsidRPr="00023636" w:rsidRDefault="006C4E5E" w:rsidP="00BA0F3C">
            <w:pPr>
              <w:snapToGrid w:val="0"/>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bCs/>
                <w:color w:val="auto"/>
                <w:sz w:val="20"/>
                <w:szCs w:val="20"/>
              </w:rPr>
              <w:t>Inne bakteryjne zakażenia jelitowe</w:t>
            </w:r>
            <w:r w:rsidRPr="00023636">
              <w:rPr>
                <w:rFonts w:ascii="Lato" w:hAnsi="Lato"/>
                <w:color w:val="auto"/>
                <w:sz w:val="20"/>
                <w:szCs w:val="20"/>
              </w:rPr>
              <w:t xml:space="preserve"> </w:t>
            </w:r>
            <w:r w:rsidRPr="00023636">
              <w:rPr>
                <w:rFonts w:ascii="Lato" w:hAnsi="Lato"/>
                <w:bCs/>
                <w:color w:val="auto"/>
                <w:sz w:val="20"/>
                <w:szCs w:val="20"/>
              </w:rPr>
              <w:t xml:space="preserve">wywołane przez </w:t>
            </w:r>
            <w:proofErr w:type="spellStart"/>
            <w:r w:rsidRPr="00023636">
              <w:rPr>
                <w:rFonts w:ascii="Lato" w:hAnsi="Lato"/>
                <w:bCs/>
                <w:color w:val="auto"/>
                <w:sz w:val="20"/>
                <w:szCs w:val="20"/>
              </w:rPr>
              <w:t>Campylobacter</w:t>
            </w:r>
            <w:proofErr w:type="spellEnd"/>
          </w:p>
        </w:tc>
        <w:tc>
          <w:tcPr>
            <w:tcW w:w="977" w:type="dxa"/>
            <w:shd w:val="clear" w:color="auto" w:fill="E59EDC" w:themeFill="accent5" w:themeFillTint="66"/>
            <w:vAlign w:val="center"/>
          </w:tcPr>
          <w:p w14:paraId="512E05B4"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1</w:t>
            </w:r>
          </w:p>
        </w:tc>
        <w:tc>
          <w:tcPr>
            <w:tcW w:w="979" w:type="dxa"/>
            <w:shd w:val="clear" w:color="auto" w:fill="E59EDC" w:themeFill="accent5" w:themeFillTint="66"/>
            <w:vAlign w:val="center"/>
          </w:tcPr>
          <w:p w14:paraId="6D9DB72F"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2,55</w:t>
            </w:r>
          </w:p>
        </w:tc>
        <w:tc>
          <w:tcPr>
            <w:tcW w:w="976" w:type="dxa"/>
            <w:shd w:val="clear" w:color="auto" w:fill="E59EDC" w:themeFill="accent5" w:themeFillTint="66"/>
            <w:vAlign w:val="center"/>
          </w:tcPr>
          <w:p w14:paraId="56897C63"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1170" w:type="dxa"/>
            <w:shd w:val="clear" w:color="auto" w:fill="E59EDC" w:themeFill="accent5" w:themeFillTint="66"/>
            <w:vAlign w:val="center"/>
          </w:tcPr>
          <w:p w14:paraId="7375B49C"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961" w:type="dxa"/>
            <w:shd w:val="clear" w:color="auto" w:fill="E59EDC" w:themeFill="accent5" w:themeFillTint="66"/>
            <w:vAlign w:val="center"/>
          </w:tcPr>
          <w:p w14:paraId="059EABED"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auto"/>
                <w:sz w:val="20"/>
                <w:szCs w:val="20"/>
              </w:rPr>
            </w:pPr>
            <w:r w:rsidRPr="00023636">
              <w:rPr>
                <w:rFonts w:ascii="Lato" w:hAnsi="Lato"/>
                <w:b/>
                <w:bCs/>
                <w:color w:val="auto"/>
                <w:sz w:val="20"/>
                <w:szCs w:val="20"/>
              </w:rPr>
              <w:t>3</w:t>
            </w:r>
          </w:p>
        </w:tc>
        <w:tc>
          <w:tcPr>
            <w:tcW w:w="932" w:type="dxa"/>
            <w:shd w:val="clear" w:color="auto" w:fill="E59EDC" w:themeFill="accent5" w:themeFillTint="66"/>
            <w:vAlign w:val="center"/>
          </w:tcPr>
          <w:p w14:paraId="33366243"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7,97</w:t>
            </w:r>
          </w:p>
        </w:tc>
        <w:tc>
          <w:tcPr>
            <w:tcW w:w="776" w:type="dxa"/>
            <w:shd w:val="clear" w:color="auto" w:fill="E59EDC" w:themeFill="accent5" w:themeFillTint="66"/>
            <w:vAlign w:val="center"/>
          </w:tcPr>
          <w:p w14:paraId="486482E6"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1075" w:type="dxa"/>
            <w:shd w:val="clear" w:color="auto" w:fill="E59EDC" w:themeFill="accent5" w:themeFillTint="66"/>
            <w:vAlign w:val="center"/>
          </w:tcPr>
          <w:p w14:paraId="52FE943C"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750" w:type="dxa"/>
            <w:shd w:val="clear" w:color="auto" w:fill="E59EDC" w:themeFill="accent5" w:themeFillTint="66"/>
            <w:vAlign w:val="center"/>
          </w:tcPr>
          <w:p w14:paraId="0B89A41B"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3</w:t>
            </w:r>
          </w:p>
        </w:tc>
        <w:tc>
          <w:tcPr>
            <w:tcW w:w="1097" w:type="dxa"/>
            <w:gridSpan w:val="4"/>
            <w:shd w:val="clear" w:color="auto" w:fill="E59EDC" w:themeFill="accent5" w:themeFillTint="66"/>
            <w:vAlign w:val="center"/>
          </w:tcPr>
          <w:p w14:paraId="3A695F46"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8,21</w:t>
            </w:r>
          </w:p>
        </w:tc>
      </w:tr>
      <w:tr w:rsidR="006C4E5E" w:rsidRPr="00023636" w14:paraId="16C1376D" w14:textId="77777777" w:rsidTr="00BA0F3C">
        <w:trPr>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717D04B2" w14:textId="77777777" w:rsidR="006C4E5E" w:rsidRPr="00023636" w:rsidRDefault="006C4E5E" w:rsidP="00BA0F3C">
            <w:pPr>
              <w:jc w:val="center"/>
              <w:rPr>
                <w:rFonts w:ascii="Lato" w:hAnsi="Lato"/>
                <w:color w:val="auto"/>
                <w:sz w:val="20"/>
                <w:szCs w:val="20"/>
              </w:rPr>
            </w:pPr>
            <w:r w:rsidRPr="00023636">
              <w:rPr>
                <w:rFonts w:ascii="Lato" w:hAnsi="Lato"/>
                <w:color w:val="auto"/>
                <w:sz w:val="20"/>
                <w:szCs w:val="20"/>
              </w:rPr>
              <w:t>35</w:t>
            </w:r>
          </w:p>
        </w:tc>
        <w:tc>
          <w:tcPr>
            <w:tcW w:w="3075" w:type="dxa"/>
            <w:vAlign w:val="center"/>
          </w:tcPr>
          <w:p w14:paraId="642A048B" w14:textId="77777777" w:rsidR="006C4E5E" w:rsidRPr="00023636" w:rsidRDefault="006C4E5E" w:rsidP="00BA0F3C">
            <w:pP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bCs/>
                <w:color w:val="auto"/>
                <w:sz w:val="20"/>
                <w:szCs w:val="20"/>
              </w:rPr>
              <w:t>Inne bakteryjne zakażenia jelitowe nieokreślone</w:t>
            </w:r>
          </w:p>
        </w:tc>
        <w:tc>
          <w:tcPr>
            <w:tcW w:w="977" w:type="dxa"/>
            <w:vAlign w:val="center"/>
          </w:tcPr>
          <w:p w14:paraId="3AFD2748"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color w:val="000000" w:themeColor="text1"/>
                <w:sz w:val="20"/>
                <w:szCs w:val="20"/>
              </w:rPr>
            </w:pPr>
            <w:r w:rsidRPr="00023636">
              <w:rPr>
                <w:rFonts w:ascii="Lato" w:hAnsi="Lato"/>
                <w:b/>
                <w:color w:val="000000" w:themeColor="text1"/>
                <w:sz w:val="20"/>
                <w:szCs w:val="20"/>
              </w:rPr>
              <w:t>2</w:t>
            </w:r>
          </w:p>
        </w:tc>
        <w:tc>
          <w:tcPr>
            <w:tcW w:w="979" w:type="dxa"/>
            <w:vAlign w:val="center"/>
          </w:tcPr>
          <w:p w14:paraId="1CD8C662"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000000" w:themeColor="text1"/>
                <w:sz w:val="20"/>
                <w:szCs w:val="20"/>
              </w:rPr>
            </w:pPr>
            <w:r w:rsidRPr="00023636">
              <w:rPr>
                <w:rFonts w:ascii="Lato" w:hAnsi="Lato"/>
                <w:color w:val="000000" w:themeColor="text1"/>
                <w:sz w:val="20"/>
                <w:szCs w:val="20"/>
              </w:rPr>
              <w:t>2,55</w:t>
            </w:r>
          </w:p>
        </w:tc>
        <w:tc>
          <w:tcPr>
            <w:tcW w:w="976" w:type="dxa"/>
            <w:vAlign w:val="center"/>
          </w:tcPr>
          <w:p w14:paraId="433F4D2E"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000000" w:themeColor="text1"/>
                <w:sz w:val="20"/>
                <w:szCs w:val="20"/>
              </w:rPr>
            </w:pPr>
            <w:r w:rsidRPr="00023636">
              <w:rPr>
                <w:rFonts w:ascii="Lato" w:hAnsi="Lato"/>
                <w:color w:val="000000" w:themeColor="text1"/>
                <w:sz w:val="20"/>
                <w:szCs w:val="20"/>
              </w:rPr>
              <w:t>1</w:t>
            </w:r>
          </w:p>
        </w:tc>
        <w:tc>
          <w:tcPr>
            <w:tcW w:w="1170" w:type="dxa"/>
            <w:vAlign w:val="center"/>
          </w:tcPr>
          <w:p w14:paraId="6E80C4A9"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000000" w:themeColor="text1"/>
                <w:sz w:val="20"/>
                <w:szCs w:val="20"/>
              </w:rPr>
            </w:pPr>
            <w:r w:rsidRPr="00023636">
              <w:rPr>
                <w:rFonts w:ascii="Lato" w:hAnsi="Lato"/>
                <w:color w:val="000000" w:themeColor="text1"/>
                <w:sz w:val="20"/>
                <w:szCs w:val="20"/>
              </w:rPr>
              <w:t>2,48</w:t>
            </w:r>
          </w:p>
        </w:tc>
        <w:tc>
          <w:tcPr>
            <w:tcW w:w="961" w:type="dxa"/>
            <w:vAlign w:val="center"/>
          </w:tcPr>
          <w:p w14:paraId="5D057743"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000000" w:themeColor="text1"/>
                <w:sz w:val="20"/>
                <w:szCs w:val="20"/>
              </w:rPr>
            </w:pPr>
            <w:r w:rsidRPr="00023636">
              <w:rPr>
                <w:rFonts w:ascii="Lato" w:hAnsi="Lato"/>
                <w:color w:val="000000" w:themeColor="text1"/>
                <w:sz w:val="20"/>
                <w:szCs w:val="20"/>
              </w:rPr>
              <w:t>0</w:t>
            </w:r>
          </w:p>
        </w:tc>
        <w:tc>
          <w:tcPr>
            <w:tcW w:w="932" w:type="dxa"/>
            <w:vAlign w:val="center"/>
          </w:tcPr>
          <w:p w14:paraId="35BD2686"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000000" w:themeColor="text1"/>
                <w:sz w:val="20"/>
                <w:szCs w:val="20"/>
              </w:rPr>
            </w:pPr>
            <w:r w:rsidRPr="00023636">
              <w:rPr>
                <w:rFonts w:ascii="Lato" w:hAnsi="Lato"/>
                <w:color w:val="000000" w:themeColor="text1"/>
                <w:sz w:val="20"/>
                <w:szCs w:val="20"/>
              </w:rPr>
              <w:t>0</w:t>
            </w:r>
          </w:p>
        </w:tc>
        <w:tc>
          <w:tcPr>
            <w:tcW w:w="776" w:type="dxa"/>
            <w:vAlign w:val="center"/>
          </w:tcPr>
          <w:p w14:paraId="347BACB6"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000000" w:themeColor="text1"/>
                <w:sz w:val="20"/>
                <w:szCs w:val="20"/>
              </w:rPr>
            </w:pPr>
            <w:r w:rsidRPr="00023636">
              <w:rPr>
                <w:rFonts w:ascii="Lato" w:hAnsi="Lato"/>
                <w:color w:val="000000" w:themeColor="text1"/>
                <w:sz w:val="20"/>
                <w:szCs w:val="20"/>
              </w:rPr>
              <w:t>24</w:t>
            </w:r>
          </w:p>
        </w:tc>
        <w:tc>
          <w:tcPr>
            <w:tcW w:w="1075" w:type="dxa"/>
            <w:vAlign w:val="center"/>
          </w:tcPr>
          <w:p w14:paraId="079D8748"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000000" w:themeColor="text1"/>
                <w:sz w:val="20"/>
                <w:szCs w:val="20"/>
              </w:rPr>
            </w:pPr>
            <w:r w:rsidRPr="00023636">
              <w:rPr>
                <w:rFonts w:ascii="Lato" w:hAnsi="Lato"/>
                <w:color w:val="000000" w:themeColor="text1"/>
                <w:sz w:val="20"/>
                <w:szCs w:val="20"/>
              </w:rPr>
              <w:t>64,32</w:t>
            </w:r>
          </w:p>
        </w:tc>
        <w:tc>
          <w:tcPr>
            <w:tcW w:w="750" w:type="dxa"/>
            <w:vAlign w:val="center"/>
          </w:tcPr>
          <w:p w14:paraId="415B7B5F"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1</w:t>
            </w:r>
          </w:p>
        </w:tc>
        <w:tc>
          <w:tcPr>
            <w:tcW w:w="1097" w:type="dxa"/>
            <w:gridSpan w:val="4"/>
            <w:vAlign w:val="center"/>
          </w:tcPr>
          <w:p w14:paraId="6D98B769"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2,74</w:t>
            </w:r>
          </w:p>
        </w:tc>
      </w:tr>
      <w:tr w:rsidR="006C4E5E" w:rsidRPr="00023636" w14:paraId="752138F2" w14:textId="77777777" w:rsidTr="00BA0F3C">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0D7802E1" w14:textId="77777777" w:rsidR="006C4E5E" w:rsidRPr="00023636" w:rsidRDefault="006C4E5E" w:rsidP="00BA0F3C">
            <w:pPr>
              <w:jc w:val="center"/>
              <w:rPr>
                <w:rFonts w:ascii="Lato" w:hAnsi="Lato"/>
                <w:color w:val="auto"/>
                <w:sz w:val="20"/>
                <w:szCs w:val="20"/>
              </w:rPr>
            </w:pPr>
            <w:r w:rsidRPr="00023636">
              <w:rPr>
                <w:rFonts w:ascii="Lato" w:hAnsi="Lato"/>
                <w:color w:val="auto"/>
                <w:sz w:val="20"/>
                <w:szCs w:val="20"/>
              </w:rPr>
              <w:t>36</w:t>
            </w:r>
          </w:p>
        </w:tc>
        <w:tc>
          <w:tcPr>
            <w:tcW w:w="3075" w:type="dxa"/>
            <w:shd w:val="clear" w:color="auto" w:fill="E59EDC" w:themeFill="accent5" w:themeFillTint="66"/>
            <w:vAlign w:val="center"/>
          </w:tcPr>
          <w:p w14:paraId="501320A5" w14:textId="77777777" w:rsidR="006C4E5E" w:rsidRPr="00023636" w:rsidRDefault="006C4E5E" w:rsidP="00BA0F3C">
            <w:pP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bCs/>
                <w:color w:val="auto"/>
                <w:sz w:val="20"/>
                <w:szCs w:val="20"/>
              </w:rPr>
              <w:t>Pokąsania przez zwierzęta</w:t>
            </w:r>
          </w:p>
        </w:tc>
        <w:tc>
          <w:tcPr>
            <w:tcW w:w="977" w:type="dxa"/>
            <w:shd w:val="clear" w:color="auto" w:fill="E59EDC" w:themeFill="accent5" w:themeFillTint="66"/>
            <w:vAlign w:val="center"/>
          </w:tcPr>
          <w:p w14:paraId="08D8288B"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46</w:t>
            </w:r>
          </w:p>
        </w:tc>
        <w:tc>
          <w:tcPr>
            <w:tcW w:w="979" w:type="dxa"/>
            <w:shd w:val="clear" w:color="auto" w:fill="E59EDC" w:themeFill="accent5" w:themeFillTint="66"/>
            <w:vAlign w:val="center"/>
          </w:tcPr>
          <w:p w14:paraId="679824BA"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117,14</w:t>
            </w:r>
          </w:p>
        </w:tc>
        <w:tc>
          <w:tcPr>
            <w:tcW w:w="976" w:type="dxa"/>
            <w:shd w:val="clear" w:color="auto" w:fill="E59EDC" w:themeFill="accent5" w:themeFillTint="66"/>
            <w:vAlign w:val="center"/>
          </w:tcPr>
          <w:p w14:paraId="52C5D14E"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35</w:t>
            </w:r>
          </w:p>
        </w:tc>
        <w:tc>
          <w:tcPr>
            <w:tcW w:w="1170" w:type="dxa"/>
            <w:shd w:val="clear" w:color="auto" w:fill="E59EDC" w:themeFill="accent5" w:themeFillTint="66"/>
            <w:vAlign w:val="center"/>
          </w:tcPr>
          <w:p w14:paraId="09FB8018"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86,80</w:t>
            </w:r>
          </w:p>
        </w:tc>
        <w:tc>
          <w:tcPr>
            <w:tcW w:w="961" w:type="dxa"/>
            <w:shd w:val="clear" w:color="auto" w:fill="E59EDC" w:themeFill="accent5" w:themeFillTint="66"/>
            <w:vAlign w:val="center"/>
          </w:tcPr>
          <w:p w14:paraId="106DDBA2"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44</w:t>
            </w:r>
          </w:p>
        </w:tc>
        <w:tc>
          <w:tcPr>
            <w:tcW w:w="932" w:type="dxa"/>
            <w:shd w:val="clear" w:color="auto" w:fill="E59EDC" w:themeFill="accent5" w:themeFillTint="66"/>
            <w:vAlign w:val="center"/>
          </w:tcPr>
          <w:p w14:paraId="618F9131"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116,86</w:t>
            </w:r>
          </w:p>
        </w:tc>
        <w:tc>
          <w:tcPr>
            <w:tcW w:w="776" w:type="dxa"/>
            <w:shd w:val="clear" w:color="auto" w:fill="E59EDC" w:themeFill="accent5" w:themeFillTint="66"/>
            <w:vAlign w:val="center"/>
          </w:tcPr>
          <w:p w14:paraId="5BC1FF9B"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50</w:t>
            </w:r>
          </w:p>
        </w:tc>
        <w:tc>
          <w:tcPr>
            <w:tcW w:w="1075" w:type="dxa"/>
            <w:shd w:val="clear" w:color="auto" w:fill="E59EDC" w:themeFill="accent5" w:themeFillTint="66"/>
            <w:vAlign w:val="center"/>
          </w:tcPr>
          <w:p w14:paraId="3C77D259"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FF0000"/>
                <w:sz w:val="20"/>
                <w:szCs w:val="20"/>
              </w:rPr>
              <w:t>134,00</w:t>
            </w:r>
          </w:p>
        </w:tc>
        <w:tc>
          <w:tcPr>
            <w:tcW w:w="750" w:type="dxa"/>
            <w:shd w:val="clear" w:color="auto" w:fill="E59EDC" w:themeFill="accent5" w:themeFillTint="66"/>
            <w:vAlign w:val="center"/>
          </w:tcPr>
          <w:p w14:paraId="5BCD6F88"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53</w:t>
            </w:r>
          </w:p>
        </w:tc>
        <w:tc>
          <w:tcPr>
            <w:tcW w:w="1097" w:type="dxa"/>
            <w:gridSpan w:val="4"/>
            <w:shd w:val="clear" w:color="auto" w:fill="E59EDC" w:themeFill="accent5" w:themeFillTint="66"/>
            <w:vAlign w:val="center"/>
          </w:tcPr>
          <w:p w14:paraId="733C8E05"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145,03</w:t>
            </w:r>
          </w:p>
        </w:tc>
      </w:tr>
      <w:tr w:rsidR="006C4E5E" w:rsidRPr="00023636" w14:paraId="509C312E" w14:textId="77777777" w:rsidTr="00BA0F3C">
        <w:trPr>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169281BF" w14:textId="77777777" w:rsidR="006C4E5E" w:rsidRPr="00023636" w:rsidRDefault="006C4E5E" w:rsidP="00BA0F3C">
            <w:pPr>
              <w:jc w:val="center"/>
              <w:rPr>
                <w:rFonts w:ascii="Lato" w:hAnsi="Lato"/>
                <w:color w:val="auto"/>
                <w:sz w:val="20"/>
                <w:szCs w:val="20"/>
              </w:rPr>
            </w:pPr>
            <w:r w:rsidRPr="00023636">
              <w:rPr>
                <w:rFonts w:ascii="Lato" w:hAnsi="Lato"/>
                <w:color w:val="auto"/>
                <w:sz w:val="20"/>
                <w:szCs w:val="20"/>
              </w:rPr>
              <w:t>37</w:t>
            </w:r>
          </w:p>
        </w:tc>
        <w:tc>
          <w:tcPr>
            <w:tcW w:w="3075" w:type="dxa"/>
            <w:vAlign w:val="center"/>
          </w:tcPr>
          <w:p w14:paraId="0D882A2C" w14:textId="77777777" w:rsidR="006C4E5E" w:rsidRPr="00023636" w:rsidRDefault="006C4E5E" w:rsidP="00BA0F3C">
            <w:pP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bCs/>
                <w:color w:val="auto"/>
                <w:sz w:val="20"/>
                <w:szCs w:val="20"/>
              </w:rPr>
              <w:t>Gruźlica</w:t>
            </w:r>
          </w:p>
        </w:tc>
        <w:tc>
          <w:tcPr>
            <w:tcW w:w="977" w:type="dxa"/>
            <w:vAlign w:val="center"/>
          </w:tcPr>
          <w:p w14:paraId="3BC68CC9"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4</w:t>
            </w:r>
          </w:p>
        </w:tc>
        <w:tc>
          <w:tcPr>
            <w:tcW w:w="979" w:type="dxa"/>
            <w:vAlign w:val="center"/>
          </w:tcPr>
          <w:p w14:paraId="4B13DAB4"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10,19</w:t>
            </w:r>
          </w:p>
        </w:tc>
        <w:tc>
          <w:tcPr>
            <w:tcW w:w="976" w:type="dxa"/>
            <w:vAlign w:val="center"/>
          </w:tcPr>
          <w:p w14:paraId="53BA0381"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5</w:t>
            </w:r>
          </w:p>
        </w:tc>
        <w:tc>
          <w:tcPr>
            <w:tcW w:w="1170" w:type="dxa"/>
            <w:vAlign w:val="center"/>
          </w:tcPr>
          <w:p w14:paraId="22255D15"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12,40</w:t>
            </w:r>
          </w:p>
        </w:tc>
        <w:tc>
          <w:tcPr>
            <w:tcW w:w="961" w:type="dxa"/>
            <w:vAlign w:val="center"/>
          </w:tcPr>
          <w:p w14:paraId="0E70B3B7"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auto"/>
                <w:sz w:val="20"/>
                <w:szCs w:val="20"/>
              </w:rPr>
            </w:pPr>
            <w:r w:rsidRPr="00023636">
              <w:rPr>
                <w:rFonts w:ascii="Lato" w:hAnsi="Lato"/>
                <w:b/>
                <w:bCs/>
                <w:color w:val="auto"/>
                <w:sz w:val="20"/>
                <w:szCs w:val="20"/>
              </w:rPr>
              <w:t>5</w:t>
            </w:r>
          </w:p>
        </w:tc>
        <w:tc>
          <w:tcPr>
            <w:tcW w:w="932" w:type="dxa"/>
            <w:vAlign w:val="center"/>
          </w:tcPr>
          <w:p w14:paraId="14AB3918"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13,28</w:t>
            </w:r>
          </w:p>
        </w:tc>
        <w:tc>
          <w:tcPr>
            <w:tcW w:w="776" w:type="dxa"/>
            <w:vAlign w:val="center"/>
          </w:tcPr>
          <w:p w14:paraId="07B9F762"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4</w:t>
            </w:r>
          </w:p>
        </w:tc>
        <w:tc>
          <w:tcPr>
            <w:tcW w:w="1075" w:type="dxa"/>
            <w:vAlign w:val="center"/>
          </w:tcPr>
          <w:p w14:paraId="04541DC8"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FF0000"/>
                <w:sz w:val="20"/>
                <w:szCs w:val="20"/>
              </w:rPr>
              <w:t>10,72</w:t>
            </w:r>
          </w:p>
        </w:tc>
        <w:tc>
          <w:tcPr>
            <w:tcW w:w="750" w:type="dxa"/>
            <w:vAlign w:val="center"/>
          </w:tcPr>
          <w:p w14:paraId="2A073775"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3</w:t>
            </w:r>
          </w:p>
        </w:tc>
        <w:tc>
          <w:tcPr>
            <w:tcW w:w="1097" w:type="dxa"/>
            <w:gridSpan w:val="4"/>
            <w:vAlign w:val="center"/>
          </w:tcPr>
          <w:p w14:paraId="71E74703"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8,21</w:t>
            </w:r>
          </w:p>
        </w:tc>
      </w:tr>
      <w:tr w:rsidR="006C4E5E" w:rsidRPr="00023636" w14:paraId="49E4CABA" w14:textId="77777777" w:rsidTr="00BA0F3C">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13178B8E" w14:textId="77777777" w:rsidR="006C4E5E" w:rsidRPr="00023636" w:rsidRDefault="006C4E5E" w:rsidP="00BA0F3C">
            <w:pPr>
              <w:jc w:val="center"/>
              <w:rPr>
                <w:rFonts w:ascii="Lato" w:hAnsi="Lato"/>
                <w:color w:val="auto"/>
                <w:sz w:val="20"/>
                <w:szCs w:val="20"/>
              </w:rPr>
            </w:pPr>
            <w:r w:rsidRPr="00023636">
              <w:rPr>
                <w:rFonts w:ascii="Lato" w:hAnsi="Lato"/>
                <w:color w:val="auto"/>
                <w:sz w:val="20"/>
                <w:szCs w:val="20"/>
              </w:rPr>
              <w:t>38</w:t>
            </w:r>
          </w:p>
        </w:tc>
        <w:tc>
          <w:tcPr>
            <w:tcW w:w="3075" w:type="dxa"/>
            <w:shd w:val="clear" w:color="auto" w:fill="E59EDC" w:themeFill="accent5" w:themeFillTint="66"/>
            <w:vAlign w:val="center"/>
          </w:tcPr>
          <w:p w14:paraId="095171E6" w14:textId="77777777" w:rsidR="006C4E5E" w:rsidRPr="00023636" w:rsidRDefault="006C4E5E" w:rsidP="00BA0F3C">
            <w:pP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proofErr w:type="spellStart"/>
            <w:r w:rsidRPr="00023636">
              <w:rPr>
                <w:rFonts w:ascii="Lato" w:hAnsi="Lato"/>
                <w:color w:val="auto"/>
                <w:sz w:val="20"/>
                <w:szCs w:val="20"/>
              </w:rPr>
              <w:t>Listerioza</w:t>
            </w:r>
            <w:proofErr w:type="spellEnd"/>
          </w:p>
        </w:tc>
        <w:tc>
          <w:tcPr>
            <w:tcW w:w="977" w:type="dxa"/>
            <w:shd w:val="clear" w:color="auto" w:fill="E59EDC" w:themeFill="accent5" w:themeFillTint="66"/>
            <w:vAlign w:val="center"/>
          </w:tcPr>
          <w:p w14:paraId="148B3795"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0</w:t>
            </w:r>
          </w:p>
        </w:tc>
        <w:tc>
          <w:tcPr>
            <w:tcW w:w="979" w:type="dxa"/>
            <w:shd w:val="clear" w:color="auto" w:fill="E59EDC" w:themeFill="accent5" w:themeFillTint="66"/>
            <w:vAlign w:val="center"/>
          </w:tcPr>
          <w:p w14:paraId="3BE01D5B"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976" w:type="dxa"/>
            <w:shd w:val="clear" w:color="auto" w:fill="E59EDC" w:themeFill="accent5" w:themeFillTint="66"/>
            <w:vAlign w:val="center"/>
          </w:tcPr>
          <w:p w14:paraId="1FD2F7D0"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1170" w:type="dxa"/>
            <w:shd w:val="clear" w:color="auto" w:fill="E59EDC" w:themeFill="accent5" w:themeFillTint="66"/>
            <w:vAlign w:val="center"/>
          </w:tcPr>
          <w:p w14:paraId="7B79B289"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961" w:type="dxa"/>
            <w:shd w:val="clear" w:color="auto" w:fill="E59EDC" w:themeFill="accent5" w:themeFillTint="66"/>
            <w:vAlign w:val="center"/>
          </w:tcPr>
          <w:p w14:paraId="06C33905"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 xml:space="preserve">0 </w:t>
            </w:r>
          </w:p>
        </w:tc>
        <w:tc>
          <w:tcPr>
            <w:tcW w:w="932" w:type="dxa"/>
            <w:shd w:val="clear" w:color="auto" w:fill="E59EDC" w:themeFill="accent5" w:themeFillTint="66"/>
            <w:vAlign w:val="center"/>
          </w:tcPr>
          <w:p w14:paraId="0A6F230D"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0</w:t>
            </w:r>
          </w:p>
        </w:tc>
        <w:tc>
          <w:tcPr>
            <w:tcW w:w="776" w:type="dxa"/>
            <w:shd w:val="clear" w:color="auto" w:fill="E59EDC" w:themeFill="accent5" w:themeFillTint="66"/>
            <w:vAlign w:val="center"/>
          </w:tcPr>
          <w:p w14:paraId="64A05FF8"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1075" w:type="dxa"/>
            <w:shd w:val="clear" w:color="auto" w:fill="E59EDC" w:themeFill="accent5" w:themeFillTint="66"/>
            <w:vAlign w:val="center"/>
          </w:tcPr>
          <w:p w14:paraId="778E9A69"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750" w:type="dxa"/>
            <w:shd w:val="clear" w:color="auto" w:fill="E59EDC" w:themeFill="accent5" w:themeFillTint="66"/>
            <w:vAlign w:val="center"/>
          </w:tcPr>
          <w:p w14:paraId="34C6AEDF"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0</w:t>
            </w:r>
          </w:p>
        </w:tc>
        <w:tc>
          <w:tcPr>
            <w:tcW w:w="1097" w:type="dxa"/>
            <w:gridSpan w:val="4"/>
            <w:shd w:val="clear" w:color="auto" w:fill="E59EDC" w:themeFill="accent5" w:themeFillTint="66"/>
            <w:vAlign w:val="center"/>
          </w:tcPr>
          <w:p w14:paraId="452F7D40"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0</w:t>
            </w:r>
          </w:p>
        </w:tc>
      </w:tr>
      <w:tr w:rsidR="006C4E5E" w:rsidRPr="00023636" w14:paraId="19FB4BCC" w14:textId="77777777" w:rsidTr="00BA0F3C">
        <w:trPr>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69423089" w14:textId="77777777" w:rsidR="006C4E5E" w:rsidRPr="00023636" w:rsidRDefault="006C4E5E" w:rsidP="00BA0F3C">
            <w:pPr>
              <w:jc w:val="center"/>
              <w:rPr>
                <w:rFonts w:ascii="Lato" w:hAnsi="Lato"/>
                <w:color w:val="auto"/>
                <w:sz w:val="20"/>
                <w:szCs w:val="20"/>
              </w:rPr>
            </w:pPr>
            <w:r w:rsidRPr="00023636">
              <w:rPr>
                <w:rFonts w:ascii="Lato" w:hAnsi="Lato"/>
                <w:color w:val="auto"/>
                <w:sz w:val="20"/>
                <w:szCs w:val="20"/>
              </w:rPr>
              <w:t>39</w:t>
            </w:r>
          </w:p>
        </w:tc>
        <w:tc>
          <w:tcPr>
            <w:tcW w:w="3075" w:type="dxa"/>
            <w:vAlign w:val="center"/>
          </w:tcPr>
          <w:p w14:paraId="2B4CF859" w14:textId="77777777" w:rsidR="006C4E5E" w:rsidRPr="00023636" w:rsidRDefault="006C4E5E" w:rsidP="00BA0F3C">
            <w:pP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 xml:space="preserve">Choroba </w:t>
            </w:r>
            <w:proofErr w:type="spellStart"/>
            <w:r w:rsidRPr="00023636">
              <w:rPr>
                <w:rFonts w:ascii="Lato" w:hAnsi="Lato"/>
                <w:color w:val="auto"/>
                <w:sz w:val="20"/>
                <w:szCs w:val="20"/>
              </w:rPr>
              <w:t>meningokokowa</w:t>
            </w:r>
            <w:proofErr w:type="spellEnd"/>
            <w:r w:rsidRPr="00023636">
              <w:rPr>
                <w:rFonts w:ascii="Lato" w:hAnsi="Lato"/>
                <w:color w:val="auto"/>
                <w:sz w:val="20"/>
                <w:szCs w:val="20"/>
              </w:rPr>
              <w:t xml:space="preserve"> inwazyjna</w:t>
            </w:r>
          </w:p>
        </w:tc>
        <w:tc>
          <w:tcPr>
            <w:tcW w:w="977" w:type="dxa"/>
            <w:vAlign w:val="center"/>
          </w:tcPr>
          <w:p w14:paraId="42E03C7B"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0</w:t>
            </w:r>
          </w:p>
        </w:tc>
        <w:tc>
          <w:tcPr>
            <w:tcW w:w="979" w:type="dxa"/>
            <w:vAlign w:val="center"/>
          </w:tcPr>
          <w:p w14:paraId="2F7D25D5"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976" w:type="dxa"/>
            <w:vAlign w:val="center"/>
          </w:tcPr>
          <w:p w14:paraId="6F212C7A"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1</w:t>
            </w:r>
          </w:p>
        </w:tc>
        <w:tc>
          <w:tcPr>
            <w:tcW w:w="1170" w:type="dxa"/>
            <w:vAlign w:val="center"/>
          </w:tcPr>
          <w:p w14:paraId="66B424D3"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2,48</w:t>
            </w:r>
          </w:p>
        </w:tc>
        <w:tc>
          <w:tcPr>
            <w:tcW w:w="961" w:type="dxa"/>
            <w:vAlign w:val="center"/>
          </w:tcPr>
          <w:p w14:paraId="27F5B10F"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0</w:t>
            </w:r>
          </w:p>
        </w:tc>
        <w:tc>
          <w:tcPr>
            <w:tcW w:w="932" w:type="dxa"/>
            <w:vAlign w:val="center"/>
          </w:tcPr>
          <w:p w14:paraId="17965056"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0</w:t>
            </w:r>
          </w:p>
        </w:tc>
        <w:tc>
          <w:tcPr>
            <w:tcW w:w="776" w:type="dxa"/>
            <w:vAlign w:val="center"/>
          </w:tcPr>
          <w:p w14:paraId="7C94BC72"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1075" w:type="dxa"/>
            <w:vAlign w:val="center"/>
          </w:tcPr>
          <w:p w14:paraId="710E4D02"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780" w:type="dxa"/>
            <w:gridSpan w:val="2"/>
            <w:vAlign w:val="center"/>
          </w:tcPr>
          <w:p w14:paraId="4CAD3FA2"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0</w:t>
            </w:r>
          </w:p>
        </w:tc>
        <w:tc>
          <w:tcPr>
            <w:tcW w:w="1067" w:type="dxa"/>
            <w:gridSpan w:val="3"/>
          </w:tcPr>
          <w:p w14:paraId="2D6F1813"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0</w:t>
            </w:r>
          </w:p>
        </w:tc>
      </w:tr>
      <w:tr w:rsidR="006C4E5E" w:rsidRPr="00023636" w14:paraId="292336C5" w14:textId="77777777" w:rsidTr="00BA0F3C">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5897A21B" w14:textId="77777777" w:rsidR="006C4E5E" w:rsidRPr="00023636" w:rsidRDefault="006C4E5E" w:rsidP="00BA0F3C">
            <w:pPr>
              <w:jc w:val="center"/>
              <w:rPr>
                <w:rFonts w:ascii="Lato" w:hAnsi="Lato"/>
                <w:color w:val="auto"/>
                <w:sz w:val="20"/>
                <w:szCs w:val="20"/>
              </w:rPr>
            </w:pPr>
            <w:r w:rsidRPr="00023636">
              <w:rPr>
                <w:rFonts w:ascii="Lato" w:hAnsi="Lato"/>
                <w:color w:val="auto"/>
                <w:sz w:val="20"/>
                <w:szCs w:val="20"/>
              </w:rPr>
              <w:lastRenderedPageBreak/>
              <w:t>40</w:t>
            </w:r>
          </w:p>
        </w:tc>
        <w:tc>
          <w:tcPr>
            <w:tcW w:w="3075" w:type="dxa"/>
            <w:shd w:val="clear" w:color="auto" w:fill="E59EDC" w:themeFill="accent5" w:themeFillTint="66"/>
            <w:vAlign w:val="center"/>
          </w:tcPr>
          <w:p w14:paraId="4C32CD36" w14:textId="77777777" w:rsidR="006C4E5E" w:rsidRPr="00023636" w:rsidRDefault="006C4E5E" w:rsidP="00BA0F3C">
            <w:pP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Zapalenie mózgu inne i nie określone</w:t>
            </w:r>
          </w:p>
        </w:tc>
        <w:tc>
          <w:tcPr>
            <w:tcW w:w="977" w:type="dxa"/>
            <w:shd w:val="clear" w:color="auto" w:fill="E59EDC" w:themeFill="accent5" w:themeFillTint="66"/>
            <w:vAlign w:val="center"/>
          </w:tcPr>
          <w:p w14:paraId="53F75D91"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0</w:t>
            </w:r>
          </w:p>
        </w:tc>
        <w:tc>
          <w:tcPr>
            <w:tcW w:w="979" w:type="dxa"/>
            <w:shd w:val="clear" w:color="auto" w:fill="E59EDC" w:themeFill="accent5" w:themeFillTint="66"/>
            <w:vAlign w:val="center"/>
          </w:tcPr>
          <w:p w14:paraId="53CD726B"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976" w:type="dxa"/>
            <w:shd w:val="clear" w:color="auto" w:fill="E59EDC" w:themeFill="accent5" w:themeFillTint="66"/>
            <w:vAlign w:val="center"/>
          </w:tcPr>
          <w:p w14:paraId="0BAB5E8C"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1170" w:type="dxa"/>
            <w:shd w:val="clear" w:color="auto" w:fill="E59EDC" w:themeFill="accent5" w:themeFillTint="66"/>
            <w:vAlign w:val="center"/>
          </w:tcPr>
          <w:p w14:paraId="4856D502"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961" w:type="dxa"/>
            <w:shd w:val="clear" w:color="auto" w:fill="E59EDC" w:themeFill="accent5" w:themeFillTint="66"/>
            <w:vAlign w:val="center"/>
          </w:tcPr>
          <w:p w14:paraId="463697C0"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0</w:t>
            </w:r>
          </w:p>
        </w:tc>
        <w:tc>
          <w:tcPr>
            <w:tcW w:w="932" w:type="dxa"/>
            <w:shd w:val="clear" w:color="auto" w:fill="E59EDC" w:themeFill="accent5" w:themeFillTint="66"/>
            <w:vAlign w:val="center"/>
          </w:tcPr>
          <w:p w14:paraId="37687B6A"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0</w:t>
            </w:r>
          </w:p>
        </w:tc>
        <w:tc>
          <w:tcPr>
            <w:tcW w:w="776" w:type="dxa"/>
            <w:shd w:val="clear" w:color="auto" w:fill="E59EDC" w:themeFill="accent5" w:themeFillTint="66"/>
            <w:vAlign w:val="center"/>
          </w:tcPr>
          <w:p w14:paraId="3E53631B"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1075" w:type="dxa"/>
            <w:shd w:val="clear" w:color="auto" w:fill="E59EDC" w:themeFill="accent5" w:themeFillTint="66"/>
            <w:vAlign w:val="center"/>
          </w:tcPr>
          <w:p w14:paraId="200DD53B"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780" w:type="dxa"/>
            <w:gridSpan w:val="2"/>
            <w:shd w:val="clear" w:color="auto" w:fill="E59EDC" w:themeFill="accent5" w:themeFillTint="66"/>
            <w:vAlign w:val="center"/>
          </w:tcPr>
          <w:p w14:paraId="4DBA0AC7"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0</w:t>
            </w:r>
          </w:p>
        </w:tc>
        <w:tc>
          <w:tcPr>
            <w:tcW w:w="1067" w:type="dxa"/>
            <w:gridSpan w:val="3"/>
            <w:shd w:val="clear" w:color="auto" w:fill="E59EDC" w:themeFill="accent5" w:themeFillTint="66"/>
          </w:tcPr>
          <w:p w14:paraId="753C6608"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0</w:t>
            </w:r>
          </w:p>
        </w:tc>
      </w:tr>
      <w:tr w:rsidR="006C4E5E" w:rsidRPr="00023636" w14:paraId="615450FD" w14:textId="77777777" w:rsidTr="00BA0F3C">
        <w:trPr>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46F8F2C4" w14:textId="77777777" w:rsidR="006C4E5E" w:rsidRPr="00023636" w:rsidRDefault="006C4E5E" w:rsidP="00BA0F3C">
            <w:pPr>
              <w:jc w:val="center"/>
              <w:rPr>
                <w:rFonts w:ascii="Lato" w:hAnsi="Lato"/>
                <w:color w:val="auto"/>
                <w:sz w:val="20"/>
                <w:szCs w:val="20"/>
              </w:rPr>
            </w:pPr>
            <w:r w:rsidRPr="00023636">
              <w:rPr>
                <w:rFonts w:ascii="Lato" w:hAnsi="Lato"/>
                <w:color w:val="auto"/>
                <w:sz w:val="20"/>
                <w:szCs w:val="20"/>
              </w:rPr>
              <w:t>41</w:t>
            </w:r>
          </w:p>
        </w:tc>
        <w:tc>
          <w:tcPr>
            <w:tcW w:w="3075" w:type="dxa"/>
            <w:vAlign w:val="center"/>
          </w:tcPr>
          <w:p w14:paraId="578622D1" w14:textId="77777777" w:rsidR="006C4E5E" w:rsidRPr="00023636" w:rsidRDefault="006C4E5E" w:rsidP="00BA0F3C">
            <w:pP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 xml:space="preserve">Choroba wywołana przez </w:t>
            </w:r>
            <w:proofErr w:type="spellStart"/>
            <w:r w:rsidRPr="00023636">
              <w:rPr>
                <w:rFonts w:ascii="Lato" w:hAnsi="Lato"/>
                <w:i/>
                <w:color w:val="auto"/>
                <w:sz w:val="20"/>
                <w:szCs w:val="20"/>
              </w:rPr>
              <w:t>Streptococcus</w:t>
            </w:r>
            <w:proofErr w:type="spellEnd"/>
            <w:r w:rsidRPr="00023636">
              <w:rPr>
                <w:rFonts w:ascii="Lato" w:hAnsi="Lato"/>
                <w:i/>
                <w:color w:val="auto"/>
                <w:sz w:val="20"/>
                <w:szCs w:val="20"/>
              </w:rPr>
              <w:t xml:space="preserve"> </w:t>
            </w:r>
            <w:proofErr w:type="spellStart"/>
            <w:r w:rsidRPr="00023636">
              <w:rPr>
                <w:rFonts w:ascii="Lato" w:hAnsi="Lato"/>
                <w:i/>
                <w:color w:val="auto"/>
                <w:sz w:val="20"/>
                <w:szCs w:val="20"/>
              </w:rPr>
              <w:t>pyogenes</w:t>
            </w:r>
            <w:proofErr w:type="spellEnd"/>
            <w:r w:rsidRPr="00023636">
              <w:rPr>
                <w:rFonts w:ascii="Lato" w:hAnsi="Lato"/>
                <w:i/>
                <w:color w:val="auto"/>
                <w:sz w:val="20"/>
                <w:szCs w:val="20"/>
              </w:rPr>
              <w:t xml:space="preserve">, </w:t>
            </w:r>
            <w:r w:rsidRPr="00023636">
              <w:rPr>
                <w:rFonts w:ascii="Lato" w:hAnsi="Lato"/>
                <w:color w:val="auto"/>
                <w:sz w:val="20"/>
                <w:szCs w:val="20"/>
              </w:rPr>
              <w:t>inwazyjna – inna określona i nieokreślona</w:t>
            </w:r>
          </w:p>
        </w:tc>
        <w:tc>
          <w:tcPr>
            <w:tcW w:w="977" w:type="dxa"/>
            <w:vAlign w:val="center"/>
          </w:tcPr>
          <w:p w14:paraId="4FF28F0E"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0</w:t>
            </w:r>
          </w:p>
        </w:tc>
        <w:tc>
          <w:tcPr>
            <w:tcW w:w="979" w:type="dxa"/>
            <w:vAlign w:val="center"/>
          </w:tcPr>
          <w:p w14:paraId="2766F1D7"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976" w:type="dxa"/>
            <w:vAlign w:val="center"/>
          </w:tcPr>
          <w:p w14:paraId="33589235"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1170" w:type="dxa"/>
            <w:vAlign w:val="center"/>
          </w:tcPr>
          <w:p w14:paraId="67EDD192"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961" w:type="dxa"/>
            <w:vAlign w:val="center"/>
          </w:tcPr>
          <w:p w14:paraId="298DB178"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0</w:t>
            </w:r>
          </w:p>
        </w:tc>
        <w:tc>
          <w:tcPr>
            <w:tcW w:w="932" w:type="dxa"/>
            <w:vAlign w:val="center"/>
          </w:tcPr>
          <w:p w14:paraId="3BDE23DB"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0</w:t>
            </w:r>
          </w:p>
        </w:tc>
        <w:tc>
          <w:tcPr>
            <w:tcW w:w="776" w:type="dxa"/>
            <w:vAlign w:val="center"/>
          </w:tcPr>
          <w:p w14:paraId="54126B8A"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1075" w:type="dxa"/>
            <w:vAlign w:val="center"/>
          </w:tcPr>
          <w:p w14:paraId="61B464F2"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780" w:type="dxa"/>
            <w:gridSpan w:val="2"/>
            <w:vAlign w:val="center"/>
          </w:tcPr>
          <w:p w14:paraId="6091939E"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1</w:t>
            </w:r>
          </w:p>
        </w:tc>
        <w:tc>
          <w:tcPr>
            <w:tcW w:w="1067" w:type="dxa"/>
            <w:gridSpan w:val="3"/>
          </w:tcPr>
          <w:p w14:paraId="4BD91054"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2,74</w:t>
            </w:r>
          </w:p>
        </w:tc>
      </w:tr>
      <w:tr w:rsidR="006C4E5E" w:rsidRPr="00023636" w14:paraId="174DDDE3" w14:textId="77777777" w:rsidTr="00BA0F3C">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7AB3D804" w14:textId="77777777" w:rsidR="006C4E5E" w:rsidRPr="00023636" w:rsidRDefault="006C4E5E" w:rsidP="00BA0F3C">
            <w:pPr>
              <w:jc w:val="center"/>
              <w:rPr>
                <w:rFonts w:ascii="Lato" w:hAnsi="Lato"/>
                <w:color w:val="auto"/>
                <w:sz w:val="20"/>
                <w:szCs w:val="20"/>
              </w:rPr>
            </w:pPr>
            <w:r w:rsidRPr="00023636">
              <w:rPr>
                <w:rFonts w:ascii="Lato" w:hAnsi="Lato"/>
                <w:color w:val="auto"/>
                <w:sz w:val="20"/>
                <w:szCs w:val="20"/>
              </w:rPr>
              <w:t>42</w:t>
            </w:r>
          </w:p>
        </w:tc>
        <w:tc>
          <w:tcPr>
            <w:tcW w:w="3075" w:type="dxa"/>
            <w:shd w:val="clear" w:color="auto" w:fill="E59EDC" w:themeFill="accent5" w:themeFillTint="66"/>
            <w:vAlign w:val="center"/>
          </w:tcPr>
          <w:p w14:paraId="6073170C" w14:textId="77777777" w:rsidR="006C4E5E" w:rsidRPr="00023636" w:rsidRDefault="006C4E5E" w:rsidP="00BA0F3C">
            <w:pP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Zespół hemolityczno-mocznicowy w przebiegu zak. E. coli</w:t>
            </w:r>
          </w:p>
        </w:tc>
        <w:tc>
          <w:tcPr>
            <w:tcW w:w="977" w:type="dxa"/>
            <w:shd w:val="clear" w:color="auto" w:fill="E59EDC" w:themeFill="accent5" w:themeFillTint="66"/>
            <w:vAlign w:val="center"/>
          </w:tcPr>
          <w:p w14:paraId="3A482278"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0</w:t>
            </w:r>
          </w:p>
        </w:tc>
        <w:tc>
          <w:tcPr>
            <w:tcW w:w="979" w:type="dxa"/>
            <w:shd w:val="clear" w:color="auto" w:fill="E59EDC" w:themeFill="accent5" w:themeFillTint="66"/>
            <w:vAlign w:val="center"/>
          </w:tcPr>
          <w:p w14:paraId="7C5F19C6"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976" w:type="dxa"/>
            <w:shd w:val="clear" w:color="auto" w:fill="E59EDC" w:themeFill="accent5" w:themeFillTint="66"/>
            <w:vAlign w:val="center"/>
          </w:tcPr>
          <w:p w14:paraId="676CCC5F"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1170" w:type="dxa"/>
            <w:shd w:val="clear" w:color="auto" w:fill="E59EDC" w:themeFill="accent5" w:themeFillTint="66"/>
            <w:vAlign w:val="center"/>
          </w:tcPr>
          <w:p w14:paraId="53E933B3"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961" w:type="dxa"/>
            <w:shd w:val="clear" w:color="auto" w:fill="E59EDC" w:themeFill="accent5" w:themeFillTint="66"/>
            <w:vAlign w:val="center"/>
          </w:tcPr>
          <w:p w14:paraId="3471360A"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1</w:t>
            </w:r>
          </w:p>
        </w:tc>
        <w:tc>
          <w:tcPr>
            <w:tcW w:w="932" w:type="dxa"/>
            <w:shd w:val="clear" w:color="auto" w:fill="E59EDC" w:themeFill="accent5" w:themeFillTint="66"/>
            <w:vAlign w:val="center"/>
          </w:tcPr>
          <w:p w14:paraId="7632F991"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2,65</w:t>
            </w:r>
          </w:p>
        </w:tc>
        <w:tc>
          <w:tcPr>
            <w:tcW w:w="776" w:type="dxa"/>
            <w:shd w:val="clear" w:color="auto" w:fill="E59EDC" w:themeFill="accent5" w:themeFillTint="66"/>
            <w:vAlign w:val="center"/>
          </w:tcPr>
          <w:p w14:paraId="1C9D2B03"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1075" w:type="dxa"/>
            <w:shd w:val="clear" w:color="auto" w:fill="E59EDC" w:themeFill="accent5" w:themeFillTint="66"/>
            <w:vAlign w:val="center"/>
          </w:tcPr>
          <w:p w14:paraId="5487C4F7"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780" w:type="dxa"/>
            <w:gridSpan w:val="2"/>
            <w:shd w:val="clear" w:color="auto" w:fill="E59EDC" w:themeFill="accent5" w:themeFillTint="66"/>
            <w:vAlign w:val="center"/>
          </w:tcPr>
          <w:p w14:paraId="779C1E61"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0</w:t>
            </w:r>
          </w:p>
        </w:tc>
        <w:tc>
          <w:tcPr>
            <w:tcW w:w="1067" w:type="dxa"/>
            <w:gridSpan w:val="3"/>
            <w:shd w:val="clear" w:color="auto" w:fill="E59EDC" w:themeFill="accent5" w:themeFillTint="66"/>
          </w:tcPr>
          <w:p w14:paraId="3B466999"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0</w:t>
            </w:r>
          </w:p>
        </w:tc>
      </w:tr>
      <w:tr w:rsidR="006C4E5E" w:rsidRPr="00023636" w14:paraId="4536340C" w14:textId="77777777" w:rsidTr="00BA0F3C">
        <w:trPr>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214615FF" w14:textId="77777777" w:rsidR="006C4E5E" w:rsidRPr="00023636" w:rsidRDefault="006C4E5E" w:rsidP="00BA0F3C">
            <w:pPr>
              <w:jc w:val="center"/>
              <w:rPr>
                <w:rFonts w:ascii="Lato" w:hAnsi="Lato"/>
                <w:color w:val="auto"/>
                <w:sz w:val="20"/>
                <w:szCs w:val="20"/>
              </w:rPr>
            </w:pPr>
            <w:r w:rsidRPr="00023636">
              <w:rPr>
                <w:rFonts w:ascii="Lato" w:hAnsi="Lato"/>
                <w:color w:val="auto"/>
                <w:sz w:val="20"/>
                <w:szCs w:val="20"/>
              </w:rPr>
              <w:t>43</w:t>
            </w:r>
          </w:p>
        </w:tc>
        <w:tc>
          <w:tcPr>
            <w:tcW w:w="3075" w:type="dxa"/>
            <w:vAlign w:val="center"/>
          </w:tcPr>
          <w:p w14:paraId="18C6AAE3" w14:textId="77777777" w:rsidR="006C4E5E" w:rsidRPr="00023636" w:rsidRDefault="006C4E5E" w:rsidP="00BA0F3C">
            <w:pPr>
              <w:cnfStyle w:val="000000000000" w:firstRow="0" w:lastRow="0" w:firstColumn="0" w:lastColumn="0" w:oddVBand="0" w:evenVBand="0" w:oddHBand="0" w:evenHBand="0" w:firstRowFirstColumn="0" w:firstRowLastColumn="0" w:lastRowFirstColumn="0" w:lastRowLastColumn="0"/>
              <w:rPr>
                <w:rFonts w:ascii="Lato" w:hAnsi="Lato"/>
                <w:snapToGrid w:val="0"/>
                <w:color w:val="auto"/>
                <w:sz w:val="20"/>
                <w:szCs w:val="20"/>
                <w:lang w:eastAsia="pl-PL"/>
              </w:rPr>
            </w:pPr>
            <w:r w:rsidRPr="00023636">
              <w:rPr>
                <w:rFonts w:ascii="Lato" w:hAnsi="Lato"/>
                <w:snapToGrid w:val="0"/>
                <w:color w:val="auto"/>
                <w:sz w:val="20"/>
                <w:szCs w:val="20"/>
                <w:lang w:eastAsia="pl-PL"/>
              </w:rPr>
              <w:t>Inne bakteryjne zakażenia jelitowe</w:t>
            </w:r>
          </w:p>
          <w:p w14:paraId="18967260" w14:textId="77777777" w:rsidR="006C4E5E" w:rsidRPr="00023636" w:rsidRDefault="006C4E5E" w:rsidP="00BA0F3C">
            <w:pPr>
              <w:cnfStyle w:val="000000000000" w:firstRow="0" w:lastRow="0" w:firstColumn="0" w:lastColumn="0" w:oddVBand="0" w:evenVBand="0" w:oddHBand="0" w:evenHBand="0" w:firstRowFirstColumn="0" w:firstRowLastColumn="0" w:lastRowFirstColumn="0" w:lastRowLastColumn="0"/>
              <w:rPr>
                <w:rFonts w:ascii="Lato" w:hAnsi="Lato"/>
                <w:color w:val="auto"/>
                <w:w w:val="99"/>
                <w:sz w:val="20"/>
                <w:szCs w:val="20"/>
              </w:rPr>
            </w:pPr>
            <w:r w:rsidRPr="00023636">
              <w:rPr>
                <w:rFonts w:ascii="Lato" w:hAnsi="Lato"/>
                <w:color w:val="auto"/>
                <w:sz w:val="20"/>
                <w:szCs w:val="20"/>
              </w:rPr>
              <w:t xml:space="preserve">wywołane przez </w:t>
            </w:r>
            <w:r w:rsidRPr="00023636">
              <w:rPr>
                <w:rFonts w:ascii="Lato" w:hAnsi="Lato"/>
                <w:i/>
                <w:color w:val="auto"/>
                <w:sz w:val="20"/>
                <w:szCs w:val="20"/>
              </w:rPr>
              <w:t>E. coli</w:t>
            </w:r>
            <w:r w:rsidRPr="00023636">
              <w:rPr>
                <w:rFonts w:ascii="Lato" w:hAnsi="Lato"/>
                <w:color w:val="auto"/>
                <w:sz w:val="20"/>
                <w:szCs w:val="20"/>
              </w:rPr>
              <w:t xml:space="preserve"> </w:t>
            </w:r>
            <w:proofErr w:type="spellStart"/>
            <w:r w:rsidRPr="00023636">
              <w:rPr>
                <w:rFonts w:ascii="Lato" w:hAnsi="Lato"/>
                <w:color w:val="auto"/>
                <w:sz w:val="20"/>
                <w:szCs w:val="20"/>
              </w:rPr>
              <w:t>enterokrwotoczną</w:t>
            </w:r>
            <w:proofErr w:type="spellEnd"/>
            <w:r w:rsidRPr="00023636">
              <w:rPr>
                <w:rFonts w:ascii="Lato" w:hAnsi="Lato"/>
                <w:color w:val="auto"/>
                <w:sz w:val="20"/>
                <w:szCs w:val="20"/>
              </w:rPr>
              <w:t xml:space="preserve"> (</w:t>
            </w:r>
            <w:proofErr w:type="spellStart"/>
            <w:r w:rsidRPr="00023636">
              <w:rPr>
                <w:rFonts w:ascii="Lato" w:hAnsi="Lato"/>
                <w:color w:val="auto"/>
                <w:sz w:val="20"/>
                <w:szCs w:val="20"/>
              </w:rPr>
              <w:t>werotoksyczną</w:t>
            </w:r>
            <w:proofErr w:type="spellEnd"/>
            <w:r w:rsidRPr="00023636">
              <w:rPr>
                <w:rFonts w:ascii="Lato" w:hAnsi="Lato"/>
                <w:color w:val="auto"/>
                <w:sz w:val="20"/>
                <w:szCs w:val="20"/>
              </w:rPr>
              <w:t>)</w:t>
            </w:r>
          </w:p>
        </w:tc>
        <w:tc>
          <w:tcPr>
            <w:tcW w:w="977" w:type="dxa"/>
            <w:vAlign w:val="center"/>
          </w:tcPr>
          <w:p w14:paraId="5EAE9148"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0</w:t>
            </w:r>
          </w:p>
        </w:tc>
        <w:tc>
          <w:tcPr>
            <w:tcW w:w="979" w:type="dxa"/>
            <w:vAlign w:val="center"/>
          </w:tcPr>
          <w:p w14:paraId="6A087123"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976" w:type="dxa"/>
            <w:vAlign w:val="center"/>
          </w:tcPr>
          <w:p w14:paraId="60E940D3"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1170" w:type="dxa"/>
            <w:vAlign w:val="center"/>
          </w:tcPr>
          <w:p w14:paraId="6F68DB2E"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961" w:type="dxa"/>
            <w:vAlign w:val="center"/>
          </w:tcPr>
          <w:p w14:paraId="24AD6F92"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1</w:t>
            </w:r>
          </w:p>
        </w:tc>
        <w:tc>
          <w:tcPr>
            <w:tcW w:w="932" w:type="dxa"/>
            <w:vAlign w:val="center"/>
          </w:tcPr>
          <w:p w14:paraId="2C9DF142"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02,65</w:t>
            </w:r>
          </w:p>
        </w:tc>
        <w:tc>
          <w:tcPr>
            <w:tcW w:w="776" w:type="dxa"/>
            <w:vAlign w:val="center"/>
          </w:tcPr>
          <w:p w14:paraId="423D33D0"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1075" w:type="dxa"/>
            <w:vAlign w:val="center"/>
          </w:tcPr>
          <w:p w14:paraId="40F98D4D"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780" w:type="dxa"/>
            <w:gridSpan w:val="2"/>
            <w:vAlign w:val="center"/>
          </w:tcPr>
          <w:p w14:paraId="40AE9B8A"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0</w:t>
            </w:r>
          </w:p>
        </w:tc>
        <w:tc>
          <w:tcPr>
            <w:tcW w:w="1067" w:type="dxa"/>
            <w:gridSpan w:val="3"/>
          </w:tcPr>
          <w:p w14:paraId="0591CB70"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0</w:t>
            </w:r>
          </w:p>
        </w:tc>
      </w:tr>
      <w:tr w:rsidR="006C4E5E" w:rsidRPr="00023636" w14:paraId="282DE51D" w14:textId="77777777" w:rsidTr="00BA0F3C">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4B777837" w14:textId="77777777" w:rsidR="006C4E5E" w:rsidRPr="00023636" w:rsidRDefault="006C4E5E" w:rsidP="00BA0F3C">
            <w:pPr>
              <w:jc w:val="center"/>
              <w:rPr>
                <w:rFonts w:ascii="Lato" w:hAnsi="Lato"/>
                <w:color w:val="auto"/>
                <w:sz w:val="20"/>
                <w:szCs w:val="20"/>
              </w:rPr>
            </w:pPr>
            <w:r w:rsidRPr="00023636">
              <w:rPr>
                <w:rFonts w:ascii="Lato" w:hAnsi="Lato"/>
                <w:color w:val="auto"/>
                <w:sz w:val="20"/>
                <w:szCs w:val="20"/>
              </w:rPr>
              <w:t>44</w:t>
            </w:r>
          </w:p>
        </w:tc>
        <w:tc>
          <w:tcPr>
            <w:tcW w:w="3075" w:type="dxa"/>
            <w:shd w:val="clear" w:color="auto" w:fill="E59EDC" w:themeFill="accent5" w:themeFillTint="66"/>
            <w:vAlign w:val="center"/>
          </w:tcPr>
          <w:p w14:paraId="414BB73D" w14:textId="77777777" w:rsidR="006C4E5E" w:rsidRPr="00023636" w:rsidRDefault="006C4E5E" w:rsidP="00BA0F3C">
            <w:pP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Wirus niedoboru odporności HIV</w:t>
            </w:r>
          </w:p>
        </w:tc>
        <w:tc>
          <w:tcPr>
            <w:tcW w:w="977" w:type="dxa"/>
            <w:shd w:val="clear" w:color="auto" w:fill="E59EDC" w:themeFill="accent5" w:themeFillTint="66"/>
            <w:vAlign w:val="center"/>
          </w:tcPr>
          <w:p w14:paraId="10C17029"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0</w:t>
            </w:r>
          </w:p>
        </w:tc>
        <w:tc>
          <w:tcPr>
            <w:tcW w:w="979" w:type="dxa"/>
            <w:shd w:val="clear" w:color="auto" w:fill="E59EDC" w:themeFill="accent5" w:themeFillTint="66"/>
            <w:vAlign w:val="center"/>
          </w:tcPr>
          <w:p w14:paraId="67F895EE"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976" w:type="dxa"/>
            <w:shd w:val="clear" w:color="auto" w:fill="E59EDC" w:themeFill="accent5" w:themeFillTint="66"/>
            <w:vAlign w:val="center"/>
          </w:tcPr>
          <w:p w14:paraId="469CBEC7"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1</w:t>
            </w:r>
          </w:p>
        </w:tc>
        <w:tc>
          <w:tcPr>
            <w:tcW w:w="1170" w:type="dxa"/>
            <w:shd w:val="clear" w:color="auto" w:fill="E59EDC" w:themeFill="accent5" w:themeFillTint="66"/>
            <w:vAlign w:val="center"/>
          </w:tcPr>
          <w:p w14:paraId="064FA0AD"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2,48</w:t>
            </w:r>
          </w:p>
        </w:tc>
        <w:tc>
          <w:tcPr>
            <w:tcW w:w="961" w:type="dxa"/>
            <w:shd w:val="clear" w:color="auto" w:fill="E59EDC" w:themeFill="accent5" w:themeFillTint="66"/>
            <w:vAlign w:val="center"/>
          </w:tcPr>
          <w:p w14:paraId="37D3D228"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0</w:t>
            </w:r>
          </w:p>
        </w:tc>
        <w:tc>
          <w:tcPr>
            <w:tcW w:w="932" w:type="dxa"/>
            <w:shd w:val="clear" w:color="auto" w:fill="E59EDC" w:themeFill="accent5" w:themeFillTint="66"/>
            <w:vAlign w:val="center"/>
          </w:tcPr>
          <w:p w14:paraId="5432230B"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0</w:t>
            </w:r>
          </w:p>
        </w:tc>
        <w:tc>
          <w:tcPr>
            <w:tcW w:w="776" w:type="dxa"/>
            <w:shd w:val="clear" w:color="auto" w:fill="E59EDC" w:themeFill="accent5" w:themeFillTint="66"/>
            <w:vAlign w:val="center"/>
          </w:tcPr>
          <w:p w14:paraId="22774706"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1075" w:type="dxa"/>
            <w:shd w:val="clear" w:color="auto" w:fill="E59EDC" w:themeFill="accent5" w:themeFillTint="66"/>
            <w:vAlign w:val="center"/>
          </w:tcPr>
          <w:p w14:paraId="54EC657B"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0</w:t>
            </w:r>
          </w:p>
        </w:tc>
        <w:tc>
          <w:tcPr>
            <w:tcW w:w="780" w:type="dxa"/>
            <w:gridSpan w:val="2"/>
            <w:shd w:val="clear" w:color="auto" w:fill="E59EDC" w:themeFill="accent5" w:themeFillTint="66"/>
            <w:vAlign w:val="center"/>
          </w:tcPr>
          <w:p w14:paraId="0BFDF149"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4</w:t>
            </w:r>
          </w:p>
        </w:tc>
        <w:tc>
          <w:tcPr>
            <w:tcW w:w="1067" w:type="dxa"/>
            <w:gridSpan w:val="3"/>
            <w:shd w:val="clear" w:color="auto" w:fill="E59EDC" w:themeFill="accent5" w:themeFillTint="66"/>
          </w:tcPr>
          <w:p w14:paraId="281E2994"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10,95</w:t>
            </w:r>
          </w:p>
        </w:tc>
      </w:tr>
      <w:tr w:rsidR="006C4E5E" w:rsidRPr="00023636" w14:paraId="231B43EF" w14:textId="77777777" w:rsidTr="00BA0F3C">
        <w:trPr>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03BB54EB" w14:textId="77777777" w:rsidR="006C4E5E" w:rsidRPr="00023636" w:rsidRDefault="006C4E5E" w:rsidP="00BA0F3C">
            <w:pPr>
              <w:jc w:val="center"/>
              <w:rPr>
                <w:rFonts w:ascii="Lato" w:hAnsi="Lato"/>
                <w:color w:val="auto"/>
                <w:sz w:val="20"/>
                <w:szCs w:val="20"/>
              </w:rPr>
            </w:pPr>
            <w:r w:rsidRPr="00023636">
              <w:rPr>
                <w:rFonts w:ascii="Lato" w:hAnsi="Lato"/>
                <w:color w:val="auto"/>
                <w:sz w:val="20"/>
                <w:szCs w:val="20"/>
              </w:rPr>
              <w:t>45</w:t>
            </w:r>
          </w:p>
        </w:tc>
        <w:tc>
          <w:tcPr>
            <w:tcW w:w="3075" w:type="dxa"/>
            <w:vAlign w:val="center"/>
          </w:tcPr>
          <w:p w14:paraId="44B56482" w14:textId="77777777" w:rsidR="006C4E5E" w:rsidRPr="00023636" w:rsidRDefault="006C4E5E" w:rsidP="00BA0F3C">
            <w:pPr>
              <w:cnfStyle w:val="000000000000" w:firstRow="0" w:lastRow="0" w:firstColumn="0" w:lastColumn="0" w:oddVBand="0" w:evenVBand="0" w:oddHBand="0" w:evenHBand="0" w:firstRowFirstColumn="0" w:firstRowLastColumn="0" w:lastRowFirstColumn="0" w:lastRowLastColumn="0"/>
              <w:rPr>
                <w:rFonts w:ascii="Lato" w:hAnsi="Lato"/>
                <w:b/>
                <w:bCs/>
                <w:color w:val="auto"/>
                <w:sz w:val="20"/>
                <w:szCs w:val="20"/>
              </w:rPr>
            </w:pPr>
            <w:bookmarkStart w:id="6" w:name="_Hlk65684565"/>
            <w:r w:rsidRPr="00023636">
              <w:rPr>
                <w:rFonts w:ascii="Lato" w:hAnsi="Lato"/>
                <w:b/>
                <w:bCs/>
                <w:color w:val="auto"/>
                <w:sz w:val="20"/>
                <w:szCs w:val="20"/>
              </w:rPr>
              <w:t>SARS-CoV-2(COVID-19)</w:t>
            </w:r>
            <w:bookmarkEnd w:id="6"/>
          </w:p>
        </w:tc>
        <w:tc>
          <w:tcPr>
            <w:tcW w:w="977" w:type="dxa"/>
            <w:vAlign w:val="center"/>
          </w:tcPr>
          <w:p w14:paraId="7DDD9E59"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color w:val="auto"/>
                <w:sz w:val="20"/>
                <w:szCs w:val="20"/>
              </w:rPr>
            </w:pPr>
            <w:r w:rsidRPr="00023636">
              <w:rPr>
                <w:rFonts w:ascii="Lato" w:hAnsi="Lato"/>
                <w:color w:val="auto"/>
                <w:sz w:val="20"/>
                <w:szCs w:val="20"/>
              </w:rPr>
              <w:t>2871</w:t>
            </w:r>
          </w:p>
        </w:tc>
        <w:tc>
          <w:tcPr>
            <w:tcW w:w="979" w:type="dxa"/>
            <w:vAlign w:val="center"/>
          </w:tcPr>
          <w:p w14:paraId="3A10B558"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7311,30</w:t>
            </w:r>
          </w:p>
        </w:tc>
        <w:tc>
          <w:tcPr>
            <w:tcW w:w="976" w:type="dxa"/>
            <w:vAlign w:val="center"/>
          </w:tcPr>
          <w:p w14:paraId="2E09B1EF"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2281</w:t>
            </w:r>
          </w:p>
        </w:tc>
        <w:tc>
          <w:tcPr>
            <w:tcW w:w="1170" w:type="dxa"/>
            <w:vAlign w:val="center"/>
          </w:tcPr>
          <w:p w14:paraId="44FBE3CF"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5657,2</w:t>
            </w:r>
          </w:p>
        </w:tc>
        <w:tc>
          <w:tcPr>
            <w:tcW w:w="961" w:type="dxa"/>
            <w:vAlign w:val="center"/>
          </w:tcPr>
          <w:p w14:paraId="0E5F48B4"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379</w:t>
            </w:r>
          </w:p>
        </w:tc>
        <w:tc>
          <w:tcPr>
            <w:tcW w:w="932" w:type="dxa"/>
            <w:vAlign w:val="center"/>
          </w:tcPr>
          <w:p w14:paraId="7874E652"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auto"/>
                <w:sz w:val="20"/>
                <w:szCs w:val="20"/>
              </w:rPr>
            </w:pPr>
            <w:r w:rsidRPr="00023636">
              <w:rPr>
                <w:rFonts w:ascii="Lato" w:hAnsi="Lato"/>
                <w:color w:val="auto"/>
                <w:sz w:val="20"/>
                <w:szCs w:val="20"/>
              </w:rPr>
              <w:t>1006,56</w:t>
            </w:r>
          </w:p>
        </w:tc>
        <w:tc>
          <w:tcPr>
            <w:tcW w:w="776" w:type="dxa"/>
            <w:vAlign w:val="center"/>
          </w:tcPr>
          <w:p w14:paraId="37B4DC30"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000000" w:themeColor="text1"/>
                <w:sz w:val="20"/>
                <w:szCs w:val="20"/>
              </w:rPr>
            </w:pPr>
            <w:r w:rsidRPr="00023636">
              <w:rPr>
                <w:rFonts w:ascii="Lato" w:hAnsi="Lato"/>
                <w:color w:val="000000" w:themeColor="text1"/>
                <w:sz w:val="20"/>
                <w:szCs w:val="20"/>
              </w:rPr>
              <w:t>222</w:t>
            </w:r>
          </w:p>
        </w:tc>
        <w:tc>
          <w:tcPr>
            <w:tcW w:w="1075" w:type="dxa"/>
            <w:vAlign w:val="center"/>
          </w:tcPr>
          <w:p w14:paraId="306FF5C7"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000000" w:themeColor="text1"/>
                <w:sz w:val="20"/>
                <w:szCs w:val="20"/>
              </w:rPr>
            </w:pPr>
            <w:r w:rsidRPr="00023636">
              <w:rPr>
                <w:rFonts w:ascii="Lato" w:hAnsi="Lato"/>
                <w:color w:val="000000" w:themeColor="text1"/>
                <w:sz w:val="20"/>
                <w:szCs w:val="20"/>
              </w:rPr>
              <w:t>594,96</w:t>
            </w:r>
          </w:p>
        </w:tc>
        <w:tc>
          <w:tcPr>
            <w:tcW w:w="780" w:type="dxa"/>
            <w:gridSpan w:val="2"/>
            <w:vAlign w:val="center"/>
          </w:tcPr>
          <w:p w14:paraId="5234B30D"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97</w:t>
            </w:r>
          </w:p>
        </w:tc>
        <w:tc>
          <w:tcPr>
            <w:tcW w:w="1067" w:type="dxa"/>
            <w:gridSpan w:val="3"/>
            <w:vAlign w:val="center"/>
          </w:tcPr>
          <w:p w14:paraId="4AC5D8CE"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FF0000"/>
                <w:sz w:val="20"/>
                <w:szCs w:val="20"/>
              </w:rPr>
            </w:pPr>
            <w:r w:rsidRPr="00023636">
              <w:rPr>
                <w:rFonts w:ascii="Lato" w:hAnsi="Lato"/>
                <w:color w:val="FF0000"/>
                <w:sz w:val="20"/>
                <w:szCs w:val="20"/>
              </w:rPr>
              <w:t>265,44</w:t>
            </w:r>
          </w:p>
        </w:tc>
      </w:tr>
      <w:bookmarkEnd w:id="5"/>
    </w:tbl>
    <w:p w14:paraId="2F1F4E89" w14:textId="77777777" w:rsidR="002D220E" w:rsidRPr="00023636" w:rsidRDefault="002D220E" w:rsidP="006C4E5E">
      <w:pPr>
        <w:jc w:val="both"/>
        <w:rPr>
          <w:rFonts w:ascii="Lato" w:hAnsi="Lato"/>
          <w:sz w:val="20"/>
          <w:szCs w:val="20"/>
          <w:lang w:eastAsia="pl-PL"/>
        </w:rPr>
        <w:sectPr w:rsidR="002D220E" w:rsidRPr="00023636" w:rsidSect="006C4E5E">
          <w:pgSz w:w="16838" w:h="11906" w:orient="landscape"/>
          <w:pgMar w:top="1418" w:right="1418" w:bottom="1418" w:left="1418" w:header="709" w:footer="709" w:gutter="0"/>
          <w:cols w:space="708"/>
          <w:docGrid w:linePitch="360"/>
        </w:sectPr>
      </w:pPr>
    </w:p>
    <w:p w14:paraId="35FD6E10" w14:textId="462D92FC" w:rsidR="006C4E5E" w:rsidRPr="002D220E" w:rsidRDefault="006C4E5E" w:rsidP="002D220E">
      <w:pPr>
        <w:ind w:firstLine="709"/>
        <w:jc w:val="both"/>
        <w:rPr>
          <w:rFonts w:ascii="Lato" w:hAnsi="Lato"/>
          <w:color w:val="000000" w:themeColor="text1"/>
          <w:sz w:val="20"/>
          <w:szCs w:val="20"/>
          <w:lang w:eastAsia="pl-PL"/>
        </w:rPr>
      </w:pPr>
      <w:r w:rsidRPr="00023636">
        <w:rPr>
          <w:rFonts w:ascii="Lato" w:hAnsi="Lato"/>
          <w:color w:val="000000" w:themeColor="text1"/>
          <w:sz w:val="20"/>
          <w:szCs w:val="20"/>
          <w:lang w:eastAsia="pl-PL"/>
        </w:rPr>
        <w:lastRenderedPageBreak/>
        <w:t>Ocenę sytuacji epidemiologicznej chorób zakaźnych na terenie powiatu braniewskiego w 2025 r. sporządzono w oparciu o dane dotyczące zachorowań i podejrzeń zachorowań, rejestrowane przez Powiatową Stację Sanitarno-Epidemiologiczną w Braniewie, w ramach prowadzonego nadzoru epidemiologicznego.</w:t>
      </w:r>
    </w:p>
    <w:p w14:paraId="442F6E59" w14:textId="5D6C96C0" w:rsidR="006C4E5E" w:rsidRPr="00023636" w:rsidRDefault="006C4E5E" w:rsidP="002D220E">
      <w:pPr>
        <w:ind w:firstLine="709"/>
        <w:jc w:val="both"/>
        <w:rPr>
          <w:rFonts w:ascii="Lato" w:hAnsi="Lato"/>
          <w:sz w:val="20"/>
          <w:szCs w:val="20"/>
          <w:lang w:eastAsia="pl-PL"/>
        </w:rPr>
      </w:pPr>
      <w:r w:rsidRPr="00023636">
        <w:rPr>
          <w:rFonts w:ascii="Lato" w:hAnsi="Lato"/>
          <w:sz w:val="20"/>
          <w:szCs w:val="20"/>
          <w:lang w:eastAsia="pl-PL"/>
        </w:rPr>
        <w:t xml:space="preserve">Analizując dane epidemiologiczne, stwierdzono, że w powiecie braniewskim wskaźniki zachorowalności na wybrane choroby są stabilne, na tym samym poziomie zarejestrowano chorobą z Lyme, pokąsania przez zwierzęta, natomiast spadek w </w:t>
      </w:r>
      <w:proofErr w:type="spellStart"/>
      <w:r w:rsidRPr="00023636">
        <w:rPr>
          <w:rFonts w:ascii="Lato" w:hAnsi="Lato"/>
          <w:sz w:val="20"/>
          <w:szCs w:val="20"/>
          <w:lang w:eastAsia="pl-PL"/>
        </w:rPr>
        <w:t>zachorowaniach</w:t>
      </w:r>
      <w:proofErr w:type="spellEnd"/>
      <w:r w:rsidRPr="00023636">
        <w:rPr>
          <w:rFonts w:ascii="Lato" w:hAnsi="Lato"/>
          <w:sz w:val="20"/>
          <w:szCs w:val="20"/>
          <w:lang w:eastAsia="pl-PL"/>
        </w:rPr>
        <w:t xml:space="preserve"> na krztusiec, płonicę , </w:t>
      </w:r>
      <w:r w:rsidRPr="00023636">
        <w:rPr>
          <w:rFonts w:ascii="Lato" w:hAnsi="Lato"/>
          <w:sz w:val="20"/>
          <w:szCs w:val="20"/>
        </w:rPr>
        <w:t xml:space="preserve">SARS-CoV-2(COVID-19). Wzrost zachorowań dotyczy róży, ospy wietrznej,  grypy i </w:t>
      </w:r>
      <w:r w:rsidRPr="00023636">
        <w:rPr>
          <w:rFonts w:ascii="Lato" w:hAnsi="Lato"/>
          <w:sz w:val="20"/>
          <w:szCs w:val="20"/>
          <w:lang w:eastAsia="pl-PL"/>
        </w:rPr>
        <w:t>zakażeń jelitowych</w:t>
      </w:r>
      <w:r w:rsidRPr="00023636">
        <w:rPr>
          <w:rFonts w:ascii="Lato" w:hAnsi="Lato"/>
          <w:sz w:val="20"/>
          <w:szCs w:val="20"/>
        </w:rPr>
        <w:t>.</w:t>
      </w:r>
    </w:p>
    <w:p w14:paraId="6AA920B3" w14:textId="77777777" w:rsidR="006C4E5E" w:rsidRPr="00023636" w:rsidRDefault="006C4E5E" w:rsidP="006C4E5E">
      <w:pPr>
        <w:jc w:val="both"/>
        <w:rPr>
          <w:rFonts w:ascii="Lato" w:hAnsi="Lato"/>
          <w:sz w:val="20"/>
          <w:szCs w:val="20"/>
          <w:lang w:eastAsia="pl-PL"/>
        </w:rPr>
      </w:pPr>
      <w:r w:rsidRPr="00023636">
        <w:rPr>
          <w:rFonts w:ascii="Lato" w:hAnsi="Lato"/>
          <w:sz w:val="20"/>
          <w:szCs w:val="20"/>
          <w:lang w:eastAsia="pl-PL"/>
        </w:rPr>
        <w:t>Przedstawione informacje dotyczą chorób zakaźnych, które miały wpływ na sytuację epidemiologiczną na terenie powiatu braniewskiego w 2025 roku.</w:t>
      </w:r>
    </w:p>
    <w:p w14:paraId="75586118" w14:textId="77777777" w:rsidR="006C4E5E" w:rsidRPr="00023636" w:rsidRDefault="006C4E5E" w:rsidP="006C4E5E">
      <w:pPr>
        <w:jc w:val="both"/>
        <w:rPr>
          <w:rFonts w:ascii="Lato" w:hAnsi="Lato"/>
          <w:b/>
          <w:i/>
          <w:sz w:val="20"/>
          <w:szCs w:val="20"/>
          <w:u w:val="single"/>
          <w:lang w:eastAsia="pl-PL"/>
        </w:rPr>
      </w:pPr>
    </w:p>
    <w:p w14:paraId="26CE7BA9" w14:textId="29E02F59" w:rsidR="006C4E5E" w:rsidRPr="002D220E" w:rsidRDefault="006C4E5E" w:rsidP="006C4E5E">
      <w:pPr>
        <w:jc w:val="both"/>
        <w:rPr>
          <w:rFonts w:ascii="Lato" w:hAnsi="Lato"/>
          <w:b/>
          <w:iCs/>
          <w:sz w:val="20"/>
          <w:szCs w:val="20"/>
          <w:u w:val="single"/>
          <w:lang w:eastAsia="pl-PL"/>
        </w:rPr>
      </w:pPr>
      <w:r w:rsidRPr="002D220E">
        <w:rPr>
          <w:rFonts w:ascii="Lato" w:hAnsi="Lato"/>
          <w:b/>
          <w:iCs/>
          <w:sz w:val="20"/>
          <w:szCs w:val="20"/>
          <w:u w:val="single"/>
          <w:lang w:eastAsia="pl-PL"/>
        </w:rPr>
        <w:t>Grypa i zachorowania grypopodobne</w:t>
      </w:r>
    </w:p>
    <w:p w14:paraId="5A6AC2AF" w14:textId="77777777" w:rsidR="006C4E5E" w:rsidRPr="002D220E" w:rsidRDefault="006C4E5E" w:rsidP="006C4E5E">
      <w:pPr>
        <w:ind w:firstLine="709"/>
        <w:jc w:val="both"/>
        <w:rPr>
          <w:rFonts w:ascii="Lato" w:hAnsi="Lato"/>
          <w:iCs/>
          <w:sz w:val="20"/>
          <w:szCs w:val="20"/>
          <w:lang w:eastAsia="pl-PL"/>
        </w:rPr>
      </w:pPr>
      <w:r w:rsidRPr="002D220E">
        <w:rPr>
          <w:rFonts w:ascii="Lato" w:hAnsi="Lato"/>
          <w:iCs/>
          <w:sz w:val="20"/>
          <w:szCs w:val="20"/>
          <w:lang w:eastAsia="pl-PL"/>
        </w:rPr>
        <w:t xml:space="preserve">Grypa to ostra wirusowa choroba zakaźna układu oddechowego, którą może spowodować jeden z trzech typów wirusa: A, B lub C. Wirusy grypy typu A i B odpowiadają za epidemiczny wzrost zachorowań, natomiast wirus grypy typu C wywołuje sporadyczne zachorowania, zwykle o przebiegu łagodnym. Powikłania grypy, głównie ze strony układu oddechowego i układu krążenia, mogą prowadzić do poważnych konsekwencji zdrowotnych, ze zgonem włącznie. </w:t>
      </w:r>
    </w:p>
    <w:p w14:paraId="4CBB8792" w14:textId="77777777" w:rsidR="006C4E5E" w:rsidRPr="00023636" w:rsidRDefault="006C4E5E" w:rsidP="006C4E5E">
      <w:pPr>
        <w:jc w:val="both"/>
        <w:rPr>
          <w:rFonts w:ascii="Lato" w:hAnsi="Lato"/>
          <w:sz w:val="20"/>
          <w:szCs w:val="20"/>
          <w:lang w:eastAsia="pl-PL"/>
        </w:rPr>
      </w:pPr>
      <w:r w:rsidRPr="00023636">
        <w:rPr>
          <w:rFonts w:ascii="Lato" w:hAnsi="Lato"/>
          <w:sz w:val="20"/>
          <w:szCs w:val="20"/>
          <w:lang w:eastAsia="pl-PL"/>
        </w:rPr>
        <w:t>W 2012 roku Komisja Europejska wprowadziła zmiany w definicjach przypadków chorób zakaźnych, w tym grypy na potrzeby nadzoru epidemiologicznego. Wprowadzone zmiany nałożyły obowiązek rejestracji wszystkich ostrych infekcji układu oddechowego, jako przypadki grypy lub zachorowań grypopodobnych, dlatego wykazane dane liczbowe są bardzo wysokie.</w:t>
      </w:r>
    </w:p>
    <w:p w14:paraId="071F93A2" w14:textId="18853CE1" w:rsidR="006C4E5E" w:rsidRPr="00023636" w:rsidRDefault="006C4E5E" w:rsidP="006C4E5E">
      <w:pPr>
        <w:jc w:val="both"/>
        <w:rPr>
          <w:rFonts w:ascii="Lato" w:hAnsi="Lato"/>
          <w:sz w:val="20"/>
          <w:szCs w:val="20"/>
          <w:lang w:eastAsia="pl-PL"/>
        </w:rPr>
      </w:pPr>
      <w:r w:rsidRPr="00023636">
        <w:rPr>
          <w:rFonts w:ascii="Lato" w:hAnsi="Lato"/>
          <w:sz w:val="20"/>
          <w:szCs w:val="20"/>
          <w:lang w:eastAsia="pl-PL"/>
        </w:rPr>
        <w:t>Wykazana liczba przypadków zachorowań na grypę i zachorowania grypopodobne na przestrzeni lat uwarunkowana jest także, rzetelną zgłaszalnością, dokonywaną do Państwowego Powiatowego Inspektora Sanitarnego, przez lekarzy.</w:t>
      </w:r>
    </w:p>
    <w:p w14:paraId="616F5EDA" w14:textId="77777777" w:rsidR="006C4E5E" w:rsidRPr="00023636" w:rsidRDefault="006C4E5E" w:rsidP="006C4E5E">
      <w:pPr>
        <w:ind w:firstLine="709"/>
        <w:jc w:val="both"/>
        <w:rPr>
          <w:rFonts w:ascii="Lato" w:hAnsi="Lato"/>
          <w:sz w:val="20"/>
          <w:szCs w:val="20"/>
          <w:lang w:eastAsia="pl-PL"/>
        </w:rPr>
      </w:pPr>
      <w:r w:rsidRPr="00023636">
        <w:rPr>
          <w:rFonts w:ascii="Lato" w:hAnsi="Lato"/>
          <w:sz w:val="20"/>
          <w:szCs w:val="20"/>
          <w:lang w:eastAsia="pl-PL"/>
        </w:rPr>
        <w:t xml:space="preserve">W związku z nowelizacją Programu Badań Statystycznych Statystyki Publicznej na 2023 r., z dniem  7 lipca 2023 r. weszło w życie Rozporządzenie Rady Ministrów znoszące obowiązek składania przez placówki medyczne do Państwowej Inspekcji Sanitarnej sprawozdań MZ-55 „Tygodniowy, dzienny meldunek  o </w:t>
      </w:r>
      <w:proofErr w:type="spellStart"/>
      <w:r w:rsidRPr="00023636">
        <w:rPr>
          <w:rFonts w:ascii="Lato" w:hAnsi="Lato"/>
          <w:sz w:val="20"/>
          <w:szCs w:val="20"/>
          <w:lang w:eastAsia="pl-PL"/>
        </w:rPr>
        <w:t>zachorowaniach</w:t>
      </w:r>
      <w:proofErr w:type="spellEnd"/>
      <w:r w:rsidRPr="00023636">
        <w:rPr>
          <w:rFonts w:ascii="Lato" w:hAnsi="Lato"/>
          <w:sz w:val="20"/>
          <w:szCs w:val="20"/>
          <w:lang w:eastAsia="pl-PL"/>
        </w:rPr>
        <w:t xml:space="preserve"> i podejrzeniach zachorowań na grypę”, który obejmował przypadki grypy, jak i innych ostrych infekcji układu oddechowego.  </w:t>
      </w:r>
    </w:p>
    <w:p w14:paraId="0896C975" w14:textId="77777777" w:rsidR="006C4E5E" w:rsidRPr="00023636" w:rsidRDefault="006C4E5E" w:rsidP="006C4E5E">
      <w:pPr>
        <w:jc w:val="both"/>
        <w:rPr>
          <w:rFonts w:ascii="Lato" w:hAnsi="Lato"/>
          <w:sz w:val="20"/>
          <w:szCs w:val="20"/>
          <w:lang w:eastAsia="pl-PL"/>
        </w:rPr>
      </w:pPr>
      <w:r w:rsidRPr="00023636">
        <w:rPr>
          <w:rFonts w:ascii="Lato" w:hAnsi="Lato"/>
          <w:sz w:val="20"/>
          <w:szCs w:val="20"/>
          <w:lang w:eastAsia="pl-PL"/>
        </w:rPr>
        <w:t xml:space="preserve">Jednocześnie, zgodnie z Rozporządzeniem Ministra Zdrowia z dnia 23 lutego 2023r. </w:t>
      </w:r>
      <w:r w:rsidRPr="00023636">
        <w:rPr>
          <w:rFonts w:ascii="Lato" w:hAnsi="Lato"/>
          <w:i/>
          <w:sz w:val="20"/>
          <w:szCs w:val="20"/>
          <w:lang w:eastAsia="pl-PL"/>
        </w:rPr>
        <w:t xml:space="preserve">zmieniającym rozporządzenie w sprawie zgłaszania podejrzeń i </w:t>
      </w:r>
      <w:proofErr w:type="spellStart"/>
      <w:r w:rsidRPr="00023636">
        <w:rPr>
          <w:rFonts w:ascii="Lato" w:hAnsi="Lato"/>
          <w:i/>
          <w:sz w:val="20"/>
          <w:szCs w:val="20"/>
          <w:lang w:eastAsia="pl-PL"/>
        </w:rPr>
        <w:t>rozpoznań</w:t>
      </w:r>
      <w:proofErr w:type="spellEnd"/>
      <w:r w:rsidRPr="00023636">
        <w:rPr>
          <w:rFonts w:ascii="Lato" w:hAnsi="Lato"/>
          <w:i/>
          <w:sz w:val="20"/>
          <w:szCs w:val="20"/>
          <w:lang w:eastAsia="pl-PL"/>
        </w:rPr>
        <w:t xml:space="preserve"> zakażeń, chorób zakaźnych oraz zgonów z ich powodu (Dz.U. z 2023 r. poz. 348)</w:t>
      </w:r>
      <w:r w:rsidRPr="00023636">
        <w:rPr>
          <w:rFonts w:ascii="Lato" w:hAnsi="Lato"/>
          <w:sz w:val="20"/>
          <w:szCs w:val="20"/>
          <w:lang w:eastAsia="pl-PL"/>
        </w:rPr>
        <w:t xml:space="preserve"> podmioty lecznicze mają obowiązek zgłaszania przypadków zachorowania na grypę na podstawie badań molekularnych oraz antygenowych. W związku z powyższym, raportowane są tylko potwierdzone przypadki grypy, z wyłączeniem podejrzeń innych ostrych infekcji układu oddechowego.  </w:t>
      </w:r>
    </w:p>
    <w:p w14:paraId="1BBB5570" w14:textId="77777777" w:rsidR="006C4E5E" w:rsidRPr="00023636" w:rsidRDefault="006C4E5E" w:rsidP="006C4E5E">
      <w:pPr>
        <w:jc w:val="both"/>
        <w:rPr>
          <w:rFonts w:ascii="Lato" w:hAnsi="Lato"/>
          <w:sz w:val="20"/>
          <w:szCs w:val="20"/>
          <w:lang w:eastAsia="pl-PL"/>
        </w:rPr>
      </w:pPr>
      <w:r w:rsidRPr="00023636">
        <w:rPr>
          <w:rFonts w:ascii="Lato" w:hAnsi="Lato"/>
          <w:sz w:val="20"/>
          <w:szCs w:val="20"/>
          <w:lang w:eastAsia="pl-PL"/>
        </w:rPr>
        <w:t xml:space="preserve">Należy podkreślić, że dane statystyczne dotyczące przypadków zachorowań        w bieżącym okresie różnią się od danych z lat ubiegłych. Aktualne zestawienia obejmują wyłącznie </w:t>
      </w:r>
      <w:r w:rsidRPr="00023636">
        <w:rPr>
          <w:rFonts w:ascii="Lato" w:hAnsi="Lato"/>
          <w:b/>
          <w:bCs/>
          <w:sz w:val="20"/>
          <w:szCs w:val="20"/>
          <w:lang w:eastAsia="pl-PL"/>
        </w:rPr>
        <w:t>przypadki potwierdzone</w:t>
      </w:r>
      <w:r w:rsidRPr="00023636">
        <w:rPr>
          <w:rFonts w:ascii="Lato" w:hAnsi="Lato"/>
          <w:sz w:val="20"/>
          <w:szCs w:val="20"/>
          <w:lang w:eastAsia="pl-PL"/>
        </w:rPr>
        <w:t xml:space="preserve"> zakażeniem wirusem grypy.</w:t>
      </w:r>
    </w:p>
    <w:p w14:paraId="7CC96B8C" w14:textId="77777777" w:rsidR="006C4E5E" w:rsidRPr="00023636" w:rsidRDefault="006C4E5E" w:rsidP="006C4E5E">
      <w:pPr>
        <w:jc w:val="both"/>
        <w:rPr>
          <w:rFonts w:ascii="Lato" w:hAnsi="Lato"/>
          <w:sz w:val="20"/>
          <w:szCs w:val="20"/>
          <w:lang w:eastAsia="pl-PL"/>
        </w:rPr>
      </w:pPr>
      <w:r w:rsidRPr="00023636">
        <w:rPr>
          <w:rFonts w:ascii="Lato" w:hAnsi="Lato"/>
          <w:sz w:val="20"/>
          <w:szCs w:val="20"/>
          <w:lang w:eastAsia="pl-PL"/>
        </w:rPr>
        <w:t>Zmiana ta ma na celu zwiększenie precyzji danych epidemiologicznych, choć może skutkować pozornym zmniejszeniem liczby odnotowanych przypadków w porównaniu do wcześniejszych okresów.</w:t>
      </w:r>
    </w:p>
    <w:p w14:paraId="562FCD19" w14:textId="77777777" w:rsidR="006C4E5E" w:rsidRPr="00023636" w:rsidRDefault="006C4E5E" w:rsidP="006C4E5E">
      <w:pPr>
        <w:jc w:val="both"/>
        <w:rPr>
          <w:rFonts w:ascii="Lato" w:hAnsi="Lato"/>
          <w:sz w:val="20"/>
          <w:szCs w:val="20"/>
          <w:lang w:eastAsia="pl-PL"/>
        </w:rPr>
      </w:pPr>
    </w:p>
    <w:p w14:paraId="02DC2003" w14:textId="77777777" w:rsidR="006C4E5E" w:rsidRDefault="006C4E5E" w:rsidP="006C4E5E">
      <w:pPr>
        <w:ind w:firstLine="709"/>
        <w:jc w:val="both"/>
        <w:rPr>
          <w:rFonts w:ascii="Lato" w:hAnsi="Lato"/>
          <w:b/>
          <w:bCs/>
          <w:sz w:val="20"/>
          <w:szCs w:val="20"/>
          <w:lang w:eastAsia="pl-PL"/>
        </w:rPr>
      </w:pPr>
      <w:r w:rsidRPr="00023636">
        <w:rPr>
          <w:rFonts w:ascii="Lato" w:hAnsi="Lato"/>
          <w:sz w:val="20"/>
          <w:szCs w:val="20"/>
          <w:lang w:eastAsia="pl-PL"/>
        </w:rPr>
        <w:t xml:space="preserve">W 2025 roku współczynnik zapadalności na grypę, rozumiany, jako liczba nowych przypadków zachorowań zarejestrowanych w ciągu roku, </w:t>
      </w:r>
      <w:bookmarkStart w:id="7" w:name="_Hlk65332148"/>
      <w:r w:rsidRPr="00023636">
        <w:rPr>
          <w:rFonts w:ascii="Lato" w:hAnsi="Lato"/>
          <w:sz w:val="20"/>
          <w:szCs w:val="20"/>
          <w:lang w:eastAsia="pl-PL"/>
        </w:rPr>
        <w:t xml:space="preserve">przypadająca na 100 000  mieszkańców </w:t>
      </w:r>
      <w:bookmarkEnd w:id="7"/>
      <w:r w:rsidRPr="00023636">
        <w:rPr>
          <w:rFonts w:ascii="Lato" w:hAnsi="Lato"/>
          <w:sz w:val="20"/>
          <w:szCs w:val="20"/>
          <w:lang w:eastAsia="pl-PL"/>
        </w:rPr>
        <w:t xml:space="preserve">oraz zachorowania grypopodobne na terenie powiatu braniewskiego, uzyskany na podstawie informacji przekazywanych do PSSE przez lekarzy w postaci sprawozdań </w:t>
      </w:r>
      <w:r>
        <w:rPr>
          <w:rFonts w:ascii="Lato" w:hAnsi="Lato"/>
          <w:sz w:val="20"/>
          <w:szCs w:val="20"/>
          <w:lang w:eastAsia="pl-PL"/>
        </w:rPr>
        <w:t xml:space="preserve"> </w:t>
      </w:r>
      <w:r w:rsidRPr="00023636">
        <w:rPr>
          <w:rFonts w:ascii="Lato" w:hAnsi="Lato"/>
          <w:sz w:val="20"/>
          <w:szCs w:val="20"/>
          <w:lang w:eastAsia="pl-PL"/>
        </w:rPr>
        <w:t xml:space="preserve">wyniósł </w:t>
      </w:r>
      <w:r w:rsidRPr="00023636">
        <w:rPr>
          <w:rFonts w:ascii="Lato" w:hAnsi="Lato"/>
          <w:b/>
          <w:bCs/>
          <w:sz w:val="20"/>
          <w:szCs w:val="20"/>
        </w:rPr>
        <w:t>1111,02</w:t>
      </w:r>
      <w:r w:rsidRPr="00023636">
        <w:rPr>
          <w:rFonts w:ascii="Lato" w:hAnsi="Lato"/>
          <w:sz w:val="20"/>
          <w:szCs w:val="20"/>
          <w:lang w:eastAsia="pl-PL"/>
        </w:rPr>
        <w:t xml:space="preserve">; liczba przypadków zachorowań - </w:t>
      </w:r>
      <w:r w:rsidRPr="00023636">
        <w:rPr>
          <w:rFonts w:ascii="Lato" w:hAnsi="Lato"/>
          <w:b/>
          <w:bCs/>
          <w:sz w:val="20"/>
          <w:szCs w:val="20"/>
          <w:lang w:eastAsia="pl-PL"/>
        </w:rPr>
        <w:t>406.</w:t>
      </w:r>
    </w:p>
    <w:p w14:paraId="6F5AB71D" w14:textId="77777777" w:rsidR="00655E18" w:rsidRDefault="00655E18" w:rsidP="006C4E5E">
      <w:pPr>
        <w:ind w:firstLine="709"/>
        <w:jc w:val="both"/>
        <w:rPr>
          <w:rFonts w:ascii="Lato" w:hAnsi="Lato"/>
          <w:b/>
          <w:bCs/>
          <w:sz w:val="20"/>
          <w:szCs w:val="20"/>
          <w:lang w:eastAsia="pl-PL"/>
        </w:rPr>
      </w:pPr>
    </w:p>
    <w:p w14:paraId="6E10DCC0" w14:textId="77777777" w:rsidR="00655E18" w:rsidRPr="00023636" w:rsidRDefault="00655E18" w:rsidP="006C4E5E">
      <w:pPr>
        <w:ind w:firstLine="709"/>
        <w:jc w:val="both"/>
        <w:rPr>
          <w:rFonts w:ascii="Lato" w:hAnsi="Lato"/>
          <w:b/>
          <w:bCs/>
          <w:sz w:val="20"/>
          <w:szCs w:val="20"/>
          <w:lang w:eastAsia="pl-PL"/>
        </w:rPr>
      </w:pPr>
    </w:p>
    <w:p w14:paraId="76BFD1B1" w14:textId="5D339CE4" w:rsidR="0069405F" w:rsidRDefault="00655E18" w:rsidP="006C4E5E">
      <w:pPr>
        <w:jc w:val="both"/>
        <w:rPr>
          <w:rFonts w:ascii="Lato" w:hAnsi="Lato"/>
          <w:i/>
          <w:color w:val="EE0000"/>
          <w:sz w:val="20"/>
          <w:szCs w:val="20"/>
          <w:lang w:eastAsia="pl-PL"/>
        </w:rPr>
      </w:pPr>
      <w:r w:rsidRPr="00023636">
        <w:rPr>
          <w:rFonts w:ascii="Lato" w:hAnsi="Lato"/>
          <w:i/>
          <w:color w:val="EE0000"/>
          <w:sz w:val="20"/>
          <w:szCs w:val="20"/>
          <w:lang w:eastAsia="pl-PL"/>
        </w:rPr>
        <w:lastRenderedPageBreak/>
        <w:t>Wykres nr 4. Liczba zachorowań na grypę i zachorowania grypopodobne w latach 2020-2025  w powiecie</w:t>
      </w:r>
      <w:r w:rsidR="0069405F" w:rsidRPr="0069405F">
        <w:rPr>
          <w:rFonts w:ascii="Lato" w:hAnsi="Lato"/>
          <w:i/>
          <w:color w:val="EE0000"/>
          <w:sz w:val="20"/>
          <w:szCs w:val="20"/>
          <w:lang w:eastAsia="pl-PL"/>
        </w:rPr>
        <w:t xml:space="preserve"> </w:t>
      </w:r>
      <w:r w:rsidR="0069405F" w:rsidRPr="00023636">
        <w:rPr>
          <w:rFonts w:ascii="Lato" w:hAnsi="Lato"/>
          <w:i/>
          <w:color w:val="EE0000"/>
          <w:sz w:val="20"/>
          <w:szCs w:val="20"/>
          <w:lang w:eastAsia="pl-PL"/>
        </w:rPr>
        <w:t>braniewskim wykres po</w:t>
      </w:r>
      <w:r w:rsidR="0069405F">
        <w:rPr>
          <w:rFonts w:ascii="Lato" w:hAnsi="Lato"/>
          <w:i/>
          <w:color w:val="EE0000"/>
          <w:sz w:val="20"/>
          <w:szCs w:val="20"/>
          <w:lang w:eastAsia="pl-PL"/>
        </w:rPr>
        <w:t>wy</w:t>
      </w:r>
      <w:r w:rsidR="0069405F" w:rsidRPr="00023636">
        <w:rPr>
          <w:rFonts w:ascii="Lato" w:hAnsi="Lato"/>
          <w:i/>
          <w:color w:val="EE0000"/>
          <w:sz w:val="20"/>
          <w:szCs w:val="20"/>
          <w:lang w:eastAsia="pl-PL"/>
        </w:rPr>
        <w:t>żej</w:t>
      </w:r>
    </w:p>
    <w:p w14:paraId="61483ECF" w14:textId="388E1A57" w:rsidR="006C4E5E" w:rsidRPr="0069405F" w:rsidRDefault="00655E18" w:rsidP="0069405F">
      <w:pPr>
        <w:jc w:val="both"/>
        <w:rPr>
          <w:rFonts w:ascii="Lato" w:hAnsi="Lato"/>
          <w:i/>
          <w:color w:val="EE0000"/>
          <w:sz w:val="20"/>
          <w:szCs w:val="20"/>
          <w:lang w:eastAsia="pl-PL"/>
        </w:rPr>
      </w:pPr>
      <w:r w:rsidRPr="00023636">
        <w:rPr>
          <w:rFonts w:ascii="Lato" w:hAnsi="Lato"/>
          <w:i/>
          <w:color w:val="EE0000"/>
          <w:sz w:val="20"/>
          <w:szCs w:val="20"/>
          <w:lang w:eastAsia="pl-PL"/>
        </w:rPr>
        <w:t xml:space="preserve"> </w:t>
      </w:r>
      <w:r w:rsidR="00993387">
        <w:rPr>
          <w:noProof/>
        </w:rPr>
        <w:drawing>
          <wp:anchor distT="0" distB="0" distL="114300" distR="114300" simplePos="0" relativeHeight="251711488" behindDoc="0" locked="0" layoutInCell="1" allowOverlap="0" wp14:anchorId="6E6C7F8A" wp14:editId="6E88BF5C">
            <wp:simplePos x="0" y="0"/>
            <wp:positionH relativeFrom="column">
              <wp:posOffset>750</wp:posOffset>
            </wp:positionH>
            <wp:positionV relativeFrom="paragraph">
              <wp:posOffset>-660458</wp:posOffset>
            </wp:positionV>
            <wp:extent cx="5760000" cy="2311200"/>
            <wp:effectExtent l="0" t="0" r="0" b="0"/>
            <wp:wrapSquare wrapText="bothSides"/>
            <wp:docPr id="153656814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568144"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000" cy="2311200"/>
                    </a:xfrm>
                    <a:prstGeom prst="rect">
                      <a:avLst/>
                    </a:prstGeom>
                  </pic:spPr>
                </pic:pic>
              </a:graphicData>
            </a:graphic>
            <wp14:sizeRelH relativeFrom="margin">
              <wp14:pctWidth>0</wp14:pctWidth>
            </wp14:sizeRelH>
            <wp14:sizeRelV relativeFrom="margin">
              <wp14:pctHeight>0</wp14:pctHeight>
            </wp14:sizeRelV>
          </wp:anchor>
        </w:drawing>
      </w:r>
    </w:p>
    <w:p w14:paraId="2B9E887B" w14:textId="77777777" w:rsidR="006C4E5E" w:rsidRPr="00023636" w:rsidRDefault="006C4E5E" w:rsidP="006C4E5E">
      <w:pPr>
        <w:tabs>
          <w:tab w:val="left" w:pos="7720"/>
        </w:tabs>
        <w:jc w:val="both"/>
        <w:rPr>
          <w:rFonts w:ascii="Lato" w:hAnsi="Lato"/>
          <w:i/>
          <w:color w:val="EE0000"/>
          <w:sz w:val="20"/>
          <w:szCs w:val="20"/>
          <w:lang w:eastAsia="pl-PL"/>
        </w:rPr>
      </w:pPr>
      <w:r w:rsidRPr="00023636">
        <w:rPr>
          <w:rFonts w:ascii="Lato" w:hAnsi="Lato"/>
          <w:i/>
          <w:color w:val="EE0000"/>
          <w:sz w:val="20"/>
          <w:szCs w:val="20"/>
          <w:lang w:eastAsia="pl-PL"/>
        </w:rPr>
        <w:t xml:space="preserve">Tab. </w:t>
      </w:r>
      <w:r>
        <w:rPr>
          <w:rFonts w:ascii="Lato" w:hAnsi="Lato"/>
          <w:i/>
          <w:color w:val="EE0000"/>
          <w:sz w:val="20"/>
          <w:szCs w:val="20"/>
          <w:lang w:eastAsia="pl-PL"/>
        </w:rPr>
        <w:t>2</w:t>
      </w:r>
      <w:r w:rsidRPr="00023636">
        <w:rPr>
          <w:rFonts w:ascii="Lato" w:hAnsi="Lato"/>
          <w:i/>
          <w:color w:val="EE0000"/>
          <w:sz w:val="20"/>
          <w:szCs w:val="20"/>
          <w:lang w:eastAsia="pl-PL"/>
        </w:rPr>
        <w:t xml:space="preserve">. Liczba zachorowań i zapadalność na grypę i zachorowania grypopodobne w latach </w:t>
      </w:r>
      <w:r w:rsidRPr="00023636">
        <w:rPr>
          <w:rFonts w:ascii="Lato" w:hAnsi="Lato"/>
          <w:i/>
          <w:color w:val="EE0000"/>
          <w:sz w:val="20"/>
          <w:szCs w:val="20"/>
          <w:lang w:eastAsia="pl-PL"/>
        </w:rPr>
        <w:br/>
        <w:t>2020-2025 w powiecie braniewskim wg współczynnika zapadalności przypadającego na 100 000 mieszkańców</w:t>
      </w:r>
    </w:p>
    <w:tbl>
      <w:tblPr>
        <w:tblStyle w:val="Tabelalisty6kolorowaakcent1"/>
        <w:tblW w:w="9273" w:type="dxa"/>
        <w:tblLook w:val="04A0" w:firstRow="1" w:lastRow="0" w:firstColumn="1" w:lastColumn="0" w:noHBand="0" w:noVBand="1"/>
      </w:tblPr>
      <w:tblGrid>
        <w:gridCol w:w="1670"/>
        <w:gridCol w:w="3441"/>
        <w:gridCol w:w="4162"/>
      </w:tblGrid>
      <w:tr w:rsidR="006C4E5E" w:rsidRPr="00023636" w14:paraId="4CBF7F23" w14:textId="77777777" w:rsidTr="00BA0F3C">
        <w:trPr>
          <w:cnfStyle w:val="100000000000" w:firstRow="1" w:lastRow="0" w:firstColumn="0" w:lastColumn="0" w:oddVBand="0" w:evenVBand="0" w:oddHBand="0"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1670" w:type="dxa"/>
          </w:tcPr>
          <w:p w14:paraId="7BE6A521" w14:textId="77777777" w:rsidR="006C4E5E" w:rsidRPr="00023636" w:rsidRDefault="006C4E5E" w:rsidP="00BA0F3C">
            <w:pPr>
              <w:tabs>
                <w:tab w:val="left" w:pos="7720"/>
              </w:tabs>
              <w:rPr>
                <w:rFonts w:ascii="Lato" w:hAnsi="Lato"/>
                <w:b w:val="0"/>
                <w:sz w:val="20"/>
                <w:szCs w:val="20"/>
              </w:rPr>
            </w:pPr>
            <w:r w:rsidRPr="00023636">
              <w:rPr>
                <w:rFonts w:ascii="Lato" w:hAnsi="Lato"/>
                <w:b w:val="0"/>
                <w:sz w:val="20"/>
                <w:szCs w:val="20"/>
              </w:rPr>
              <w:t>Rok</w:t>
            </w:r>
          </w:p>
        </w:tc>
        <w:tc>
          <w:tcPr>
            <w:tcW w:w="3441" w:type="dxa"/>
          </w:tcPr>
          <w:p w14:paraId="5A59EA02" w14:textId="77777777" w:rsidR="006C4E5E" w:rsidRPr="00023636" w:rsidRDefault="006C4E5E" w:rsidP="00BA0F3C">
            <w:pPr>
              <w:tabs>
                <w:tab w:val="left" w:pos="7720"/>
              </w:tabs>
              <w:jc w:val="center"/>
              <w:cnfStyle w:val="100000000000" w:firstRow="1" w:lastRow="0" w:firstColumn="0" w:lastColumn="0" w:oddVBand="0" w:evenVBand="0" w:oddHBand="0" w:evenHBand="0" w:firstRowFirstColumn="0" w:firstRowLastColumn="0" w:lastRowFirstColumn="0" w:lastRowLastColumn="0"/>
              <w:rPr>
                <w:rFonts w:ascii="Lato" w:hAnsi="Lato"/>
                <w:b w:val="0"/>
                <w:sz w:val="20"/>
                <w:szCs w:val="20"/>
              </w:rPr>
            </w:pPr>
            <w:r w:rsidRPr="00023636">
              <w:rPr>
                <w:rFonts w:ascii="Lato" w:hAnsi="Lato"/>
                <w:b w:val="0"/>
                <w:sz w:val="20"/>
                <w:szCs w:val="20"/>
              </w:rPr>
              <w:t>Liczba zachorowań</w:t>
            </w:r>
          </w:p>
        </w:tc>
        <w:tc>
          <w:tcPr>
            <w:tcW w:w="4162" w:type="dxa"/>
          </w:tcPr>
          <w:p w14:paraId="467334DB" w14:textId="77777777" w:rsidR="006C4E5E" w:rsidRPr="00023636" w:rsidRDefault="006C4E5E" w:rsidP="00BA0F3C">
            <w:pPr>
              <w:tabs>
                <w:tab w:val="left" w:pos="7720"/>
              </w:tabs>
              <w:jc w:val="center"/>
              <w:cnfStyle w:val="100000000000" w:firstRow="1" w:lastRow="0" w:firstColumn="0" w:lastColumn="0" w:oddVBand="0" w:evenVBand="0" w:oddHBand="0" w:evenHBand="0" w:firstRowFirstColumn="0" w:firstRowLastColumn="0" w:lastRowFirstColumn="0" w:lastRowLastColumn="0"/>
              <w:rPr>
                <w:rFonts w:ascii="Lato" w:hAnsi="Lato"/>
                <w:b w:val="0"/>
                <w:sz w:val="20"/>
                <w:szCs w:val="20"/>
              </w:rPr>
            </w:pPr>
            <w:r w:rsidRPr="00023636">
              <w:rPr>
                <w:rFonts w:ascii="Lato" w:hAnsi="Lato"/>
                <w:b w:val="0"/>
                <w:sz w:val="20"/>
                <w:szCs w:val="20"/>
              </w:rPr>
              <w:t>Współczynnik zapadalności</w:t>
            </w:r>
          </w:p>
        </w:tc>
      </w:tr>
      <w:tr w:rsidR="006C4E5E" w:rsidRPr="00023636" w14:paraId="6CD3DBE6" w14:textId="77777777" w:rsidTr="00BA0F3C">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670" w:type="dxa"/>
          </w:tcPr>
          <w:p w14:paraId="697D49CA" w14:textId="77777777" w:rsidR="006C4E5E" w:rsidRPr="00023636" w:rsidRDefault="006C4E5E" w:rsidP="00BA0F3C">
            <w:pPr>
              <w:tabs>
                <w:tab w:val="left" w:pos="7720"/>
              </w:tabs>
              <w:jc w:val="both"/>
              <w:rPr>
                <w:rFonts w:ascii="Lato" w:hAnsi="Lato"/>
                <w:b w:val="0"/>
                <w:bCs w:val="0"/>
                <w:color w:val="auto"/>
                <w:sz w:val="20"/>
                <w:szCs w:val="20"/>
              </w:rPr>
            </w:pPr>
            <w:r w:rsidRPr="00023636">
              <w:rPr>
                <w:rFonts w:ascii="Lato" w:hAnsi="Lato"/>
                <w:b w:val="0"/>
                <w:bCs w:val="0"/>
                <w:color w:val="auto"/>
                <w:sz w:val="20"/>
                <w:szCs w:val="20"/>
              </w:rPr>
              <w:t>2020</w:t>
            </w:r>
          </w:p>
        </w:tc>
        <w:tc>
          <w:tcPr>
            <w:tcW w:w="3441" w:type="dxa"/>
          </w:tcPr>
          <w:p w14:paraId="0684AFB1" w14:textId="77777777" w:rsidR="006C4E5E" w:rsidRPr="00023636" w:rsidRDefault="006C4E5E" w:rsidP="00BA0F3C">
            <w:pPr>
              <w:tabs>
                <w:tab w:val="left" w:pos="7720"/>
              </w:tabs>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1922</w:t>
            </w:r>
          </w:p>
        </w:tc>
        <w:tc>
          <w:tcPr>
            <w:tcW w:w="4162" w:type="dxa"/>
          </w:tcPr>
          <w:p w14:paraId="2B54BC98" w14:textId="77777777" w:rsidR="006C4E5E" w:rsidRPr="00023636" w:rsidRDefault="006C4E5E" w:rsidP="00BA0F3C">
            <w:pPr>
              <w:tabs>
                <w:tab w:val="left" w:pos="7720"/>
              </w:tabs>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000000" w:themeColor="text1"/>
                <w:sz w:val="20"/>
                <w:szCs w:val="20"/>
              </w:rPr>
              <w:t>4806,6</w:t>
            </w:r>
          </w:p>
        </w:tc>
      </w:tr>
      <w:tr w:rsidR="006C4E5E" w:rsidRPr="00023636" w14:paraId="4F7FA355" w14:textId="77777777" w:rsidTr="00BA0F3C">
        <w:trPr>
          <w:trHeight w:val="278"/>
        </w:trPr>
        <w:tc>
          <w:tcPr>
            <w:cnfStyle w:val="001000000000" w:firstRow="0" w:lastRow="0" w:firstColumn="1" w:lastColumn="0" w:oddVBand="0" w:evenVBand="0" w:oddHBand="0" w:evenHBand="0" w:firstRowFirstColumn="0" w:firstRowLastColumn="0" w:lastRowFirstColumn="0" w:lastRowLastColumn="0"/>
            <w:tcW w:w="1670" w:type="dxa"/>
          </w:tcPr>
          <w:p w14:paraId="16A7E7BD" w14:textId="77777777" w:rsidR="006C4E5E" w:rsidRPr="00023636" w:rsidRDefault="006C4E5E" w:rsidP="00BA0F3C">
            <w:pPr>
              <w:tabs>
                <w:tab w:val="left" w:pos="7720"/>
              </w:tabs>
              <w:jc w:val="both"/>
              <w:rPr>
                <w:rFonts w:ascii="Lato" w:hAnsi="Lato"/>
                <w:b w:val="0"/>
                <w:bCs w:val="0"/>
                <w:color w:val="auto"/>
                <w:sz w:val="20"/>
                <w:szCs w:val="20"/>
              </w:rPr>
            </w:pPr>
            <w:r w:rsidRPr="00023636">
              <w:rPr>
                <w:rFonts w:ascii="Lato" w:hAnsi="Lato"/>
                <w:b w:val="0"/>
                <w:bCs w:val="0"/>
                <w:color w:val="auto"/>
                <w:sz w:val="20"/>
                <w:szCs w:val="20"/>
              </w:rPr>
              <w:t>2021</w:t>
            </w:r>
          </w:p>
        </w:tc>
        <w:tc>
          <w:tcPr>
            <w:tcW w:w="3441" w:type="dxa"/>
          </w:tcPr>
          <w:p w14:paraId="427207C4" w14:textId="77777777" w:rsidR="006C4E5E" w:rsidRPr="00023636" w:rsidRDefault="006C4E5E" w:rsidP="00BA0F3C">
            <w:pPr>
              <w:tabs>
                <w:tab w:val="left" w:pos="7720"/>
              </w:tabs>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000000" w:themeColor="text1"/>
                <w:sz w:val="20"/>
                <w:szCs w:val="20"/>
              </w:rPr>
              <w:t>1616</w:t>
            </w:r>
          </w:p>
        </w:tc>
        <w:tc>
          <w:tcPr>
            <w:tcW w:w="4162" w:type="dxa"/>
          </w:tcPr>
          <w:p w14:paraId="2BA0B655" w14:textId="77777777" w:rsidR="006C4E5E" w:rsidRPr="00023636" w:rsidRDefault="006C4E5E" w:rsidP="00BA0F3C">
            <w:pPr>
              <w:tabs>
                <w:tab w:val="left" w:pos="7720"/>
              </w:tabs>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000000" w:themeColor="text1"/>
                <w:sz w:val="20"/>
                <w:szCs w:val="20"/>
              </w:rPr>
              <w:t>4115,31</w:t>
            </w:r>
          </w:p>
        </w:tc>
      </w:tr>
      <w:tr w:rsidR="006C4E5E" w:rsidRPr="00023636" w14:paraId="1A8C932F" w14:textId="77777777" w:rsidTr="00BA0F3C">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670" w:type="dxa"/>
          </w:tcPr>
          <w:p w14:paraId="6EA9E684" w14:textId="77777777" w:rsidR="006C4E5E" w:rsidRPr="00023636" w:rsidRDefault="006C4E5E" w:rsidP="00BA0F3C">
            <w:pPr>
              <w:tabs>
                <w:tab w:val="left" w:pos="7720"/>
              </w:tabs>
              <w:jc w:val="both"/>
              <w:rPr>
                <w:rFonts w:ascii="Lato" w:hAnsi="Lato"/>
                <w:b w:val="0"/>
                <w:bCs w:val="0"/>
                <w:color w:val="000000" w:themeColor="text1"/>
                <w:sz w:val="20"/>
                <w:szCs w:val="20"/>
              </w:rPr>
            </w:pPr>
            <w:r w:rsidRPr="00023636">
              <w:rPr>
                <w:rFonts w:ascii="Lato" w:hAnsi="Lato"/>
                <w:b w:val="0"/>
                <w:bCs w:val="0"/>
                <w:color w:val="000000" w:themeColor="text1"/>
                <w:sz w:val="20"/>
                <w:szCs w:val="20"/>
              </w:rPr>
              <w:t>2022</w:t>
            </w:r>
          </w:p>
        </w:tc>
        <w:tc>
          <w:tcPr>
            <w:tcW w:w="3441" w:type="dxa"/>
          </w:tcPr>
          <w:p w14:paraId="06FD52B6" w14:textId="77777777" w:rsidR="006C4E5E" w:rsidRPr="00023636" w:rsidRDefault="006C4E5E" w:rsidP="00BA0F3C">
            <w:pPr>
              <w:tabs>
                <w:tab w:val="left" w:pos="7720"/>
              </w:tabs>
              <w:jc w:val="center"/>
              <w:cnfStyle w:val="000000100000" w:firstRow="0" w:lastRow="0" w:firstColumn="0" w:lastColumn="0" w:oddVBand="0" w:evenVBand="0" w:oddHBand="1" w:evenHBand="0" w:firstRowFirstColumn="0" w:firstRowLastColumn="0" w:lastRowFirstColumn="0" w:lastRowLastColumn="0"/>
              <w:rPr>
                <w:rFonts w:ascii="Lato" w:hAnsi="Lato"/>
                <w:color w:val="000000" w:themeColor="text1"/>
                <w:sz w:val="20"/>
                <w:szCs w:val="20"/>
              </w:rPr>
            </w:pPr>
            <w:r w:rsidRPr="00023636">
              <w:rPr>
                <w:rFonts w:ascii="Lato" w:hAnsi="Lato"/>
                <w:color w:val="000000" w:themeColor="text1"/>
                <w:sz w:val="20"/>
                <w:szCs w:val="20"/>
              </w:rPr>
              <w:t>5885</w:t>
            </w:r>
          </w:p>
        </w:tc>
        <w:tc>
          <w:tcPr>
            <w:tcW w:w="4162" w:type="dxa"/>
          </w:tcPr>
          <w:p w14:paraId="3F5AD43A" w14:textId="77777777" w:rsidR="006C4E5E" w:rsidRPr="00023636" w:rsidRDefault="006C4E5E" w:rsidP="00BA0F3C">
            <w:pPr>
              <w:tabs>
                <w:tab w:val="left" w:pos="7720"/>
              </w:tabs>
              <w:jc w:val="center"/>
              <w:cnfStyle w:val="000000100000" w:firstRow="0" w:lastRow="0" w:firstColumn="0" w:lastColumn="0" w:oddVBand="0" w:evenVBand="0" w:oddHBand="1" w:evenHBand="0" w:firstRowFirstColumn="0" w:firstRowLastColumn="0" w:lastRowFirstColumn="0" w:lastRowLastColumn="0"/>
              <w:rPr>
                <w:rFonts w:ascii="Lato" w:hAnsi="Lato"/>
                <w:color w:val="000000" w:themeColor="text1"/>
                <w:sz w:val="20"/>
                <w:szCs w:val="20"/>
              </w:rPr>
            </w:pPr>
            <w:r w:rsidRPr="00023636">
              <w:rPr>
                <w:rFonts w:ascii="Lato" w:hAnsi="Lato"/>
                <w:color w:val="000000" w:themeColor="text1"/>
                <w:sz w:val="20"/>
                <w:szCs w:val="20"/>
              </w:rPr>
              <w:t>14598,2</w:t>
            </w:r>
          </w:p>
        </w:tc>
      </w:tr>
      <w:tr w:rsidR="006C4E5E" w:rsidRPr="00023636" w14:paraId="7E04ADF3" w14:textId="77777777" w:rsidTr="00BA0F3C">
        <w:trPr>
          <w:trHeight w:val="278"/>
        </w:trPr>
        <w:tc>
          <w:tcPr>
            <w:cnfStyle w:val="001000000000" w:firstRow="0" w:lastRow="0" w:firstColumn="1" w:lastColumn="0" w:oddVBand="0" w:evenVBand="0" w:oddHBand="0" w:evenHBand="0" w:firstRowFirstColumn="0" w:firstRowLastColumn="0" w:lastRowFirstColumn="0" w:lastRowLastColumn="0"/>
            <w:tcW w:w="1670" w:type="dxa"/>
          </w:tcPr>
          <w:p w14:paraId="1DF72AF2" w14:textId="77777777" w:rsidR="006C4E5E" w:rsidRPr="00023636" w:rsidRDefault="006C4E5E" w:rsidP="00BA0F3C">
            <w:pPr>
              <w:tabs>
                <w:tab w:val="left" w:pos="7720"/>
              </w:tabs>
              <w:jc w:val="both"/>
              <w:rPr>
                <w:rFonts w:ascii="Lato" w:hAnsi="Lato"/>
                <w:b w:val="0"/>
                <w:bCs w:val="0"/>
                <w:color w:val="000000" w:themeColor="text1"/>
                <w:sz w:val="20"/>
                <w:szCs w:val="20"/>
              </w:rPr>
            </w:pPr>
            <w:r w:rsidRPr="00023636">
              <w:rPr>
                <w:rFonts w:ascii="Lato" w:hAnsi="Lato"/>
                <w:b w:val="0"/>
                <w:bCs w:val="0"/>
                <w:color w:val="000000" w:themeColor="text1"/>
                <w:sz w:val="20"/>
                <w:szCs w:val="20"/>
              </w:rPr>
              <w:t>2023</w:t>
            </w:r>
          </w:p>
        </w:tc>
        <w:tc>
          <w:tcPr>
            <w:tcW w:w="3441" w:type="dxa"/>
          </w:tcPr>
          <w:p w14:paraId="2E375A96" w14:textId="77777777" w:rsidR="006C4E5E" w:rsidRPr="00023636" w:rsidRDefault="006C4E5E" w:rsidP="00BA0F3C">
            <w:pPr>
              <w:tabs>
                <w:tab w:val="left" w:pos="7720"/>
              </w:tabs>
              <w:jc w:val="center"/>
              <w:cnfStyle w:val="000000000000" w:firstRow="0" w:lastRow="0" w:firstColumn="0" w:lastColumn="0" w:oddVBand="0" w:evenVBand="0" w:oddHBand="0" w:evenHBand="0" w:firstRowFirstColumn="0" w:firstRowLastColumn="0" w:lastRowFirstColumn="0" w:lastRowLastColumn="0"/>
              <w:rPr>
                <w:rFonts w:ascii="Lato" w:hAnsi="Lato"/>
                <w:color w:val="000000" w:themeColor="text1"/>
                <w:sz w:val="20"/>
                <w:szCs w:val="20"/>
              </w:rPr>
            </w:pPr>
            <w:r w:rsidRPr="00023636">
              <w:rPr>
                <w:rFonts w:ascii="Lato" w:hAnsi="Lato"/>
                <w:color w:val="auto"/>
                <w:sz w:val="20"/>
                <w:szCs w:val="20"/>
              </w:rPr>
              <w:t>9077</w:t>
            </w:r>
          </w:p>
        </w:tc>
        <w:tc>
          <w:tcPr>
            <w:tcW w:w="4162" w:type="dxa"/>
          </w:tcPr>
          <w:p w14:paraId="1C9AE9B6" w14:textId="77777777" w:rsidR="006C4E5E" w:rsidRPr="00023636" w:rsidRDefault="006C4E5E" w:rsidP="00BA0F3C">
            <w:pPr>
              <w:tabs>
                <w:tab w:val="left" w:pos="7720"/>
              </w:tabs>
              <w:jc w:val="center"/>
              <w:cnfStyle w:val="000000000000" w:firstRow="0" w:lastRow="0" w:firstColumn="0" w:lastColumn="0" w:oddVBand="0" w:evenVBand="0" w:oddHBand="0" w:evenHBand="0" w:firstRowFirstColumn="0" w:firstRowLastColumn="0" w:lastRowFirstColumn="0" w:lastRowLastColumn="0"/>
              <w:rPr>
                <w:rFonts w:ascii="Lato" w:hAnsi="Lato"/>
                <w:color w:val="000000" w:themeColor="text1"/>
                <w:sz w:val="20"/>
                <w:szCs w:val="20"/>
              </w:rPr>
            </w:pPr>
            <w:r w:rsidRPr="00023636">
              <w:rPr>
                <w:rFonts w:ascii="Lato" w:hAnsi="Lato"/>
                <w:color w:val="auto"/>
                <w:sz w:val="20"/>
                <w:szCs w:val="20"/>
              </w:rPr>
              <w:t>24106,9</w:t>
            </w:r>
          </w:p>
        </w:tc>
      </w:tr>
      <w:tr w:rsidR="006C4E5E" w:rsidRPr="00023636" w14:paraId="79FBD153" w14:textId="77777777" w:rsidTr="00BA0F3C">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670" w:type="dxa"/>
          </w:tcPr>
          <w:p w14:paraId="14924462" w14:textId="77777777" w:rsidR="006C4E5E" w:rsidRPr="00023636" w:rsidRDefault="006C4E5E" w:rsidP="00BA0F3C">
            <w:pPr>
              <w:tabs>
                <w:tab w:val="left" w:pos="7720"/>
              </w:tabs>
              <w:jc w:val="both"/>
              <w:rPr>
                <w:rFonts w:ascii="Lato" w:hAnsi="Lato"/>
                <w:b w:val="0"/>
                <w:bCs w:val="0"/>
                <w:color w:val="000000" w:themeColor="text1"/>
                <w:sz w:val="20"/>
                <w:szCs w:val="20"/>
              </w:rPr>
            </w:pPr>
            <w:r w:rsidRPr="00023636">
              <w:rPr>
                <w:rFonts w:ascii="Lato" w:hAnsi="Lato"/>
                <w:b w:val="0"/>
                <w:bCs w:val="0"/>
                <w:color w:val="000000" w:themeColor="text1"/>
                <w:sz w:val="20"/>
                <w:szCs w:val="20"/>
              </w:rPr>
              <w:t>2024</w:t>
            </w:r>
          </w:p>
        </w:tc>
        <w:tc>
          <w:tcPr>
            <w:tcW w:w="3441" w:type="dxa"/>
          </w:tcPr>
          <w:p w14:paraId="4A5615E1" w14:textId="77777777" w:rsidR="006C4E5E" w:rsidRPr="00023636" w:rsidRDefault="006C4E5E" w:rsidP="00BA0F3C">
            <w:pPr>
              <w:tabs>
                <w:tab w:val="left" w:pos="7720"/>
              </w:tabs>
              <w:jc w:val="center"/>
              <w:cnfStyle w:val="000000100000" w:firstRow="0" w:lastRow="0" w:firstColumn="0" w:lastColumn="0" w:oddVBand="0" w:evenVBand="0" w:oddHBand="1" w:evenHBand="0" w:firstRowFirstColumn="0" w:firstRowLastColumn="0" w:lastRowFirstColumn="0" w:lastRowLastColumn="0"/>
              <w:rPr>
                <w:rFonts w:ascii="Lato" w:hAnsi="Lato"/>
                <w:color w:val="000000" w:themeColor="text1"/>
                <w:sz w:val="20"/>
                <w:szCs w:val="20"/>
              </w:rPr>
            </w:pPr>
            <w:r w:rsidRPr="00023636">
              <w:rPr>
                <w:rFonts w:ascii="Lato" w:hAnsi="Lato"/>
                <w:color w:val="auto"/>
                <w:sz w:val="20"/>
                <w:szCs w:val="20"/>
              </w:rPr>
              <w:t>42</w:t>
            </w:r>
          </w:p>
        </w:tc>
        <w:tc>
          <w:tcPr>
            <w:tcW w:w="4162" w:type="dxa"/>
          </w:tcPr>
          <w:p w14:paraId="63922E01" w14:textId="77777777" w:rsidR="006C4E5E" w:rsidRPr="00023636" w:rsidRDefault="006C4E5E" w:rsidP="00BA0F3C">
            <w:pPr>
              <w:tabs>
                <w:tab w:val="left" w:pos="7720"/>
              </w:tabs>
              <w:jc w:val="center"/>
              <w:cnfStyle w:val="000000100000" w:firstRow="0" w:lastRow="0" w:firstColumn="0" w:lastColumn="0" w:oddVBand="0" w:evenVBand="0" w:oddHBand="1" w:evenHBand="0" w:firstRowFirstColumn="0" w:firstRowLastColumn="0" w:lastRowFirstColumn="0" w:lastRowLastColumn="0"/>
              <w:rPr>
                <w:rFonts w:ascii="Lato" w:hAnsi="Lato"/>
                <w:color w:val="000000" w:themeColor="text1"/>
                <w:sz w:val="20"/>
                <w:szCs w:val="20"/>
              </w:rPr>
            </w:pPr>
            <w:r w:rsidRPr="00023636">
              <w:rPr>
                <w:rFonts w:ascii="Lato" w:hAnsi="Lato"/>
                <w:color w:val="auto"/>
                <w:sz w:val="20"/>
                <w:szCs w:val="20"/>
              </w:rPr>
              <w:t>112,57</w:t>
            </w:r>
          </w:p>
        </w:tc>
      </w:tr>
      <w:tr w:rsidR="006C4E5E" w:rsidRPr="00023636" w14:paraId="1D1386BB" w14:textId="77777777" w:rsidTr="00BA0F3C">
        <w:trPr>
          <w:trHeight w:val="278"/>
        </w:trPr>
        <w:tc>
          <w:tcPr>
            <w:cnfStyle w:val="001000000000" w:firstRow="0" w:lastRow="0" w:firstColumn="1" w:lastColumn="0" w:oddVBand="0" w:evenVBand="0" w:oddHBand="0" w:evenHBand="0" w:firstRowFirstColumn="0" w:firstRowLastColumn="0" w:lastRowFirstColumn="0" w:lastRowLastColumn="0"/>
            <w:tcW w:w="1670" w:type="dxa"/>
          </w:tcPr>
          <w:p w14:paraId="4C9A4BBF" w14:textId="77777777" w:rsidR="006C4E5E" w:rsidRPr="00023636" w:rsidRDefault="006C4E5E" w:rsidP="00BA0F3C">
            <w:pPr>
              <w:tabs>
                <w:tab w:val="left" w:pos="7720"/>
              </w:tabs>
              <w:jc w:val="both"/>
              <w:rPr>
                <w:rFonts w:ascii="Lato" w:hAnsi="Lato"/>
                <w:color w:val="FF0000"/>
                <w:sz w:val="20"/>
                <w:szCs w:val="20"/>
              </w:rPr>
            </w:pPr>
            <w:r w:rsidRPr="00023636">
              <w:rPr>
                <w:rFonts w:ascii="Lato" w:hAnsi="Lato"/>
                <w:color w:val="FF0000"/>
                <w:sz w:val="20"/>
                <w:szCs w:val="20"/>
              </w:rPr>
              <w:t>2025</w:t>
            </w:r>
          </w:p>
        </w:tc>
        <w:tc>
          <w:tcPr>
            <w:tcW w:w="3441" w:type="dxa"/>
          </w:tcPr>
          <w:p w14:paraId="5658BC1F" w14:textId="77777777" w:rsidR="006C4E5E" w:rsidRPr="00023636" w:rsidRDefault="006C4E5E" w:rsidP="00BA0F3C">
            <w:pPr>
              <w:tabs>
                <w:tab w:val="left" w:pos="7720"/>
              </w:tabs>
              <w:jc w:val="center"/>
              <w:cnfStyle w:val="000000000000" w:firstRow="0" w:lastRow="0" w:firstColumn="0" w:lastColumn="0" w:oddVBand="0" w:evenVBand="0" w:oddHBand="0" w:evenHBand="0" w:firstRowFirstColumn="0" w:firstRowLastColumn="0" w:lastRowFirstColumn="0" w:lastRowLastColumn="0"/>
              <w:rPr>
                <w:rFonts w:ascii="Lato" w:hAnsi="Lato"/>
                <w:b/>
                <w:bCs/>
                <w:color w:val="FF0000"/>
                <w:sz w:val="20"/>
                <w:szCs w:val="20"/>
              </w:rPr>
            </w:pPr>
            <w:r w:rsidRPr="00023636">
              <w:rPr>
                <w:rFonts w:ascii="Lato" w:hAnsi="Lato"/>
                <w:b/>
                <w:bCs/>
                <w:color w:val="FF0000"/>
                <w:sz w:val="20"/>
                <w:szCs w:val="20"/>
              </w:rPr>
              <w:t>406</w:t>
            </w:r>
          </w:p>
        </w:tc>
        <w:tc>
          <w:tcPr>
            <w:tcW w:w="4162" w:type="dxa"/>
          </w:tcPr>
          <w:p w14:paraId="2535D405" w14:textId="77777777" w:rsidR="006C4E5E" w:rsidRPr="00023636" w:rsidRDefault="006C4E5E" w:rsidP="00BA0F3C">
            <w:pPr>
              <w:tabs>
                <w:tab w:val="left" w:pos="7720"/>
              </w:tabs>
              <w:jc w:val="center"/>
              <w:cnfStyle w:val="000000000000" w:firstRow="0" w:lastRow="0" w:firstColumn="0" w:lastColumn="0" w:oddVBand="0" w:evenVBand="0" w:oddHBand="0" w:evenHBand="0" w:firstRowFirstColumn="0" w:firstRowLastColumn="0" w:lastRowFirstColumn="0" w:lastRowLastColumn="0"/>
              <w:rPr>
                <w:rFonts w:ascii="Lato" w:hAnsi="Lato"/>
                <w:b/>
                <w:bCs/>
                <w:color w:val="FF0000"/>
                <w:sz w:val="20"/>
                <w:szCs w:val="20"/>
              </w:rPr>
            </w:pPr>
            <w:r w:rsidRPr="00023636">
              <w:rPr>
                <w:rFonts w:ascii="Lato" w:hAnsi="Lato"/>
                <w:b/>
                <w:bCs/>
                <w:color w:val="FF0000"/>
                <w:sz w:val="20"/>
                <w:szCs w:val="20"/>
              </w:rPr>
              <w:t>1111,02</w:t>
            </w:r>
          </w:p>
        </w:tc>
      </w:tr>
    </w:tbl>
    <w:p w14:paraId="11246F48" w14:textId="77777777" w:rsidR="006C4E5E" w:rsidRPr="00023636" w:rsidRDefault="006C4E5E" w:rsidP="006C4E5E">
      <w:pPr>
        <w:ind w:right="-142"/>
        <w:jc w:val="both"/>
        <w:rPr>
          <w:rFonts w:ascii="Lato" w:hAnsi="Lato"/>
          <w:sz w:val="20"/>
          <w:szCs w:val="20"/>
          <w:lang w:eastAsia="pl-PL"/>
        </w:rPr>
      </w:pPr>
      <w:r w:rsidRPr="00023636">
        <w:rPr>
          <w:rFonts w:ascii="Lato" w:hAnsi="Lato"/>
          <w:sz w:val="20"/>
          <w:szCs w:val="20"/>
          <w:lang w:eastAsia="pl-PL"/>
        </w:rPr>
        <w:tab/>
      </w:r>
      <w:r w:rsidRPr="00023636">
        <w:rPr>
          <w:rFonts w:ascii="Lato" w:hAnsi="Lato"/>
          <w:sz w:val="20"/>
          <w:szCs w:val="20"/>
          <w:lang w:eastAsia="pl-PL"/>
        </w:rPr>
        <w:br/>
        <w:t xml:space="preserve">        </w:t>
      </w:r>
    </w:p>
    <w:p w14:paraId="1AFAB1D6" w14:textId="23FE353E" w:rsidR="006C4E5E" w:rsidRPr="002D220E" w:rsidRDefault="006C4E5E" w:rsidP="0069405F">
      <w:pPr>
        <w:ind w:right="-142" w:firstLine="709"/>
        <w:rPr>
          <w:rFonts w:ascii="Lato" w:hAnsi="Lato"/>
          <w:noProof/>
          <w:color w:val="000000" w:themeColor="text1"/>
          <w:sz w:val="20"/>
          <w:szCs w:val="20"/>
          <w:lang w:eastAsia="pl-PL"/>
        </w:rPr>
      </w:pPr>
      <w:r w:rsidRPr="00023636">
        <w:rPr>
          <w:rFonts w:ascii="Lato" w:hAnsi="Lato"/>
          <w:color w:val="000000" w:themeColor="text1"/>
          <w:sz w:val="20"/>
          <w:szCs w:val="20"/>
          <w:lang w:eastAsia="pl-PL"/>
        </w:rPr>
        <w:t xml:space="preserve"> Najskuteczniejszym i zalecanym przez lekarzy sposobem profilaktyki i kontroli grypy są regularne, sezonowe szczepienia. Niemniej w 2025 r. w powiecie braniewskim, szacowana liczba osób zaszczepionych przeciwko grypie była bardzo niewielka, w stosunku do liczby mieszkańców i wyniosła </w:t>
      </w:r>
      <w:r w:rsidRPr="00023636">
        <w:rPr>
          <w:rFonts w:ascii="Lato" w:eastAsia="Arial" w:hAnsi="Lato"/>
          <w:color w:val="000000" w:themeColor="text1"/>
          <w:sz w:val="20"/>
          <w:szCs w:val="20"/>
          <w:lang w:eastAsia="pl-PL"/>
        </w:rPr>
        <w:t xml:space="preserve">353 osoby  </w:t>
      </w:r>
      <w:r w:rsidRPr="00023636">
        <w:rPr>
          <w:rFonts w:ascii="Lato" w:hAnsi="Lato"/>
          <w:noProof/>
          <w:color w:val="000000" w:themeColor="text1"/>
          <w:sz w:val="20"/>
          <w:szCs w:val="20"/>
          <w:lang w:eastAsia="pl-PL"/>
        </w:rPr>
        <w:t>co stanowi tylko 0,97</w:t>
      </w:r>
      <w:r w:rsidRPr="00023636">
        <w:rPr>
          <w:rFonts w:ascii="Lato" w:hAnsi="Lato"/>
          <w:b/>
          <w:bCs/>
          <w:noProof/>
          <w:color w:val="000000" w:themeColor="text1"/>
          <w:sz w:val="20"/>
          <w:szCs w:val="20"/>
          <w:lang w:eastAsia="pl-PL"/>
        </w:rPr>
        <w:t>%</w:t>
      </w:r>
      <w:r w:rsidRPr="00023636">
        <w:rPr>
          <w:rFonts w:ascii="Lato" w:hAnsi="Lato"/>
          <w:noProof/>
          <w:color w:val="000000" w:themeColor="text1"/>
          <w:sz w:val="20"/>
          <w:szCs w:val="20"/>
          <w:lang w:eastAsia="pl-PL"/>
        </w:rPr>
        <w:t xml:space="preserve"> mieszkańców powiatu braniewskiego, liczba osób zaszczepionych p/grypie w porównaniu do roku ubiegłego zmniejszyła się, dlatego też można przypuszczać że mniejsze zainteresowanie szczepieniami wpłyneły na ilość zachorowań.</w:t>
      </w:r>
    </w:p>
    <w:p w14:paraId="1E852DF2" w14:textId="77777777" w:rsidR="006C4E5E" w:rsidRDefault="006C4E5E" w:rsidP="006C4E5E">
      <w:pPr>
        <w:spacing w:after="107" w:line="259" w:lineRule="auto"/>
        <w:ind w:left="10" w:right="-142" w:firstLine="699"/>
        <w:jc w:val="both"/>
        <w:rPr>
          <w:rFonts w:ascii="Lato" w:eastAsia="Arial" w:hAnsi="Lato"/>
          <w:color w:val="000000" w:themeColor="text1"/>
          <w:sz w:val="20"/>
          <w:szCs w:val="20"/>
        </w:rPr>
      </w:pPr>
      <w:r w:rsidRPr="00023636">
        <w:rPr>
          <w:rFonts w:ascii="Lato" w:hAnsi="Lato"/>
          <w:color w:val="000000" w:themeColor="text1"/>
          <w:sz w:val="20"/>
          <w:szCs w:val="20"/>
        </w:rPr>
        <w:t xml:space="preserve">Szczepieniami przeciwko grypie powinny zostać objęte w szczególności osoby zaliczane do grup zwiększonego ryzyka zachorowania na grypę, tj. dzieci i osoby z obniżonym poziomem odporności, (osoby </w:t>
      </w:r>
      <w:r w:rsidRPr="00023636">
        <w:rPr>
          <w:rFonts w:ascii="Lato" w:eastAsia="Arial" w:hAnsi="Lato"/>
          <w:color w:val="000000" w:themeColor="text1"/>
          <w:sz w:val="20"/>
          <w:szCs w:val="20"/>
        </w:rPr>
        <w:t>przewlekle chore, osoby leczone immunosupresyjnie, osoby z c</w:t>
      </w:r>
      <w:r w:rsidRPr="00023636">
        <w:rPr>
          <w:rFonts w:ascii="Lato" w:hAnsi="Lato"/>
          <w:color w:val="000000" w:themeColor="text1"/>
          <w:sz w:val="20"/>
          <w:szCs w:val="20"/>
        </w:rPr>
        <w:t xml:space="preserve">horobami układu odpornościowego, chronicznymi chorobami układu oddechowego, nerek, wątroby) oraz pracownicy opieki zdrowotnej. </w:t>
      </w:r>
      <w:r w:rsidRPr="00023636">
        <w:rPr>
          <w:rFonts w:ascii="Lato" w:eastAsia="Arial" w:hAnsi="Lato"/>
          <w:color w:val="000000" w:themeColor="text1"/>
          <w:sz w:val="20"/>
          <w:szCs w:val="20"/>
        </w:rPr>
        <w:t xml:space="preserve"> </w:t>
      </w:r>
    </w:p>
    <w:p w14:paraId="7FDC4FC3" w14:textId="77777777" w:rsidR="002D220E" w:rsidRPr="00023636" w:rsidRDefault="002D220E" w:rsidP="006C4E5E">
      <w:pPr>
        <w:spacing w:after="107" w:line="259" w:lineRule="auto"/>
        <w:ind w:left="10" w:right="-142" w:firstLine="699"/>
        <w:jc w:val="both"/>
        <w:rPr>
          <w:rFonts w:ascii="Lato" w:hAnsi="Lato"/>
          <w:color w:val="000000" w:themeColor="text1"/>
          <w:sz w:val="20"/>
          <w:szCs w:val="20"/>
        </w:rPr>
      </w:pPr>
    </w:p>
    <w:p w14:paraId="1C503E64" w14:textId="41ECFA6E" w:rsidR="006C4E5E" w:rsidRPr="002D220E" w:rsidRDefault="006C4E5E" w:rsidP="006C4E5E">
      <w:pPr>
        <w:jc w:val="both"/>
        <w:rPr>
          <w:rFonts w:ascii="Lato" w:hAnsi="Lato"/>
          <w:b/>
          <w:iCs/>
          <w:color w:val="000000" w:themeColor="text1"/>
          <w:sz w:val="20"/>
          <w:szCs w:val="20"/>
          <w:u w:val="single"/>
          <w:lang w:eastAsia="pl-PL"/>
        </w:rPr>
      </w:pPr>
      <w:r w:rsidRPr="002D220E">
        <w:rPr>
          <w:rFonts w:ascii="Lato" w:hAnsi="Lato"/>
          <w:b/>
          <w:iCs/>
          <w:color w:val="000000" w:themeColor="text1"/>
          <w:sz w:val="20"/>
          <w:szCs w:val="20"/>
          <w:u w:val="single"/>
          <w:lang w:eastAsia="pl-PL"/>
        </w:rPr>
        <w:t xml:space="preserve">RSV - (Respiratory </w:t>
      </w:r>
      <w:proofErr w:type="spellStart"/>
      <w:r w:rsidRPr="002D220E">
        <w:rPr>
          <w:rFonts w:ascii="Lato" w:hAnsi="Lato"/>
          <w:b/>
          <w:iCs/>
          <w:color w:val="000000" w:themeColor="text1"/>
          <w:sz w:val="20"/>
          <w:szCs w:val="20"/>
          <w:u w:val="single"/>
          <w:lang w:eastAsia="pl-PL"/>
        </w:rPr>
        <w:t>Syncytial</w:t>
      </w:r>
      <w:proofErr w:type="spellEnd"/>
      <w:r w:rsidRPr="002D220E">
        <w:rPr>
          <w:rFonts w:ascii="Lato" w:hAnsi="Lato"/>
          <w:b/>
          <w:iCs/>
          <w:color w:val="000000" w:themeColor="text1"/>
          <w:sz w:val="20"/>
          <w:szCs w:val="20"/>
          <w:u w:val="single"/>
          <w:lang w:eastAsia="pl-PL"/>
        </w:rPr>
        <w:t xml:space="preserve"> </w:t>
      </w:r>
      <w:proofErr w:type="spellStart"/>
      <w:r w:rsidRPr="002D220E">
        <w:rPr>
          <w:rFonts w:ascii="Lato" w:hAnsi="Lato"/>
          <w:b/>
          <w:iCs/>
          <w:color w:val="000000" w:themeColor="text1"/>
          <w:sz w:val="20"/>
          <w:szCs w:val="20"/>
          <w:u w:val="single"/>
          <w:lang w:eastAsia="pl-PL"/>
        </w:rPr>
        <w:t>Virus</w:t>
      </w:r>
      <w:proofErr w:type="spellEnd"/>
      <w:r w:rsidRPr="002D220E">
        <w:rPr>
          <w:rFonts w:ascii="Lato" w:hAnsi="Lato"/>
          <w:b/>
          <w:iCs/>
          <w:color w:val="000000" w:themeColor="text1"/>
          <w:sz w:val="20"/>
          <w:szCs w:val="20"/>
          <w:u w:val="single"/>
          <w:lang w:eastAsia="pl-PL"/>
        </w:rPr>
        <w:t>)</w:t>
      </w:r>
    </w:p>
    <w:p w14:paraId="4D7641CB" w14:textId="77777777" w:rsidR="006C4E5E" w:rsidRPr="002D220E" w:rsidRDefault="006C4E5E" w:rsidP="006C4E5E">
      <w:pPr>
        <w:ind w:firstLine="709"/>
        <w:jc w:val="both"/>
        <w:rPr>
          <w:rFonts w:ascii="Lato" w:hAnsi="Lato"/>
          <w:bCs/>
          <w:iCs/>
          <w:color w:val="000000" w:themeColor="text1"/>
          <w:sz w:val="20"/>
          <w:szCs w:val="20"/>
          <w:lang w:eastAsia="pl-PL"/>
        </w:rPr>
      </w:pPr>
      <w:r w:rsidRPr="002D220E">
        <w:rPr>
          <w:rFonts w:ascii="Lato" w:hAnsi="Lato"/>
          <w:bCs/>
          <w:iCs/>
          <w:color w:val="000000" w:themeColor="text1"/>
          <w:sz w:val="20"/>
          <w:szCs w:val="20"/>
          <w:lang w:eastAsia="pl-PL"/>
        </w:rPr>
        <w:t>Wirus nabłonka oddechowego, który jest jedną z głównych przyczyn infekcji dróg oddechowych u niemowląt, małych dzieci oraz osób starszych. Wywołuje objawy podobne do przeziębienia, ale w cięższych przypadkach może prowadzić do zapalenia oskrzelików lub płuc. Wirus jest wysoce zakaźny i przenosi się drogą kropelkową. Szczególnie niebezpieczny jest dla wcześniaków oraz dzieci z osłabionym układem odpornościowym. Profilaktyka polega na higienie rąk, ograniczaniu kontaktu z chorymi osobami oraz szczepieniach dla wybranych grup ryzyka</w:t>
      </w:r>
      <w:r w:rsidRPr="002D220E">
        <w:rPr>
          <w:rFonts w:ascii="Lato" w:hAnsi="Lato"/>
          <w:b/>
          <w:iCs/>
          <w:color w:val="000000" w:themeColor="text1"/>
          <w:sz w:val="20"/>
          <w:szCs w:val="20"/>
          <w:lang w:eastAsia="pl-PL"/>
        </w:rPr>
        <w:t>.</w:t>
      </w:r>
    </w:p>
    <w:p w14:paraId="04121020" w14:textId="3B501AEA" w:rsidR="006C4E5E" w:rsidRPr="00023636" w:rsidRDefault="006C4E5E" w:rsidP="006C4E5E">
      <w:pPr>
        <w:jc w:val="both"/>
        <w:rPr>
          <w:rFonts w:ascii="Lato" w:hAnsi="Lato"/>
          <w:noProof/>
          <w:color w:val="000000" w:themeColor="text1"/>
          <w:sz w:val="20"/>
          <w:szCs w:val="20"/>
          <w:lang w:eastAsia="pl-PL"/>
        </w:rPr>
      </w:pPr>
      <w:r w:rsidRPr="00023636">
        <w:rPr>
          <w:rFonts w:ascii="Lato" w:hAnsi="Lato"/>
          <w:noProof/>
          <w:color w:val="000000" w:themeColor="text1"/>
          <w:sz w:val="20"/>
          <w:szCs w:val="20"/>
          <w:lang w:eastAsia="pl-PL"/>
        </w:rPr>
        <w:lastRenderedPageBreak/>
        <w:t xml:space="preserve">W związku ze zmianą sposobu raportowania przypadków zakażeń wywołanych syncytialnym wirusem oddechowym RSV, do Państwowego Powiatowego Inspektora Sanitarnego w Braniewie zgłaszane są przypadki zakażenia wirusem RSV, potwierdzone zarówno testem PCR, jak i testem antygenowym.  </w:t>
      </w:r>
    </w:p>
    <w:p w14:paraId="19889FDB" w14:textId="352E214F" w:rsidR="00993387" w:rsidRPr="00993387" w:rsidRDefault="006C4E5E" w:rsidP="004F54E9">
      <w:pPr>
        <w:ind w:firstLine="709"/>
        <w:jc w:val="both"/>
        <w:rPr>
          <w:rFonts w:ascii="Lato" w:hAnsi="Lato"/>
          <w:noProof/>
          <w:color w:val="000000" w:themeColor="text1"/>
          <w:sz w:val="20"/>
          <w:szCs w:val="20"/>
          <w:lang w:eastAsia="pl-PL"/>
        </w:rPr>
      </w:pPr>
      <w:r w:rsidRPr="00023636">
        <w:rPr>
          <w:rFonts w:ascii="Lato" w:hAnsi="Lato"/>
          <w:noProof/>
          <w:color w:val="000000" w:themeColor="text1"/>
          <w:sz w:val="20"/>
          <w:szCs w:val="20"/>
          <w:lang w:eastAsia="pl-PL"/>
        </w:rPr>
        <w:t xml:space="preserve">W 2025 roku zanotowano wzrost zachorowań wywołanych syncytialnym wirusem oddechowym RSV. Do tutejszego Inspektora Sanitarnego wpłynęło </w:t>
      </w:r>
      <w:r w:rsidRPr="00023636">
        <w:rPr>
          <w:rFonts w:ascii="Lato" w:hAnsi="Lato"/>
          <w:b/>
          <w:bCs/>
          <w:noProof/>
          <w:color w:val="000000" w:themeColor="text1"/>
          <w:sz w:val="20"/>
          <w:szCs w:val="20"/>
          <w:lang w:eastAsia="pl-PL"/>
        </w:rPr>
        <w:t>37</w:t>
      </w:r>
      <w:r w:rsidRPr="00023636">
        <w:rPr>
          <w:rFonts w:ascii="Lato" w:hAnsi="Lato"/>
          <w:noProof/>
          <w:color w:val="000000" w:themeColor="text1"/>
          <w:sz w:val="20"/>
          <w:szCs w:val="20"/>
          <w:lang w:eastAsia="pl-PL"/>
        </w:rPr>
        <w:t xml:space="preserve"> przypadków potwierdzonych testem, w tym </w:t>
      </w:r>
      <w:r w:rsidRPr="00023636">
        <w:rPr>
          <w:rFonts w:ascii="Lato" w:hAnsi="Lato"/>
          <w:b/>
          <w:bCs/>
          <w:noProof/>
          <w:color w:val="000000" w:themeColor="text1"/>
          <w:sz w:val="20"/>
          <w:szCs w:val="20"/>
          <w:lang w:eastAsia="pl-PL"/>
        </w:rPr>
        <w:t xml:space="preserve">8 </w:t>
      </w:r>
      <w:r w:rsidRPr="00023636">
        <w:rPr>
          <w:rFonts w:ascii="Lato" w:hAnsi="Lato"/>
          <w:noProof/>
          <w:color w:val="000000" w:themeColor="text1"/>
          <w:sz w:val="20"/>
          <w:szCs w:val="20"/>
          <w:lang w:eastAsia="pl-PL"/>
        </w:rPr>
        <w:t xml:space="preserve">przypadki wśród dzieci do 2 roku życia. Wśród wszystkich zarejestrowanych przypadków,  </w:t>
      </w:r>
      <w:r w:rsidRPr="00023636">
        <w:rPr>
          <w:rFonts w:ascii="Lato" w:hAnsi="Lato"/>
          <w:b/>
          <w:bCs/>
          <w:noProof/>
          <w:color w:val="000000" w:themeColor="text1"/>
          <w:sz w:val="20"/>
          <w:szCs w:val="20"/>
          <w:lang w:eastAsia="pl-PL"/>
        </w:rPr>
        <w:t xml:space="preserve">16 </w:t>
      </w:r>
      <w:r w:rsidRPr="00023636">
        <w:rPr>
          <w:rFonts w:ascii="Lato" w:hAnsi="Lato"/>
          <w:noProof/>
          <w:color w:val="000000" w:themeColor="text1"/>
          <w:sz w:val="20"/>
          <w:szCs w:val="20"/>
          <w:lang w:eastAsia="pl-PL"/>
        </w:rPr>
        <w:t xml:space="preserve">wymagało hospitalizacji. </w:t>
      </w:r>
    </w:p>
    <w:p w14:paraId="5113C214" w14:textId="7B6C49F9" w:rsidR="006C4E5E" w:rsidRPr="002D220E" w:rsidRDefault="006C4E5E" w:rsidP="006C4E5E">
      <w:pPr>
        <w:tabs>
          <w:tab w:val="left" w:pos="7720"/>
        </w:tabs>
        <w:jc w:val="both"/>
        <w:rPr>
          <w:rFonts w:ascii="Lato" w:hAnsi="Lato"/>
          <w:b/>
          <w:iCs/>
          <w:color w:val="000000" w:themeColor="text1"/>
          <w:sz w:val="20"/>
          <w:szCs w:val="20"/>
          <w:u w:val="single"/>
        </w:rPr>
      </w:pPr>
      <w:r w:rsidRPr="002D220E">
        <w:rPr>
          <w:rFonts w:ascii="Lato" w:hAnsi="Lato"/>
          <w:b/>
          <w:iCs/>
          <w:color w:val="000000" w:themeColor="text1"/>
          <w:sz w:val="20"/>
          <w:szCs w:val="20"/>
          <w:u w:val="single"/>
        </w:rPr>
        <w:t>Odra, różyczka, świnka, ospa wietrzna</w:t>
      </w:r>
    </w:p>
    <w:p w14:paraId="46E854EC" w14:textId="4415355B" w:rsidR="006C4E5E" w:rsidRPr="00023636" w:rsidRDefault="006C4E5E" w:rsidP="002D220E">
      <w:pPr>
        <w:rPr>
          <w:rFonts w:ascii="Lato" w:hAnsi="Lato"/>
          <w:color w:val="000000" w:themeColor="text1"/>
          <w:sz w:val="20"/>
          <w:szCs w:val="20"/>
          <w:lang w:eastAsia="pl-PL"/>
        </w:rPr>
      </w:pPr>
      <w:r w:rsidRPr="00023636">
        <w:rPr>
          <w:rFonts w:ascii="Lato" w:hAnsi="Lato"/>
          <w:color w:val="000000" w:themeColor="text1"/>
          <w:sz w:val="20"/>
          <w:szCs w:val="20"/>
          <w:lang w:eastAsia="pl-PL"/>
        </w:rPr>
        <w:t xml:space="preserve">Na terenie powiatu braniewskiego w 2025 r. </w:t>
      </w:r>
      <w:r w:rsidRPr="00023636">
        <w:rPr>
          <w:rFonts w:ascii="Lato" w:hAnsi="Lato"/>
          <w:b/>
          <w:color w:val="000000" w:themeColor="text1"/>
          <w:sz w:val="20"/>
          <w:szCs w:val="20"/>
          <w:lang w:eastAsia="pl-PL"/>
        </w:rPr>
        <w:t>nie odnotowano</w:t>
      </w:r>
      <w:r w:rsidRPr="00023636">
        <w:rPr>
          <w:rFonts w:ascii="Lato" w:hAnsi="Lato"/>
          <w:color w:val="000000" w:themeColor="text1"/>
          <w:sz w:val="20"/>
          <w:szCs w:val="20"/>
          <w:lang w:eastAsia="pl-PL"/>
        </w:rPr>
        <w:t xml:space="preserve"> ani jednego przypadku odry. </w:t>
      </w:r>
      <w:r w:rsidR="002D220E">
        <w:rPr>
          <w:rFonts w:ascii="Lato" w:hAnsi="Lato"/>
          <w:color w:val="000000" w:themeColor="text1"/>
          <w:sz w:val="20"/>
          <w:szCs w:val="20"/>
          <w:lang w:eastAsia="pl-PL"/>
        </w:rPr>
        <w:t xml:space="preserve">                                                </w:t>
      </w:r>
      <w:r w:rsidRPr="00023636">
        <w:rPr>
          <w:rFonts w:ascii="Lato" w:hAnsi="Lato"/>
          <w:b/>
          <w:color w:val="000000" w:themeColor="text1"/>
          <w:sz w:val="20"/>
          <w:szCs w:val="20"/>
          <w:lang w:eastAsia="pl-PL"/>
        </w:rPr>
        <w:t xml:space="preserve">Nie odnotowano </w:t>
      </w:r>
      <w:r w:rsidRPr="00023636">
        <w:rPr>
          <w:rFonts w:ascii="Lato" w:hAnsi="Lato"/>
          <w:bCs/>
          <w:color w:val="000000" w:themeColor="text1"/>
          <w:sz w:val="20"/>
          <w:szCs w:val="20"/>
          <w:lang w:eastAsia="pl-PL"/>
        </w:rPr>
        <w:t>również</w:t>
      </w:r>
      <w:r w:rsidRPr="00023636">
        <w:rPr>
          <w:rFonts w:ascii="Lato" w:hAnsi="Lato"/>
          <w:color w:val="000000" w:themeColor="text1"/>
          <w:sz w:val="20"/>
          <w:szCs w:val="20"/>
          <w:lang w:eastAsia="pl-PL"/>
        </w:rPr>
        <w:t xml:space="preserve"> przypadku zachorowań na różyczkę.</w:t>
      </w:r>
    </w:p>
    <w:p w14:paraId="5A0EC22A" w14:textId="77777777" w:rsidR="006C4E5E" w:rsidRPr="00023636" w:rsidRDefault="006C4E5E" w:rsidP="006C4E5E">
      <w:pPr>
        <w:ind w:firstLine="709"/>
        <w:jc w:val="both"/>
        <w:rPr>
          <w:rFonts w:ascii="Lato" w:hAnsi="Lato"/>
          <w:color w:val="000000" w:themeColor="text1"/>
          <w:sz w:val="20"/>
          <w:szCs w:val="20"/>
          <w:lang w:eastAsia="pl-PL"/>
        </w:rPr>
      </w:pPr>
      <w:r w:rsidRPr="00023636">
        <w:rPr>
          <w:rFonts w:ascii="Lato" w:hAnsi="Lato"/>
          <w:color w:val="000000" w:themeColor="text1"/>
          <w:sz w:val="20"/>
          <w:szCs w:val="20"/>
          <w:lang w:eastAsia="pl-PL"/>
        </w:rPr>
        <w:t xml:space="preserve">W analizowanym okresie zaobserwowano </w:t>
      </w:r>
      <w:r w:rsidRPr="00023636">
        <w:rPr>
          <w:rFonts w:ascii="Lato" w:hAnsi="Lato"/>
          <w:b/>
          <w:bCs/>
          <w:color w:val="000000" w:themeColor="text1"/>
          <w:sz w:val="20"/>
          <w:szCs w:val="20"/>
          <w:lang w:eastAsia="pl-PL"/>
        </w:rPr>
        <w:t>wzrost liczby przypadków zachorowań na ospę wietrzną.</w:t>
      </w:r>
      <w:r w:rsidRPr="00023636">
        <w:rPr>
          <w:rFonts w:ascii="Lato" w:hAnsi="Lato"/>
          <w:color w:val="000000" w:themeColor="text1"/>
          <w:sz w:val="20"/>
          <w:szCs w:val="20"/>
          <w:lang w:eastAsia="pl-PL"/>
        </w:rPr>
        <w:t xml:space="preserve"> W 2024 roku odnotowano </w:t>
      </w:r>
      <w:r w:rsidRPr="00023636">
        <w:rPr>
          <w:rFonts w:ascii="Lato" w:hAnsi="Lato"/>
          <w:b/>
          <w:bCs/>
          <w:color w:val="000000" w:themeColor="text1"/>
          <w:sz w:val="20"/>
          <w:szCs w:val="20"/>
          <w:lang w:eastAsia="pl-PL"/>
        </w:rPr>
        <w:t>49</w:t>
      </w:r>
      <w:r w:rsidRPr="00023636">
        <w:rPr>
          <w:rFonts w:ascii="Lato" w:hAnsi="Lato"/>
          <w:color w:val="000000" w:themeColor="text1"/>
          <w:sz w:val="20"/>
          <w:szCs w:val="20"/>
          <w:lang w:eastAsia="pl-PL"/>
        </w:rPr>
        <w:t xml:space="preserve"> przypadków, natomiast w 2025 roku liczba ta zwiększyła się do </w:t>
      </w:r>
      <w:r w:rsidRPr="00023636">
        <w:rPr>
          <w:rFonts w:ascii="Lato" w:hAnsi="Lato"/>
          <w:b/>
          <w:bCs/>
          <w:color w:val="000000" w:themeColor="text1"/>
          <w:sz w:val="20"/>
          <w:szCs w:val="20"/>
          <w:lang w:eastAsia="pl-PL"/>
        </w:rPr>
        <w:t>97,</w:t>
      </w:r>
      <w:r w:rsidRPr="00023636">
        <w:rPr>
          <w:rFonts w:ascii="Lato" w:hAnsi="Lato"/>
          <w:color w:val="000000" w:themeColor="text1"/>
          <w:sz w:val="20"/>
          <w:szCs w:val="20"/>
          <w:lang w:eastAsia="pl-PL"/>
        </w:rPr>
        <w:t xml:space="preserve"> co stanowi wzrost o </w:t>
      </w:r>
      <w:r w:rsidRPr="00023636">
        <w:rPr>
          <w:rFonts w:ascii="Lato" w:hAnsi="Lato"/>
          <w:b/>
          <w:bCs/>
          <w:color w:val="000000" w:themeColor="text1"/>
          <w:sz w:val="20"/>
          <w:szCs w:val="20"/>
          <w:lang w:eastAsia="pl-PL"/>
        </w:rPr>
        <w:t>50,51%</w:t>
      </w:r>
      <w:r w:rsidRPr="00023636">
        <w:rPr>
          <w:rFonts w:ascii="Lato" w:hAnsi="Lato"/>
          <w:color w:val="000000" w:themeColor="text1"/>
          <w:sz w:val="20"/>
          <w:szCs w:val="20"/>
          <w:lang w:eastAsia="pl-PL"/>
        </w:rPr>
        <w:t>.</w:t>
      </w:r>
    </w:p>
    <w:p w14:paraId="25C2C0AC" w14:textId="7CACCA2F" w:rsidR="006C4E5E" w:rsidRPr="00023636" w:rsidRDefault="006C4E5E" w:rsidP="006C4E5E">
      <w:pPr>
        <w:jc w:val="both"/>
        <w:rPr>
          <w:rFonts w:ascii="Lato" w:hAnsi="Lato"/>
          <w:color w:val="000000" w:themeColor="text1"/>
          <w:sz w:val="20"/>
          <w:szCs w:val="20"/>
          <w:lang w:eastAsia="pl-PL"/>
        </w:rPr>
      </w:pPr>
      <w:r w:rsidRPr="00023636">
        <w:rPr>
          <w:rFonts w:ascii="Lato" w:hAnsi="Lato"/>
          <w:color w:val="000000" w:themeColor="text1"/>
          <w:sz w:val="20"/>
          <w:szCs w:val="20"/>
          <w:lang w:eastAsia="pl-PL"/>
        </w:rPr>
        <w:t>Poniższa tabela i wykres przedstawiają dane dotyczące liczby zachorowań i zapadalności na różyczkę, nagminne zapalenie przyusznic (świnkę) i ospę wietrzną na terenie powiatu braniewskiego na przestrzeni ostatnich 5 lat</w:t>
      </w:r>
    </w:p>
    <w:p w14:paraId="3B664F51" w14:textId="77777777" w:rsidR="006C4E5E" w:rsidRPr="00023636" w:rsidRDefault="006C4E5E" w:rsidP="006C4E5E">
      <w:pPr>
        <w:jc w:val="both"/>
        <w:rPr>
          <w:rFonts w:ascii="Lato" w:hAnsi="Lato"/>
          <w:i/>
          <w:iCs/>
          <w:color w:val="EE0000"/>
          <w:sz w:val="20"/>
          <w:szCs w:val="20"/>
          <w:lang w:eastAsia="pl-PL"/>
        </w:rPr>
      </w:pPr>
      <w:r w:rsidRPr="00023636">
        <w:rPr>
          <w:rFonts w:ascii="Lato" w:hAnsi="Lato"/>
          <w:i/>
          <w:iCs/>
          <w:color w:val="EE0000"/>
          <w:sz w:val="20"/>
          <w:szCs w:val="20"/>
          <w:lang w:eastAsia="pl-PL"/>
        </w:rPr>
        <w:t>Tab.</w:t>
      </w:r>
      <w:r>
        <w:rPr>
          <w:rFonts w:ascii="Lato" w:hAnsi="Lato"/>
          <w:i/>
          <w:iCs/>
          <w:color w:val="EE0000"/>
          <w:sz w:val="20"/>
          <w:szCs w:val="20"/>
          <w:lang w:eastAsia="pl-PL"/>
        </w:rPr>
        <w:t xml:space="preserve"> </w:t>
      </w:r>
      <w:r w:rsidRPr="00023636">
        <w:rPr>
          <w:rFonts w:ascii="Lato" w:hAnsi="Lato"/>
          <w:i/>
          <w:iCs/>
          <w:color w:val="EE0000"/>
          <w:sz w:val="20"/>
          <w:szCs w:val="20"/>
          <w:lang w:eastAsia="pl-PL"/>
        </w:rPr>
        <w:t xml:space="preserve">nr </w:t>
      </w:r>
      <w:r>
        <w:rPr>
          <w:rFonts w:ascii="Lato" w:hAnsi="Lato"/>
          <w:i/>
          <w:iCs/>
          <w:color w:val="EE0000"/>
          <w:sz w:val="20"/>
          <w:szCs w:val="20"/>
          <w:lang w:eastAsia="pl-PL"/>
        </w:rPr>
        <w:t>3</w:t>
      </w:r>
      <w:r w:rsidRPr="00023636">
        <w:rPr>
          <w:rFonts w:ascii="Lato" w:hAnsi="Lato"/>
          <w:i/>
          <w:iCs/>
          <w:color w:val="EE0000"/>
          <w:sz w:val="20"/>
          <w:szCs w:val="20"/>
          <w:lang w:eastAsia="pl-PL"/>
        </w:rPr>
        <w:t>. Liczba zachorowań i zapadalności na różyczkę, świnkę i ospę wietrzną w latach 2021-2025 r.</w:t>
      </w:r>
    </w:p>
    <w:tbl>
      <w:tblPr>
        <w:tblStyle w:val="Tabelalisty6kolorowaakcent5"/>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5"/>
        <w:gridCol w:w="1894"/>
        <w:gridCol w:w="1055"/>
        <w:gridCol w:w="1215"/>
        <w:gridCol w:w="1189"/>
        <w:gridCol w:w="1128"/>
        <w:gridCol w:w="1076"/>
      </w:tblGrid>
      <w:tr w:rsidR="006C4E5E" w:rsidRPr="00023636" w14:paraId="508BCB16" w14:textId="77777777" w:rsidTr="00BA0F3C">
        <w:trPr>
          <w:cnfStyle w:val="100000000000" w:firstRow="1" w:lastRow="0" w:firstColumn="0" w:lastColumn="0" w:oddVBand="0" w:evenVBand="0" w:oddHBand="0" w:evenHBand="0" w:firstRowFirstColumn="0" w:firstRowLastColumn="0" w:lastRowFirstColumn="0" w:lastRowLastColumn="0"/>
          <w:trHeight w:val="854"/>
        </w:trPr>
        <w:tc>
          <w:tcPr>
            <w:cnfStyle w:val="001000000000" w:firstRow="0" w:lastRow="0" w:firstColumn="1" w:lastColumn="0" w:oddVBand="0" w:evenVBand="0" w:oddHBand="0" w:evenHBand="0" w:firstRowFirstColumn="0" w:firstRowLastColumn="0" w:lastRowFirstColumn="0" w:lastRowLastColumn="0"/>
            <w:tcW w:w="3409" w:type="dxa"/>
            <w:gridSpan w:val="2"/>
            <w:vAlign w:val="center"/>
          </w:tcPr>
          <w:p w14:paraId="5EFDB62F" w14:textId="77777777" w:rsidR="006C4E5E" w:rsidRPr="00023636" w:rsidRDefault="006C4E5E" w:rsidP="00BA0F3C">
            <w:pPr>
              <w:jc w:val="center"/>
              <w:rPr>
                <w:rFonts w:ascii="Lato" w:hAnsi="Lato"/>
                <w:bCs w:val="0"/>
                <w:sz w:val="20"/>
                <w:szCs w:val="20"/>
              </w:rPr>
            </w:pPr>
            <w:r w:rsidRPr="00023636">
              <w:rPr>
                <w:rFonts w:ascii="Lato" w:hAnsi="Lato"/>
                <w:bCs w:val="0"/>
                <w:color w:val="000000" w:themeColor="text1"/>
                <w:sz w:val="20"/>
                <w:szCs w:val="20"/>
              </w:rPr>
              <w:t>Choroba zakaźna</w:t>
            </w:r>
          </w:p>
        </w:tc>
        <w:tc>
          <w:tcPr>
            <w:tcW w:w="1055" w:type="dxa"/>
            <w:vAlign w:val="center"/>
          </w:tcPr>
          <w:p w14:paraId="46430828" w14:textId="77777777" w:rsidR="006C4E5E" w:rsidRPr="00023636" w:rsidRDefault="006C4E5E" w:rsidP="00BA0F3C">
            <w:pPr>
              <w:jc w:val="center"/>
              <w:cnfStyle w:val="100000000000" w:firstRow="1" w:lastRow="0" w:firstColumn="0" w:lastColumn="0" w:oddVBand="0" w:evenVBand="0" w:oddHBand="0" w:evenHBand="0" w:firstRowFirstColumn="0" w:firstRowLastColumn="0" w:lastRowFirstColumn="0" w:lastRowLastColumn="0"/>
              <w:rPr>
                <w:rFonts w:ascii="Lato" w:hAnsi="Lato"/>
                <w:b w:val="0"/>
                <w:sz w:val="20"/>
                <w:szCs w:val="20"/>
              </w:rPr>
            </w:pPr>
            <w:r w:rsidRPr="00023636">
              <w:rPr>
                <w:rFonts w:ascii="Lato" w:hAnsi="Lato"/>
                <w:color w:val="000000" w:themeColor="text1"/>
                <w:sz w:val="20"/>
                <w:szCs w:val="20"/>
              </w:rPr>
              <w:t>2021</w:t>
            </w:r>
          </w:p>
        </w:tc>
        <w:tc>
          <w:tcPr>
            <w:tcW w:w="1215" w:type="dxa"/>
            <w:vAlign w:val="center"/>
          </w:tcPr>
          <w:p w14:paraId="149CD3A1" w14:textId="77777777" w:rsidR="006C4E5E" w:rsidRPr="00023636" w:rsidRDefault="006C4E5E" w:rsidP="00BA0F3C">
            <w:pPr>
              <w:jc w:val="center"/>
              <w:cnfStyle w:val="100000000000" w:firstRow="1" w:lastRow="0" w:firstColumn="0" w:lastColumn="0" w:oddVBand="0" w:evenVBand="0" w:oddHBand="0" w:evenHBand="0" w:firstRowFirstColumn="0" w:firstRowLastColumn="0" w:lastRowFirstColumn="0" w:lastRowLastColumn="0"/>
              <w:rPr>
                <w:rFonts w:ascii="Lato" w:hAnsi="Lato"/>
                <w:b w:val="0"/>
                <w:sz w:val="20"/>
                <w:szCs w:val="20"/>
              </w:rPr>
            </w:pPr>
            <w:r w:rsidRPr="00023636">
              <w:rPr>
                <w:rFonts w:ascii="Lato" w:hAnsi="Lato"/>
                <w:color w:val="auto"/>
                <w:sz w:val="20"/>
                <w:szCs w:val="20"/>
              </w:rPr>
              <w:t>2022</w:t>
            </w:r>
          </w:p>
        </w:tc>
        <w:tc>
          <w:tcPr>
            <w:tcW w:w="1189" w:type="dxa"/>
            <w:vAlign w:val="center"/>
          </w:tcPr>
          <w:p w14:paraId="5F6F8CF2" w14:textId="77777777" w:rsidR="006C4E5E" w:rsidRPr="00023636" w:rsidRDefault="006C4E5E" w:rsidP="00BA0F3C">
            <w:pPr>
              <w:jc w:val="center"/>
              <w:cnfStyle w:val="100000000000" w:firstRow="1" w:lastRow="0" w:firstColumn="0" w:lastColumn="0" w:oddVBand="0" w:evenVBand="0" w:oddHBand="0" w:evenHBand="0" w:firstRowFirstColumn="0" w:firstRowLastColumn="0" w:lastRowFirstColumn="0" w:lastRowLastColumn="0"/>
              <w:rPr>
                <w:rFonts w:ascii="Lato" w:hAnsi="Lato"/>
                <w:b w:val="0"/>
                <w:sz w:val="20"/>
                <w:szCs w:val="20"/>
              </w:rPr>
            </w:pPr>
            <w:r w:rsidRPr="00023636">
              <w:rPr>
                <w:rFonts w:ascii="Lato" w:hAnsi="Lato"/>
                <w:color w:val="auto"/>
                <w:sz w:val="20"/>
                <w:szCs w:val="20"/>
              </w:rPr>
              <w:t>2023</w:t>
            </w:r>
          </w:p>
        </w:tc>
        <w:tc>
          <w:tcPr>
            <w:tcW w:w="1128" w:type="dxa"/>
            <w:vAlign w:val="center"/>
          </w:tcPr>
          <w:p w14:paraId="557F085D" w14:textId="77777777" w:rsidR="006C4E5E" w:rsidRPr="00023636" w:rsidRDefault="006C4E5E" w:rsidP="00BA0F3C">
            <w:pPr>
              <w:jc w:val="center"/>
              <w:cnfStyle w:val="100000000000" w:firstRow="1" w:lastRow="0" w:firstColumn="0" w:lastColumn="0" w:oddVBand="0" w:evenVBand="0" w:oddHBand="0" w:evenHBand="0" w:firstRowFirstColumn="0" w:firstRowLastColumn="0" w:lastRowFirstColumn="0" w:lastRowLastColumn="0"/>
              <w:rPr>
                <w:rFonts w:ascii="Lato" w:hAnsi="Lato"/>
                <w:b w:val="0"/>
                <w:sz w:val="20"/>
                <w:szCs w:val="20"/>
              </w:rPr>
            </w:pPr>
            <w:r w:rsidRPr="00023636">
              <w:rPr>
                <w:rFonts w:ascii="Lato" w:hAnsi="Lato"/>
                <w:color w:val="auto"/>
                <w:sz w:val="20"/>
                <w:szCs w:val="20"/>
              </w:rPr>
              <w:t>2024</w:t>
            </w:r>
          </w:p>
        </w:tc>
        <w:tc>
          <w:tcPr>
            <w:tcW w:w="1076" w:type="dxa"/>
            <w:vAlign w:val="center"/>
          </w:tcPr>
          <w:p w14:paraId="0570B992" w14:textId="77777777" w:rsidR="006C4E5E" w:rsidRPr="00023636" w:rsidRDefault="006C4E5E" w:rsidP="00BA0F3C">
            <w:pPr>
              <w:jc w:val="center"/>
              <w:cnfStyle w:val="100000000000" w:firstRow="1" w:lastRow="0" w:firstColumn="0" w:lastColumn="0" w:oddVBand="0" w:evenVBand="0" w:oddHBand="0" w:evenHBand="0" w:firstRowFirstColumn="0" w:firstRowLastColumn="0" w:lastRowFirstColumn="0" w:lastRowLastColumn="0"/>
              <w:rPr>
                <w:rFonts w:ascii="Lato" w:hAnsi="Lato"/>
                <w:bCs w:val="0"/>
                <w:sz w:val="20"/>
                <w:szCs w:val="20"/>
              </w:rPr>
            </w:pPr>
            <w:r w:rsidRPr="00023636">
              <w:rPr>
                <w:rFonts w:ascii="Lato" w:hAnsi="Lato"/>
                <w:bCs w:val="0"/>
                <w:color w:val="FF0000"/>
                <w:sz w:val="20"/>
                <w:szCs w:val="20"/>
              </w:rPr>
              <w:t>2025</w:t>
            </w:r>
          </w:p>
        </w:tc>
      </w:tr>
      <w:tr w:rsidR="006C4E5E" w:rsidRPr="00023636" w14:paraId="00C53B18" w14:textId="77777777" w:rsidTr="00BA0F3C">
        <w:trPr>
          <w:cnfStyle w:val="000000100000" w:firstRow="0" w:lastRow="0" w:firstColumn="0" w:lastColumn="0" w:oddVBand="0" w:evenVBand="0" w:oddHBand="1"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1515" w:type="dxa"/>
            <w:vMerge w:val="restart"/>
            <w:shd w:val="clear" w:color="auto" w:fill="E59EDC" w:themeFill="accent5" w:themeFillTint="66"/>
            <w:vAlign w:val="center"/>
          </w:tcPr>
          <w:p w14:paraId="1DFAFBE9" w14:textId="77777777" w:rsidR="006C4E5E" w:rsidRPr="00023636" w:rsidRDefault="006C4E5E" w:rsidP="00BA0F3C">
            <w:pPr>
              <w:rPr>
                <w:rFonts w:ascii="Lato" w:hAnsi="Lato"/>
                <w:b w:val="0"/>
                <w:color w:val="000000" w:themeColor="text1"/>
                <w:sz w:val="20"/>
                <w:szCs w:val="20"/>
              </w:rPr>
            </w:pPr>
            <w:r w:rsidRPr="00023636">
              <w:rPr>
                <w:rFonts w:ascii="Lato" w:hAnsi="Lato"/>
                <w:b w:val="0"/>
                <w:color w:val="000000" w:themeColor="text1"/>
                <w:sz w:val="20"/>
                <w:szCs w:val="20"/>
              </w:rPr>
              <w:t>różyczka</w:t>
            </w:r>
          </w:p>
        </w:tc>
        <w:tc>
          <w:tcPr>
            <w:tcW w:w="1894" w:type="dxa"/>
            <w:shd w:val="clear" w:color="auto" w:fill="E59EDC" w:themeFill="accent5" w:themeFillTint="66"/>
            <w:vAlign w:val="center"/>
          </w:tcPr>
          <w:p w14:paraId="409EE938" w14:textId="77777777" w:rsidR="006C4E5E" w:rsidRPr="00023636" w:rsidRDefault="006C4E5E" w:rsidP="00BA0F3C">
            <w:pPr>
              <w:cnfStyle w:val="000000100000" w:firstRow="0" w:lastRow="0" w:firstColumn="0" w:lastColumn="0" w:oddVBand="0" w:evenVBand="0" w:oddHBand="1" w:evenHBand="0" w:firstRowFirstColumn="0" w:firstRowLastColumn="0" w:lastRowFirstColumn="0" w:lastRowLastColumn="0"/>
              <w:rPr>
                <w:rFonts w:ascii="Lato" w:hAnsi="Lato"/>
                <w:color w:val="000000" w:themeColor="text1"/>
                <w:sz w:val="20"/>
                <w:szCs w:val="20"/>
              </w:rPr>
            </w:pPr>
            <w:r w:rsidRPr="00023636">
              <w:rPr>
                <w:rFonts w:ascii="Lato" w:hAnsi="Lato"/>
                <w:color w:val="000000" w:themeColor="text1"/>
                <w:sz w:val="20"/>
                <w:szCs w:val="20"/>
              </w:rPr>
              <w:t>liczba zachorowań</w:t>
            </w:r>
          </w:p>
        </w:tc>
        <w:tc>
          <w:tcPr>
            <w:tcW w:w="1055" w:type="dxa"/>
            <w:shd w:val="clear" w:color="auto" w:fill="E59EDC" w:themeFill="accent5" w:themeFillTint="66"/>
            <w:vAlign w:val="center"/>
          </w:tcPr>
          <w:p w14:paraId="2B65DF70"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Cs/>
                <w:color w:val="000000" w:themeColor="text1"/>
                <w:sz w:val="20"/>
                <w:szCs w:val="20"/>
              </w:rPr>
            </w:pPr>
            <w:r w:rsidRPr="00023636">
              <w:rPr>
                <w:rFonts w:ascii="Lato" w:hAnsi="Lato"/>
                <w:bCs/>
                <w:color w:val="000000" w:themeColor="text1"/>
                <w:sz w:val="20"/>
                <w:szCs w:val="20"/>
              </w:rPr>
              <w:t>0</w:t>
            </w:r>
          </w:p>
        </w:tc>
        <w:tc>
          <w:tcPr>
            <w:tcW w:w="1215" w:type="dxa"/>
            <w:shd w:val="clear" w:color="auto" w:fill="E59EDC" w:themeFill="accent5" w:themeFillTint="66"/>
            <w:vAlign w:val="center"/>
          </w:tcPr>
          <w:p w14:paraId="7E399A35"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color w:val="000000" w:themeColor="text1"/>
                <w:sz w:val="20"/>
                <w:szCs w:val="20"/>
              </w:rPr>
            </w:pPr>
            <w:r w:rsidRPr="00023636">
              <w:rPr>
                <w:rFonts w:ascii="Lato" w:hAnsi="Lato"/>
                <w:b/>
                <w:color w:val="000000" w:themeColor="text1"/>
                <w:sz w:val="20"/>
                <w:szCs w:val="20"/>
              </w:rPr>
              <w:t>0</w:t>
            </w:r>
          </w:p>
        </w:tc>
        <w:tc>
          <w:tcPr>
            <w:tcW w:w="1189" w:type="dxa"/>
            <w:shd w:val="clear" w:color="auto" w:fill="E59EDC" w:themeFill="accent5" w:themeFillTint="66"/>
            <w:vAlign w:val="center"/>
          </w:tcPr>
          <w:p w14:paraId="02DDF13F"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color w:val="000000" w:themeColor="text1"/>
                <w:sz w:val="20"/>
                <w:szCs w:val="20"/>
              </w:rPr>
            </w:pPr>
            <w:r w:rsidRPr="00023636">
              <w:rPr>
                <w:rFonts w:ascii="Lato" w:hAnsi="Lato"/>
                <w:b/>
                <w:color w:val="000000" w:themeColor="text1"/>
                <w:sz w:val="20"/>
                <w:szCs w:val="20"/>
              </w:rPr>
              <w:t>0</w:t>
            </w:r>
          </w:p>
        </w:tc>
        <w:tc>
          <w:tcPr>
            <w:tcW w:w="1128" w:type="dxa"/>
            <w:shd w:val="clear" w:color="auto" w:fill="E59EDC" w:themeFill="accent5" w:themeFillTint="66"/>
            <w:vAlign w:val="center"/>
          </w:tcPr>
          <w:p w14:paraId="177CB975"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color w:val="000000" w:themeColor="text1"/>
                <w:sz w:val="20"/>
                <w:szCs w:val="20"/>
              </w:rPr>
            </w:pPr>
            <w:r w:rsidRPr="00023636">
              <w:rPr>
                <w:rFonts w:ascii="Lato" w:hAnsi="Lato"/>
                <w:b/>
                <w:color w:val="000000" w:themeColor="text1"/>
                <w:sz w:val="20"/>
                <w:szCs w:val="20"/>
              </w:rPr>
              <w:t>0</w:t>
            </w:r>
          </w:p>
        </w:tc>
        <w:tc>
          <w:tcPr>
            <w:tcW w:w="1076" w:type="dxa"/>
            <w:shd w:val="clear" w:color="auto" w:fill="E59EDC" w:themeFill="accent5" w:themeFillTint="66"/>
            <w:vAlign w:val="center"/>
          </w:tcPr>
          <w:p w14:paraId="26E3807E"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color w:val="FF0000"/>
                <w:sz w:val="20"/>
                <w:szCs w:val="20"/>
              </w:rPr>
            </w:pPr>
            <w:r w:rsidRPr="00023636">
              <w:rPr>
                <w:rFonts w:ascii="Lato" w:hAnsi="Lato"/>
                <w:b/>
                <w:color w:val="FF0000"/>
                <w:sz w:val="20"/>
                <w:szCs w:val="20"/>
              </w:rPr>
              <w:t>0</w:t>
            </w:r>
          </w:p>
        </w:tc>
      </w:tr>
      <w:tr w:rsidR="006C4E5E" w:rsidRPr="00023636" w14:paraId="0E1A4790" w14:textId="77777777" w:rsidTr="00BA0F3C">
        <w:trPr>
          <w:trHeight w:val="494"/>
        </w:trPr>
        <w:tc>
          <w:tcPr>
            <w:cnfStyle w:val="001000000000" w:firstRow="0" w:lastRow="0" w:firstColumn="1" w:lastColumn="0" w:oddVBand="0" w:evenVBand="0" w:oddHBand="0" w:evenHBand="0" w:firstRowFirstColumn="0" w:firstRowLastColumn="0" w:lastRowFirstColumn="0" w:lastRowLastColumn="0"/>
            <w:tcW w:w="1515" w:type="dxa"/>
            <w:vMerge/>
            <w:shd w:val="clear" w:color="auto" w:fill="E59EDC" w:themeFill="accent5" w:themeFillTint="66"/>
            <w:vAlign w:val="center"/>
          </w:tcPr>
          <w:p w14:paraId="2978A89D" w14:textId="77777777" w:rsidR="006C4E5E" w:rsidRPr="00023636" w:rsidRDefault="006C4E5E" w:rsidP="00BA0F3C">
            <w:pPr>
              <w:rPr>
                <w:rFonts w:ascii="Lato" w:hAnsi="Lato"/>
                <w:b w:val="0"/>
                <w:color w:val="000000" w:themeColor="text1"/>
                <w:sz w:val="20"/>
                <w:szCs w:val="20"/>
              </w:rPr>
            </w:pPr>
          </w:p>
        </w:tc>
        <w:tc>
          <w:tcPr>
            <w:tcW w:w="1894" w:type="dxa"/>
            <w:vAlign w:val="center"/>
          </w:tcPr>
          <w:p w14:paraId="14E95EEA" w14:textId="77777777" w:rsidR="006C4E5E" w:rsidRPr="00023636" w:rsidRDefault="006C4E5E" w:rsidP="00BA0F3C">
            <w:pPr>
              <w:cnfStyle w:val="000000000000" w:firstRow="0" w:lastRow="0" w:firstColumn="0" w:lastColumn="0" w:oddVBand="0" w:evenVBand="0" w:oddHBand="0" w:evenHBand="0" w:firstRowFirstColumn="0" w:firstRowLastColumn="0" w:lastRowFirstColumn="0" w:lastRowLastColumn="0"/>
              <w:rPr>
                <w:rFonts w:ascii="Lato" w:hAnsi="Lato"/>
                <w:color w:val="000000" w:themeColor="text1"/>
                <w:sz w:val="20"/>
                <w:szCs w:val="20"/>
              </w:rPr>
            </w:pPr>
            <w:r w:rsidRPr="00023636">
              <w:rPr>
                <w:rFonts w:ascii="Lato" w:hAnsi="Lato"/>
                <w:color w:val="000000" w:themeColor="text1"/>
                <w:sz w:val="20"/>
                <w:szCs w:val="20"/>
              </w:rPr>
              <w:t>zapadalność</w:t>
            </w:r>
          </w:p>
        </w:tc>
        <w:tc>
          <w:tcPr>
            <w:tcW w:w="1055" w:type="dxa"/>
            <w:vAlign w:val="center"/>
          </w:tcPr>
          <w:p w14:paraId="57EAE7BF"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Cs/>
                <w:color w:val="000000" w:themeColor="text1"/>
                <w:sz w:val="20"/>
                <w:szCs w:val="20"/>
              </w:rPr>
            </w:pPr>
            <w:r w:rsidRPr="00023636">
              <w:rPr>
                <w:rFonts w:ascii="Lato" w:hAnsi="Lato"/>
                <w:bCs/>
                <w:color w:val="000000" w:themeColor="text1"/>
                <w:sz w:val="20"/>
                <w:szCs w:val="20"/>
              </w:rPr>
              <w:t>0</w:t>
            </w:r>
          </w:p>
        </w:tc>
        <w:tc>
          <w:tcPr>
            <w:tcW w:w="1215" w:type="dxa"/>
            <w:vAlign w:val="center"/>
          </w:tcPr>
          <w:p w14:paraId="69C97D70"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color w:val="000000" w:themeColor="text1"/>
                <w:sz w:val="20"/>
                <w:szCs w:val="20"/>
              </w:rPr>
            </w:pPr>
            <w:r w:rsidRPr="00023636">
              <w:rPr>
                <w:rFonts w:ascii="Lato" w:hAnsi="Lato"/>
                <w:b/>
                <w:color w:val="000000" w:themeColor="text1"/>
                <w:sz w:val="20"/>
                <w:szCs w:val="20"/>
              </w:rPr>
              <w:t>0</w:t>
            </w:r>
          </w:p>
        </w:tc>
        <w:tc>
          <w:tcPr>
            <w:tcW w:w="1189" w:type="dxa"/>
            <w:vAlign w:val="center"/>
          </w:tcPr>
          <w:p w14:paraId="71DE1B2F"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color w:val="000000" w:themeColor="text1"/>
                <w:sz w:val="20"/>
                <w:szCs w:val="20"/>
              </w:rPr>
            </w:pPr>
            <w:r w:rsidRPr="00023636">
              <w:rPr>
                <w:rFonts w:ascii="Lato" w:hAnsi="Lato"/>
                <w:b/>
                <w:color w:val="000000" w:themeColor="text1"/>
                <w:sz w:val="20"/>
                <w:szCs w:val="20"/>
              </w:rPr>
              <w:t>0</w:t>
            </w:r>
          </w:p>
        </w:tc>
        <w:tc>
          <w:tcPr>
            <w:tcW w:w="1128" w:type="dxa"/>
            <w:vAlign w:val="center"/>
          </w:tcPr>
          <w:p w14:paraId="70C5D0AF"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color w:val="000000" w:themeColor="text1"/>
                <w:sz w:val="20"/>
                <w:szCs w:val="20"/>
              </w:rPr>
            </w:pPr>
            <w:r w:rsidRPr="00023636">
              <w:rPr>
                <w:rFonts w:ascii="Lato" w:hAnsi="Lato"/>
                <w:b/>
                <w:color w:val="000000" w:themeColor="text1"/>
                <w:sz w:val="20"/>
                <w:szCs w:val="20"/>
              </w:rPr>
              <w:t>0</w:t>
            </w:r>
          </w:p>
        </w:tc>
        <w:tc>
          <w:tcPr>
            <w:tcW w:w="1076" w:type="dxa"/>
            <w:vAlign w:val="center"/>
          </w:tcPr>
          <w:p w14:paraId="6FE3B817"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color w:val="FF0000"/>
                <w:sz w:val="20"/>
                <w:szCs w:val="20"/>
              </w:rPr>
            </w:pPr>
            <w:r w:rsidRPr="00023636">
              <w:rPr>
                <w:rFonts w:ascii="Lato" w:hAnsi="Lato"/>
                <w:b/>
                <w:color w:val="FF0000"/>
                <w:sz w:val="20"/>
                <w:szCs w:val="20"/>
              </w:rPr>
              <w:t>0</w:t>
            </w:r>
          </w:p>
        </w:tc>
      </w:tr>
      <w:tr w:rsidR="006C4E5E" w:rsidRPr="00023636" w14:paraId="2946237D" w14:textId="77777777" w:rsidTr="00BA0F3C">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515" w:type="dxa"/>
            <w:vMerge w:val="restart"/>
            <w:shd w:val="clear" w:color="auto" w:fill="E59EDC" w:themeFill="accent5" w:themeFillTint="66"/>
            <w:vAlign w:val="center"/>
          </w:tcPr>
          <w:p w14:paraId="213826DF" w14:textId="77777777" w:rsidR="006C4E5E" w:rsidRPr="00023636" w:rsidRDefault="006C4E5E" w:rsidP="00BA0F3C">
            <w:pPr>
              <w:rPr>
                <w:rFonts w:ascii="Lato" w:hAnsi="Lato"/>
                <w:b w:val="0"/>
                <w:color w:val="000000" w:themeColor="text1"/>
                <w:sz w:val="20"/>
                <w:szCs w:val="20"/>
              </w:rPr>
            </w:pPr>
            <w:r w:rsidRPr="00023636">
              <w:rPr>
                <w:rFonts w:ascii="Lato" w:hAnsi="Lato"/>
                <w:b w:val="0"/>
                <w:color w:val="000000" w:themeColor="text1"/>
                <w:sz w:val="20"/>
                <w:szCs w:val="20"/>
              </w:rPr>
              <w:t>świnka</w:t>
            </w:r>
          </w:p>
        </w:tc>
        <w:tc>
          <w:tcPr>
            <w:tcW w:w="1894" w:type="dxa"/>
            <w:shd w:val="clear" w:color="auto" w:fill="E59EDC" w:themeFill="accent5" w:themeFillTint="66"/>
            <w:vAlign w:val="center"/>
          </w:tcPr>
          <w:p w14:paraId="0237FE66" w14:textId="77777777" w:rsidR="006C4E5E" w:rsidRPr="00023636" w:rsidRDefault="006C4E5E" w:rsidP="00BA0F3C">
            <w:pPr>
              <w:cnfStyle w:val="000000100000" w:firstRow="0" w:lastRow="0" w:firstColumn="0" w:lastColumn="0" w:oddVBand="0" w:evenVBand="0" w:oddHBand="1" w:evenHBand="0" w:firstRowFirstColumn="0" w:firstRowLastColumn="0" w:lastRowFirstColumn="0" w:lastRowLastColumn="0"/>
              <w:rPr>
                <w:rFonts w:ascii="Lato" w:hAnsi="Lato"/>
                <w:color w:val="000000" w:themeColor="text1"/>
                <w:sz w:val="20"/>
                <w:szCs w:val="20"/>
              </w:rPr>
            </w:pPr>
            <w:r w:rsidRPr="00023636">
              <w:rPr>
                <w:rFonts w:ascii="Lato" w:hAnsi="Lato"/>
                <w:color w:val="000000" w:themeColor="text1"/>
                <w:sz w:val="20"/>
                <w:szCs w:val="20"/>
              </w:rPr>
              <w:t>liczba zachorowań</w:t>
            </w:r>
          </w:p>
        </w:tc>
        <w:tc>
          <w:tcPr>
            <w:tcW w:w="1055" w:type="dxa"/>
            <w:shd w:val="clear" w:color="auto" w:fill="E59EDC" w:themeFill="accent5" w:themeFillTint="66"/>
            <w:vAlign w:val="center"/>
          </w:tcPr>
          <w:p w14:paraId="39274A2D"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Cs/>
                <w:color w:val="000000" w:themeColor="text1"/>
                <w:sz w:val="20"/>
                <w:szCs w:val="20"/>
              </w:rPr>
            </w:pPr>
            <w:r w:rsidRPr="00023636">
              <w:rPr>
                <w:rFonts w:ascii="Lato" w:hAnsi="Lato"/>
                <w:bCs/>
                <w:color w:val="000000" w:themeColor="text1"/>
                <w:sz w:val="20"/>
                <w:szCs w:val="20"/>
              </w:rPr>
              <w:t>0</w:t>
            </w:r>
          </w:p>
        </w:tc>
        <w:tc>
          <w:tcPr>
            <w:tcW w:w="1215" w:type="dxa"/>
            <w:shd w:val="clear" w:color="auto" w:fill="E59EDC" w:themeFill="accent5" w:themeFillTint="66"/>
            <w:vAlign w:val="center"/>
          </w:tcPr>
          <w:p w14:paraId="33555FE4"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color w:val="000000" w:themeColor="text1"/>
                <w:sz w:val="20"/>
                <w:szCs w:val="20"/>
              </w:rPr>
            </w:pPr>
            <w:r w:rsidRPr="00023636">
              <w:rPr>
                <w:rFonts w:ascii="Lato" w:hAnsi="Lato"/>
                <w:b/>
                <w:color w:val="000000" w:themeColor="text1"/>
                <w:sz w:val="20"/>
                <w:szCs w:val="20"/>
              </w:rPr>
              <w:t>1</w:t>
            </w:r>
          </w:p>
        </w:tc>
        <w:tc>
          <w:tcPr>
            <w:tcW w:w="1189" w:type="dxa"/>
            <w:shd w:val="clear" w:color="auto" w:fill="E59EDC" w:themeFill="accent5" w:themeFillTint="66"/>
            <w:vAlign w:val="center"/>
          </w:tcPr>
          <w:p w14:paraId="6D4C7981"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color w:val="000000" w:themeColor="text1"/>
                <w:sz w:val="20"/>
                <w:szCs w:val="20"/>
              </w:rPr>
            </w:pPr>
            <w:r w:rsidRPr="00023636">
              <w:rPr>
                <w:rFonts w:ascii="Lato" w:hAnsi="Lato"/>
                <w:b/>
                <w:color w:val="000000" w:themeColor="text1"/>
                <w:sz w:val="20"/>
                <w:szCs w:val="20"/>
              </w:rPr>
              <w:t>0</w:t>
            </w:r>
          </w:p>
        </w:tc>
        <w:tc>
          <w:tcPr>
            <w:tcW w:w="1128" w:type="dxa"/>
            <w:shd w:val="clear" w:color="auto" w:fill="E59EDC" w:themeFill="accent5" w:themeFillTint="66"/>
            <w:vAlign w:val="center"/>
          </w:tcPr>
          <w:p w14:paraId="29DE353D"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color w:val="000000" w:themeColor="text1"/>
                <w:sz w:val="20"/>
                <w:szCs w:val="20"/>
              </w:rPr>
            </w:pPr>
            <w:r w:rsidRPr="00023636">
              <w:rPr>
                <w:rFonts w:ascii="Lato" w:hAnsi="Lato"/>
                <w:b/>
                <w:color w:val="000000" w:themeColor="text1"/>
                <w:sz w:val="20"/>
                <w:szCs w:val="20"/>
              </w:rPr>
              <w:t>1</w:t>
            </w:r>
          </w:p>
        </w:tc>
        <w:tc>
          <w:tcPr>
            <w:tcW w:w="1076" w:type="dxa"/>
            <w:shd w:val="clear" w:color="auto" w:fill="E59EDC" w:themeFill="accent5" w:themeFillTint="66"/>
            <w:vAlign w:val="center"/>
          </w:tcPr>
          <w:p w14:paraId="4CAD23E0"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color w:val="FF0000"/>
                <w:sz w:val="20"/>
                <w:szCs w:val="20"/>
              </w:rPr>
            </w:pPr>
            <w:r w:rsidRPr="00023636">
              <w:rPr>
                <w:rFonts w:ascii="Lato" w:hAnsi="Lato"/>
                <w:b/>
                <w:color w:val="FF0000"/>
                <w:sz w:val="20"/>
                <w:szCs w:val="20"/>
              </w:rPr>
              <w:t>1</w:t>
            </w:r>
          </w:p>
        </w:tc>
      </w:tr>
      <w:tr w:rsidR="006C4E5E" w:rsidRPr="00023636" w14:paraId="327D8A10" w14:textId="77777777" w:rsidTr="00BA0F3C">
        <w:trPr>
          <w:trHeight w:val="562"/>
        </w:trPr>
        <w:tc>
          <w:tcPr>
            <w:cnfStyle w:val="001000000000" w:firstRow="0" w:lastRow="0" w:firstColumn="1" w:lastColumn="0" w:oddVBand="0" w:evenVBand="0" w:oddHBand="0" w:evenHBand="0" w:firstRowFirstColumn="0" w:firstRowLastColumn="0" w:lastRowFirstColumn="0" w:lastRowLastColumn="0"/>
            <w:tcW w:w="1515" w:type="dxa"/>
            <w:vMerge/>
            <w:shd w:val="clear" w:color="auto" w:fill="E59EDC" w:themeFill="accent5" w:themeFillTint="66"/>
            <w:vAlign w:val="center"/>
          </w:tcPr>
          <w:p w14:paraId="02CC4775" w14:textId="77777777" w:rsidR="006C4E5E" w:rsidRPr="00023636" w:rsidRDefault="006C4E5E" w:rsidP="00BA0F3C">
            <w:pPr>
              <w:rPr>
                <w:rFonts w:ascii="Lato" w:hAnsi="Lato"/>
                <w:b w:val="0"/>
                <w:sz w:val="20"/>
                <w:szCs w:val="20"/>
              </w:rPr>
            </w:pPr>
          </w:p>
        </w:tc>
        <w:tc>
          <w:tcPr>
            <w:tcW w:w="1894" w:type="dxa"/>
            <w:vAlign w:val="center"/>
          </w:tcPr>
          <w:p w14:paraId="71DE0D32" w14:textId="77777777" w:rsidR="006C4E5E" w:rsidRPr="00023636" w:rsidRDefault="006C4E5E" w:rsidP="00BA0F3C">
            <w:pPr>
              <w:cnfStyle w:val="000000000000" w:firstRow="0" w:lastRow="0" w:firstColumn="0" w:lastColumn="0" w:oddVBand="0" w:evenVBand="0" w:oddHBand="0" w:evenHBand="0" w:firstRowFirstColumn="0" w:firstRowLastColumn="0" w:lastRowFirstColumn="0" w:lastRowLastColumn="0"/>
              <w:rPr>
                <w:rFonts w:ascii="Lato" w:hAnsi="Lato"/>
                <w:color w:val="000000" w:themeColor="text1"/>
                <w:sz w:val="20"/>
                <w:szCs w:val="20"/>
              </w:rPr>
            </w:pPr>
            <w:r w:rsidRPr="00023636">
              <w:rPr>
                <w:rFonts w:ascii="Lato" w:hAnsi="Lato"/>
                <w:color w:val="000000" w:themeColor="text1"/>
                <w:sz w:val="20"/>
                <w:szCs w:val="20"/>
              </w:rPr>
              <w:t>zapadalność</w:t>
            </w:r>
          </w:p>
        </w:tc>
        <w:tc>
          <w:tcPr>
            <w:tcW w:w="1055" w:type="dxa"/>
            <w:vAlign w:val="center"/>
          </w:tcPr>
          <w:p w14:paraId="6EAD321F"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Cs/>
                <w:color w:val="000000" w:themeColor="text1"/>
                <w:sz w:val="20"/>
                <w:szCs w:val="20"/>
              </w:rPr>
            </w:pPr>
            <w:r w:rsidRPr="00023636">
              <w:rPr>
                <w:rFonts w:ascii="Lato" w:hAnsi="Lato"/>
                <w:bCs/>
                <w:color w:val="000000" w:themeColor="text1"/>
                <w:sz w:val="20"/>
                <w:szCs w:val="20"/>
              </w:rPr>
              <w:t>0</w:t>
            </w:r>
          </w:p>
        </w:tc>
        <w:tc>
          <w:tcPr>
            <w:tcW w:w="1215" w:type="dxa"/>
            <w:vAlign w:val="center"/>
          </w:tcPr>
          <w:p w14:paraId="0568C2E1"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2,48</w:t>
            </w:r>
          </w:p>
        </w:tc>
        <w:tc>
          <w:tcPr>
            <w:tcW w:w="1189" w:type="dxa"/>
            <w:vAlign w:val="center"/>
          </w:tcPr>
          <w:p w14:paraId="1F08EFB5"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0</w:t>
            </w:r>
          </w:p>
        </w:tc>
        <w:tc>
          <w:tcPr>
            <w:tcW w:w="1128" w:type="dxa"/>
            <w:vAlign w:val="center"/>
          </w:tcPr>
          <w:p w14:paraId="34E0AE8C"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2,68</w:t>
            </w:r>
          </w:p>
        </w:tc>
        <w:tc>
          <w:tcPr>
            <w:tcW w:w="1076" w:type="dxa"/>
            <w:vAlign w:val="center"/>
          </w:tcPr>
          <w:p w14:paraId="2A9508C0"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color w:val="FF0000"/>
                <w:sz w:val="20"/>
                <w:szCs w:val="20"/>
              </w:rPr>
            </w:pPr>
            <w:r w:rsidRPr="00023636">
              <w:rPr>
                <w:rFonts w:ascii="Lato" w:hAnsi="Lato"/>
                <w:b/>
                <w:color w:val="FF0000"/>
                <w:sz w:val="20"/>
                <w:szCs w:val="20"/>
              </w:rPr>
              <w:t>2,74</w:t>
            </w:r>
          </w:p>
        </w:tc>
      </w:tr>
      <w:tr w:rsidR="006C4E5E" w:rsidRPr="00023636" w14:paraId="307DE916" w14:textId="77777777" w:rsidTr="00BA0F3C">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1515" w:type="dxa"/>
            <w:vMerge w:val="restart"/>
            <w:shd w:val="clear" w:color="auto" w:fill="E59EDC" w:themeFill="accent5" w:themeFillTint="66"/>
            <w:vAlign w:val="center"/>
          </w:tcPr>
          <w:p w14:paraId="15265943" w14:textId="77777777" w:rsidR="006C4E5E" w:rsidRPr="00023636" w:rsidRDefault="006C4E5E" w:rsidP="00BA0F3C">
            <w:pPr>
              <w:rPr>
                <w:rFonts w:ascii="Lato" w:hAnsi="Lato"/>
                <w:b w:val="0"/>
                <w:sz w:val="20"/>
                <w:szCs w:val="20"/>
              </w:rPr>
            </w:pPr>
            <w:r w:rsidRPr="00023636">
              <w:rPr>
                <w:rFonts w:ascii="Lato" w:hAnsi="Lato"/>
                <w:b w:val="0"/>
                <w:color w:val="000000" w:themeColor="text1"/>
                <w:sz w:val="20"/>
                <w:szCs w:val="20"/>
              </w:rPr>
              <w:t>ospa wietrzna</w:t>
            </w:r>
          </w:p>
        </w:tc>
        <w:tc>
          <w:tcPr>
            <w:tcW w:w="1894" w:type="dxa"/>
            <w:shd w:val="clear" w:color="auto" w:fill="E59EDC" w:themeFill="accent5" w:themeFillTint="66"/>
            <w:vAlign w:val="center"/>
          </w:tcPr>
          <w:p w14:paraId="7B3B23D2" w14:textId="77777777" w:rsidR="006C4E5E" w:rsidRPr="00023636" w:rsidRDefault="006C4E5E" w:rsidP="00BA0F3C">
            <w:pPr>
              <w:cnfStyle w:val="000000100000" w:firstRow="0" w:lastRow="0" w:firstColumn="0" w:lastColumn="0" w:oddVBand="0" w:evenVBand="0" w:oddHBand="1" w:evenHBand="0" w:firstRowFirstColumn="0" w:firstRowLastColumn="0" w:lastRowFirstColumn="0" w:lastRowLastColumn="0"/>
              <w:rPr>
                <w:rFonts w:ascii="Lato" w:hAnsi="Lato"/>
                <w:color w:val="000000" w:themeColor="text1"/>
                <w:sz w:val="20"/>
                <w:szCs w:val="20"/>
              </w:rPr>
            </w:pPr>
            <w:r w:rsidRPr="00023636">
              <w:rPr>
                <w:rFonts w:ascii="Lato" w:hAnsi="Lato"/>
                <w:color w:val="000000" w:themeColor="text1"/>
                <w:sz w:val="20"/>
                <w:szCs w:val="20"/>
              </w:rPr>
              <w:t>liczba zachorowań</w:t>
            </w:r>
          </w:p>
        </w:tc>
        <w:tc>
          <w:tcPr>
            <w:tcW w:w="1055" w:type="dxa"/>
            <w:shd w:val="clear" w:color="auto" w:fill="E59EDC" w:themeFill="accent5" w:themeFillTint="66"/>
            <w:vAlign w:val="center"/>
          </w:tcPr>
          <w:p w14:paraId="26DA303E"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Cs/>
                <w:color w:val="000000" w:themeColor="text1"/>
                <w:sz w:val="20"/>
                <w:szCs w:val="20"/>
              </w:rPr>
            </w:pPr>
            <w:r w:rsidRPr="00023636">
              <w:rPr>
                <w:rFonts w:ascii="Lato" w:hAnsi="Lato"/>
                <w:bCs/>
                <w:color w:val="000000" w:themeColor="text1"/>
                <w:sz w:val="20"/>
                <w:szCs w:val="20"/>
              </w:rPr>
              <w:t>46</w:t>
            </w:r>
          </w:p>
        </w:tc>
        <w:tc>
          <w:tcPr>
            <w:tcW w:w="1215" w:type="dxa"/>
            <w:shd w:val="clear" w:color="auto" w:fill="E59EDC" w:themeFill="accent5" w:themeFillTint="66"/>
            <w:vAlign w:val="center"/>
          </w:tcPr>
          <w:p w14:paraId="1B79853B"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105</w:t>
            </w:r>
          </w:p>
        </w:tc>
        <w:tc>
          <w:tcPr>
            <w:tcW w:w="1189" w:type="dxa"/>
            <w:shd w:val="clear" w:color="auto" w:fill="E59EDC" w:themeFill="accent5" w:themeFillTint="66"/>
            <w:vAlign w:val="center"/>
          </w:tcPr>
          <w:p w14:paraId="1FF8DF95"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90</w:t>
            </w:r>
          </w:p>
        </w:tc>
        <w:tc>
          <w:tcPr>
            <w:tcW w:w="1128" w:type="dxa"/>
            <w:shd w:val="clear" w:color="auto" w:fill="E59EDC" w:themeFill="accent5" w:themeFillTint="66"/>
            <w:vAlign w:val="center"/>
          </w:tcPr>
          <w:p w14:paraId="29A624FB"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49</w:t>
            </w:r>
          </w:p>
        </w:tc>
        <w:tc>
          <w:tcPr>
            <w:tcW w:w="1076" w:type="dxa"/>
            <w:shd w:val="clear" w:color="auto" w:fill="E59EDC" w:themeFill="accent5" w:themeFillTint="66"/>
            <w:vAlign w:val="center"/>
          </w:tcPr>
          <w:p w14:paraId="65E58075"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color w:val="FF0000"/>
                <w:sz w:val="20"/>
                <w:szCs w:val="20"/>
              </w:rPr>
            </w:pPr>
            <w:r w:rsidRPr="00023636">
              <w:rPr>
                <w:rFonts w:ascii="Lato" w:hAnsi="Lato"/>
                <w:b/>
                <w:color w:val="FF0000"/>
                <w:sz w:val="20"/>
                <w:szCs w:val="20"/>
              </w:rPr>
              <w:t>97</w:t>
            </w:r>
          </w:p>
        </w:tc>
      </w:tr>
      <w:tr w:rsidR="006C4E5E" w:rsidRPr="00023636" w14:paraId="10BD77C7" w14:textId="77777777" w:rsidTr="00BA0F3C">
        <w:trPr>
          <w:trHeight w:val="550"/>
        </w:trPr>
        <w:tc>
          <w:tcPr>
            <w:cnfStyle w:val="001000000000" w:firstRow="0" w:lastRow="0" w:firstColumn="1" w:lastColumn="0" w:oddVBand="0" w:evenVBand="0" w:oddHBand="0" w:evenHBand="0" w:firstRowFirstColumn="0" w:firstRowLastColumn="0" w:lastRowFirstColumn="0" w:lastRowLastColumn="0"/>
            <w:tcW w:w="1515" w:type="dxa"/>
            <w:vMerge/>
          </w:tcPr>
          <w:p w14:paraId="6963D000" w14:textId="77777777" w:rsidR="006C4E5E" w:rsidRPr="00023636" w:rsidRDefault="006C4E5E" w:rsidP="00BA0F3C">
            <w:pPr>
              <w:rPr>
                <w:rFonts w:ascii="Lato" w:hAnsi="Lato"/>
                <w:sz w:val="20"/>
                <w:szCs w:val="20"/>
              </w:rPr>
            </w:pPr>
          </w:p>
        </w:tc>
        <w:tc>
          <w:tcPr>
            <w:tcW w:w="1894" w:type="dxa"/>
            <w:vAlign w:val="center"/>
          </w:tcPr>
          <w:p w14:paraId="352F7621" w14:textId="77777777" w:rsidR="006C4E5E" w:rsidRPr="00023636" w:rsidRDefault="006C4E5E" w:rsidP="00BA0F3C">
            <w:pPr>
              <w:cnfStyle w:val="000000000000" w:firstRow="0" w:lastRow="0" w:firstColumn="0" w:lastColumn="0" w:oddVBand="0" w:evenVBand="0" w:oddHBand="0" w:evenHBand="0" w:firstRowFirstColumn="0" w:firstRowLastColumn="0" w:lastRowFirstColumn="0" w:lastRowLastColumn="0"/>
              <w:rPr>
                <w:rFonts w:ascii="Lato" w:hAnsi="Lato"/>
                <w:color w:val="000000" w:themeColor="text1"/>
                <w:sz w:val="20"/>
                <w:szCs w:val="20"/>
              </w:rPr>
            </w:pPr>
            <w:r w:rsidRPr="00023636">
              <w:rPr>
                <w:rFonts w:ascii="Lato" w:hAnsi="Lato"/>
                <w:color w:val="000000" w:themeColor="text1"/>
                <w:sz w:val="20"/>
                <w:szCs w:val="20"/>
              </w:rPr>
              <w:t>zapadalność</w:t>
            </w:r>
          </w:p>
        </w:tc>
        <w:tc>
          <w:tcPr>
            <w:tcW w:w="1055" w:type="dxa"/>
            <w:vAlign w:val="center"/>
          </w:tcPr>
          <w:p w14:paraId="78D39991"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Cs/>
                <w:color w:val="000000" w:themeColor="text1"/>
                <w:sz w:val="20"/>
                <w:szCs w:val="20"/>
              </w:rPr>
            </w:pPr>
            <w:r w:rsidRPr="00023636">
              <w:rPr>
                <w:rFonts w:ascii="Lato" w:hAnsi="Lato"/>
                <w:b/>
                <w:color w:val="auto"/>
                <w:sz w:val="20"/>
                <w:szCs w:val="20"/>
              </w:rPr>
              <w:t>117,14</w:t>
            </w:r>
          </w:p>
        </w:tc>
        <w:tc>
          <w:tcPr>
            <w:tcW w:w="1215" w:type="dxa"/>
            <w:vAlign w:val="center"/>
          </w:tcPr>
          <w:p w14:paraId="68B737C0"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260,4</w:t>
            </w:r>
          </w:p>
        </w:tc>
        <w:tc>
          <w:tcPr>
            <w:tcW w:w="1189" w:type="dxa"/>
            <w:vAlign w:val="center"/>
          </w:tcPr>
          <w:p w14:paraId="57E2A620"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239,0</w:t>
            </w:r>
          </w:p>
        </w:tc>
        <w:tc>
          <w:tcPr>
            <w:tcW w:w="1128" w:type="dxa"/>
            <w:vAlign w:val="center"/>
          </w:tcPr>
          <w:p w14:paraId="2D0C109D"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color w:val="auto"/>
                <w:sz w:val="20"/>
                <w:szCs w:val="20"/>
              </w:rPr>
            </w:pPr>
            <w:r w:rsidRPr="00023636">
              <w:rPr>
                <w:rFonts w:ascii="Lato" w:hAnsi="Lato"/>
                <w:b/>
                <w:color w:val="auto"/>
                <w:sz w:val="20"/>
                <w:szCs w:val="20"/>
              </w:rPr>
              <w:t>131,32</w:t>
            </w:r>
          </w:p>
        </w:tc>
        <w:tc>
          <w:tcPr>
            <w:tcW w:w="1076" w:type="dxa"/>
            <w:vAlign w:val="center"/>
          </w:tcPr>
          <w:p w14:paraId="42E61B98"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color w:val="FF0000"/>
                <w:sz w:val="20"/>
                <w:szCs w:val="20"/>
              </w:rPr>
            </w:pPr>
            <w:r w:rsidRPr="00023636">
              <w:rPr>
                <w:rFonts w:ascii="Lato" w:hAnsi="Lato"/>
                <w:color w:val="FF0000"/>
                <w:sz w:val="20"/>
                <w:szCs w:val="20"/>
              </w:rPr>
              <w:t>265,44</w:t>
            </w:r>
          </w:p>
        </w:tc>
      </w:tr>
    </w:tbl>
    <w:p w14:paraId="482E598C" w14:textId="77777777" w:rsidR="004F54E9" w:rsidRDefault="004F54E9" w:rsidP="006C4E5E">
      <w:pPr>
        <w:jc w:val="both"/>
        <w:rPr>
          <w:rFonts w:ascii="Lato" w:hAnsi="Lato"/>
          <w:i/>
          <w:color w:val="EE0000"/>
          <w:sz w:val="20"/>
          <w:szCs w:val="20"/>
          <w:lang w:eastAsia="pl-PL"/>
        </w:rPr>
      </w:pPr>
    </w:p>
    <w:p w14:paraId="155EA242" w14:textId="7CBBB57C" w:rsidR="006C4E5E" w:rsidRPr="00023636" w:rsidRDefault="006C4E5E" w:rsidP="006C4E5E">
      <w:pPr>
        <w:jc w:val="both"/>
        <w:rPr>
          <w:rFonts w:ascii="Lato" w:hAnsi="Lato"/>
          <w:i/>
          <w:color w:val="EE0000"/>
          <w:sz w:val="20"/>
          <w:szCs w:val="20"/>
          <w:lang w:eastAsia="pl-PL"/>
        </w:rPr>
      </w:pPr>
      <w:r w:rsidRPr="00023636">
        <w:rPr>
          <w:rFonts w:ascii="Lato" w:hAnsi="Lato"/>
          <w:i/>
          <w:color w:val="EE0000"/>
          <w:sz w:val="20"/>
          <w:szCs w:val="20"/>
          <w:lang w:eastAsia="pl-PL"/>
        </w:rPr>
        <w:t>Wykres nr 5. Liczba przypadków zachorowania na odrę, różyczkę, świnkę i ospę wietrzną w latach   2021-2025 w powiecie braniewskim</w:t>
      </w:r>
      <w:r w:rsidRPr="00023636">
        <w:rPr>
          <w:rFonts w:ascii="Lato" w:hAnsi="Lato"/>
          <w:noProof/>
          <w:color w:val="156082" w:themeColor="accent1"/>
          <w:sz w:val="20"/>
          <w:szCs w:val="20"/>
        </w:rPr>
        <w:drawing>
          <wp:anchor distT="0" distB="0" distL="114300" distR="114300" simplePos="0" relativeHeight="251703296" behindDoc="1" locked="0" layoutInCell="1" allowOverlap="1" wp14:anchorId="6DB1D89C" wp14:editId="5ACFC6D1">
            <wp:simplePos x="0" y="0"/>
            <wp:positionH relativeFrom="margin">
              <wp:align>right</wp:align>
            </wp:positionH>
            <wp:positionV relativeFrom="paragraph">
              <wp:posOffset>128905</wp:posOffset>
            </wp:positionV>
            <wp:extent cx="5765800" cy="3105150"/>
            <wp:effectExtent l="0" t="0" r="6350" b="0"/>
            <wp:wrapNone/>
            <wp:docPr id="935443267" name="Wykre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14:paraId="6A83799E" w14:textId="77777777" w:rsidR="006C4E5E" w:rsidRPr="00023636" w:rsidRDefault="006C4E5E" w:rsidP="006C4E5E">
      <w:pPr>
        <w:tabs>
          <w:tab w:val="left" w:pos="7720"/>
        </w:tabs>
        <w:jc w:val="center"/>
        <w:rPr>
          <w:rFonts w:ascii="Lato" w:hAnsi="Lato"/>
          <w:color w:val="156082" w:themeColor="accent1"/>
          <w:sz w:val="20"/>
          <w:szCs w:val="20"/>
        </w:rPr>
      </w:pPr>
    </w:p>
    <w:p w14:paraId="50DD92B7" w14:textId="77777777" w:rsidR="006C4E5E" w:rsidRPr="00023636" w:rsidRDefault="006C4E5E" w:rsidP="006C4E5E">
      <w:pPr>
        <w:tabs>
          <w:tab w:val="left" w:pos="7720"/>
        </w:tabs>
        <w:jc w:val="both"/>
        <w:rPr>
          <w:rFonts w:ascii="Lato" w:hAnsi="Lato"/>
          <w:color w:val="156082" w:themeColor="accent1"/>
          <w:sz w:val="20"/>
          <w:szCs w:val="20"/>
        </w:rPr>
      </w:pPr>
    </w:p>
    <w:p w14:paraId="5F525B08" w14:textId="77777777" w:rsidR="006C4E5E" w:rsidRPr="00023636" w:rsidRDefault="006C4E5E" w:rsidP="006C4E5E">
      <w:pPr>
        <w:tabs>
          <w:tab w:val="left" w:pos="7720"/>
        </w:tabs>
        <w:jc w:val="both"/>
        <w:rPr>
          <w:rFonts w:ascii="Lato" w:hAnsi="Lato"/>
          <w:color w:val="156082" w:themeColor="accent1"/>
          <w:sz w:val="20"/>
          <w:szCs w:val="20"/>
        </w:rPr>
      </w:pPr>
    </w:p>
    <w:p w14:paraId="757B38F7" w14:textId="77777777" w:rsidR="006C4E5E" w:rsidRPr="00023636" w:rsidRDefault="006C4E5E" w:rsidP="006C4E5E">
      <w:pPr>
        <w:tabs>
          <w:tab w:val="left" w:pos="7720"/>
        </w:tabs>
        <w:jc w:val="both"/>
        <w:rPr>
          <w:rFonts w:ascii="Lato" w:hAnsi="Lato"/>
          <w:b/>
          <w:i/>
          <w:color w:val="2C7FCE" w:themeColor="text2" w:themeTint="99"/>
          <w:sz w:val="20"/>
          <w:szCs w:val="20"/>
          <w:u w:val="single"/>
        </w:rPr>
      </w:pPr>
    </w:p>
    <w:p w14:paraId="13454DA0" w14:textId="77777777" w:rsidR="006C4E5E" w:rsidRPr="00023636" w:rsidRDefault="006C4E5E" w:rsidP="006C4E5E">
      <w:pPr>
        <w:tabs>
          <w:tab w:val="left" w:pos="7720"/>
        </w:tabs>
        <w:jc w:val="both"/>
        <w:rPr>
          <w:rFonts w:ascii="Lato" w:hAnsi="Lato"/>
          <w:b/>
          <w:i/>
          <w:color w:val="2C7FCE" w:themeColor="text2" w:themeTint="99"/>
          <w:sz w:val="20"/>
          <w:szCs w:val="20"/>
          <w:u w:val="single"/>
        </w:rPr>
      </w:pPr>
    </w:p>
    <w:p w14:paraId="077D9DAC" w14:textId="77777777" w:rsidR="006C4E5E" w:rsidRPr="00023636" w:rsidRDefault="006C4E5E" w:rsidP="006C4E5E">
      <w:pPr>
        <w:tabs>
          <w:tab w:val="left" w:pos="7720"/>
        </w:tabs>
        <w:jc w:val="both"/>
        <w:rPr>
          <w:rFonts w:ascii="Lato" w:hAnsi="Lato"/>
          <w:b/>
          <w:i/>
          <w:color w:val="0F4761" w:themeColor="accent1" w:themeShade="BF"/>
          <w:sz w:val="20"/>
          <w:szCs w:val="20"/>
          <w:u w:val="single"/>
        </w:rPr>
      </w:pPr>
    </w:p>
    <w:p w14:paraId="5C3F0504" w14:textId="77777777" w:rsidR="004F54E9" w:rsidRDefault="004F54E9" w:rsidP="00993387">
      <w:pPr>
        <w:tabs>
          <w:tab w:val="left" w:pos="7720"/>
        </w:tabs>
        <w:jc w:val="both"/>
        <w:rPr>
          <w:rFonts w:ascii="Lato" w:hAnsi="Lato"/>
          <w:b/>
          <w:iCs/>
          <w:color w:val="000000" w:themeColor="text1"/>
          <w:sz w:val="20"/>
          <w:szCs w:val="20"/>
          <w:u w:val="single"/>
        </w:rPr>
      </w:pPr>
    </w:p>
    <w:p w14:paraId="1D07E51E" w14:textId="77777777" w:rsidR="004F54E9" w:rsidRDefault="004F54E9" w:rsidP="00993387">
      <w:pPr>
        <w:tabs>
          <w:tab w:val="left" w:pos="7720"/>
        </w:tabs>
        <w:jc w:val="both"/>
        <w:rPr>
          <w:rFonts w:ascii="Lato" w:hAnsi="Lato"/>
          <w:b/>
          <w:iCs/>
          <w:color w:val="000000" w:themeColor="text1"/>
          <w:sz w:val="20"/>
          <w:szCs w:val="20"/>
          <w:u w:val="single"/>
        </w:rPr>
      </w:pPr>
    </w:p>
    <w:p w14:paraId="089B1DAB" w14:textId="77777777" w:rsidR="004F54E9" w:rsidRDefault="004F54E9" w:rsidP="00993387">
      <w:pPr>
        <w:tabs>
          <w:tab w:val="left" w:pos="7720"/>
        </w:tabs>
        <w:jc w:val="both"/>
        <w:rPr>
          <w:rFonts w:ascii="Lato" w:hAnsi="Lato"/>
          <w:b/>
          <w:iCs/>
          <w:color w:val="000000" w:themeColor="text1"/>
          <w:sz w:val="20"/>
          <w:szCs w:val="20"/>
          <w:u w:val="single"/>
        </w:rPr>
      </w:pPr>
    </w:p>
    <w:p w14:paraId="6F4C0D4E" w14:textId="45C0982F" w:rsidR="006C4E5E" w:rsidRPr="00993387" w:rsidRDefault="006C4E5E" w:rsidP="00993387">
      <w:pPr>
        <w:tabs>
          <w:tab w:val="left" w:pos="7720"/>
        </w:tabs>
        <w:jc w:val="both"/>
        <w:rPr>
          <w:rFonts w:ascii="Lato" w:hAnsi="Lato"/>
          <w:b/>
          <w:iCs/>
          <w:color w:val="000000" w:themeColor="text1"/>
          <w:sz w:val="20"/>
          <w:szCs w:val="20"/>
          <w:u w:val="single"/>
        </w:rPr>
      </w:pPr>
      <w:r w:rsidRPr="002D220E">
        <w:rPr>
          <w:rFonts w:ascii="Lato" w:hAnsi="Lato"/>
          <w:b/>
          <w:iCs/>
          <w:color w:val="000000" w:themeColor="text1"/>
          <w:sz w:val="20"/>
          <w:szCs w:val="20"/>
          <w:u w:val="single"/>
        </w:rPr>
        <w:lastRenderedPageBreak/>
        <w:t>Błonica, płonica, krztusiec</w:t>
      </w:r>
    </w:p>
    <w:p w14:paraId="55DC83A8" w14:textId="0BD55D05" w:rsidR="006C4E5E" w:rsidRPr="002D220E" w:rsidRDefault="006C4E5E" w:rsidP="002D220E">
      <w:pPr>
        <w:ind w:firstLine="709"/>
        <w:jc w:val="both"/>
        <w:rPr>
          <w:rFonts w:ascii="Lato" w:hAnsi="Lato"/>
          <w:color w:val="000000" w:themeColor="text1"/>
          <w:sz w:val="20"/>
          <w:szCs w:val="20"/>
          <w:lang w:eastAsia="pl-PL"/>
        </w:rPr>
      </w:pPr>
      <w:r w:rsidRPr="00023636">
        <w:rPr>
          <w:rFonts w:ascii="Lato" w:hAnsi="Lato"/>
          <w:color w:val="000000" w:themeColor="text1"/>
          <w:sz w:val="20"/>
          <w:szCs w:val="20"/>
          <w:lang w:eastAsia="pl-PL"/>
        </w:rPr>
        <w:t xml:space="preserve">Błonica, płonica (szkarlatyna) i krztusiec to ostre bakteryjne choroby zakaźne dróg oddechowych. Na terenie powiatu braniewskiego od kilkunastu lat </w:t>
      </w:r>
      <w:r w:rsidRPr="00023636">
        <w:rPr>
          <w:rFonts w:ascii="Lato" w:hAnsi="Lato"/>
          <w:b/>
          <w:color w:val="000000" w:themeColor="text1"/>
          <w:sz w:val="20"/>
          <w:szCs w:val="20"/>
          <w:lang w:eastAsia="pl-PL"/>
        </w:rPr>
        <w:t>nie odnotowano</w:t>
      </w:r>
      <w:r w:rsidRPr="00023636">
        <w:rPr>
          <w:rFonts w:ascii="Lato" w:hAnsi="Lato"/>
          <w:color w:val="000000" w:themeColor="text1"/>
          <w:sz w:val="20"/>
          <w:szCs w:val="20"/>
          <w:lang w:eastAsia="pl-PL"/>
        </w:rPr>
        <w:t xml:space="preserve"> ani jednego przypadku zachorowania na błonicę.</w:t>
      </w:r>
    </w:p>
    <w:p w14:paraId="14F7F4EE" w14:textId="1963A1F6" w:rsidR="006C4E5E" w:rsidRPr="00023636" w:rsidRDefault="006C4E5E" w:rsidP="005C72F9">
      <w:pPr>
        <w:ind w:firstLine="709"/>
        <w:jc w:val="both"/>
        <w:rPr>
          <w:rFonts w:ascii="Lato" w:hAnsi="Lato"/>
          <w:color w:val="000000" w:themeColor="text1"/>
          <w:sz w:val="20"/>
          <w:szCs w:val="20"/>
        </w:rPr>
      </w:pPr>
      <w:r w:rsidRPr="00023636">
        <w:rPr>
          <w:rFonts w:ascii="Lato" w:hAnsi="Lato"/>
          <w:color w:val="000000" w:themeColor="text1"/>
          <w:sz w:val="20"/>
          <w:szCs w:val="20"/>
        </w:rPr>
        <w:t xml:space="preserve">W 2025 roku w powiecie braniewskim odnotowano </w:t>
      </w:r>
      <w:r w:rsidRPr="00023636">
        <w:rPr>
          <w:rFonts w:ascii="Lato" w:hAnsi="Lato"/>
          <w:b/>
          <w:bCs/>
          <w:color w:val="000000" w:themeColor="text1"/>
          <w:sz w:val="20"/>
          <w:szCs w:val="20"/>
        </w:rPr>
        <w:t>11 przypadków krztuśca</w:t>
      </w:r>
      <w:r w:rsidRPr="00023636">
        <w:rPr>
          <w:rFonts w:ascii="Lato" w:hAnsi="Lato"/>
          <w:color w:val="000000" w:themeColor="text1"/>
          <w:sz w:val="20"/>
          <w:szCs w:val="20"/>
        </w:rPr>
        <w:t>, co stanowi znaczący spadek do roku 2024. Zachorowania na tę chorobę może wskazywać na osłabienie odporności populacyjnej lub inne zmiany epidemiologiczne wymagające dalszej analizy.</w:t>
      </w:r>
    </w:p>
    <w:p w14:paraId="58CC4CC3" w14:textId="41CDCD63" w:rsidR="005C72F9" w:rsidRDefault="006C4E5E" w:rsidP="006C4E5E">
      <w:pPr>
        <w:jc w:val="both"/>
        <w:rPr>
          <w:rFonts w:ascii="Lato" w:hAnsi="Lato"/>
          <w:b/>
          <w:bCs/>
          <w:color w:val="000000" w:themeColor="text1"/>
          <w:sz w:val="20"/>
          <w:szCs w:val="20"/>
          <w:lang w:eastAsia="pl-PL"/>
        </w:rPr>
      </w:pPr>
      <w:r w:rsidRPr="00023636">
        <w:rPr>
          <w:rFonts w:ascii="Lato" w:hAnsi="Lato"/>
          <w:color w:val="000000" w:themeColor="text1"/>
          <w:sz w:val="20"/>
          <w:szCs w:val="20"/>
          <w:lang w:eastAsia="pl-PL"/>
        </w:rPr>
        <w:t xml:space="preserve">Również w przypadku </w:t>
      </w:r>
      <w:r w:rsidRPr="00023636">
        <w:rPr>
          <w:rFonts w:ascii="Lato" w:hAnsi="Lato"/>
          <w:b/>
          <w:bCs/>
          <w:color w:val="000000" w:themeColor="text1"/>
          <w:sz w:val="20"/>
          <w:szCs w:val="20"/>
          <w:lang w:eastAsia="pl-PL"/>
        </w:rPr>
        <w:t>płonicy</w:t>
      </w:r>
      <w:r w:rsidRPr="00023636">
        <w:rPr>
          <w:rFonts w:ascii="Lato" w:hAnsi="Lato"/>
          <w:color w:val="000000" w:themeColor="text1"/>
          <w:sz w:val="20"/>
          <w:szCs w:val="20"/>
          <w:lang w:eastAsia="pl-PL"/>
        </w:rPr>
        <w:t xml:space="preserve"> (szkarlatyny) zaobserwowano spadek zachorowań. W 2025 roku stwierdzono </w:t>
      </w:r>
      <w:r w:rsidRPr="00023636">
        <w:rPr>
          <w:rFonts w:ascii="Lato" w:hAnsi="Lato"/>
          <w:b/>
          <w:bCs/>
          <w:color w:val="000000" w:themeColor="text1"/>
          <w:sz w:val="20"/>
          <w:szCs w:val="20"/>
          <w:lang w:eastAsia="pl-PL"/>
        </w:rPr>
        <w:t>7 przypadków</w:t>
      </w:r>
      <w:r w:rsidRPr="00023636">
        <w:rPr>
          <w:rFonts w:ascii="Lato" w:hAnsi="Lato"/>
          <w:color w:val="000000" w:themeColor="text1"/>
          <w:sz w:val="20"/>
          <w:szCs w:val="20"/>
          <w:lang w:eastAsia="pl-PL"/>
        </w:rPr>
        <w:t xml:space="preserve">, podczas gdy w </w:t>
      </w:r>
      <w:r w:rsidRPr="00023636">
        <w:rPr>
          <w:rFonts w:ascii="Lato" w:hAnsi="Lato"/>
          <w:b/>
          <w:bCs/>
          <w:color w:val="000000" w:themeColor="text1"/>
          <w:sz w:val="20"/>
          <w:szCs w:val="20"/>
          <w:lang w:eastAsia="pl-PL"/>
        </w:rPr>
        <w:t>2024 roku</w:t>
      </w:r>
      <w:r w:rsidRPr="00023636">
        <w:rPr>
          <w:rFonts w:ascii="Lato" w:hAnsi="Lato"/>
          <w:color w:val="000000" w:themeColor="text1"/>
          <w:sz w:val="20"/>
          <w:szCs w:val="20"/>
          <w:lang w:eastAsia="pl-PL"/>
        </w:rPr>
        <w:t xml:space="preserve"> zarejestrowano ich </w:t>
      </w:r>
      <w:r w:rsidRPr="00023636">
        <w:rPr>
          <w:rFonts w:ascii="Lato" w:hAnsi="Lato"/>
          <w:b/>
          <w:bCs/>
          <w:color w:val="000000" w:themeColor="text1"/>
          <w:sz w:val="20"/>
          <w:szCs w:val="20"/>
          <w:lang w:eastAsia="pl-PL"/>
        </w:rPr>
        <w:t>11</w:t>
      </w:r>
    </w:p>
    <w:p w14:paraId="570C9D41" w14:textId="45F3F6E0" w:rsidR="006C4E5E" w:rsidRPr="005C72F9" w:rsidRDefault="006C4E5E" w:rsidP="006C4E5E">
      <w:pPr>
        <w:jc w:val="both"/>
        <w:rPr>
          <w:rFonts w:ascii="Lato" w:hAnsi="Lato"/>
          <w:b/>
          <w:bCs/>
          <w:color w:val="000000" w:themeColor="text1"/>
          <w:sz w:val="20"/>
          <w:szCs w:val="20"/>
          <w:lang w:eastAsia="pl-PL"/>
        </w:rPr>
      </w:pPr>
      <w:r w:rsidRPr="00023636">
        <w:rPr>
          <w:rFonts w:ascii="Lato" w:hAnsi="Lato"/>
          <w:i/>
          <w:iCs/>
          <w:color w:val="EE0000"/>
          <w:sz w:val="20"/>
          <w:szCs w:val="20"/>
          <w:lang w:eastAsia="pl-PL"/>
        </w:rPr>
        <w:t>Wykres nr 6. Liczba przypadków zachorowań na błonicę, płonicę i krztusiec w latach 2021-2025</w:t>
      </w:r>
    </w:p>
    <w:p w14:paraId="19F999DC" w14:textId="77777777" w:rsidR="006C4E5E" w:rsidRPr="00023636" w:rsidRDefault="006C4E5E" w:rsidP="006C4E5E">
      <w:pPr>
        <w:jc w:val="both"/>
        <w:rPr>
          <w:rFonts w:ascii="Lato" w:hAnsi="Lato"/>
          <w:sz w:val="20"/>
          <w:szCs w:val="20"/>
          <w:lang w:eastAsia="pl-PL"/>
        </w:rPr>
      </w:pPr>
    </w:p>
    <w:p w14:paraId="17905F32" w14:textId="77777777" w:rsidR="006C4E5E" w:rsidRPr="00023636" w:rsidRDefault="006C4E5E" w:rsidP="006C4E5E">
      <w:pPr>
        <w:tabs>
          <w:tab w:val="left" w:pos="7720"/>
        </w:tabs>
        <w:jc w:val="both"/>
        <w:rPr>
          <w:rFonts w:ascii="Lato" w:hAnsi="Lato"/>
          <w:color w:val="2C7FCE" w:themeColor="text2" w:themeTint="99"/>
          <w:sz w:val="20"/>
          <w:szCs w:val="20"/>
        </w:rPr>
      </w:pPr>
      <w:r w:rsidRPr="00023636">
        <w:rPr>
          <w:rFonts w:ascii="Lato" w:hAnsi="Lato"/>
          <w:noProof/>
          <w:sz w:val="20"/>
          <w:szCs w:val="20"/>
          <w:lang w:eastAsia="pl-PL"/>
        </w:rPr>
        <w:drawing>
          <wp:anchor distT="0" distB="0" distL="114300" distR="114300" simplePos="0" relativeHeight="251704320" behindDoc="1" locked="0" layoutInCell="1" allowOverlap="1" wp14:anchorId="700B1A5D" wp14:editId="74FF44D6">
            <wp:simplePos x="0" y="0"/>
            <wp:positionH relativeFrom="margin">
              <wp:align>left</wp:align>
            </wp:positionH>
            <wp:positionV relativeFrom="paragraph">
              <wp:posOffset>-343535</wp:posOffset>
            </wp:positionV>
            <wp:extent cx="5765800" cy="2559050"/>
            <wp:effectExtent l="0" t="0" r="6350" b="12700"/>
            <wp:wrapNone/>
            <wp:docPr id="1660311552"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p>
    <w:p w14:paraId="18A0C594" w14:textId="77777777" w:rsidR="006C4E5E" w:rsidRPr="00023636" w:rsidRDefault="006C4E5E" w:rsidP="006C4E5E">
      <w:pPr>
        <w:tabs>
          <w:tab w:val="left" w:pos="7720"/>
        </w:tabs>
        <w:jc w:val="both"/>
        <w:rPr>
          <w:rFonts w:ascii="Lato" w:hAnsi="Lato"/>
          <w:b/>
          <w:i/>
          <w:color w:val="0F4761" w:themeColor="accent1" w:themeShade="BF"/>
          <w:sz w:val="20"/>
          <w:szCs w:val="20"/>
          <w:u w:val="single"/>
        </w:rPr>
      </w:pPr>
    </w:p>
    <w:p w14:paraId="6AC86C05" w14:textId="77777777" w:rsidR="006C4E5E" w:rsidRPr="00023636" w:rsidRDefault="006C4E5E" w:rsidP="006C4E5E">
      <w:pPr>
        <w:tabs>
          <w:tab w:val="left" w:pos="7720"/>
        </w:tabs>
        <w:jc w:val="both"/>
        <w:rPr>
          <w:rFonts w:ascii="Lato" w:hAnsi="Lato"/>
          <w:b/>
          <w:i/>
          <w:color w:val="0F4761" w:themeColor="accent1" w:themeShade="BF"/>
          <w:sz w:val="20"/>
          <w:szCs w:val="20"/>
          <w:u w:val="single"/>
        </w:rPr>
      </w:pPr>
    </w:p>
    <w:p w14:paraId="25E4F0EE" w14:textId="77777777" w:rsidR="006C4E5E" w:rsidRPr="00023636" w:rsidRDefault="006C4E5E" w:rsidP="006C4E5E">
      <w:pPr>
        <w:tabs>
          <w:tab w:val="left" w:pos="7720"/>
        </w:tabs>
        <w:jc w:val="both"/>
        <w:rPr>
          <w:rFonts w:ascii="Lato" w:hAnsi="Lato"/>
          <w:b/>
          <w:i/>
          <w:color w:val="0F4761" w:themeColor="accent1" w:themeShade="BF"/>
          <w:sz w:val="20"/>
          <w:szCs w:val="20"/>
          <w:u w:val="single"/>
        </w:rPr>
      </w:pPr>
    </w:p>
    <w:p w14:paraId="5AFBB0B4" w14:textId="77777777" w:rsidR="006C4E5E" w:rsidRPr="00023636" w:rsidRDefault="006C4E5E" w:rsidP="006C4E5E">
      <w:pPr>
        <w:tabs>
          <w:tab w:val="left" w:pos="7720"/>
        </w:tabs>
        <w:jc w:val="both"/>
        <w:rPr>
          <w:rFonts w:ascii="Lato" w:hAnsi="Lato"/>
          <w:b/>
          <w:i/>
          <w:color w:val="0F4761" w:themeColor="accent1" w:themeShade="BF"/>
          <w:sz w:val="20"/>
          <w:szCs w:val="20"/>
          <w:u w:val="single"/>
        </w:rPr>
      </w:pPr>
    </w:p>
    <w:p w14:paraId="04B6C5DB" w14:textId="77777777" w:rsidR="006C4E5E" w:rsidRPr="00023636" w:rsidRDefault="006C4E5E" w:rsidP="006C4E5E">
      <w:pPr>
        <w:tabs>
          <w:tab w:val="left" w:pos="7720"/>
        </w:tabs>
        <w:jc w:val="both"/>
        <w:rPr>
          <w:rFonts w:ascii="Lato" w:hAnsi="Lato"/>
          <w:b/>
          <w:i/>
          <w:color w:val="0F4761" w:themeColor="accent1" w:themeShade="BF"/>
          <w:sz w:val="20"/>
          <w:szCs w:val="20"/>
          <w:u w:val="single"/>
        </w:rPr>
      </w:pPr>
    </w:p>
    <w:p w14:paraId="72D11B94" w14:textId="77777777" w:rsidR="006C4E5E" w:rsidRPr="00023636" w:rsidRDefault="006C4E5E" w:rsidP="006C4E5E">
      <w:pPr>
        <w:tabs>
          <w:tab w:val="left" w:pos="7720"/>
        </w:tabs>
        <w:jc w:val="both"/>
        <w:rPr>
          <w:rFonts w:ascii="Lato" w:hAnsi="Lato"/>
          <w:b/>
          <w:i/>
          <w:color w:val="0F4761" w:themeColor="accent1" w:themeShade="BF"/>
          <w:sz w:val="20"/>
          <w:szCs w:val="20"/>
          <w:u w:val="single"/>
        </w:rPr>
      </w:pPr>
    </w:p>
    <w:p w14:paraId="5B1BDF5F" w14:textId="77777777" w:rsidR="006C4E5E" w:rsidRPr="00023636" w:rsidRDefault="006C4E5E" w:rsidP="006C4E5E">
      <w:pPr>
        <w:tabs>
          <w:tab w:val="left" w:pos="7720"/>
        </w:tabs>
        <w:jc w:val="both"/>
        <w:rPr>
          <w:rFonts w:ascii="Lato" w:hAnsi="Lato"/>
          <w:b/>
          <w:i/>
          <w:color w:val="0F4761" w:themeColor="accent1" w:themeShade="BF"/>
          <w:sz w:val="20"/>
          <w:szCs w:val="20"/>
          <w:u w:val="single"/>
        </w:rPr>
      </w:pPr>
    </w:p>
    <w:p w14:paraId="57551AD9" w14:textId="77777777" w:rsidR="006C4E5E" w:rsidRPr="00023636" w:rsidRDefault="006C4E5E" w:rsidP="006C4E5E">
      <w:pPr>
        <w:jc w:val="both"/>
        <w:rPr>
          <w:rFonts w:ascii="Lato" w:hAnsi="Lato"/>
          <w:color w:val="000000" w:themeColor="text1"/>
          <w:sz w:val="20"/>
          <w:szCs w:val="20"/>
          <w:lang w:eastAsia="pl-PL"/>
        </w:rPr>
      </w:pPr>
      <w:r w:rsidRPr="00023636">
        <w:rPr>
          <w:rFonts w:ascii="Lato" w:hAnsi="Lato" w:cs="Arial"/>
          <w:sz w:val="20"/>
          <w:szCs w:val="20"/>
          <w:lang w:eastAsia="pl-PL"/>
        </w:rPr>
        <w:tab/>
      </w:r>
    </w:p>
    <w:p w14:paraId="76D4EA6C" w14:textId="0F4D2583" w:rsidR="006C4E5E" w:rsidRPr="004F54E9" w:rsidRDefault="006C4E5E" w:rsidP="006C4E5E">
      <w:pPr>
        <w:jc w:val="both"/>
        <w:rPr>
          <w:rFonts w:ascii="Lato" w:hAnsi="Lato"/>
          <w:color w:val="EE0000"/>
          <w:sz w:val="20"/>
          <w:szCs w:val="20"/>
          <w:lang w:eastAsia="pl-PL"/>
        </w:rPr>
      </w:pPr>
      <w:r w:rsidRPr="00023636">
        <w:rPr>
          <w:rFonts w:ascii="Lato" w:hAnsi="Lato"/>
          <w:color w:val="EE0000"/>
          <w:sz w:val="20"/>
          <w:szCs w:val="20"/>
          <w:lang w:eastAsia="pl-PL"/>
        </w:rPr>
        <w:tab/>
      </w:r>
    </w:p>
    <w:p w14:paraId="419B417E" w14:textId="7BACF7B4" w:rsidR="006C4E5E" w:rsidRPr="005C72F9" w:rsidRDefault="006C4E5E" w:rsidP="006C4E5E">
      <w:pPr>
        <w:tabs>
          <w:tab w:val="left" w:pos="7720"/>
        </w:tabs>
        <w:jc w:val="both"/>
        <w:rPr>
          <w:rFonts w:ascii="Lato" w:hAnsi="Lato"/>
          <w:b/>
          <w:iCs/>
          <w:color w:val="000000" w:themeColor="text1"/>
          <w:sz w:val="20"/>
          <w:szCs w:val="20"/>
          <w:u w:val="single"/>
        </w:rPr>
      </w:pPr>
      <w:r w:rsidRPr="005C72F9">
        <w:rPr>
          <w:rFonts w:ascii="Lato" w:hAnsi="Lato"/>
          <w:b/>
          <w:iCs/>
          <w:color w:val="000000" w:themeColor="text1"/>
          <w:sz w:val="20"/>
          <w:szCs w:val="20"/>
          <w:u w:val="single"/>
        </w:rPr>
        <w:t>Gruźlica</w:t>
      </w:r>
      <w:r w:rsidR="005C72F9">
        <w:rPr>
          <w:rFonts w:ascii="Lato" w:hAnsi="Lato"/>
          <w:b/>
          <w:iCs/>
          <w:color w:val="000000" w:themeColor="text1"/>
          <w:sz w:val="20"/>
          <w:szCs w:val="20"/>
          <w:u w:val="single"/>
        </w:rPr>
        <w:t>.</w:t>
      </w:r>
    </w:p>
    <w:p w14:paraId="3ABE972B" w14:textId="35A7ABC1" w:rsidR="006C4E5E" w:rsidRPr="005C72F9" w:rsidRDefault="006C4E5E" w:rsidP="005C72F9">
      <w:pPr>
        <w:ind w:firstLine="709"/>
        <w:rPr>
          <w:rFonts w:ascii="Lato" w:hAnsi="Lato"/>
          <w:color w:val="000000" w:themeColor="text1"/>
          <w:sz w:val="20"/>
          <w:szCs w:val="20"/>
          <w:lang w:eastAsia="pl-PL"/>
        </w:rPr>
      </w:pPr>
      <w:r w:rsidRPr="00023636">
        <w:rPr>
          <w:rFonts w:ascii="Lato" w:hAnsi="Lato"/>
          <w:color w:val="000000" w:themeColor="text1"/>
          <w:sz w:val="20"/>
          <w:szCs w:val="20"/>
          <w:lang w:eastAsia="pl-PL"/>
        </w:rPr>
        <w:t xml:space="preserve">Państwowy Powiatowy Inspektor Sanitarny w Braniewie rejestruje przypadki podejrzeń/zachorowań na gruźlicę oraz prowadzi nadzór epidemiologiczny nad chorymi </w:t>
      </w:r>
      <w:r w:rsidRPr="00023636">
        <w:rPr>
          <w:rFonts w:ascii="Lato" w:hAnsi="Lato"/>
          <w:color w:val="000000" w:themeColor="text1"/>
          <w:sz w:val="20"/>
          <w:szCs w:val="20"/>
          <w:lang w:eastAsia="pl-PL"/>
        </w:rPr>
        <w:br/>
        <w:t>i osobami z ich najbliższego otoczenia. W 2025 roku na terenie powiatu braniewskiego zanotowano 3 przypadki zachorowania na gruźlicę.</w:t>
      </w:r>
    </w:p>
    <w:p w14:paraId="3CBA0E69" w14:textId="77777777" w:rsidR="006C4E5E" w:rsidRDefault="006C4E5E" w:rsidP="006C4E5E">
      <w:pPr>
        <w:ind w:firstLine="709"/>
        <w:jc w:val="both"/>
        <w:rPr>
          <w:rFonts w:ascii="Lato" w:hAnsi="Lato"/>
          <w:color w:val="000000" w:themeColor="text1"/>
          <w:sz w:val="20"/>
          <w:szCs w:val="20"/>
          <w:lang w:eastAsia="pl-PL"/>
        </w:rPr>
      </w:pPr>
      <w:r w:rsidRPr="00023636">
        <w:rPr>
          <w:rFonts w:ascii="Lato" w:hAnsi="Lato"/>
          <w:color w:val="000000" w:themeColor="text1"/>
          <w:sz w:val="20"/>
          <w:szCs w:val="20"/>
          <w:lang w:eastAsia="pl-PL"/>
        </w:rPr>
        <w:t xml:space="preserve">Chorzy na gruźlicę podlegają ustawowemu obowiązkowi leczenia, a osoby chore na gruźlicę w okresie prątkowania oraz osoby z uzasadnionym podejrzeniem o prątkowanie, dodatkowo, obowiązkowej hospitalizacji. </w:t>
      </w:r>
    </w:p>
    <w:p w14:paraId="27CBA0FE" w14:textId="4A3283D5" w:rsidR="005C72F9" w:rsidRPr="00023636" w:rsidRDefault="006C4E5E" w:rsidP="006C4E5E">
      <w:pPr>
        <w:jc w:val="both"/>
        <w:rPr>
          <w:rFonts w:ascii="Lato" w:hAnsi="Lato"/>
          <w:color w:val="000000" w:themeColor="text1"/>
          <w:sz w:val="20"/>
          <w:szCs w:val="20"/>
          <w:lang w:eastAsia="pl-PL"/>
        </w:rPr>
      </w:pPr>
      <w:r w:rsidRPr="00023636">
        <w:rPr>
          <w:rFonts w:ascii="Lato" w:hAnsi="Lato"/>
          <w:color w:val="000000" w:themeColor="text1"/>
          <w:sz w:val="20"/>
          <w:szCs w:val="20"/>
          <w:lang w:eastAsia="pl-PL"/>
        </w:rPr>
        <w:t xml:space="preserve">W 2025 roku zachorowanie dotyczyło trzech mężczyzn w wieku 39, 46 i 47 lat. </w:t>
      </w:r>
      <w:r w:rsidRPr="00023636">
        <w:rPr>
          <w:rFonts w:ascii="Lato" w:hAnsi="Lato"/>
          <w:color w:val="000000" w:themeColor="text1"/>
          <w:sz w:val="20"/>
          <w:szCs w:val="20"/>
        </w:rPr>
        <w:t>Od roku 2022 w powiecie braniewskim liczba  przypadków zachorowań na gruźlicę plasuje się na podobnym poziomie.</w:t>
      </w:r>
    </w:p>
    <w:p w14:paraId="0C6D9AD2" w14:textId="77777777" w:rsidR="006C4E5E" w:rsidRPr="00023636" w:rsidRDefault="006C4E5E" w:rsidP="006C4E5E">
      <w:pPr>
        <w:jc w:val="both"/>
        <w:rPr>
          <w:rFonts w:ascii="Lato" w:hAnsi="Lato"/>
          <w:i/>
          <w:color w:val="EE0000"/>
          <w:sz w:val="20"/>
          <w:szCs w:val="20"/>
          <w:lang w:eastAsia="pl-PL"/>
        </w:rPr>
      </w:pPr>
      <w:r w:rsidRPr="00023636">
        <w:rPr>
          <w:rFonts w:ascii="Lato" w:hAnsi="Lato"/>
          <w:i/>
          <w:color w:val="EE0000"/>
          <w:sz w:val="20"/>
          <w:szCs w:val="20"/>
          <w:lang w:eastAsia="pl-PL"/>
        </w:rPr>
        <w:t>Wykres nr 7. Liczba zachorowań na gruźlicę mieszkańców powiatu braniewskiego w latach 2019-2025.</w:t>
      </w:r>
    </w:p>
    <w:p w14:paraId="63D92196" w14:textId="77777777" w:rsidR="006C4E5E" w:rsidRPr="00023636" w:rsidRDefault="006C4E5E" w:rsidP="006C4E5E">
      <w:pPr>
        <w:rPr>
          <w:rFonts w:ascii="Lato" w:hAnsi="Lato"/>
          <w:b/>
          <w:i/>
          <w:color w:val="0F4761" w:themeColor="accent1" w:themeShade="BF"/>
          <w:sz w:val="20"/>
          <w:szCs w:val="20"/>
          <w:u w:val="single"/>
        </w:rPr>
      </w:pPr>
      <w:r w:rsidRPr="00023636">
        <w:rPr>
          <w:rFonts w:ascii="Lato" w:hAnsi="Lato"/>
          <w:noProof/>
          <w:sz w:val="20"/>
          <w:szCs w:val="20"/>
          <w:lang w:eastAsia="pl-PL"/>
        </w:rPr>
        <w:drawing>
          <wp:anchor distT="0" distB="0" distL="114300" distR="114300" simplePos="0" relativeHeight="251710464" behindDoc="1" locked="0" layoutInCell="1" allowOverlap="1" wp14:anchorId="0000CB0B" wp14:editId="397A1DDE">
            <wp:simplePos x="0" y="0"/>
            <wp:positionH relativeFrom="column">
              <wp:posOffset>0</wp:posOffset>
            </wp:positionH>
            <wp:positionV relativeFrom="paragraph">
              <wp:posOffset>0</wp:posOffset>
            </wp:positionV>
            <wp:extent cx="5816600" cy="2222500"/>
            <wp:effectExtent l="0" t="0" r="12700" b="6350"/>
            <wp:wrapNone/>
            <wp:docPr id="1721671185"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p>
    <w:p w14:paraId="1BEA5348" w14:textId="77777777" w:rsidR="006C4E5E" w:rsidRPr="00023636" w:rsidRDefault="006C4E5E" w:rsidP="006C4E5E">
      <w:pPr>
        <w:rPr>
          <w:rFonts w:ascii="Lato" w:hAnsi="Lato"/>
          <w:b/>
          <w:i/>
          <w:color w:val="0F4761" w:themeColor="accent1" w:themeShade="BF"/>
          <w:sz w:val="20"/>
          <w:szCs w:val="20"/>
          <w:u w:val="single"/>
        </w:rPr>
      </w:pPr>
    </w:p>
    <w:p w14:paraId="0789B831" w14:textId="77777777" w:rsidR="006C4E5E" w:rsidRPr="00023636" w:rsidRDefault="006C4E5E" w:rsidP="006C4E5E">
      <w:pPr>
        <w:rPr>
          <w:rFonts w:ascii="Lato" w:hAnsi="Lato"/>
          <w:b/>
          <w:i/>
          <w:color w:val="0F4761" w:themeColor="accent1" w:themeShade="BF"/>
          <w:sz w:val="20"/>
          <w:szCs w:val="20"/>
          <w:u w:val="single"/>
        </w:rPr>
      </w:pPr>
    </w:p>
    <w:p w14:paraId="7870CADD" w14:textId="77777777" w:rsidR="006C4E5E" w:rsidRPr="00023636" w:rsidRDefault="006C4E5E" w:rsidP="006C4E5E">
      <w:pPr>
        <w:rPr>
          <w:rFonts w:ascii="Lato" w:hAnsi="Lato"/>
          <w:b/>
          <w:i/>
          <w:color w:val="77206D" w:themeColor="accent5" w:themeShade="BF"/>
          <w:sz w:val="20"/>
          <w:szCs w:val="20"/>
          <w:u w:val="single"/>
        </w:rPr>
      </w:pPr>
    </w:p>
    <w:p w14:paraId="5421796D" w14:textId="77777777" w:rsidR="004F54E9" w:rsidRDefault="004F54E9" w:rsidP="005C72F9">
      <w:pPr>
        <w:rPr>
          <w:rFonts w:ascii="Lato" w:hAnsi="Lato"/>
          <w:b/>
          <w:iCs/>
          <w:color w:val="000000" w:themeColor="text1"/>
          <w:sz w:val="20"/>
          <w:szCs w:val="20"/>
          <w:u w:val="single"/>
        </w:rPr>
      </w:pPr>
    </w:p>
    <w:p w14:paraId="56D87CA4" w14:textId="77777777" w:rsidR="004F54E9" w:rsidRDefault="004F54E9" w:rsidP="005C72F9">
      <w:pPr>
        <w:rPr>
          <w:rFonts w:ascii="Lato" w:hAnsi="Lato"/>
          <w:b/>
          <w:iCs/>
          <w:color w:val="000000" w:themeColor="text1"/>
          <w:sz w:val="20"/>
          <w:szCs w:val="20"/>
          <w:u w:val="single"/>
        </w:rPr>
      </w:pPr>
    </w:p>
    <w:p w14:paraId="5E784A7F" w14:textId="233C2EB4" w:rsidR="006C4E5E" w:rsidRPr="005C72F9" w:rsidRDefault="006C4E5E" w:rsidP="005C72F9">
      <w:pPr>
        <w:rPr>
          <w:rFonts w:ascii="Lato" w:hAnsi="Lato"/>
          <w:b/>
          <w:iCs/>
          <w:color w:val="000000" w:themeColor="text1"/>
          <w:sz w:val="20"/>
          <w:szCs w:val="20"/>
          <w:u w:val="single"/>
        </w:rPr>
      </w:pPr>
      <w:r w:rsidRPr="005C72F9">
        <w:rPr>
          <w:rFonts w:ascii="Lato" w:hAnsi="Lato"/>
          <w:b/>
          <w:iCs/>
          <w:color w:val="000000" w:themeColor="text1"/>
          <w:sz w:val="20"/>
          <w:szCs w:val="20"/>
          <w:u w:val="single"/>
        </w:rPr>
        <w:t>Zatrucia pokarmowe i zakażenia jelitowe</w:t>
      </w:r>
    </w:p>
    <w:p w14:paraId="6363726E" w14:textId="7C10F173" w:rsidR="006C4E5E" w:rsidRPr="00023636" w:rsidRDefault="006C4E5E" w:rsidP="005C72F9">
      <w:pPr>
        <w:ind w:firstLine="709"/>
        <w:jc w:val="both"/>
        <w:rPr>
          <w:rFonts w:ascii="Lato" w:hAnsi="Lato"/>
          <w:sz w:val="20"/>
          <w:szCs w:val="20"/>
          <w:lang w:eastAsia="pl-PL"/>
        </w:rPr>
      </w:pPr>
      <w:r w:rsidRPr="00023636">
        <w:rPr>
          <w:rFonts w:ascii="Lato" w:hAnsi="Lato"/>
          <w:sz w:val="20"/>
          <w:szCs w:val="20"/>
          <w:lang w:eastAsia="pl-PL"/>
        </w:rPr>
        <w:lastRenderedPageBreak/>
        <w:t xml:space="preserve">Zatrucia i zakażenia pokarmowe, czyli ostre schorzenia żołądkowo-jelitowe, mogą być wywoływane przez różne czynniki etiologiczne -bakterie, wirusy, pasożyty, toksyny roślinne </w:t>
      </w:r>
      <w:r w:rsidRPr="00023636">
        <w:rPr>
          <w:rFonts w:ascii="Lato" w:hAnsi="Lato"/>
          <w:sz w:val="20"/>
          <w:szCs w:val="20"/>
          <w:lang w:eastAsia="pl-PL"/>
        </w:rPr>
        <w:br/>
        <w:t>i zwierzęce. Zakażenia szerzą się drogą pokarmową, przyczyną zachorowań jest najczęściej spożycie skażonej żywności lub wody. Surowce spożywcze mogą być skażone pierwotnie lub wtórnie przez osoby chore lub nosicieli, pracujący przy produkcji, transporcie, magazynowaniu, dystrybucji i przygotowaniu żywności. Patogeny mogą również ulec namnożeniu w wyniku niewłaściwego przechowywania produktów żywnościowych.</w:t>
      </w:r>
    </w:p>
    <w:p w14:paraId="527C03F6" w14:textId="310BC622" w:rsidR="006C4E5E" w:rsidRPr="00023636" w:rsidRDefault="006C4E5E" w:rsidP="0069405F">
      <w:pPr>
        <w:ind w:firstLine="709"/>
        <w:rPr>
          <w:rFonts w:ascii="Lato" w:hAnsi="Lato"/>
          <w:sz w:val="20"/>
          <w:szCs w:val="20"/>
          <w:lang w:eastAsia="pl-PL"/>
        </w:rPr>
      </w:pPr>
      <w:r w:rsidRPr="00023636">
        <w:rPr>
          <w:rFonts w:ascii="Lato" w:hAnsi="Lato"/>
          <w:sz w:val="20"/>
          <w:szCs w:val="20"/>
          <w:lang w:eastAsia="pl-PL"/>
        </w:rPr>
        <w:t>W 2025 roku na terenie powiatu braniewskiego zarejestrowano ogółem 98 przypadków zakażeń żołądkowo-jelitowych i zatruć pokarmowych, w tym 57 przypadków bakteryjnych zatruć/zakażeń pokarmowych i 21 zachorowań o etiologii wirusowej. Wśród pozostałych zarejestrowanych 20 przypadkach chorób zakaźnych przenoszonych drogą pokarmową to biegunka i zapalenie żołądkowo-jelitowe BNO o prawdopodobnie zakaźnym pochodzeniu.</w:t>
      </w:r>
    </w:p>
    <w:p w14:paraId="7AB0DC24" w14:textId="77777777" w:rsidR="006C4E5E" w:rsidRPr="00023636" w:rsidRDefault="006C4E5E" w:rsidP="006C4E5E">
      <w:pPr>
        <w:ind w:firstLine="709"/>
        <w:jc w:val="both"/>
        <w:rPr>
          <w:rFonts w:ascii="Lato" w:hAnsi="Lato"/>
          <w:sz w:val="20"/>
          <w:szCs w:val="20"/>
          <w:lang w:eastAsia="pl-PL"/>
        </w:rPr>
      </w:pPr>
      <w:r w:rsidRPr="00023636">
        <w:rPr>
          <w:rFonts w:ascii="Lato" w:hAnsi="Lato"/>
          <w:sz w:val="20"/>
          <w:szCs w:val="20"/>
          <w:lang w:eastAsia="pl-PL"/>
        </w:rPr>
        <w:t xml:space="preserve">Analiza porównawcza danych dotyczących zakażeń jelitowych w latach 2024 i 2025 wskazuje na istotne zmiany w epidemiologii tych chorób. W 2024 roku odnotowano 7 przypadków zakażeń </w:t>
      </w:r>
      <w:r w:rsidRPr="00023636">
        <w:rPr>
          <w:rFonts w:ascii="Lato" w:hAnsi="Lato"/>
          <w:i/>
          <w:iCs/>
          <w:sz w:val="20"/>
          <w:szCs w:val="20"/>
          <w:lang w:eastAsia="pl-PL"/>
        </w:rPr>
        <w:t xml:space="preserve">Clostridium </w:t>
      </w:r>
      <w:proofErr w:type="spellStart"/>
      <w:r w:rsidRPr="00023636">
        <w:rPr>
          <w:rFonts w:ascii="Lato" w:hAnsi="Lato"/>
          <w:i/>
          <w:iCs/>
          <w:sz w:val="20"/>
          <w:szCs w:val="20"/>
          <w:lang w:eastAsia="pl-PL"/>
        </w:rPr>
        <w:t>difficile</w:t>
      </w:r>
      <w:proofErr w:type="spellEnd"/>
      <w:r w:rsidRPr="00023636">
        <w:rPr>
          <w:rFonts w:ascii="Lato" w:hAnsi="Lato"/>
          <w:sz w:val="20"/>
          <w:szCs w:val="20"/>
          <w:lang w:eastAsia="pl-PL"/>
        </w:rPr>
        <w:t xml:space="preserve">, natomiast w 2025 roku liczba ta zwiększyła się do 18, co świadczy o wzroście zachorowań. Z kolei liczba zakażeń </w:t>
      </w:r>
      <w:proofErr w:type="spellStart"/>
      <w:r w:rsidRPr="00023636">
        <w:rPr>
          <w:rFonts w:ascii="Lato" w:hAnsi="Lato"/>
          <w:sz w:val="20"/>
          <w:szCs w:val="20"/>
          <w:lang w:eastAsia="pl-PL"/>
        </w:rPr>
        <w:t>rotawirusowych</w:t>
      </w:r>
      <w:proofErr w:type="spellEnd"/>
      <w:r w:rsidRPr="00023636">
        <w:rPr>
          <w:rFonts w:ascii="Lato" w:hAnsi="Lato"/>
          <w:sz w:val="20"/>
          <w:szCs w:val="20"/>
          <w:lang w:eastAsia="pl-PL"/>
        </w:rPr>
        <w:t xml:space="preserve"> zmalała z 12 w 2024 r.,  do 5 przypadków w 2025r., a przypadki wywołane </w:t>
      </w:r>
      <w:proofErr w:type="spellStart"/>
      <w:r w:rsidRPr="00023636">
        <w:rPr>
          <w:rFonts w:ascii="Lato" w:hAnsi="Lato"/>
          <w:sz w:val="20"/>
          <w:szCs w:val="20"/>
          <w:lang w:eastAsia="pl-PL"/>
        </w:rPr>
        <w:t>norowirusami</w:t>
      </w:r>
      <w:proofErr w:type="spellEnd"/>
      <w:r w:rsidRPr="00023636">
        <w:rPr>
          <w:rFonts w:ascii="Lato" w:hAnsi="Lato"/>
          <w:sz w:val="20"/>
          <w:szCs w:val="20"/>
          <w:lang w:eastAsia="pl-PL"/>
        </w:rPr>
        <w:t xml:space="preserve"> spadły  z 19 do 14 zachorowań w 2025r. W kategorii zakażeń określonych innymi patogenami liczba przypadków spadła z 4 do braku zachorowań w 2025. Szczególnie zauważalny jest spadek zakażeń jelitowych o nieokreślonym patogenie – w 2024 roku odnotowano  24 przypadki, podczas gdy w 2025 roku jest brak zachorowań. W przypadku zakażeń BNO (bez określonego patogenu) liczba przypadków spadła z 48 w 2024 roku do 20 w 2025 roku. Natomiast zakażenia wywołane </w:t>
      </w:r>
      <w:proofErr w:type="spellStart"/>
      <w:r w:rsidRPr="00023636">
        <w:rPr>
          <w:rFonts w:ascii="Lato" w:hAnsi="Lato"/>
          <w:sz w:val="20"/>
          <w:szCs w:val="20"/>
          <w:lang w:eastAsia="pl-PL"/>
        </w:rPr>
        <w:t>Campylobacter</w:t>
      </w:r>
      <w:proofErr w:type="spellEnd"/>
      <w:r w:rsidRPr="00023636">
        <w:rPr>
          <w:rFonts w:ascii="Lato" w:hAnsi="Lato"/>
          <w:sz w:val="20"/>
          <w:szCs w:val="20"/>
          <w:lang w:eastAsia="pl-PL"/>
        </w:rPr>
        <w:t xml:space="preserve"> w 2024r. nie odnotowano a w 2025 roku wystąpiły 3 przypadki.</w:t>
      </w:r>
    </w:p>
    <w:p w14:paraId="6DFA40DE" w14:textId="77777777" w:rsidR="006C4E5E" w:rsidRPr="00023636" w:rsidRDefault="006C4E5E" w:rsidP="006C4E5E">
      <w:pPr>
        <w:rPr>
          <w:rFonts w:ascii="Lato" w:hAnsi="Lato"/>
          <w:color w:val="EE0000"/>
          <w:sz w:val="20"/>
          <w:szCs w:val="20"/>
          <w:u w:val="single"/>
          <w:lang w:eastAsia="pl-PL"/>
        </w:rPr>
      </w:pPr>
    </w:p>
    <w:p w14:paraId="33DBF06D" w14:textId="2BBCDBD9" w:rsidR="006C4E5E" w:rsidRPr="005C72F9" w:rsidRDefault="006C4E5E" w:rsidP="005C72F9">
      <w:pPr>
        <w:rPr>
          <w:rFonts w:ascii="Lato" w:hAnsi="Lato"/>
          <w:b/>
          <w:iCs/>
          <w:sz w:val="20"/>
          <w:szCs w:val="20"/>
          <w:u w:val="single"/>
        </w:rPr>
      </w:pPr>
      <w:r w:rsidRPr="005C72F9">
        <w:rPr>
          <w:rFonts w:ascii="Lato" w:hAnsi="Lato"/>
          <w:b/>
          <w:iCs/>
          <w:sz w:val="20"/>
          <w:szCs w:val="20"/>
          <w:u w:val="single"/>
        </w:rPr>
        <w:t>Zakażenia bakteryjne</w:t>
      </w:r>
    </w:p>
    <w:p w14:paraId="17A35579" w14:textId="77777777" w:rsidR="006C4E5E" w:rsidRPr="005C72F9" w:rsidRDefault="006C4E5E" w:rsidP="006C4E5E">
      <w:pPr>
        <w:spacing w:after="28"/>
        <w:ind w:right="195" w:firstLine="360"/>
        <w:rPr>
          <w:rFonts w:ascii="Lato" w:hAnsi="Lato"/>
          <w:sz w:val="20"/>
          <w:szCs w:val="20"/>
        </w:rPr>
      </w:pPr>
      <w:r w:rsidRPr="005C72F9">
        <w:rPr>
          <w:rFonts w:ascii="Lato" w:hAnsi="Lato"/>
          <w:sz w:val="20"/>
          <w:szCs w:val="20"/>
        </w:rPr>
        <w:t>Zdecydowanie większość zakażeń bakteryjnych z objawami żołądkowo</w:t>
      </w:r>
      <w:r w:rsidRPr="005C72F9">
        <w:rPr>
          <w:rFonts w:ascii="Lato" w:eastAsia="Arial" w:hAnsi="Lato" w:cs="Arial"/>
          <w:sz w:val="20"/>
          <w:szCs w:val="20"/>
        </w:rPr>
        <w:t>-</w:t>
      </w:r>
      <w:r w:rsidRPr="005C72F9">
        <w:rPr>
          <w:rFonts w:ascii="Lato" w:hAnsi="Lato"/>
          <w:sz w:val="20"/>
          <w:szCs w:val="20"/>
        </w:rPr>
        <w:t xml:space="preserve">jelitowymi wywołana była przez </w:t>
      </w:r>
      <w:proofErr w:type="spellStart"/>
      <w:r w:rsidRPr="005C72F9">
        <w:rPr>
          <w:rFonts w:ascii="Lato" w:eastAsia="Arial" w:hAnsi="Lato"/>
          <w:sz w:val="20"/>
          <w:szCs w:val="20"/>
        </w:rPr>
        <w:t>Clostridioides</w:t>
      </w:r>
      <w:proofErr w:type="spellEnd"/>
      <w:r w:rsidRPr="005C72F9">
        <w:rPr>
          <w:rFonts w:ascii="Lato" w:eastAsia="Arial" w:hAnsi="Lato"/>
          <w:sz w:val="20"/>
          <w:szCs w:val="20"/>
        </w:rPr>
        <w:t xml:space="preserve"> </w:t>
      </w:r>
      <w:proofErr w:type="spellStart"/>
      <w:r w:rsidRPr="005C72F9">
        <w:rPr>
          <w:rFonts w:ascii="Lato" w:eastAsia="Arial" w:hAnsi="Lato"/>
          <w:sz w:val="20"/>
          <w:szCs w:val="20"/>
        </w:rPr>
        <w:t>difficile</w:t>
      </w:r>
      <w:proofErr w:type="spellEnd"/>
      <w:r w:rsidRPr="005C72F9">
        <w:rPr>
          <w:rFonts w:ascii="Lato" w:eastAsia="Arial" w:hAnsi="Lato"/>
          <w:sz w:val="20"/>
          <w:szCs w:val="20"/>
        </w:rPr>
        <w:t xml:space="preserve"> oraz Salmonella sp.</w:t>
      </w:r>
      <w:r w:rsidRPr="005C72F9">
        <w:rPr>
          <w:rFonts w:ascii="Lato" w:eastAsia="Arial" w:hAnsi="Lato" w:cs="Arial"/>
          <w:sz w:val="20"/>
          <w:szCs w:val="20"/>
        </w:rPr>
        <w:t xml:space="preserve"> </w:t>
      </w:r>
    </w:p>
    <w:p w14:paraId="1C8B285B" w14:textId="5BABE7C8" w:rsidR="006C4E5E" w:rsidRPr="005C72F9" w:rsidRDefault="006C4E5E">
      <w:pPr>
        <w:pStyle w:val="Akapitzlist"/>
        <w:numPr>
          <w:ilvl w:val="0"/>
          <w:numId w:val="25"/>
        </w:numPr>
        <w:suppressAutoHyphens/>
        <w:spacing w:after="0" w:line="240" w:lineRule="auto"/>
        <w:jc w:val="both"/>
        <w:rPr>
          <w:rFonts w:ascii="Lato" w:hAnsi="Lato"/>
          <w:sz w:val="20"/>
          <w:szCs w:val="20"/>
          <w:lang w:eastAsia="pl-PL"/>
        </w:rPr>
      </w:pPr>
      <w:r w:rsidRPr="005C72F9">
        <w:rPr>
          <w:rFonts w:ascii="Lato" w:hAnsi="Lato"/>
          <w:sz w:val="20"/>
          <w:szCs w:val="20"/>
          <w:lang w:eastAsia="pl-PL"/>
        </w:rPr>
        <w:t xml:space="preserve">Clostridium </w:t>
      </w:r>
      <w:proofErr w:type="spellStart"/>
      <w:r w:rsidRPr="005C72F9">
        <w:rPr>
          <w:rFonts w:ascii="Lato" w:hAnsi="Lato"/>
          <w:sz w:val="20"/>
          <w:szCs w:val="20"/>
          <w:lang w:eastAsia="pl-PL"/>
        </w:rPr>
        <w:t>defficile</w:t>
      </w:r>
      <w:proofErr w:type="spellEnd"/>
      <w:r w:rsidRPr="005C72F9">
        <w:rPr>
          <w:rFonts w:ascii="Lato" w:hAnsi="Lato"/>
          <w:sz w:val="20"/>
          <w:szCs w:val="20"/>
          <w:lang w:eastAsia="pl-PL"/>
        </w:rPr>
        <w:t xml:space="preserve"> – zarejestrowano 18 przypadków, w tym 16 przypadków wymagało </w:t>
      </w:r>
      <w:proofErr w:type="spellStart"/>
      <w:r w:rsidRPr="005C72F9">
        <w:rPr>
          <w:rFonts w:ascii="Lato" w:hAnsi="Lato"/>
          <w:sz w:val="20"/>
          <w:szCs w:val="20"/>
          <w:lang w:eastAsia="pl-PL"/>
        </w:rPr>
        <w:t>hospitalizcji</w:t>
      </w:r>
      <w:proofErr w:type="spellEnd"/>
      <w:r w:rsidRPr="005C72F9">
        <w:rPr>
          <w:rFonts w:ascii="Lato" w:hAnsi="Lato"/>
          <w:sz w:val="20"/>
          <w:szCs w:val="20"/>
          <w:lang w:eastAsia="pl-PL"/>
        </w:rPr>
        <w:t>.</w:t>
      </w:r>
    </w:p>
    <w:p w14:paraId="109A0B9B" w14:textId="77777777" w:rsidR="005C72F9" w:rsidRPr="005C72F9" w:rsidRDefault="005C72F9" w:rsidP="005C72F9">
      <w:pPr>
        <w:pStyle w:val="Akapitzlist"/>
        <w:suppressAutoHyphens/>
        <w:spacing w:after="0" w:line="240" w:lineRule="auto"/>
        <w:jc w:val="both"/>
        <w:rPr>
          <w:rFonts w:ascii="Lato" w:hAnsi="Lato"/>
          <w:i/>
          <w:sz w:val="20"/>
          <w:szCs w:val="20"/>
          <w:lang w:eastAsia="pl-PL"/>
        </w:rPr>
      </w:pPr>
    </w:p>
    <w:p w14:paraId="2197EDD2" w14:textId="7B4606D9" w:rsidR="006C4E5E" w:rsidRPr="00023636" w:rsidRDefault="006C4E5E" w:rsidP="005C72F9">
      <w:pPr>
        <w:ind w:firstLine="360"/>
        <w:rPr>
          <w:rFonts w:ascii="Lato" w:hAnsi="Lato"/>
          <w:iCs/>
          <w:sz w:val="20"/>
          <w:szCs w:val="20"/>
          <w:lang w:eastAsia="pl-PL"/>
        </w:rPr>
      </w:pPr>
      <w:r w:rsidRPr="00023636">
        <w:rPr>
          <w:rFonts w:ascii="Lato" w:hAnsi="Lato"/>
          <w:iCs/>
          <w:sz w:val="20"/>
          <w:szCs w:val="20"/>
          <w:lang w:eastAsia="pl-PL"/>
        </w:rPr>
        <w:t xml:space="preserve">Czynnikiem etiologicznym były szczepy </w:t>
      </w:r>
      <w:proofErr w:type="spellStart"/>
      <w:r w:rsidRPr="00023636">
        <w:rPr>
          <w:rFonts w:ascii="Lato" w:hAnsi="Lato"/>
          <w:iCs/>
          <w:sz w:val="20"/>
          <w:szCs w:val="20"/>
          <w:lang w:eastAsia="pl-PL"/>
        </w:rPr>
        <w:t>Clostridioides</w:t>
      </w:r>
      <w:proofErr w:type="spellEnd"/>
      <w:r w:rsidRPr="00023636">
        <w:rPr>
          <w:rFonts w:ascii="Lato" w:hAnsi="Lato"/>
          <w:iCs/>
          <w:sz w:val="20"/>
          <w:szCs w:val="20"/>
          <w:lang w:eastAsia="pl-PL"/>
        </w:rPr>
        <w:t xml:space="preserve"> </w:t>
      </w:r>
      <w:proofErr w:type="spellStart"/>
      <w:r w:rsidRPr="00023636">
        <w:rPr>
          <w:rFonts w:ascii="Lato" w:hAnsi="Lato"/>
          <w:iCs/>
          <w:sz w:val="20"/>
          <w:szCs w:val="20"/>
          <w:lang w:eastAsia="pl-PL"/>
        </w:rPr>
        <w:t>difficile</w:t>
      </w:r>
      <w:proofErr w:type="spellEnd"/>
      <w:r w:rsidRPr="00023636">
        <w:rPr>
          <w:rFonts w:ascii="Lato" w:hAnsi="Lato"/>
          <w:iCs/>
          <w:sz w:val="20"/>
          <w:szCs w:val="20"/>
          <w:lang w:eastAsia="pl-PL"/>
        </w:rPr>
        <w:t xml:space="preserve"> produkujące toksyny, wywołujące schorzenia  o bardzo różnym przebiegu, od łagodnych, samoistnie ustępujących biegunek, po zastosowaniu antybiotyku,  do ciężkiego </w:t>
      </w:r>
      <w:proofErr w:type="spellStart"/>
      <w:r w:rsidRPr="00023636">
        <w:rPr>
          <w:rFonts w:ascii="Lato" w:hAnsi="Lato"/>
          <w:iCs/>
          <w:sz w:val="20"/>
          <w:szCs w:val="20"/>
          <w:lang w:eastAsia="pl-PL"/>
        </w:rPr>
        <w:t>rzekomobłoniastego</w:t>
      </w:r>
      <w:proofErr w:type="spellEnd"/>
      <w:r w:rsidRPr="00023636">
        <w:rPr>
          <w:rFonts w:ascii="Lato" w:hAnsi="Lato"/>
          <w:iCs/>
          <w:sz w:val="20"/>
          <w:szCs w:val="20"/>
          <w:lang w:eastAsia="pl-PL"/>
        </w:rPr>
        <w:t xml:space="preserve"> zapalenia jelit   i okrężnicy olbrzymiej. </w:t>
      </w:r>
      <w:r w:rsidR="005C72F9">
        <w:rPr>
          <w:rFonts w:ascii="Lato" w:hAnsi="Lato"/>
          <w:iCs/>
          <w:sz w:val="20"/>
          <w:szCs w:val="20"/>
          <w:lang w:eastAsia="pl-PL"/>
        </w:rPr>
        <w:t xml:space="preserve">           </w:t>
      </w:r>
      <w:r w:rsidRPr="00023636">
        <w:rPr>
          <w:rFonts w:ascii="Lato" w:hAnsi="Lato"/>
          <w:iCs/>
          <w:sz w:val="20"/>
          <w:szCs w:val="20"/>
          <w:lang w:eastAsia="pl-PL"/>
        </w:rPr>
        <w:t xml:space="preserve">Do typowych objawów ww. zakażenia należy: biegunka ze skurczowymi bólami brzucha, nieznacznie podwyższona temperatura ciała i leukocytoza. </w:t>
      </w:r>
    </w:p>
    <w:p w14:paraId="6AB0CD22" w14:textId="544EB266" w:rsidR="006C4E5E" w:rsidRPr="001E6B2C" w:rsidRDefault="006C4E5E" w:rsidP="006C4E5E">
      <w:pPr>
        <w:jc w:val="both"/>
        <w:rPr>
          <w:rFonts w:ascii="Lato" w:hAnsi="Lato"/>
          <w:iCs/>
          <w:sz w:val="20"/>
          <w:szCs w:val="20"/>
          <w:lang w:eastAsia="pl-PL"/>
        </w:rPr>
      </w:pPr>
      <w:r w:rsidRPr="00023636">
        <w:rPr>
          <w:rFonts w:ascii="Lato" w:hAnsi="Lato"/>
          <w:iCs/>
          <w:sz w:val="20"/>
          <w:szCs w:val="20"/>
          <w:lang w:eastAsia="pl-PL"/>
        </w:rPr>
        <w:t xml:space="preserve">Czynnikami ryzyka zakażeń o etiologii </w:t>
      </w:r>
      <w:proofErr w:type="spellStart"/>
      <w:r w:rsidRPr="00023636">
        <w:rPr>
          <w:rFonts w:ascii="Lato" w:hAnsi="Lato"/>
          <w:iCs/>
          <w:sz w:val="20"/>
          <w:szCs w:val="20"/>
          <w:lang w:eastAsia="pl-PL"/>
        </w:rPr>
        <w:t>Clostridioides</w:t>
      </w:r>
      <w:proofErr w:type="spellEnd"/>
      <w:r w:rsidRPr="00023636">
        <w:rPr>
          <w:rFonts w:ascii="Lato" w:hAnsi="Lato"/>
          <w:iCs/>
          <w:sz w:val="20"/>
          <w:szCs w:val="20"/>
          <w:lang w:eastAsia="pl-PL"/>
        </w:rPr>
        <w:t xml:space="preserve"> </w:t>
      </w:r>
      <w:proofErr w:type="spellStart"/>
      <w:r w:rsidRPr="00023636">
        <w:rPr>
          <w:rFonts w:ascii="Lato" w:hAnsi="Lato"/>
          <w:iCs/>
          <w:sz w:val="20"/>
          <w:szCs w:val="20"/>
          <w:lang w:eastAsia="pl-PL"/>
        </w:rPr>
        <w:t>difficile</w:t>
      </w:r>
      <w:proofErr w:type="spellEnd"/>
      <w:r w:rsidRPr="00023636">
        <w:rPr>
          <w:rFonts w:ascii="Lato" w:hAnsi="Lato"/>
          <w:iCs/>
          <w:sz w:val="20"/>
          <w:szCs w:val="20"/>
          <w:lang w:eastAsia="pl-PL"/>
        </w:rPr>
        <w:t xml:space="preserve"> są: stosowanie antybiotyków, wiek pacjenta,  przebywanie w szpitalu (zakażenie wewnątrzszpitalne).  </w:t>
      </w:r>
    </w:p>
    <w:p w14:paraId="1BBA85A5" w14:textId="77777777" w:rsidR="006C4E5E" w:rsidRPr="00023636" w:rsidRDefault="006C4E5E" w:rsidP="006C4E5E">
      <w:pPr>
        <w:pStyle w:val="Nagwek1"/>
        <w:shd w:val="clear" w:color="auto" w:fill="FFFFFF"/>
        <w:spacing w:before="0"/>
        <w:rPr>
          <w:rFonts w:ascii="Lato" w:hAnsi="Lato" w:cs="Times New Roman"/>
          <w:color w:val="000000" w:themeColor="text1"/>
          <w:sz w:val="20"/>
          <w:szCs w:val="20"/>
          <w:lang w:eastAsia="pl-PL"/>
        </w:rPr>
      </w:pPr>
      <w:r w:rsidRPr="00023636">
        <w:rPr>
          <w:rFonts w:ascii="Lato" w:hAnsi="Lato" w:cs="Times New Roman"/>
          <w:i/>
          <w:color w:val="000000" w:themeColor="text1"/>
          <w:sz w:val="20"/>
          <w:szCs w:val="20"/>
          <w:lang w:eastAsia="pl-PL"/>
        </w:rPr>
        <w:t xml:space="preserve">Salmonella </w:t>
      </w:r>
      <w:r w:rsidRPr="00023636">
        <w:rPr>
          <w:rFonts w:ascii="Lato" w:hAnsi="Lato" w:cs="Times New Roman"/>
          <w:color w:val="000000" w:themeColor="text1"/>
          <w:sz w:val="20"/>
          <w:szCs w:val="20"/>
          <w:lang w:eastAsia="pl-PL"/>
        </w:rPr>
        <w:t>– odnotowano 32 przypadki zachorowań na Salmonellę (</w:t>
      </w:r>
      <w:r w:rsidRPr="00023636">
        <w:rPr>
          <w:rFonts w:ascii="Lato" w:hAnsi="Lato" w:cs="Times New Roman"/>
          <w:color w:val="000000" w:themeColor="text1"/>
          <w:sz w:val="20"/>
          <w:szCs w:val="20"/>
        </w:rPr>
        <w:t xml:space="preserve">31 przypadków </w:t>
      </w:r>
      <w:r w:rsidRPr="00023636">
        <w:rPr>
          <w:rFonts w:ascii="Lato" w:hAnsi="Lato" w:cs="Times New Roman"/>
          <w:i/>
          <w:color w:val="000000" w:themeColor="text1"/>
          <w:sz w:val="20"/>
          <w:szCs w:val="20"/>
        </w:rPr>
        <w:t xml:space="preserve">Salmonelli </w:t>
      </w:r>
      <w:proofErr w:type="spellStart"/>
      <w:r w:rsidRPr="00023636">
        <w:rPr>
          <w:rFonts w:ascii="Lato" w:hAnsi="Lato" w:cs="Times New Roman"/>
          <w:i/>
          <w:color w:val="000000" w:themeColor="text1"/>
          <w:sz w:val="20"/>
          <w:szCs w:val="20"/>
        </w:rPr>
        <w:t>Enteritidis</w:t>
      </w:r>
      <w:proofErr w:type="spellEnd"/>
      <w:r w:rsidRPr="00023636">
        <w:rPr>
          <w:rFonts w:ascii="Lato" w:hAnsi="Lato" w:cs="Times New Roman"/>
          <w:i/>
          <w:color w:val="000000" w:themeColor="text1"/>
          <w:sz w:val="20"/>
          <w:szCs w:val="20"/>
        </w:rPr>
        <w:t xml:space="preserve"> </w:t>
      </w:r>
      <w:r w:rsidRPr="00023636">
        <w:rPr>
          <w:rFonts w:ascii="Lato" w:hAnsi="Lato" w:cs="Times New Roman"/>
          <w:iCs/>
          <w:color w:val="000000" w:themeColor="text1"/>
          <w:sz w:val="20"/>
          <w:szCs w:val="20"/>
        </w:rPr>
        <w:t>1 przypadek</w:t>
      </w:r>
      <w:r w:rsidRPr="00023636">
        <w:rPr>
          <w:rFonts w:ascii="Lato" w:hAnsi="Lato" w:cs="Times New Roman"/>
          <w:color w:val="000000" w:themeColor="text1"/>
          <w:sz w:val="20"/>
          <w:szCs w:val="20"/>
        </w:rPr>
        <w:t xml:space="preserve"> </w:t>
      </w:r>
      <w:r w:rsidRPr="00023636">
        <w:rPr>
          <w:rFonts w:ascii="Lato" w:hAnsi="Lato" w:cs="Times New Roman"/>
          <w:i/>
          <w:iCs/>
          <w:color w:val="000000" w:themeColor="text1"/>
          <w:sz w:val="20"/>
          <w:szCs w:val="20"/>
        </w:rPr>
        <w:t xml:space="preserve">Salmonella </w:t>
      </w:r>
      <w:proofErr w:type="spellStart"/>
      <w:r w:rsidRPr="00023636">
        <w:rPr>
          <w:rFonts w:ascii="Lato" w:eastAsia="Times New Roman" w:hAnsi="Lato" w:cs="Times New Roman"/>
          <w:i/>
          <w:iCs/>
          <w:color w:val="000000" w:themeColor="text1"/>
          <w:kern w:val="36"/>
          <w:sz w:val="20"/>
          <w:szCs w:val="20"/>
          <w:lang w:eastAsia="pl-PL"/>
        </w:rPr>
        <w:t>Typhimurium</w:t>
      </w:r>
      <w:proofErr w:type="spellEnd"/>
      <w:r w:rsidRPr="00023636">
        <w:rPr>
          <w:rFonts w:ascii="Lato" w:eastAsia="Times New Roman" w:hAnsi="Lato" w:cs="Times New Roman"/>
          <w:i/>
          <w:iCs/>
          <w:color w:val="000000" w:themeColor="text1"/>
          <w:kern w:val="36"/>
          <w:sz w:val="20"/>
          <w:szCs w:val="20"/>
          <w:lang w:eastAsia="pl-PL"/>
        </w:rPr>
        <w:t>),</w:t>
      </w:r>
      <w:r w:rsidRPr="00023636">
        <w:rPr>
          <w:rFonts w:ascii="Lato" w:hAnsi="Lato" w:cs="Times New Roman"/>
          <w:color w:val="000000" w:themeColor="text1"/>
          <w:sz w:val="20"/>
          <w:szCs w:val="20"/>
          <w:lang w:eastAsia="pl-PL"/>
        </w:rPr>
        <w:t xml:space="preserve">  6 osób wymagało hospitalizacji.</w:t>
      </w:r>
    </w:p>
    <w:p w14:paraId="5DA5BAD2" w14:textId="77777777" w:rsidR="006C4E5E" w:rsidRDefault="006C4E5E" w:rsidP="006C4E5E">
      <w:pPr>
        <w:rPr>
          <w:rFonts w:ascii="Lato" w:hAnsi="Lato"/>
          <w:sz w:val="20"/>
          <w:szCs w:val="20"/>
          <w:lang w:eastAsia="pl-PL"/>
        </w:rPr>
      </w:pPr>
      <w:r w:rsidRPr="00023636">
        <w:rPr>
          <w:rFonts w:ascii="Lato" w:hAnsi="Lato"/>
          <w:sz w:val="20"/>
          <w:szCs w:val="20"/>
          <w:lang w:eastAsia="pl-PL"/>
        </w:rPr>
        <w:t xml:space="preserve">             </w:t>
      </w:r>
    </w:p>
    <w:p w14:paraId="39FCE6C0" w14:textId="77777777" w:rsidR="006C4E5E" w:rsidRPr="00023636" w:rsidRDefault="006C4E5E" w:rsidP="006C4E5E">
      <w:pPr>
        <w:ind w:firstLine="709"/>
        <w:rPr>
          <w:rFonts w:ascii="Lato" w:hAnsi="Lato"/>
          <w:sz w:val="20"/>
          <w:szCs w:val="20"/>
          <w:lang w:eastAsia="pl-PL"/>
        </w:rPr>
      </w:pPr>
      <w:r w:rsidRPr="00023636">
        <w:rPr>
          <w:rFonts w:ascii="Lato" w:hAnsi="Lato"/>
          <w:sz w:val="20"/>
          <w:szCs w:val="20"/>
          <w:lang w:eastAsia="pl-PL"/>
        </w:rPr>
        <w:t>Powodem wzrostu  zachorowań   na salmonellę było ognisko zatrucia pokarmowego w Przedszkolu Niepublicznym w Braniewie, w ognisku odnotowano 26 osób potwierdzonych badaniami.</w:t>
      </w:r>
    </w:p>
    <w:p w14:paraId="362D3322" w14:textId="77777777" w:rsidR="006C4E5E" w:rsidRPr="00023636" w:rsidRDefault="006C4E5E" w:rsidP="006C4E5E">
      <w:pPr>
        <w:pStyle w:val="Akapitzlist"/>
        <w:ind w:left="0"/>
        <w:jc w:val="both"/>
        <w:rPr>
          <w:rFonts w:ascii="Lato" w:hAnsi="Lato"/>
          <w:color w:val="000000" w:themeColor="text1"/>
          <w:sz w:val="20"/>
          <w:szCs w:val="20"/>
          <w:lang w:eastAsia="pl-PL"/>
        </w:rPr>
      </w:pPr>
      <w:r w:rsidRPr="00023636">
        <w:rPr>
          <w:rFonts w:ascii="Lato" w:hAnsi="Lato"/>
          <w:color w:val="000000" w:themeColor="text1"/>
          <w:sz w:val="20"/>
          <w:szCs w:val="20"/>
          <w:lang w:eastAsia="pl-PL"/>
        </w:rPr>
        <w:t xml:space="preserve">W ramach sprawowanego nadzoru sanitarno-epidemiologicznego, wykonywano badania u nosicieli, ozdrowieńców oraz osób, które były narażone na zakażenie poprzez styczność z osobami chorymi na salmonellozę. </w:t>
      </w:r>
    </w:p>
    <w:p w14:paraId="7F0F81F4" w14:textId="77777777" w:rsidR="006C4E5E" w:rsidRPr="00023636" w:rsidRDefault="006C4E5E" w:rsidP="006C4E5E">
      <w:pPr>
        <w:pStyle w:val="Akapitzlist"/>
        <w:ind w:left="0"/>
        <w:rPr>
          <w:rFonts w:ascii="Lato" w:hAnsi="Lato"/>
          <w:color w:val="000000" w:themeColor="text1"/>
          <w:sz w:val="20"/>
          <w:szCs w:val="20"/>
          <w:lang w:eastAsia="pl-PL"/>
        </w:rPr>
      </w:pPr>
    </w:p>
    <w:p w14:paraId="10F96F58" w14:textId="77777777" w:rsidR="006C4E5E" w:rsidRPr="00023636" w:rsidRDefault="006C4E5E" w:rsidP="00993387">
      <w:pPr>
        <w:pStyle w:val="Akapitzlist"/>
        <w:ind w:left="0" w:firstLine="709"/>
        <w:rPr>
          <w:rFonts w:ascii="Lato" w:hAnsi="Lato"/>
          <w:color w:val="000000" w:themeColor="text1"/>
          <w:sz w:val="20"/>
          <w:szCs w:val="20"/>
          <w:lang w:eastAsia="pl-PL"/>
        </w:rPr>
      </w:pPr>
      <w:r w:rsidRPr="00023636">
        <w:rPr>
          <w:rFonts w:ascii="Lato" w:hAnsi="Lato"/>
          <w:color w:val="000000" w:themeColor="text1"/>
          <w:sz w:val="20"/>
          <w:szCs w:val="20"/>
          <w:lang w:eastAsia="pl-PL"/>
        </w:rPr>
        <w:t xml:space="preserve">W 2025 roku w powiecie </w:t>
      </w:r>
      <w:r w:rsidRPr="00023636">
        <w:rPr>
          <w:rFonts w:ascii="Lato" w:hAnsi="Lato"/>
          <w:b/>
          <w:bCs/>
          <w:color w:val="000000" w:themeColor="text1"/>
          <w:sz w:val="20"/>
          <w:szCs w:val="20"/>
          <w:lang w:eastAsia="pl-PL"/>
        </w:rPr>
        <w:t>nie</w:t>
      </w:r>
      <w:r w:rsidRPr="00023636">
        <w:rPr>
          <w:rFonts w:ascii="Lato" w:hAnsi="Lato"/>
          <w:color w:val="000000" w:themeColor="text1"/>
          <w:sz w:val="20"/>
          <w:szCs w:val="20"/>
          <w:lang w:eastAsia="pl-PL"/>
        </w:rPr>
        <w:t xml:space="preserve"> </w:t>
      </w:r>
      <w:r w:rsidRPr="00023636">
        <w:rPr>
          <w:rFonts w:ascii="Lato" w:hAnsi="Lato"/>
          <w:b/>
          <w:color w:val="000000" w:themeColor="text1"/>
          <w:sz w:val="20"/>
          <w:szCs w:val="20"/>
          <w:lang w:eastAsia="pl-PL"/>
        </w:rPr>
        <w:t>odnotowano</w:t>
      </w:r>
      <w:r w:rsidRPr="00023636">
        <w:rPr>
          <w:rFonts w:ascii="Lato" w:hAnsi="Lato"/>
          <w:color w:val="000000" w:themeColor="text1"/>
          <w:sz w:val="20"/>
          <w:szCs w:val="20"/>
          <w:lang w:eastAsia="pl-PL"/>
        </w:rPr>
        <w:t xml:space="preserve"> przypadków wirusowego zapalenia wątroby typu A.</w:t>
      </w:r>
    </w:p>
    <w:p w14:paraId="6221CEC3" w14:textId="4E8D5AB1" w:rsidR="006C4E5E" w:rsidRDefault="006C4E5E" w:rsidP="00993387">
      <w:pPr>
        <w:rPr>
          <w:rFonts w:ascii="Lato" w:hAnsi="Lato"/>
          <w:color w:val="000000" w:themeColor="text1"/>
          <w:sz w:val="20"/>
          <w:szCs w:val="20"/>
          <w:lang w:eastAsia="pl-PL"/>
        </w:rPr>
      </w:pPr>
      <w:r w:rsidRPr="00023636">
        <w:rPr>
          <w:rFonts w:ascii="Lato" w:hAnsi="Lato"/>
          <w:color w:val="000000" w:themeColor="text1"/>
          <w:sz w:val="20"/>
          <w:szCs w:val="20"/>
          <w:lang w:eastAsia="pl-PL"/>
        </w:rPr>
        <w:t xml:space="preserve">Podobnie jak w latach ubiegłych w 2025 roku </w:t>
      </w:r>
      <w:r w:rsidRPr="00023636">
        <w:rPr>
          <w:rFonts w:ascii="Lato" w:hAnsi="Lato"/>
          <w:b/>
          <w:bCs/>
          <w:color w:val="000000" w:themeColor="text1"/>
          <w:sz w:val="20"/>
          <w:szCs w:val="20"/>
          <w:lang w:eastAsia="pl-PL"/>
        </w:rPr>
        <w:t>nie odnotowano</w:t>
      </w:r>
      <w:r w:rsidRPr="00023636">
        <w:rPr>
          <w:rFonts w:ascii="Lato" w:hAnsi="Lato"/>
          <w:color w:val="000000" w:themeColor="text1"/>
          <w:sz w:val="20"/>
          <w:szCs w:val="20"/>
          <w:lang w:eastAsia="pl-PL"/>
        </w:rPr>
        <w:t xml:space="preserve"> zachorowań na: </w:t>
      </w:r>
      <w:r w:rsidRPr="00023636">
        <w:rPr>
          <w:rFonts w:ascii="Lato" w:hAnsi="Lato"/>
          <w:color w:val="000000" w:themeColor="text1"/>
          <w:sz w:val="20"/>
          <w:szCs w:val="20"/>
          <w:lang w:eastAsia="pl-PL"/>
        </w:rPr>
        <w:br/>
        <w:t>dur brzuszny, dury rzekome A B C oraz czerwonkę.</w:t>
      </w:r>
    </w:p>
    <w:p w14:paraId="692A5FAF" w14:textId="77777777" w:rsidR="004F54E9" w:rsidRPr="0063042C" w:rsidRDefault="004F54E9" w:rsidP="00993387">
      <w:pPr>
        <w:rPr>
          <w:rFonts w:ascii="Lato" w:hAnsi="Lato"/>
          <w:color w:val="000000" w:themeColor="text1"/>
          <w:sz w:val="20"/>
          <w:szCs w:val="20"/>
          <w:lang w:eastAsia="pl-PL"/>
        </w:rPr>
      </w:pPr>
    </w:p>
    <w:p w14:paraId="460607A0" w14:textId="77777777" w:rsidR="006C4E5E" w:rsidRPr="00023636" w:rsidRDefault="006C4E5E" w:rsidP="006C4E5E">
      <w:pPr>
        <w:jc w:val="both"/>
        <w:rPr>
          <w:rFonts w:ascii="Lato" w:hAnsi="Lato"/>
          <w:i/>
          <w:color w:val="EE0000"/>
          <w:sz w:val="20"/>
          <w:szCs w:val="20"/>
          <w:lang w:eastAsia="pl-PL"/>
        </w:rPr>
      </w:pPr>
      <w:r w:rsidRPr="00023636">
        <w:rPr>
          <w:rFonts w:ascii="Lato" w:hAnsi="Lato"/>
          <w:i/>
          <w:color w:val="EE0000"/>
          <w:sz w:val="20"/>
          <w:szCs w:val="20"/>
          <w:lang w:eastAsia="pl-PL"/>
        </w:rPr>
        <w:lastRenderedPageBreak/>
        <w:t xml:space="preserve">Tab. </w:t>
      </w:r>
      <w:r>
        <w:rPr>
          <w:rFonts w:ascii="Lato" w:hAnsi="Lato"/>
          <w:i/>
          <w:color w:val="EE0000"/>
          <w:sz w:val="20"/>
          <w:szCs w:val="20"/>
          <w:lang w:eastAsia="pl-PL"/>
        </w:rPr>
        <w:t>nr. 4</w:t>
      </w:r>
      <w:r w:rsidRPr="00023636">
        <w:rPr>
          <w:rFonts w:ascii="Lato" w:hAnsi="Lato"/>
          <w:i/>
          <w:color w:val="EE0000"/>
          <w:sz w:val="20"/>
          <w:szCs w:val="20"/>
          <w:lang w:eastAsia="pl-PL"/>
        </w:rPr>
        <w:t xml:space="preserve"> Zestawienie liczby przypadków zachorowań i współczynników zapadalności na bakteryjne choroby zakaźne szerzące się drogą pokarmową w latach 2021-2025 w powiecie braniewskim.</w:t>
      </w:r>
    </w:p>
    <w:tbl>
      <w:tblPr>
        <w:tblStyle w:val="Tabelalisty2akcent11"/>
        <w:tblpPr w:leftFromText="141" w:rightFromText="141" w:vertAnchor="text" w:horzAnchor="margin" w:tblpY="223"/>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1"/>
        <w:gridCol w:w="1630"/>
        <w:gridCol w:w="1035"/>
        <w:gridCol w:w="1124"/>
        <w:gridCol w:w="1018"/>
        <w:gridCol w:w="870"/>
        <w:gridCol w:w="870"/>
      </w:tblGrid>
      <w:tr w:rsidR="006C4E5E" w:rsidRPr="00023636" w14:paraId="45C59DA9" w14:textId="77777777" w:rsidTr="00BA0F3C">
        <w:trPr>
          <w:cnfStyle w:val="100000000000" w:firstRow="1" w:lastRow="0" w:firstColumn="0" w:lastColumn="0" w:oddVBand="0" w:evenVBand="0" w:oddHBand="0"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4151" w:type="dxa"/>
            <w:gridSpan w:val="2"/>
            <w:vAlign w:val="center"/>
          </w:tcPr>
          <w:p w14:paraId="705F5778" w14:textId="77777777" w:rsidR="006C4E5E" w:rsidRPr="00023636" w:rsidRDefault="006C4E5E" w:rsidP="00BA0F3C">
            <w:pPr>
              <w:jc w:val="center"/>
              <w:rPr>
                <w:rFonts w:ascii="Lato" w:hAnsi="Lato"/>
                <w:color w:val="EE0000"/>
                <w:sz w:val="20"/>
                <w:szCs w:val="20"/>
              </w:rPr>
            </w:pPr>
            <w:r w:rsidRPr="00023636">
              <w:rPr>
                <w:rFonts w:ascii="Lato" w:hAnsi="Lato"/>
                <w:color w:val="EE0000"/>
                <w:sz w:val="20"/>
                <w:szCs w:val="20"/>
              </w:rPr>
              <w:t>Choroba zakaźna szerzącą się drogą przewodu pokarmowego</w:t>
            </w:r>
          </w:p>
        </w:tc>
        <w:tc>
          <w:tcPr>
            <w:tcW w:w="1035" w:type="dxa"/>
            <w:vAlign w:val="center"/>
          </w:tcPr>
          <w:p w14:paraId="14AB8856" w14:textId="77777777" w:rsidR="006C4E5E" w:rsidRPr="00023636" w:rsidRDefault="006C4E5E" w:rsidP="00BA0F3C">
            <w:pPr>
              <w:jc w:val="center"/>
              <w:cnfStyle w:val="100000000000" w:firstRow="1" w:lastRow="0" w:firstColumn="0" w:lastColumn="0" w:oddVBand="0" w:evenVBand="0" w:oddHBand="0" w:evenHBand="0" w:firstRowFirstColumn="0" w:firstRowLastColumn="0" w:lastRowFirstColumn="0" w:lastRowLastColumn="0"/>
              <w:rPr>
                <w:rFonts w:ascii="Lato" w:hAnsi="Lato"/>
                <w:b w:val="0"/>
                <w:color w:val="EE0000"/>
                <w:sz w:val="20"/>
                <w:szCs w:val="20"/>
              </w:rPr>
            </w:pPr>
            <w:r w:rsidRPr="00023636">
              <w:rPr>
                <w:rFonts w:ascii="Lato" w:hAnsi="Lato"/>
                <w:color w:val="EE0000"/>
                <w:sz w:val="20"/>
                <w:szCs w:val="20"/>
              </w:rPr>
              <w:t>2021</w:t>
            </w:r>
          </w:p>
        </w:tc>
        <w:tc>
          <w:tcPr>
            <w:tcW w:w="1124" w:type="dxa"/>
            <w:vAlign w:val="center"/>
          </w:tcPr>
          <w:p w14:paraId="139A1AE5" w14:textId="77777777" w:rsidR="006C4E5E" w:rsidRPr="00023636" w:rsidRDefault="006C4E5E" w:rsidP="00BA0F3C">
            <w:pPr>
              <w:jc w:val="center"/>
              <w:cnfStyle w:val="100000000000" w:firstRow="1" w:lastRow="0" w:firstColumn="0" w:lastColumn="0" w:oddVBand="0" w:evenVBand="0" w:oddHBand="0" w:evenHBand="0" w:firstRowFirstColumn="0" w:firstRowLastColumn="0" w:lastRowFirstColumn="0" w:lastRowLastColumn="0"/>
              <w:rPr>
                <w:rFonts w:ascii="Lato" w:hAnsi="Lato"/>
                <w:b w:val="0"/>
                <w:color w:val="EE0000"/>
                <w:sz w:val="20"/>
                <w:szCs w:val="20"/>
              </w:rPr>
            </w:pPr>
            <w:r w:rsidRPr="00023636">
              <w:rPr>
                <w:rFonts w:ascii="Lato" w:hAnsi="Lato"/>
                <w:color w:val="EE0000"/>
                <w:sz w:val="20"/>
                <w:szCs w:val="20"/>
              </w:rPr>
              <w:t>2022</w:t>
            </w:r>
          </w:p>
        </w:tc>
        <w:tc>
          <w:tcPr>
            <w:tcW w:w="1018" w:type="dxa"/>
            <w:vAlign w:val="center"/>
          </w:tcPr>
          <w:p w14:paraId="1A0679E4" w14:textId="77777777" w:rsidR="006C4E5E" w:rsidRPr="00023636" w:rsidRDefault="006C4E5E" w:rsidP="00BA0F3C">
            <w:pPr>
              <w:jc w:val="center"/>
              <w:cnfStyle w:val="100000000000" w:firstRow="1" w:lastRow="0" w:firstColumn="0" w:lastColumn="0" w:oddVBand="0" w:evenVBand="0" w:oddHBand="0" w:evenHBand="0" w:firstRowFirstColumn="0" w:firstRowLastColumn="0" w:lastRowFirstColumn="0" w:lastRowLastColumn="0"/>
              <w:rPr>
                <w:rFonts w:ascii="Lato" w:hAnsi="Lato"/>
                <w:b w:val="0"/>
                <w:color w:val="EE0000"/>
                <w:sz w:val="20"/>
                <w:szCs w:val="20"/>
              </w:rPr>
            </w:pPr>
            <w:r w:rsidRPr="00023636">
              <w:rPr>
                <w:rFonts w:ascii="Lato" w:hAnsi="Lato"/>
                <w:color w:val="EE0000"/>
                <w:sz w:val="20"/>
                <w:szCs w:val="20"/>
              </w:rPr>
              <w:t>2023</w:t>
            </w:r>
          </w:p>
        </w:tc>
        <w:tc>
          <w:tcPr>
            <w:tcW w:w="870" w:type="dxa"/>
            <w:vAlign w:val="center"/>
          </w:tcPr>
          <w:p w14:paraId="057EEA3C" w14:textId="77777777" w:rsidR="006C4E5E" w:rsidRPr="00023636" w:rsidRDefault="006C4E5E" w:rsidP="00BA0F3C">
            <w:pPr>
              <w:jc w:val="center"/>
              <w:cnfStyle w:val="100000000000" w:firstRow="1" w:lastRow="0" w:firstColumn="0" w:lastColumn="0" w:oddVBand="0" w:evenVBand="0" w:oddHBand="0" w:evenHBand="0" w:firstRowFirstColumn="0" w:firstRowLastColumn="0" w:lastRowFirstColumn="0" w:lastRowLastColumn="0"/>
              <w:rPr>
                <w:rFonts w:ascii="Lato" w:hAnsi="Lato"/>
                <w:bCs w:val="0"/>
                <w:color w:val="EE0000"/>
                <w:sz w:val="20"/>
                <w:szCs w:val="20"/>
              </w:rPr>
            </w:pPr>
            <w:r w:rsidRPr="00023636">
              <w:rPr>
                <w:rFonts w:ascii="Lato" w:hAnsi="Lato"/>
                <w:bCs w:val="0"/>
                <w:color w:val="EE0000"/>
                <w:sz w:val="20"/>
                <w:szCs w:val="20"/>
              </w:rPr>
              <w:t>2024</w:t>
            </w:r>
          </w:p>
        </w:tc>
        <w:tc>
          <w:tcPr>
            <w:tcW w:w="870" w:type="dxa"/>
            <w:vAlign w:val="center"/>
          </w:tcPr>
          <w:p w14:paraId="70ECC16E" w14:textId="77777777" w:rsidR="006C4E5E" w:rsidRPr="00023636" w:rsidRDefault="006C4E5E" w:rsidP="00BA0F3C">
            <w:pPr>
              <w:jc w:val="center"/>
              <w:cnfStyle w:val="100000000000" w:firstRow="1" w:lastRow="0" w:firstColumn="0" w:lastColumn="0" w:oddVBand="0" w:evenVBand="0" w:oddHBand="0" w:evenHBand="0" w:firstRowFirstColumn="0" w:firstRowLastColumn="0" w:lastRowFirstColumn="0" w:lastRowLastColumn="0"/>
              <w:rPr>
                <w:rFonts w:ascii="Lato" w:hAnsi="Lato"/>
                <w:bCs w:val="0"/>
                <w:color w:val="EE0000"/>
                <w:sz w:val="20"/>
                <w:szCs w:val="20"/>
              </w:rPr>
            </w:pPr>
            <w:r w:rsidRPr="00023636">
              <w:rPr>
                <w:rFonts w:ascii="Lato" w:hAnsi="Lato"/>
                <w:bCs w:val="0"/>
                <w:color w:val="EE0000"/>
                <w:sz w:val="20"/>
                <w:szCs w:val="20"/>
              </w:rPr>
              <w:t>2025</w:t>
            </w:r>
          </w:p>
        </w:tc>
      </w:tr>
      <w:tr w:rsidR="006C4E5E" w:rsidRPr="00023636" w14:paraId="68E83833" w14:textId="77777777" w:rsidTr="00BA0F3C">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2521" w:type="dxa"/>
            <w:vMerge w:val="restart"/>
            <w:shd w:val="clear" w:color="auto" w:fill="E59EDC" w:themeFill="accent5" w:themeFillTint="66"/>
            <w:vAlign w:val="center"/>
          </w:tcPr>
          <w:p w14:paraId="493E2A3F" w14:textId="77777777" w:rsidR="006C4E5E" w:rsidRPr="00023636" w:rsidRDefault="006C4E5E" w:rsidP="00BA0F3C">
            <w:pPr>
              <w:rPr>
                <w:rFonts w:ascii="Lato" w:hAnsi="Lato"/>
                <w:b w:val="0"/>
                <w:i/>
                <w:color w:val="EE0000"/>
                <w:sz w:val="20"/>
                <w:szCs w:val="20"/>
              </w:rPr>
            </w:pPr>
            <w:r w:rsidRPr="00023636">
              <w:rPr>
                <w:rFonts w:ascii="Lato" w:hAnsi="Lato"/>
                <w:b w:val="0"/>
                <w:i/>
                <w:color w:val="EE0000"/>
                <w:sz w:val="20"/>
                <w:szCs w:val="20"/>
              </w:rPr>
              <w:t>Salmonella</w:t>
            </w:r>
          </w:p>
        </w:tc>
        <w:tc>
          <w:tcPr>
            <w:tcW w:w="1630" w:type="dxa"/>
            <w:shd w:val="clear" w:color="auto" w:fill="E59EDC" w:themeFill="accent5" w:themeFillTint="66"/>
            <w:vAlign w:val="center"/>
          </w:tcPr>
          <w:p w14:paraId="70E78228" w14:textId="77777777" w:rsidR="006C4E5E" w:rsidRPr="00023636" w:rsidRDefault="006C4E5E" w:rsidP="00BA0F3C">
            <w:pPr>
              <w:cnfStyle w:val="000000100000" w:firstRow="0" w:lastRow="0" w:firstColumn="0" w:lastColumn="0" w:oddVBand="0" w:evenVBand="0" w:oddHBand="1" w:evenHBand="0" w:firstRowFirstColumn="0" w:firstRowLastColumn="0" w:lastRowFirstColumn="0" w:lastRowLastColumn="0"/>
              <w:rPr>
                <w:rFonts w:ascii="Lato" w:hAnsi="Lato"/>
                <w:color w:val="EE0000"/>
                <w:sz w:val="20"/>
                <w:szCs w:val="20"/>
              </w:rPr>
            </w:pPr>
            <w:r w:rsidRPr="00023636">
              <w:rPr>
                <w:rFonts w:ascii="Lato" w:hAnsi="Lato"/>
                <w:color w:val="EE0000"/>
                <w:sz w:val="20"/>
                <w:szCs w:val="20"/>
              </w:rPr>
              <w:t>liczba zachorowań</w:t>
            </w:r>
          </w:p>
        </w:tc>
        <w:tc>
          <w:tcPr>
            <w:tcW w:w="1035" w:type="dxa"/>
            <w:shd w:val="clear" w:color="auto" w:fill="E59EDC" w:themeFill="accent5" w:themeFillTint="66"/>
          </w:tcPr>
          <w:p w14:paraId="7C793F79"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Cs/>
                <w:color w:val="EE0000"/>
                <w:sz w:val="20"/>
                <w:szCs w:val="20"/>
              </w:rPr>
            </w:pPr>
            <w:r w:rsidRPr="00023636">
              <w:rPr>
                <w:rFonts w:ascii="Lato" w:hAnsi="Lato"/>
                <w:sz w:val="20"/>
                <w:szCs w:val="20"/>
              </w:rPr>
              <w:t>5</w:t>
            </w:r>
          </w:p>
        </w:tc>
        <w:tc>
          <w:tcPr>
            <w:tcW w:w="1124" w:type="dxa"/>
            <w:shd w:val="clear" w:color="auto" w:fill="E59EDC" w:themeFill="accent5" w:themeFillTint="66"/>
          </w:tcPr>
          <w:p w14:paraId="52850A67"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Cs/>
                <w:color w:val="EE0000"/>
                <w:sz w:val="20"/>
                <w:szCs w:val="20"/>
              </w:rPr>
            </w:pPr>
            <w:r w:rsidRPr="00023636">
              <w:rPr>
                <w:rFonts w:ascii="Lato" w:hAnsi="Lato"/>
                <w:sz w:val="20"/>
                <w:szCs w:val="20"/>
              </w:rPr>
              <w:t>2</w:t>
            </w:r>
          </w:p>
        </w:tc>
        <w:tc>
          <w:tcPr>
            <w:tcW w:w="1018" w:type="dxa"/>
            <w:shd w:val="clear" w:color="auto" w:fill="E59EDC" w:themeFill="accent5" w:themeFillTint="66"/>
          </w:tcPr>
          <w:p w14:paraId="54ECFE96"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Cs/>
                <w:color w:val="EE0000"/>
                <w:sz w:val="20"/>
                <w:szCs w:val="20"/>
              </w:rPr>
            </w:pPr>
            <w:r w:rsidRPr="00023636">
              <w:rPr>
                <w:rFonts w:ascii="Lato" w:hAnsi="Lato"/>
                <w:sz w:val="20"/>
                <w:szCs w:val="20"/>
              </w:rPr>
              <w:t>4</w:t>
            </w:r>
          </w:p>
        </w:tc>
        <w:tc>
          <w:tcPr>
            <w:tcW w:w="870" w:type="dxa"/>
            <w:shd w:val="clear" w:color="auto" w:fill="E59EDC" w:themeFill="accent5" w:themeFillTint="66"/>
          </w:tcPr>
          <w:p w14:paraId="22EFB349"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Cs/>
                <w:color w:val="EE0000"/>
                <w:sz w:val="20"/>
                <w:szCs w:val="20"/>
              </w:rPr>
            </w:pPr>
            <w:r w:rsidRPr="00023636">
              <w:rPr>
                <w:rFonts w:ascii="Lato" w:hAnsi="Lato"/>
                <w:sz w:val="20"/>
                <w:szCs w:val="20"/>
              </w:rPr>
              <w:t>3</w:t>
            </w:r>
          </w:p>
        </w:tc>
        <w:tc>
          <w:tcPr>
            <w:tcW w:w="870" w:type="dxa"/>
            <w:shd w:val="clear" w:color="auto" w:fill="E59EDC" w:themeFill="accent5" w:themeFillTint="66"/>
            <w:vAlign w:val="center"/>
          </w:tcPr>
          <w:p w14:paraId="60BDB57C"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color w:val="EE0000"/>
                <w:sz w:val="20"/>
                <w:szCs w:val="20"/>
              </w:rPr>
            </w:pPr>
            <w:r w:rsidRPr="00023636">
              <w:rPr>
                <w:rFonts w:ascii="Lato" w:hAnsi="Lato"/>
                <w:b/>
                <w:color w:val="EE0000"/>
                <w:sz w:val="20"/>
                <w:szCs w:val="20"/>
              </w:rPr>
              <w:t>32</w:t>
            </w:r>
          </w:p>
        </w:tc>
      </w:tr>
      <w:tr w:rsidR="006C4E5E" w:rsidRPr="00023636" w14:paraId="03AB0DC0" w14:textId="77777777" w:rsidTr="00BA0F3C">
        <w:trPr>
          <w:trHeight w:val="411"/>
        </w:trPr>
        <w:tc>
          <w:tcPr>
            <w:cnfStyle w:val="001000000000" w:firstRow="0" w:lastRow="0" w:firstColumn="1" w:lastColumn="0" w:oddVBand="0" w:evenVBand="0" w:oddHBand="0" w:evenHBand="0" w:firstRowFirstColumn="0" w:firstRowLastColumn="0" w:lastRowFirstColumn="0" w:lastRowLastColumn="0"/>
            <w:tcW w:w="2521" w:type="dxa"/>
            <w:vMerge/>
            <w:shd w:val="clear" w:color="auto" w:fill="E59EDC" w:themeFill="accent5" w:themeFillTint="66"/>
            <w:vAlign w:val="center"/>
          </w:tcPr>
          <w:p w14:paraId="2FC0FAC8" w14:textId="77777777" w:rsidR="006C4E5E" w:rsidRPr="00023636" w:rsidRDefault="006C4E5E" w:rsidP="00BA0F3C">
            <w:pPr>
              <w:rPr>
                <w:rFonts w:ascii="Lato" w:hAnsi="Lato"/>
                <w:b w:val="0"/>
                <w:i/>
                <w:color w:val="EE0000"/>
                <w:sz w:val="20"/>
                <w:szCs w:val="20"/>
              </w:rPr>
            </w:pPr>
          </w:p>
        </w:tc>
        <w:tc>
          <w:tcPr>
            <w:tcW w:w="1630" w:type="dxa"/>
            <w:vAlign w:val="center"/>
          </w:tcPr>
          <w:p w14:paraId="1961A6F8" w14:textId="77777777" w:rsidR="006C4E5E" w:rsidRPr="00023636" w:rsidRDefault="006C4E5E" w:rsidP="00BA0F3C">
            <w:pPr>
              <w:cnfStyle w:val="000000000000" w:firstRow="0" w:lastRow="0" w:firstColumn="0" w:lastColumn="0" w:oddVBand="0" w:evenVBand="0" w:oddHBand="0" w:evenHBand="0" w:firstRowFirstColumn="0" w:firstRowLastColumn="0" w:lastRowFirstColumn="0" w:lastRowLastColumn="0"/>
              <w:rPr>
                <w:rFonts w:ascii="Lato" w:hAnsi="Lato"/>
                <w:color w:val="EE0000"/>
                <w:sz w:val="20"/>
                <w:szCs w:val="20"/>
              </w:rPr>
            </w:pPr>
            <w:r w:rsidRPr="00023636">
              <w:rPr>
                <w:rFonts w:ascii="Lato" w:hAnsi="Lato"/>
                <w:color w:val="EE0000"/>
                <w:sz w:val="20"/>
                <w:szCs w:val="20"/>
              </w:rPr>
              <w:t>zapadalność</w:t>
            </w:r>
          </w:p>
        </w:tc>
        <w:tc>
          <w:tcPr>
            <w:tcW w:w="1035" w:type="dxa"/>
          </w:tcPr>
          <w:p w14:paraId="524F498A"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Cs/>
                <w:color w:val="EE0000"/>
                <w:sz w:val="20"/>
                <w:szCs w:val="20"/>
              </w:rPr>
            </w:pPr>
            <w:r w:rsidRPr="00023636">
              <w:rPr>
                <w:rFonts w:ascii="Lato" w:hAnsi="Lato"/>
                <w:sz w:val="20"/>
                <w:szCs w:val="20"/>
              </w:rPr>
              <w:t>12,73</w:t>
            </w:r>
          </w:p>
        </w:tc>
        <w:tc>
          <w:tcPr>
            <w:tcW w:w="1124" w:type="dxa"/>
          </w:tcPr>
          <w:p w14:paraId="46C51DFB"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Cs/>
                <w:color w:val="EE0000"/>
                <w:sz w:val="20"/>
                <w:szCs w:val="20"/>
              </w:rPr>
            </w:pPr>
            <w:r w:rsidRPr="00023636">
              <w:rPr>
                <w:rFonts w:ascii="Lato" w:hAnsi="Lato"/>
                <w:sz w:val="20"/>
                <w:szCs w:val="20"/>
              </w:rPr>
              <w:t>4,96</w:t>
            </w:r>
          </w:p>
        </w:tc>
        <w:tc>
          <w:tcPr>
            <w:tcW w:w="1018" w:type="dxa"/>
          </w:tcPr>
          <w:p w14:paraId="131C00C6"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Cs/>
                <w:color w:val="EE0000"/>
                <w:sz w:val="20"/>
                <w:szCs w:val="20"/>
              </w:rPr>
            </w:pPr>
            <w:r w:rsidRPr="00023636">
              <w:rPr>
                <w:rFonts w:ascii="Lato" w:hAnsi="Lato"/>
                <w:sz w:val="20"/>
                <w:szCs w:val="20"/>
              </w:rPr>
              <w:t>10,62</w:t>
            </w:r>
          </w:p>
        </w:tc>
        <w:tc>
          <w:tcPr>
            <w:tcW w:w="870" w:type="dxa"/>
          </w:tcPr>
          <w:p w14:paraId="3456768F"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Cs/>
                <w:color w:val="EE0000"/>
                <w:sz w:val="20"/>
                <w:szCs w:val="20"/>
              </w:rPr>
            </w:pPr>
            <w:r w:rsidRPr="00023636">
              <w:rPr>
                <w:rFonts w:ascii="Lato" w:hAnsi="Lato"/>
                <w:sz w:val="20"/>
                <w:szCs w:val="20"/>
              </w:rPr>
              <w:t>8,04</w:t>
            </w:r>
          </w:p>
        </w:tc>
        <w:tc>
          <w:tcPr>
            <w:tcW w:w="870" w:type="dxa"/>
            <w:vAlign w:val="center"/>
          </w:tcPr>
          <w:p w14:paraId="740F227D"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color w:val="EE0000"/>
                <w:sz w:val="20"/>
                <w:szCs w:val="20"/>
              </w:rPr>
            </w:pPr>
            <w:r w:rsidRPr="00023636">
              <w:rPr>
                <w:rFonts w:ascii="Lato" w:hAnsi="Lato"/>
                <w:color w:val="FF0000"/>
                <w:sz w:val="20"/>
                <w:szCs w:val="20"/>
              </w:rPr>
              <w:t>87,57</w:t>
            </w:r>
          </w:p>
        </w:tc>
      </w:tr>
      <w:tr w:rsidR="006C4E5E" w:rsidRPr="00023636" w14:paraId="3C1AC49B" w14:textId="77777777" w:rsidTr="00BA0F3C">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2521" w:type="dxa"/>
            <w:vMerge w:val="restart"/>
            <w:shd w:val="clear" w:color="auto" w:fill="E59EDC" w:themeFill="accent5" w:themeFillTint="66"/>
            <w:vAlign w:val="center"/>
          </w:tcPr>
          <w:p w14:paraId="543B276F" w14:textId="77777777" w:rsidR="006C4E5E" w:rsidRPr="00023636" w:rsidRDefault="006C4E5E" w:rsidP="00BA0F3C">
            <w:pPr>
              <w:rPr>
                <w:rFonts w:ascii="Lato" w:hAnsi="Lato"/>
                <w:b w:val="0"/>
                <w:i/>
                <w:color w:val="EE0000"/>
                <w:sz w:val="20"/>
                <w:szCs w:val="20"/>
              </w:rPr>
            </w:pPr>
            <w:r w:rsidRPr="00023636">
              <w:rPr>
                <w:rFonts w:ascii="Lato" w:hAnsi="Lato"/>
                <w:b w:val="0"/>
                <w:i/>
                <w:color w:val="EE0000"/>
                <w:sz w:val="20"/>
                <w:szCs w:val="20"/>
              </w:rPr>
              <w:t xml:space="preserve">Clostridium </w:t>
            </w:r>
            <w:proofErr w:type="spellStart"/>
            <w:r w:rsidRPr="00023636">
              <w:rPr>
                <w:rFonts w:ascii="Lato" w:hAnsi="Lato"/>
                <w:b w:val="0"/>
                <w:i/>
                <w:color w:val="EE0000"/>
                <w:sz w:val="20"/>
                <w:szCs w:val="20"/>
              </w:rPr>
              <w:t>difficile</w:t>
            </w:r>
            <w:proofErr w:type="spellEnd"/>
          </w:p>
        </w:tc>
        <w:tc>
          <w:tcPr>
            <w:tcW w:w="1630" w:type="dxa"/>
            <w:shd w:val="clear" w:color="auto" w:fill="E59EDC" w:themeFill="accent5" w:themeFillTint="66"/>
            <w:vAlign w:val="center"/>
          </w:tcPr>
          <w:p w14:paraId="7C64BF5D" w14:textId="77777777" w:rsidR="006C4E5E" w:rsidRPr="00023636" w:rsidRDefault="006C4E5E" w:rsidP="00BA0F3C">
            <w:pPr>
              <w:cnfStyle w:val="000000100000" w:firstRow="0" w:lastRow="0" w:firstColumn="0" w:lastColumn="0" w:oddVBand="0" w:evenVBand="0" w:oddHBand="1" w:evenHBand="0" w:firstRowFirstColumn="0" w:firstRowLastColumn="0" w:lastRowFirstColumn="0" w:lastRowLastColumn="0"/>
              <w:rPr>
                <w:rFonts w:ascii="Lato" w:hAnsi="Lato"/>
                <w:color w:val="EE0000"/>
                <w:sz w:val="20"/>
                <w:szCs w:val="20"/>
              </w:rPr>
            </w:pPr>
            <w:r w:rsidRPr="00023636">
              <w:rPr>
                <w:rFonts w:ascii="Lato" w:hAnsi="Lato"/>
                <w:color w:val="EE0000"/>
                <w:sz w:val="20"/>
                <w:szCs w:val="20"/>
              </w:rPr>
              <w:t>liczba zachorowań</w:t>
            </w:r>
          </w:p>
        </w:tc>
        <w:tc>
          <w:tcPr>
            <w:tcW w:w="1035" w:type="dxa"/>
            <w:shd w:val="clear" w:color="auto" w:fill="E59EDC" w:themeFill="accent5" w:themeFillTint="66"/>
          </w:tcPr>
          <w:p w14:paraId="400E3E28"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Cs/>
                <w:color w:val="EE0000"/>
                <w:sz w:val="20"/>
                <w:szCs w:val="20"/>
              </w:rPr>
            </w:pPr>
            <w:r w:rsidRPr="00023636">
              <w:rPr>
                <w:rFonts w:ascii="Lato" w:hAnsi="Lato"/>
                <w:sz w:val="20"/>
                <w:szCs w:val="20"/>
              </w:rPr>
              <w:t>30</w:t>
            </w:r>
          </w:p>
        </w:tc>
        <w:tc>
          <w:tcPr>
            <w:tcW w:w="1124" w:type="dxa"/>
            <w:shd w:val="clear" w:color="auto" w:fill="E59EDC" w:themeFill="accent5" w:themeFillTint="66"/>
          </w:tcPr>
          <w:p w14:paraId="7D73699B"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Cs/>
                <w:color w:val="EE0000"/>
                <w:sz w:val="20"/>
                <w:szCs w:val="20"/>
              </w:rPr>
            </w:pPr>
            <w:r w:rsidRPr="00023636">
              <w:rPr>
                <w:rFonts w:ascii="Lato" w:hAnsi="Lato"/>
                <w:sz w:val="20"/>
                <w:szCs w:val="20"/>
              </w:rPr>
              <w:t>19</w:t>
            </w:r>
          </w:p>
        </w:tc>
        <w:tc>
          <w:tcPr>
            <w:tcW w:w="1018" w:type="dxa"/>
            <w:shd w:val="clear" w:color="auto" w:fill="E59EDC" w:themeFill="accent5" w:themeFillTint="66"/>
          </w:tcPr>
          <w:p w14:paraId="4FA760C9"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Cs/>
                <w:color w:val="EE0000"/>
                <w:sz w:val="20"/>
                <w:szCs w:val="20"/>
              </w:rPr>
            </w:pPr>
            <w:r w:rsidRPr="00023636">
              <w:rPr>
                <w:rFonts w:ascii="Lato" w:hAnsi="Lato"/>
                <w:sz w:val="20"/>
                <w:szCs w:val="20"/>
              </w:rPr>
              <w:t>14</w:t>
            </w:r>
          </w:p>
        </w:tc>
        <w:tc>
          <w:tcPr>
            <w:tcW w:w="870" w:type="dxa"/>
            <w:shd w:val="clear" w:color="auto" w:fill="E59EDC" w:themeFill="accent5" w:themeFillTint="66"/>
          </w:tcPr>
          <w:p w14:paraId="6338D410"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Cs/>
                <w:color w:val="EE0000"/>
                <w:sz w:val="20"/>
                <w:szCs w:val="20"/>
              </w:rPr>
            </w:pPr>
            <w:r w:rsidRPr="00023636">
              <w:rPr>
                <w:rFonts w:ascii="Lato" w:hAnsi="Lato"/>
                <w:sz w:val="20"/>
                <w:szCs w:val="20"/>
              </w:rPr>
              <w:t>7</w:t>
            </w:r>
          </w:p>
        </w:tc>
        <w:tc>
          <w:tcPr>
            <w:tcW w:w="870" w:type="dxa"/>
            <w:shd w:val="clear" w:color="auto" w:fill="E59EDC" w:themeFill="accent5" w:themeFillTint="66"/>
            <w:vAlign w:val="center"/>
          </w:tcPr>
          <w:p w14:paraId="162C49E0"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color w:val="EE0000"/>
                <w:sz w:val="20"/>
                <w:szCs w:val="20"/>
              </w:rPr>
            </w:pPr>
            <w:r w:rsidRPr="00023636">
              <w:rPr>
                <w:rFonts w:ascii="Lato" w:hAnsi="Lato"/>
                <w:b/>
                <w:color w:val="EE0000"/>
                <w:sz w:val="20"/>
                <w:szCs w:val="20"/>
              </w:rPr>
              <w:t>18</w:t>
            </w:r>
          </w:p>
        </w:tc>
      </w:tr>
      <w:tr w:rsidR="006C4E5E" w:rsidRPr="00023636" w14:paraId="3320BEAB" w14:textId="77777777" w:rsidTr="00BA0F3C">
        <w:trPr>
          <w:trHeight w:val="469"/>
        </w:trPr>
        <w:tc>
          <w:tcPr>
            <w:cnfStyle w:val="001000000000" w:firstRow="0" w:lastRow="0" w:firstColumn="1" w:lastColumn="0" w:oddVBand="0" w:evenVBand="0" w:oddHBand="0" w:evenHBand="0" w:firstRowFirstColumn="0" w:firstRowLastColumn="0" w:lastRowFirstColumn="0" w:lastRowLastColumn="0"/>
            <w:tcW w:w="2521" w:type="dxa"/>
            <w:vMerge/>
            <w:shd w:val="clear" w:color="auto" w:fill="E59EDC" w:themeFill="accent5" w:themeFillTint="66"/>
            <w:vAlign w:val="center"/>
          </w:tcPr>
          <w:p w14:paraId="69F54AEB" w14:textId="77777777" w:rsidR="006C4E5E" w:rsidRPr="00023636" w:rsidRDefault="006C4E5E" w:rsidP="00BA0F3C">
            <w:pPr>
              <w:rPr>
                <w:rFonts w:ascii="Lato" w:hAnsi="Lato"/>
                <w:b w:val="0"/>
                <w:i/>
                <w:color w:val="EE0000"/>
                <w:sz w:val="20"/>
                <w:szCs w:val="20"/>
              </w:rPr>
            </w:pPr>
          </w:p>
        </w:tc>
        <w:tc>
          <w:tcPr>
            <w:tcW w:w="1630" w:type="dxa"/>
            <w:vAlign w:val="center"/>
          </w:tcPr>
          <w:p w14:paraId="024806B2" w14:textId="77777777" w:rsidR="006C4E5E" w:rsidRPr="00023636" w:rsidRDefault="006C4E5E" w:rsidP="00BA0F3C">
            <w:pPr>
              <w:cnfStyle w:val="000000000000" w:firstRow="0" w:lastRow="0" w:firstColumn="0" w:lastColumn="0" w:oddVBand="0" w:evenVBand="0" w:oddHBand="0" w:evenHBand="0" w:firstRowFirstColumn="0" w:firstRowLastColumn="0" w:lastRowFirstColumn="0" w:lastRowLastColumn="0"/>
              <w:rPr>
                <w:rFonts w:ascii="Lato" w:hAnsi="Lato"/>
                <w:color w:val="EE0000"/>
                <w:sz w:val="20"/>
                <w:szCs w:val="20"/>
              </w:rPr>
            </w:pPr>
            <w:r w:rsidRPr="00023636">
              <w:rPr>
                <w:rFonts w:ascii="Lato" w:hAnsi="Lato"/>
                <w:color w:val="EE0000"/>
                <w:sz w:val="20"/>
                <w:szCs w:val="20"/>
              </w:rPr>
              <w:t>zapadalność</w:t>
            </w:r>
          </w:p>
        </w:tc>
        <w:tc>
          <w:tcPr>
            <w:tcW w:w="1035" w:type="dxa"/>
          </w:tcPr>
          <w:p w14:paraId="20358EAB"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Cs/>
                <w:color w:val="EE0000"/>
                <w:sz w:val="20"/>
                <w:szCs w:val="20"/>
              </w:rPr>
            </w:pPr>
            <w:r w:rsidRPr="00023636">
              <w:rPr>
                <w:rFonts w:ascii="Lato" w:hAnsi="Lato"/>
                <w:sz w:val="20"/>
                <w:szCs w:val="20"/>
              </w:rPr>
              <w:t>76,4</w:t>
            </w:r>
          </w:p>
        </w:tc>
        <w:tc>
          <w:tcPr>
            <w:tcW w:w="1124" w:type="dxa"/>
          </w:tcPr>
          <w:p w14:paraId="41AEEBD9"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Cs/>
                <w:color w:val="EE0000"/>
                <w:sz w:val="20"/>
                <w:szCs w:val="20"/>
              </w:rPr>
            </w:pPr>
            <w:r w:rsidRPr="00023636">
              <w:rPr>
                <w:rFonts w:ascii="Lato" w:hAnsi="Lato"/>
                <w:sz w:val="20"/>
                <w:szCs w:val="20"/>
              </w:rPr>
              <w:t>47,12</w:t>
            </w:r>
          </w:p>
        </w:tc>
        <w:tc>
          <w:tcPr>
            <w:tcW w:w="1018" w:type="dxa"/>
          </w:tcPr>
          <w:p w14:paraId="6E9AB760"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Cs/>
                <w:color w:val="EE0000"/>
                <w:sz w:val="20"/>
                <w:szCs w:val="20"/>
              </w:rPr>
            </w:pPr>
            <w:r w:rsidRPr="00023636">
              <w:rPr>
                <w:rFonts w:ascii="Lato" w:hAnsi="Lato"/>
                <w:sz w:val="20"/>
                <w:szCs w:val="20"/>
              </w:rPr>
              <w:t>37,18</w:t>
            </w:r>
          </w:p>
        </w:tc>
        <w:tc>
          <w:tcPr>
            <w:tcW w:w="870" w:type="dxa"/>
          </w:tcPr>
          <w:p w14:paraId="4079CC05"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Cs/>
                <w:color w:val="EE0000"/>
                <w:sz w:val="20"/>
                <w:szCs w:val="20"/>
              </w:rPr>
            </w:pPr>
            <w:r w:rsidRPr="00023636">
              <w:rPr>
                <w:rFonts w:ascii="Lato" w:hAnsi="Lato"/>
                <w:sz w:val="20"/>
                <w:szCs w:val="20"/>
              </w:rPr>
              <w:t>18,76</w:t>
            </w:r>
          </w:p>
        </w:tc>
        <w:tc>
          <w:tcPr>
            <w:tcW w:w="870" w:type="dxa"/>
            <w:vAlign w:val="center"/>
          </w:tcPr>
          <w:p w14:paraId="1B94B642"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color w:val="EE0000"/>
                <w:sz w:val="20"/>
                <w:szCs w:val="20"/>
              </w:rPr>
            </w:pPr>
            <w:r w:rsidRPr="00023636">
              <w:rPr>
                <w:rFonts w:ascii="Lato" w:hAnsi="Lato"/>
                <w:color w:val="FF0000"/>
                <w:sz w:val="20"/>
                <w:szCs w:val="20"/>
              </w:rPr>
              <w:t>49,26</w:t>
            </w:r>
          </w:p>
        </w:tc>
      </w:tr>
      <w:tr w:rsidR="006C4E5E" w:rsidRPr="00023636" w14:paraId="798C35CE" w14:textId="77777777" w:rsidTr="00BA0F3C">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521" w:type="dxa"/>
            <w:vMerge w:val="restart"/>
            <w:shd w:val="clear" w:color="auto" w:fill="E59EDC" w:themeFill="accent5" w:themeFillTint="66"/>
            <w:vAlign w:val="center"/>
          </w:tcPr>
          <w:p w14:paraId="0A3F84E9" w14:textId="77777777" w:rsidR="006C4E5E" w:rsidRPr="00023636" w:rsidRDefault="006C4E5E" w:rsidP="00BA0F3C">
            <w:pPr>
              <w:rPr>
                <w:rFonts w:ascii="Lato" w:hAnsi="Lato"/>
                <w:b w:val="0"/>
                <w:color w:val="EE0000"/>
                <w:sz w:val="20"/>
                <w:szCs w:val="20"/>
              </w:rPr>
            </w:pPr>
            <w:r w:rsidRPr="00023636">
              <w:rPr>
                <w:rFonts w:ascii="Lato" w:hAnsi="Lato"/>
                <w:b w:val="0"/>
                <w:color w:val="EE0000"/>
                <w:sz w:val="20"/>
                <w:szCs w:val="20"/>
              </w:rPr>
              <w:t>Wirusowe zapalenie wątroby typu A</w:t>
            </w:r>
          </w:p>
        </w:tc>
        <w:tc>
          <w:tcPr>
            <w:tcW w:w="1630" w:type="dxa"/>
            <w:shd w:val="clear" w:color="auto" w:fill="E59EDC" w:themeFill="accent5" w:themeFillTint="66"/>
            <w:vAlign w:val="center"/>
          </w:tcPr>
          <w:p w14:paraId="41DA8981" w14:textId="77777777" w:rsidR="006C4E5E" w:rsidRPr="00023636" w:rsidRDefault="006C4E5E" w:rsidP="00BA0F3C">
            <w:pPr>
              <w:cnfStyle w:val="000000100000" w:firstRow="0" w:lastRow="0" w:firstColumn="0" w:lastColumn="0" w:oddVBand="0" w:evenVBand="0" w:oddHBand="1" w:evenHBand="0" w:firstRowFirstColumn="0" w:firstRowLastColumn="0" w:lastRowFirstColumn="0" w:lastRowLastColumn="0"/>
              <w:rPr>
                <w:rFonts w:ascii="Lato" w:hAnsi="Lato"/>
                <w:color w:val="EE0000"/>
                <w:sz w:val="20"/>
                <w:szCs w:val="20"/>
              </w:rPr>
            </w:pPr>
            <w:r w:rsidRPr="00023636">
              <w:rPr>
                <w:rFonts w:ascii="Lato" w:hAnsi="Lato"/>
                <w:color w:val="EE0000"/>
                <w:sz w:val="20"/>
                <w:szCs w:val="20"/>
              </w:rPr>
              <w:t>liczba zachorowań</w:t>
            </w:r>
          </w:p>
        </w:tc>
        <w:tc>
          <w:tcPr>
            <w:tcW w:w="1035" w:type="dxa"/>
            <w:shd w:val="clear" w:color="auto" w:fill="E59EDC" w:themeFill="accent5" w:themeFillTint="66"/>
          </w:tcPr>
          <w:p w14:paraId="77D9EFCE"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Cs/>
                <w:color w:val="EE0000"/>
                <w:sz w:val="20"/>
                <w:szCs w:val="20"/>
              </w:rPr>
            </w:pPr>
            <w:r w:rsidRPr="00023636">
              <w:rPr>
                <w:rFonts w:ascii="Lato" w:hAnsi="Lato"/>
                <w:sz w:val="20"/>
                <w:szCs w:val="20"/>
              </w:rPr>
              <w:t>0</w:t>
            </w:r>
          </w:p>
        </w:tc>
        <w:tc>
          <w:tcPr>
            <w:tcW w:w="1124" w:type="dxa"/>
            <w:shd w:val="clear" w:color="auto" w:fill="E59EDC" w:themeFill="accent5" w:themeFillTint="66"/>
          </w:tcPr>
          <w:p w14:paraId="7ED198C9"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Cs/>
                <w:color w:val="EE0000"/>
                <w:sz w:val="20"/>
                <w:szCs w:val="20"/>
              </w:rPr>
            </w:pPr>
            <w:r w:rsidRPr="00023636">
              <w:rPr>
                <w:rFonts w:ascii="Lato" w:hAnsi="Lato"/>
                <w:sz w:val="20"/>
                <w:szCs w:val="20"/>
              </w:rPr>
              <w:t>0</w:t>
            </w:r>
          </w:p>
        </w:tc>
        <w:tc>
          <w:tcPr>
            <w:tcW w:w="1018" w:type="dxa"/>
            <w:shd w:val="clear" w:color="auto" w:fill="E59EDC" w:themeFill="accent5" w:themeFillTint="66"/>
          </w:tcPr>
          <w:p w14:paraId="49DF4709"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Cs/>
                <w:color w:val="EE0000"/>
                <w:sz w:val="20"/>
                <w:szCs w:val="20"/>
              </w:rPr>
            </w:pPr>
            <w:r w:rsidRPr="00023636">
              <w:rPr>
                <w:rFonts w:ascii="Lato" w:hAnsi="Lato"/>
                <w:sz w:val="20"/>
                <w:szCs w:val="20"/>
              </w:rPr>
              <w:t>0</w:t>
            </w:r>
          </w:p>
        </w:tc>
        <w:tc>
          <w:tcPr>
            <w:tcW w:w="870" w:type="dxa"/>
            <w:shd w:val="clear" w:color="auto" w:fill="E59EDC" w:themeFill="accent5" w:themeFillTint="66"/>
          </w:tcPr>
          <w:p w14:paraId="15B51364"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Cs/>
                <w:color w:val="EE0000"/>
                <w:sz w:val="20"/>
                <w:szCs w:val="20"/>
              </w:rPr>
            </w:pPr>
            <w:r w:rsidRPr="00023636">
              <w:rPr>
                <w:rFonts w:ascii="Lato" w:hAnsi="Lato"/>
                <w:sz w:val="20"/>
                <w:szCs w:val="20"/>
              </w:rPr>
              <w:t>0</w:t>
            </w:r>
          </w:p>
        </w:tc>
        <w:tc>
          <w:tcPr>
            <w:tcW w:w="870" w:type="dxa"/>
            <w:shd w:val="clear" w:color="auto" w:fill="E59EDC" w:themeFill="accent5" w:themeFillTint="66"/>
            <w:vAlign w:val="center"/>
          </w:tcPr>
          <w:p w14:paraId="5EB5A51D"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color w:val="EE0000"/>
                <w:sz w:val="20"/>
                <w:szCs w:val="20"/>
              </w:rPr>
            </w:pPr>
            <w:r w:rsidRPr="00023636">
              <w:rPr>
                <w:rFonts w:ascii="Lato" w:hAnsi="Lato"/>
                <w:b/>
                <w:color w:val="EE0000"/>
                <w:sz w:val="20"/>
                <w:szCs w:val="20"/>
              </w:rPr>
              <w:t>0</w:t>
            </w:r>
          </w:p>
        </w:tc>
      </w:tr>
      <w:tr w:rsidR="006C4E5E" w:rsidRPr="00023636" w14:paraId="7FEC84CD" w14:textId="77777777" w:rsidTr="00BA0F3C">
        <w:trPr>
          <w:trHeight w:val="458"/>
        </w:trPr>
        <w:tc>
          <w:tcPr>
            <w:cnfStyle w:val="001000000000" w:firstRow="0" w:lastRow="0" w:firstColumn="1" w:lastColumn="0" w:oddVBand="0" w:evenVBand="0" w:oddHBand="0" w:evenHBand="0" w:firstRowFirstColumn="0" w:firstRowLastColumn="0" w:lastRowFirstColumn="0" w:lastRowLastColumn="0"/>
            <w:tcW w:w="2521" w:type="dxa"/>
            <w:vMerge/>
            <w:shd w:val="clear" w:color="auto" w:fill="E59EDC" w:themeFill="accent5" w:themeFillTint="66"/>
            <w:vAlign w:val="center"/>
          </w:tcPr>
          <w:p w14:paraId="12F90BBC" w14:textId="77777777" w:rsidR="006C4E5E" w:rsidRPr="00023636" w:rsidRDefault="006C4E5E" w:rsidP="00BA0F3C">
            <w:pPr>
              <w:rPr>
                <w:rFonts w:ascii="Lato" w:hAnsi="Lato"/>
                <w:color w:val="EE0000"/>
                <w:sz w:val="20"/>
                <w:szCs w:val="20"/>
              </w:rPr>
            </w:pPr>
          </w:p>
        </w:tc>
        <w:tc>
          <w:tcPr>
            <w:tcW w:w="1630" w:type="dxa"/>
            <w:vAlign w:val="center"/>
          </w:tcPr>
          <w:p w14:paraId="7743F459" w14:textId="77777777" w:rsidR="006C4E5E" w:rsidRPr="00023636" w:rsidRDefault="006C4E5E" w:rsidP="00BA0F3C">
            <w:pPr>
              <w:cnfStyle w:val="000000000000" w:firstRow="0" w:lastRow="0" w:firstColumn="0" w:lastColumn="0" w:oddVBand="0" w:evenVBand="0" w:oddHBand="0" w:evenHBand="0" w:firstRowFirstColumn="0" w:firstRowLastColumn="0" w:lastRowFirstColumn="0" w:lastRowLastColumn="0"/>
              <w:rPr>
                <w:rFonts w:ascii="Lato" w:hAnsi="Lato"/>
                <w:color w:val="EE0000"/>
                <w:sz w:val="20"/>
                <w:szCs w:val="20"/>
              </w:rPr>
            </w:pPr>
            <w:r w:rsidRPr="00023636">
              <w:rPr>
                <w:rFonts w:ascii="Lato" w:hAnsi="Lato"/>
                <w:color w:val="EE0000"/>
                <w:sz w:val="20"/>
                <w:szCs w:val="20"/>
              </w:rPr>
              <w:t>zapadalność</w:t>
            </w:r>
          </w:p>
        </w:tc>
        <w:tc>
          <w:tcPr>
            <w:tcW w:w="1035" w:type="dxa"/>
          </w:tcPr>
          <w:p w14:paraId="0501FE5C"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Cs/>
                <w:color w:val="EE0000"/>
                <w:sz w:val="20"/>
                <w:szCs w:val="20"/>
              </w:rPr>
            </w:pPr>
            <w:r w:rsidRPr="00023636">
              <w:rPr>
                <w:rFonts w:ascii="Lato" w:hAnsi="Lato"/>
                <w:sz w:val="20"/>
                <w:szCs w:val="20"/>
              </w:rPr>
              <w:t>0</w:t>
            </w:r>
          </w:p>
        </w:tc>
        <w:tc>
          <w:tcPr>
            <w:tcW w:w="1124" w:type="dxa"/>
          </w:tcPr>
          <w:p w14:paraId="3887C4FF"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Cs/>
                <w:color w:val="EE0000"/>
                <w:sz w:val="20"/>
                <w:szCs w:val="20"/>
              </w:rPr>
            </w:pPr>
            <w:r w:rsidRPr="00023636">
              <w:rPr>
                <w:rFonts w:ascii="Lato" w:hAnsi="Lato"/>
                <w:sz w:val="20"/>
                <w:szCs w:val="20"/>
              </w:rPr>
              <w:t>0</w:t>
            </w:r>
          </w:p>
        </w:tc>
        <w:tc>
          <w:tcPr>
            <w:tcW w:w="1018" w:type="dxa"/>
          </w:tcPr>
          <w:p w14:paraId="4B9D3F9B"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Cs/>
                <w:color w:val="EE0000"/>
                <w:sz w:val="20"/>
                <w:szCs w:val="20"/>
              </w:rPr>
            </w:pPr>
            <w:r w:rsidRPr="00023636">
              <w:rPr>
                <w:rFonts w:ascii="Lato" w:hAnsi="Lato"/>
                <w:sz w:val="20"/>
                <w:szCs w:val="20"/>
              </w:rPr>
              <w:t>0</w:t>
            </w:r>
          </w:p>
        </w:tc>
        <w:tc>
          <w:tcPr>
            <w:tcW w:w="870" w:type="dxa"/>
          </w:tcPr>
          <w:p w14:paraId="6A9DF665"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Cs/>
                <w:color w:val="EE0000"/>
                <w:sz w:val="20"/>
                <w:szCs w:val="20"/>
              </w:rPr>
            </w:pPr>
            <w:r w:rsidRPr="00023636">
              <w:rPr>
                <w:rFonts w:ascii="Lato" w:hAnsi="Lato"/>
                <w:sz w:val="20"/>
                <w:szCs w:val="20"/>
              </w:rPr>
              <w:t>0</w:t>
            </w:r>
          </w:p>
        </w:tc>
        <w:tc>
          <w:tcPr>
            <w:tcW w:w="870" w:type="dxa"/>
            <w:vAlign w:val="center"/>
          </w:tcPr>
          <w:p w14:paraId="49027FC5"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color w:val="EE0000"/>
                <w:sz w:val="20"/>
                <w:szCs w:val="20"/>
              </w:rPr>
            </w:pPr>
            <w:r w:rsidRPr="00023636">
              <w:rPr>
                <w:rFonts w:ascii="Lato" w:hAnsi="Lato"/>
                <w:b/>
                <w:color w:val="EE0000"/>
                <w:sz w:val="20"/>
                <w:szCs w:val="20"/>
              </w:rPr>
              <w:t>0</w:t>
            </w:r>
          </w:p>
        </w:tc>
      </w:tr>
      <w:tr w:rsidR="006C4E5E" w:rsidRPr="00023636" w14:paraId="6D007068" w14:textId="77777777" w:rsidTr="00BA0F3C">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2521" w:type="dxa"/>
            <w:vMerge w:val="restart"/>
            <w:shd w:val="clear" w:color="auto" w:fill="E59EDC" w:themeFill="accent5" w:themeFillTint="66"/>
            <w:vAlign w:val="center"/>
          </w:tcPr>
          <w:p w14:paraId="2FAF9D51" w14:textId="77777777" w:rsidR="006C4E5E" w:rsidRPr="00023636" w:rsidRDefault="006C4E5E" w:rsidP="00BA0F3C">
            <w:pPr>
              <w:rPr>
                <w:rFonts w:ascii="Lato" w:hAnsi="Lato"/>
                <w:b w:val="0"/>
                <w:i/>
                <w:color w:val="EE0000"/>
                <w:sz w:val="20"/>
                <w:szCs w:val="20"/>
              </w:rPr>
            </w:pPr>
            <w:proofErr w:type="spellStart"/>
            <w:r w:rsidRPr="00023636">
              <w:rPr>
                <w:rFonts w:ascii="Lato" w:hAnsi="Lato"/>
                <w:b w:val="0"/>
                <w:i/>
                <w:color w:val="EE0000"/>
                <w:sz w:val="20"/>
                <w:szCs w:val="20"/>
              </w:rPr>
              <w:t>Campylobacter</w:t>
            </w:r>
            <w:proofErr w:type="spellEnd"/>
          </w:p>
        </w:tc>
        <w:tc>
          <w:tcPr>
            <w:tcW w:w="1630" w:type="dxa"/>
            <w:shd w:val="clear" w:color="auto" w:fill="E59EDC" w:themeFill="accent5" w:themeFillTint="66"/>
            <w:vAlign w:val="center"/>
          </w:tcPr>
          <w:p w14:paraId="7F32F52D" w14:textId="77777777" w:rsidR="006C4E5E" w:rsidRPr="00023636" w:rsidRDefault="006C4E5E" w:rsidP="00BA0F3C">
            <w:pPr>
              <w:cnfStyle w:val="000000100000" w:firstRow="0" w:lastRow="0" w:firstColumn="0" w:lastColumn="0" w:oddVBand="0" w:evenVBand="0" w:oddHBand="1" w:evenHBand="0" w:firstRowFirstColumn="0" w:firstRowLastColumn="0" w:lastRowFirstColumn="0" w:lastRowLastColumn="0"/>
              <w:rPr>
                <w:rFonts w:ascii="Lato" w:hAnsi="Lato"/>
                <w:color w:val="EE0000"/>
                <w:sz w:val="20"/>
                <w:szCs w:val="20"/>
              </w:rPr>
            </w:pPr>
            <w:r w:rsidRPr="00023636">
              <w:rPr>
                <w:rFonts w:ascii="Lato" w:hAnsi="Lato"/>
                <w:color w:val="EE0000"/>
                <w:sz w:val="20"/>
                <w:szCs w:val="20"/>
              </w:rPr>
              <w:t>liczba zachorowań</w:t>
            </w:r>
          </w:p>
        </w:tc>
        <w:tc>
          <w:tcPr>
            <w:tcW w:w="1035" w:type="dxa"/>
            <w:shd w:val="clear" w:color="auto" w:fill="E59EDC" w:themeFill="accent5" w:themeFillTint="66"/>
          </w:tcPr>
          <w:p w14:paraId="60F4CDDC"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Cs/>
                <w:color w:val="EE0000"/>
                <w:sz w:val="20"/>
                <w:szCs w:val="20"/>
              </w:rPr>
            </w:pPr>
            <w:r w:rsidRPr="00023636">
              <w:rPr>
                <w:rFonts w:ascii="Lato" w:hAnsi="Lato"/>
                <w:sz w:val="20"/>
                <w:szCs w:val="20"/>
              </w:rPr>
              <w:t>1</w:t>
            </w:r>
          </w:p>
        </w:tc>
        <w:tc>
          <w:tcPr>
            <w:tcW w:w="1124" w:type="dxa"/>
            <w:shd w:val="clear" w:color="auto" w:fill="E59EDC" w:themeFill="accent5" w:themeFillTint="66"/>
          </w:tcPr>
          <w:p w14:paraId="2A8A5D58"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Cs/>
                <w:color w:val="EE0000"/>
                <w:sz w:val="20"/>
                <w:szCs w:val="20"/>
              </w:rPr>
            </w:pPr>
            <w:r w:rsidRPr="00023636">
              <w:rPr>
                <w:rFonts w:ascii="Lato" w:hAnsi="Lato"/>
                <w:sz w:val="20"/>
                <w:szCs w:val="20"/>
              </w:rPr>
              <w:t>0</w:t>
            </w:r>
          </w:p>
        </w:tc>
        <w:tc>
          <w:tcPr>
            <w:tcW w:w="1018" w:type="dxa"/>
            <w:shd w:val="clear" w:color="auto" w:fill="E59EDC" w:themeFill="accent5" w:themeFillTint="66"/>
          </w:tcPr>
          <w:p w14:paraId="192BCC71"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Cs/>
                <w:color w:val="EE0000"/>
                <w:sz w:val="20"/>
                <w:szCs w:val="20"/>
              </w:rPr>
            </w:pPr>
            <w:r w:rsidRPr="00023636">
              <w:rPr>
                <w:rFonts w:ascii="Lato" w:hAnsi="Lato"/>
                <w:sz w:val="20"/>
                <w:szCs w:val="20"/>
              </w:rPr>
              <w:t>3</w:t>
            </w:r>
          </w:p>
        </w:tc>
        <w:tc>
          <w:tcPr>
            <w:tcW w:w="870" w:type="dxa"/>
            <w:shd w:val="clear" w:color="auto" w:fill="E59EDC" w:themeFill="accent5" w:themeFillTint="66"/>
          </w:tcPr>
          <w:p w14:paraId="404ECBDD"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Cs/>
                <w:color w:val="EE0000"/>
                <w:sz w:val="20"/>
                <w:szCs w:val="20"/>
              </w:rPr>
            </w:pPr>
            <w:r w:rsidRPr="00023636">
              <w:rPr>
                <w:rFonts w:ascii="Lato" w:hAnsi="Lato"/>
                <w:sz w:val="20"/>
                <w:szCs w:val="20"/>
              </w:rPr>
              <w:t>0</w:t>
            </w:r>
          </w:p>
        </w:tc>
        <w:tc>
          <w:tcPr>
            <w:tcW w:w="870" w:type="dxa"/>
            <w:shd w:val="clear" w:color="auto" w:fill="E59EDC" w:themeFill="accent5" w:themeFillTint="66"/>
            <w:vAlign w:val="center"/>
          </w:tcPr>
          <w:p w14:paraId="29EFBBB2"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color w:val="EE0000"/>
                <w:sz w:val="20"/>
                <w:szCs w:val="20"/>
              </w:rPr>
            </w:pPr>
            <w:r w:rsidRPr="00023636">
              <w:rPr>
                <w:rFonts w:ascii="Lato" w:hAnsi="Lato"/>
                <w:b/>
                <w:color w:val="EE0000"/>
                <w:sz w:val="20"/>
                <w:szCs w:val="20"/>
              </w:rPr>
              <w:t>3</w:t>
            </w:r>
          </w:p>
        </w:tc>
      </w:tr>
      <w:tr w:rsidR="006C4E5E" w:rsidRPr="00023636" w14:paraId="54CEF89C" w14:textId="77777777" w:rsidTr="00BA0F3C">
        <w:trPr>
          <w:trHeight w:val="458"/>
        </w:trPr>
        <w:tc>
          <w:tcPr>
            <w:cnfStyle w:val="001000000000" w:firstRow="0" w:lastRow="0" w:firstColumn="1" w:lastColumn="0" w:oddVBand="0" w:evenVBand="0" w:oddHBand="0" w:evenHBand="0" w:firstRowFirstColumn="0" w:firstRowLastColumn="0" w:lastRowFirstColumn="0" w:lastRowLastColumn="0"/>
            <w:tcW w:w="2521" w:type="dxa"/>
            <w:vMerge/>
            <w:shd w:val="clear" w:color="auto" w:fill="E59EDC" w:themeFill="accent5" w:themeFillTint="66"/>
          </w:tcPr>
          <w:p w14:paraId="44E53054" w14:textId="77777777" w:rsidR="006C4E5E" w:rsidRPr="00023636" w:rsidRDefault="006C4E5E" w:rsidP="00BA0F3C">
            <w:pPr>
              <w:rPr>
                <w:rFonts w:ascii="Lato" w:hAnsi="Lato"/>
                <w:b w:val="0"/>
                <w:i/>
                <w:color w:val="EE0000"/>
                <w:sz w:val="20"/>
                <w:szCs w:val="20"/>
              </w:rPr>
            </w:pPr>
          </w:p>
        </w:tc>
        <w:tc>
          <w:tcPr>
            <w:tcW w:w="1630" w:type="dxa"/>
            <w:vAlign w:val="center"/>
          </w:tcPr>
          <w:p w14:paraId="277BEBBF" w14:textId="77777777" w:rsidR="006C4E5E" w:rsidRPr="00023636" w:rsidRDefault="006C4E5E" w:rsidP="00BA0F3C">
            <w:pPr>
              <w:cnfStyle w:val="000000000000" w:firstRow="0" w:lastRow="0" w:firstColumn="0" w:lastColumn="0" w:oddVBand="0" w:evenVBand="0" w:oddHBand="0" w:evenHBand="0" w:firstRowFirstColumn="0" w:firstRowLastColumn="0" w:lastRowFirstColumn="0" w:lastRowLastColumn="0"/>
              <w:rPr>
                <w:rFonts w:ascii="Lato" w:hAnsi="Lato"/>
                <w:color w:val="EE0000"/>
                <w:sz w:val="20"/>
                <w:szCs w:val="20"/>
              </w:rPr>
            </w:pPr>
            <w:r w:rsidRPr="00023636">
              <w:rPr>
                <w:rFonts w:ascii="Lato" w:hAnsi="Lato"/>
                <w:color w:val="EE0000"/>
                <w:sz w:val="20"/>
                <w:szCs w:val="20"/>
              </w:rPr>
              <w:t>zapadalność</w:t>
            </w:r>
          </w:p>
        </w:tc>
        <w:tc>
          <w:tcPr>
            <w:tcW w:w="1035" w:type="dxa"/>
          </w:tcPr>
          <w:p w14:paraId="580FC112"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Cs/>
                <w:color w:val="EE0000"/>
                <w:sz w:val="20"/>
                <w:szCs w:val="20"/>
              </w:rPr>
            </w:pPr>
            <w:r w:rsidRPr="00023636">
              <w:rPr>
                <w:rFonts w:ascii="Lato" w:hAnsi="Lato"/>
                <w:sz w:val="20"/>
                <w:szCs w:val="20"/>
              </w:rPr>
              <w:t>2,55</w:t>
            </w:r>
          </w:p>
        </w:tc>
        <w:tc>
          <w:tcPr>
            <w:tcW w:w="1124" w:type="dxa"/>
          </w:tcPr>
          <w:p w14:paraId="6F6EC2B4"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Cs/>
                <w:color w:val="EE0000"/>
                <w:sz w:val="20"/>
                <w:szCs w:val="20"/>
              </w:rPr>
            </w:pPr>
            <w:r w:rsidRPr="00023636">
              <w:rPr>
                <w:rFonts w:ascii="Lato" w:hAnsi="Lato"/>
                <w:sz w:val="20"/>
                <w:szCs w:val="20"/>
              </w:rPr>
              <w:t>0</w:t>
            </w:r>
          </w:p>
        </w:tc>
        <w:tc>
          <w:tcPr>
            <w:tcW w:w="1018" w:type="dxa"/>
          </w:tcPr>
          <w:p w14:paraId="07305434"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Cs/>
                <w:color w:val="EE0000"/>
                <w:sz w:val="20"/>
                <w:szCs w:val="20"/>
              </w:rPr>
            </w:pPr>
            <w:r w:rsidRPr="00023636">
              <w:rPr>
                <w:rFonts w:ascii="Lato" w:hAnsi="Lato"/>
                <w:sz w:val="20"/>
                <w:szCs w:val="20"/>
              </w:rPr>
              <w:t>7,97</w:t>
            </w:r>
          </w:p>
        </w:tc>
        <w:tc>
          <w:tcPr>
            <w:tcW w:w="870" w:type="dxa"/>
          </w:tcPr>
          <w:p w14:paraId="641AF614"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Cs/>
                <w:color w:val="EE0000"/>
                <w:sz w:val="20"/>
                <w:szCs w:val="20"/>
              </w:rPr>
            </w:pPr>
            <w:r w:rsidRPr="00023636">
              <w:rPr>
                <w:rFonts w:ascii="Lato" w:hAnsi="Lato"/>
                <w:sz w:val="20"/>
                <w:szCs w:val="20"/>
              </w:rPr>
              <w:t>0</w:t>
            </w:r>
          </w:p>
        </w:tc>
        <w:tc>
          <w:tcPr>
            <w:tcW w:w="870" w:type="dxa"/>
            <w:vAlign w:val="center"/>
          </w:tcPr>
          <w:p w14:paraId="795F3707"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color w:val="EE0000"/>
                <w:sz w:val="20"/>
                <w:szCs w:val="20"/>
              </w:rPr>
            </w:pPr>
            <w:r w:rsidRPr="00023636">
              <w:rPr>
                <w:rFonts w:ascii="Lato" w:hAnsi="Lato"/>
                <w:color w:val="FF0000"/>
                <w:sz w:val="20"/>
                <w:szCs w:val="20"/>
              </w:rPr>
              <w:t>8,21</w:t>
            </w:r>
          </w:p>
        </w:tc>
      </w:tr>
    </w:tbl>
    <w:p w14:paraId="23245642" w14:textId="77777777" w:rsidR="006C4E5E" w:rsidRPr="00023636" w:rsidRDefault="006C4E5E" w:rsidP="006C4E5E">
      <w:pPr>
        <w:rPr>
          <w:rFonts w:ascii="Lato" w:hAnsi="Lato"/>
          <w:b/>
          <w:i/>
          <w:color w:val="EE0000"/>
          <w:sz w:val="20"/>
          <w:szCs w:val="20"/>
          <w:u w:val="single"/>
          <w:lang w:eastAsia="pl-PL"/>
        </w:rPr>
      </w:pPr>
    </w:p>
    <w:p w14:paraId="66C1BB43" w14:textId="1FDD2207" w:rsidR="006C4E5E" w:rsidRDefault="006C4E5E" w:rsidP="006C4E5E">
      <w:pPr>
        <w:rPr>
          <w:rFonts w:ascii="Lato" w:hAnsi="Lato"/>
          <w:b/>
          <w:i/>
          <w:color w:val="000000" w:themeColor="text1"/>
          <w:sz w:val="20"/>
          <w:szCs w:val="20"/>
          <w:u w:val="single"/>
          <w:lang w:eastAsia="pl-PL"/>
        </w:rPr>
      </w:pPr>
      <w:r w:rsidRPr="00023636">
        <w:rPr>
          <w:rFonts w:ascii="Lato" w:hAnsi="Lato"/>
          <w:b/>
          <w:i/>
          <w:color w:val="000000" w:themeColor="text1"/>
          <w:sz w:val="20"/>
          <w:szCs w:val="20"/>
          <w:u w:val="single"/>
          <w:lang w:eastAsia="pl-PL"/>
        </w:rPr>
        <w:t>Ogniska chorób przenoszonych drogą pokarmową</w:t>
      </w:r>
    </w:p>
    <w:p w14:paraId="3139DA4C" w14:textId="77777777" w:rsidR="006C4E5E" w:rsidRPr="0063042C" w:rsidRDefault="006C4E5E" w:rsidP="00993387">
      <w:pPr>
        <w:ind w:firstLine="709"/>
        <w:rPr>
          <w:rFonts w:ascii="Lato" w:hAnsi="Lato"/>
          <w:b/>
          <w:i/>
          <w:color w:val="000000" w:themeColor="text1"/>
          <w:sz w:val="20"/>
          <w:szCs w:val="20"/>
          <w:u w:val="single"/>
          <w:lang w:eastAsia="pl-PL"/>
        </w:rPr>
      </w:pPr>
      <w:r w:rsidRPr="00023636">
        <w:rPr>
          <w:rFonts w:ascii="Lato" w:hAnsi="Lato"/>
          <w:color w:val="EE0000"/>
          <w:sz w:val="20"/>
          <w:szCs w:val="20"/>
          <w:lang w:eastAsia="pl-PL"/>
        </w:rPr>
        <w:t xml:space="preserve"> </w:t>
      </w:r>
      <w:r w:rsidRPr="00023636">
        <w:rPr>
          <w:rFonts w:ascii="Lato" w:hAnsi="Lato"/>
          <w:color w:val="000000" w:themeColor="text1"/>
          <w:sz w:val="20"/>
          <w:szCs w:val="20"/>
          <w:lang w:eastAsia="pl-PL"/>
        </w:rPr>
        <w:t>W 2025 roku w powiecie braniewskim odnotowano ognisko zachorowań u dzieci                                  z Niepublicznego Przedszkola Nr 1 w Braniewie</w:t>
      </w:r>
      <w:r w:rsidRPr="00023636">
        <w:rPr>
          <w:rFonts w:ascii="Lato" w:hAnsi="Lato"/>
          <w:sz w:val="20"/>
          <w:szCs w:val="20"/>
          <w:lang w:eastAsia="pl-PL"/>
        </w:rPr>
        <w:t>. W wydarzeniu brało udział 88 osób. W tym narażonych 79, z objawami chorobowymi 29 dzieci.</w:t>
      </w:r>
    </w:p>
    <w:p w14:paraId="1378711A" w14:textId="77777777" w:rsidR="006C4E5E" w:rsidRPr="00023636" w:rsidRDefault="006C4E5E" w:rsidP="00993387">
      <w:pPr>
        <w:rPr>
          <w:rFonts w:ascii="Lato" w:hAnsi="Lato"/>
          <w:color w:val="000000" w:themeColor="text1"/>
          <w:sz w:val="20"/>
          <w:szCs w:val="20"/>
          <w:lang w:eastAsia="pl-PL"/>
        </w:rPr>
      </w:pPr>
      <w:r w:rsidRPr="00023636">
        <w:rPr>
          <w:rFonts w:ascii="Lato" w:hAnsi="Lato"/>
          <w:sz w:val="20"/>
          <w:szCs w:val="20"/>
          <w:lang w:eastAsia="pl-PL"/>
        </w:rPr>
        <w:t>U 26 z nich potwierdzono laboratoryjnie obecność czynnika zakaźn</w:t>
      </w:r>
      <w:r w:rsidRPr="00023636">
        <w:rPr>
          <w:rFonts w:ascii="Lato" w:hAnsi="Lato"/>
          <w:color w:val="000000" w:themeColor="text1"/>
          <w:sz w:val="20"/>
          <w:szCs w:val="20"/>
          <w:lang w:eastAsia="pl-PL"/>
        </w:rPr>
        <w:t>ego, a 2 osoby wymagały hospitalizacji. Dominujące objawy kliniczne obejmowały: wymioty, bóle brzucha, biegunkę, gorączkę oraz nudności.</w:t>
      </w:r>
    </w:p>
    <w:p w14:paraId="0E979D9B" w14:textId="77777777" w:rsidR="006C4E5E" w:rsidRPr="00023636" w:rsidRDefault="006C4E5E" w:rsidP="00993387">
      <w:pPr>
        <w:rPr>
          <w:rFonts w:ascii="Lato" w:hAnsi="Lato"/>
          <w:color w:val="000000" w:themeColor="text1"/>
          <w:sz w:val="20"/>
          <w:szCs w:val="20"/>
          <w:lang w:eastAsia="pl-PL"/>
        </w:rPr>
      </w:pPr>
      <w:r w:rsidRPr="00023636">
        <w:rPr>
          <w:rFonts w:ascii="Lato" w:hAnsi="Lato"/>
          <w:color w:val="000000" w:themeColor="text1"/>
          <w:sz w:val="20"/>
          <w:szCs w:val="20"/>
          <w:lang w:eastAsia="pl-PL"/>
        </w:rPr>
        <w:t>W odpowiedzi na zgłoszenie ogniska chorobowego Powiatowa Stacja Sanitarno-Epidemiologiczna podjęła kompleksowe działania epidemiologiczne:</w:t>
      </w:r>
    </w:p>
    <w:p w14:paraId="69860EC2" w14:textId="77777777" w:rsidR="006C4E5E" w:rsidRPr="00023636" w:rsidRDefault="006C4E5E">
      <w:pPr>
        <w:numPr>
          <w:ilvl w:val="0"/>
          <w:numId w:val="32"/>
        </w:numPr>
        <w:spacing w:before="100" w:beforeAutospacing="1" w:after="100" w:afterAutospacing="1" w:line="240" w:lineRule="auto"/>
        <w:jc w:val="both"/>
        <w:rPr>
          <w:rFonts w:ascii="Lato" w:hAnsi="Lato"/>
          <w:color w:val="000000" w:themeColor="text1"/>
          <w:sz w:val="20"/>
          <w:szCs w:val="20"/>
          <w:lang w:eastAsia="pl-PL"/>
        </w:rPr>
      </w:pPr>
      <w:r w:rsidRPr="00023636">
        <w:rPr>
          <w:rFonts w:ascii="Lato" w:hAnsi="Lato"/>
          <w:b/>
          <w:bCs/>
          <w:color w:val="000000" w:themeColor="text1"/>
          <w:sz w:val="20"/>
          <w:szCs w:val="20"/>
          <w:lang w:eastAsia="pl-PL"/>
        </w:rPr>
        <w:t>Wywiady epidemiologiczne</w:t>
      </w:r>
      <w:r w:rsidRPr="00023636">
        <w:rPr>
          <w:rFonts w:ascii="Lato" w:hAnsi="Lato"/>
          <w:color w:val="000000" w:themeColor="text1"/>
          <w:sz w:val="20"/>
          <w:szCs w:val="20"/>
          <w:lang w:eastAsia="pl-PL"/>
        </w:rPr>
        <w:t xml:space="preserve"> - przeprowadzono rozmowy z opiekunami dzieci, pracownikami placówki w celu zebrania szczegółowych informacji dotyczących  objawów, czasu ich wystąpienia oraz możliwych źródeł zakażenia.</w:t>
      </w:r>
    </w:p>
    <w:p w14:paraId="56F1254E" w14:textId="77777777" w:rsidR="006C4E5E" w:rsidRPr="00023636" w:rsidRDefault="006C4E5E">
      <w:pPr>
        <w:numPr>
          <w:ilvl w:val="0"/>
          <w:numId w:val="32"/>
        </w:numPr>
        <w:spacing w:before="100" w:beforeAutospacing="1" w:after="100" w:afterAutospacing="1" w:line="240" w:lineRule="auto"/>
        <w:jc w:val="both"/>
        <w:rPr>
          <w:rFonts w:ascii="Lato" w:hAnsi="Lato"/>
          <w:color w:val="000000" w:themeColor="text1"/>
          <w:sz w:val="20"/>
          <w:szCs w:val="20"/>
          <w:lang w:eastAsia="pl-PL"/>
        </w:rPr>
      </w:pPr>
      <w:r w:rsidRPr="00023636">
        <w:rPr>
          <w:rFonts w:ascii="Lato" w:hAnsi="Lato"/>
          <w:b/>
          <w:bCs/>
          <w:color w:val="000000" w:themeColor="text1"/>
          <w:sz w:val="20"/>
          <w:szCs w:val="20"/>
          <w:lang w:eastAsia="pl-PL"/>
        </w:rPr>
        <w:t>Pobranie próbek żywności</w:t>
      </w:r>
      <w:r w:rsidRPr="00023636">
        <w:rPr>
          <w:rFonts w:ascii="Lato" w:hAnsi="Lato"/>
          <w:color w:val="000000" w:themeColor="text1"/>
          <w:sz w:val="20"/>
          <w:szCs w:val="20"/>
          <w:lang w:eastAsia="pl-PL"/>
        </w:rPr>
        <w:t xml:space="preserve"> - przeanalizowano próbki pobrane z kuchni, w której były  przygotowywane posiłki.</w:t>
      </w:r>
    </w:p>
    <w:p w14:paraId="7C3112B3" w14:textId="77777777" w:rsidR="006C4E5E" w:rsidRPr="00023636" w:rsidRDefault="006C4E5E">
      <w:pPr>
        <w:numPr>
          <w:ilvl w:val="0"/>
          <w:numId w:val="32"/>
        </w:numPr>
        <w:spacing w:before="100" w:beforeAutospacing="1" w:after="100" w:afterAutospacing="1" w:line="240" w:lineRule="auto"/>
        <w:jc w:val="both"/>
        <w:rPr>
          <w:rFonts w:ascii="Lato" w:hAnsi="Lato"/>
          <w:color w:val="000000" w:themeColor="text1"/>
          <w:sz w:val="20"/>
          <w:szCs w:val="20"/>
          <w:lang w:eastAsia="pl-PL"/>
        </w:rPr>
      </w:pPr>
      <w:r w:rsidRPr="00023636">
        <w:rPr>
          <w:rFonts w:ascii="Lato" w:hAnsi="Lato"/>
          <w:b/>
          <w:bCs/>
          <w:color w:val="000000" w:themeColor="text1"/>
          <w:sz w:val="20"/>
          <w:szCs w:val="20"/>
          <w:lang w:eastAsia="pl-PL"/>
        </w:rPr>
        <w:t>Badanie wody</w:t>
      </w:r>
      <w:r w:rsidRPr="00023636">
        <w:rPr>
          <w:rFonts w:ascii="Lato" w:hAnsi="Lato"/>
          <w:color w:val="000000" w:themeColor="text1"/>
          <w:sz w:val="20"/>
          <w:szCs w:val="20"/>
          <w:lang w:eastAsia="pl-PL"/>
        </w:rPr>
        <w:t xml:space="preserve"> - pobrano próbki wody w celu sprawdzenia jej jakości mikrobiologicznej.</w:t>
      </w:r>
    </w:p>
    <w:p w14:paraId="01A7566A" w14:textId="31AD26B5" w:rsidR="006C4E5E" w:rsidRPr="00CB1A7D" w:rsidRDefault="006C4E5E">
      <w:pPr>
        <w:numPr>
          <w:ilvl w:val="0"/>
          <w:numId w:val="32"/>
        </w:numPr>
        <w:spacing w:before="100" w:beforeAutospacing="1" w:after="100" w:afterAutospacing="1" w:line="240" w:lineRule="auto"/>
        <w:rPr>
          <w:rFonts w:ascii="Lato" w:hAnsi="Lato"/>
          <w:color w:val="000000" w:themeColor="text1"/>
          <w:sz w:val="20"/>
          <w:szCs w:val="20"/>
          <w:lang w:eastAsia="pl-PL"/>
        </w:rPr>
      </w:pPr>
      <w:r w:rsidRPr="00023636">
        <w:rPr>
          <w:rFonts w:ascii="Lato" w:hAnsi="Lato"/>
          <w:b/>
          <w:bCs/>
          <w:color w:val="000000" w:themeColor="text1"/>
          <w:sz w:val="20"/>
          <w:szCs w:val="20"/>
          <w:lang w:eastAsia="pl-PL"/>
        </w:rPr>
        <w:t>Wymazy od uczestników</w:t>
      </w:r>
      <w:r w:rsidRPr="00023636">
        <w:rPr>
          <w:rFonts w:ascii="Lato" w:hAnsi="Lato"/>
          <w:color w:val="000000" w:themeColor="text1"/>
          <w:sz w:val="20"/>
          <w:szCs w:val="20"/>
          <w:lang w:eastAsia="pl-PL"/>
        </w:rPr>
        <w:t xml:space="preserve"> - przeprowadzono badania diagnostyczne wszystkich osób w kierunku zakażeń</w:t>
      </w:r>
      <w:r w:rsidR="0069405F">
        <w:rPr>
          <w:rFonts w:ascii="Lato" w:hAnsi="Lato"/>
          <w:color w:val="000000" w:themeColor="text1"/>
          <w:sz w:val="20"/>
          <w:szCs w:val="20"/>
          <w:lang w:eastAsia="pl-PL"/>
        </w:rPr>
        <w:t xml:space="preserve"> </w:t>
      </w:r>
      <w:r w:rsidRPr="00023636">
        <w:rPr>
          <w:rFonts w:ascii="Lato" w:hAnsi="Lato"/>
          <w:color w:val="000000" w:themeColor="text1"/>
          <w:sz w:val="20"/>
          <w:szCs w:val="20"/>
          <w:lang w:eastAsia="pl-PL"/>
        </w:rPr>
        <w:t>bakteryjnych.</w:t>
      </w:r>
      <w:r>
        <w:rPr>
          <w:rFonts w:ascii="Lato" w:hAnsi="Lato"/>
          <w:color w:val="000000" w:themeColor="text1"/>
          <w:sz w:val="20"/>
          <w:szCs w:val="20"/>
          <w:lang w:eastAsia="pl-PL"/>
        </w:rPr>
        <w:t xml:space="preserve">                                                                                                                                                                                                                             </w:t>
      </w:r>
      <w:r w:rsidRPr="0063042C">
        <w:rPr>
          <w:rFonts w:ascii="Lato" w:hAnsi="Lato"/>
          <w:sz w:val="20"/>
          <w:szCs w:val="20"/>
          <w:lang w:eastAsia="pl-PL"/>
        </w:rPr>
        <w:t>Analiza próbek żywności i wody nie potwierdziła obecności patogenów. Ostatecznie czynnikiem etiologicznym zatrucia była bakteria S</w:t>
      </w:r>
      <w:r w:rsidRPr="0063042C">
        <w:rPr>
          <w:rFonts w:ascii="Lato" w:hAnsi="Lato"/>
          <w:i/>
          <w:iCs/>
          <w:sz w:val="20"/>
          <w:szCs w:val="20"/>
          <w:lang w:eastAsia="pl-PL"/>
        </w:rPr>
        <w:t xml:space="preserve">almonella </w:t>
      </w:r>
      <w:proofErr w:type="spellStart"/>
      <w:r w:rsidRPr="0063042C">
        <w:rPr>
          <w:rFonts w:ascii="Lato" w:hAnsi="Lato"/>
          <w:i/>
          <w:iCs/>
          <w:sz w:val="20"/>
          <w:szCs w:val="20"/>
          <w:lang w:eastAsia="pl-PL"/>
        </w:rPr>
        <w:t>Enteritidis</w:t>
      </w:r>
      <w:proofErr w:type="spellEnd"/>
    </w:p>
    <w:p w14:paraId="0BAADDE1" w14:textId="77777777" w:rsidR="006C4E5E" w:rsidRDefault="006C4E5E" w:rsidP="0069405F">
      <w:pPr>
        <w:spacing w:before="100" w:beforeAutospacing="1" w:after="100" w:afterAutospacing="1"/>
        <w:jc w:val="both"/>
        <w:rPr>
          <w:rFonts w:ascii="Lato" w:hAnsi="Lato"/>
          <w:color w:val="000000" w:themeColor="text1"/>
          <w:sz w:val="20"/>
          <w:szCs w:val="20"/>
          <w:lang w:eastAsia="pl-PL"/>
        </w:rPr>
      </w:pPr>
    </w:p>
    <w:p w14:paraId="350EAB26" w14:textId="77777777" w:rsidR="006C4E5E" w:rsidRDefault="006C4E5E" w:rsidP="006C4E5E">
      <w:pPr>
        <w:spacing w:before="100" w:beforeAutospacing="1" w:after="100" w:afterAutospacing="1"/>
        <w:jc w:val="both"/>
        <w:rPr>
          <w:rFonts w:ascii="Lato" w:hAnsi="Lato"/>
          <w:color w:val="000000" w:themeColor="text1"/>
          <w:sz w:val="20"/>
          <w:szCs w:val="20"/>
          <w:lang w:eastAsia="pl-PL"/>
        </w:rPr>
      </w:pPr>
    </w:p>
    <w:p w14:paraId="0EC8AECE" w14:textId="77777777" w:rsidR="006C4E5E" w:rsidRDefault="006C4E5E" w:rsidP="006C4E5E">
      <w:pPr>
        <w:spacing w:before="100" w:beforeAutospacing="1" w:after="100" w:afterAutospacing="1"/>
        <w:jc w:val="both"/>
        <w:rPr>
          <w:rFonts w:ascii="Lato" w:hAnsi="Lato"/>
          <w:color w:val="000000" w:themeColor="text1"/>
          <w:sz w:val="20"/>
          <w:szCs w:val="20"/>
          <w:lang w:eastAsia="pl-PL"/>
        </w:rPr>
      </w:pPr>
    </w:p>
    <w:p w14:paraId="43E6D670" w14:textId="77777777" w:rsidR="006C4E5E" w:rsidRDefault="006C4E5E" w:rsidP="006C4E5E">
      <w:pPr>
        <w:spacing w:before="100" w:beforeAutospacing="1" w:after="100" w:afterAutospacing="1"/>
        <w:jc w:val="both"/>
        <w:rPr>
          <w:rFonts w:ascii="Lato" w:hAnsi="Lato"/>
          <w:color w:val="000000" w:themeColor="text1"/>
          <w:sz w:val="20"/>
          <w:szCs w:val="20"/>
          <w:lang w:eastAsia="pl-PL"/>
        </w:rPr>
      </w:pPr>
    </w:p>
    <w:p w14:paraId="7DD02351" w14:textId="77777777" w:rsidR="006C4E5E" w:rsidRPr="0063042C" w:rsidRDefault="006C4E5E" w:rsidP="006C4E5E">
      <w:pPr>
        <w:spacing w:before="100" w:beforeAutospacing="1" w:after="100" w:afterAutospacing="1"/>
        <w:jc w:val="both"/>
        <w:rPr>
          <w:rFonts w:ascii="Lato" w:hAnsi="Lato"/>
          <w:color w:val="000000" w:themeColor="text1"/>
          <w:sz w:val="20"/>
          <w:szCs w:val="20"/>
          <w:lang w:eastAsia="pl-PL"/>
        </w:rPr>
      </w:pPr>
    </w:p>
    <w:p w14:paraId="34E7D203" w14:textId="77777777" w:rsidR="006C4E5E" w:rsidRPr="00023636" w:rsidRDefault="006C4E5E" w:rsidP="006C4E5E">
      <w:pPr>
        <w:rPr>
          <w:rFonts w:ascii="Lato" w:hAnsi="Lato"/>
          <w:bCs/>
          <w:i/>
          <w:color w:val="EE0000"/>
          <w:sz w:val="20"/>
          <w:szCs w:val="20"/>
          <w:lang w:eastAsia="pl-PL"/>
        </w:rPr>
      </w:pPr>
      <w:r w:rsidRPr="00023636">
        <w:rPr>
          <w:rFonts w:ascii="Lato" w:hAnsi="Lato"/>
          <w:bCs/>
          <w:i/>
          <w:color w:val="EE0000"/>
          <w:sz w:val="20"/>
          <w:szCs w:val="20"/>
          <w:lang w:eastAsia="pl-PL"/>
        </w:rPr>
        <w:lastRenderedPageBreak/>
        <w:t>Wykres nr 8. Liczba zachorowań na salmonellozy w latach 2019-2025</w:t>
      </w:r>
    </w:p>
    <w:p w14:paraId="3C709308" w14:textId="77777777" w:rsidR="006C4E5E" w:rsidRPr="00023636" w:rsidRDefault="006C4E5E" w:rsidP="006C4E5E">
      <w:pPr>
        <w:rPr>
          <w:rFonts w:ascii="Lato" w:hAnsi="Lato"/>
          <w:color w:val="EE0000"/>
          <w:sz w:val="20"/>
          <w:szCs w:val="20"/>
          <w:lang w:eastAsia="pl-PL"/>
        </w:rPr>
      </w:pPr>
      <w:r w:rsidRPr="00023636">
        <w:rPr>
          <w:rFonts w:ascii="Lato" w:hAnsi="Lato"/>
          <w:noProof/>
          <w:color w:val="EE0000"/>
          <w:sz w:val="20"/>
          <w:szCs w:val="20"/>
          <w:lang w:eastAsia="pl-PL"/>
        </w:rPr>
        <w:drawing>
          <wp:anchor distT="0" distB="0" distL="114300" distR="114300" simplePos="0" relativeHeight="251709440" behindDoc="1" locked="0" layoutInCell="1" allowOverlap="1" wp14:anchorId="1CD8A252" wp14:editId="3DD7EECB">
            <wp:simplePos x="0" y="0"/>
            <wp:positionH relativeFrom="margin">
              <wp:posOffset>0</wp:posOffset>
            </wp:positionH>
            <wp:positionV relativeFrom="paragraph">
              <wp:posOffset>-635</wp:posOffset>
            </wp:positionV>
            <wp:extent cx="5772150" cy="2978150"/>
            <wp:effectExtent l="0" t="0" r="0" b="12700"/>
            <wp:wrapNone/>
            <wp:docPr id="3"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p>
    <w:p w14:paraId="45C580DC" w14:textId="77777777" w:rsidR="006C4E5E" w:rsidRPr="00023636" w:rsidRDefault="006C4E5E" w:rsidP="006C4E5E">
      <w:pPr>
        <w:jc w:val="center"/>
        <w:rPr>
          <w:rFonts w:ascii="Lato" w:hAnsi="Lato"/>
          <w:color w:val="EE0000"/>
          <w:sz w:val="20"/>
          <w:szCs w:val="20"/>
          <w:lang w:eastAsia="pl-PL"/>
        </w:rPr>
      </w:pPr>
    </w:p>
    <w:p w14:paraId="44ED416D" w14:textId="77777777" w:rsidR="006C4E5E" w:rsidRPr="00023636" w:rsidRDefault="006C4E5E" w:rsidP="006C4E5E">
      <w:pPr>
        <w:rPr>
          <w:rFonts w:ascii="Lato" w:hAnsi="Lato"/>
          <w:b/>
          <w:i/>
          <w:color w:val="EE0000"/>
          <w:sz w:val="20"/>
          <w:szCs w:val="20"/>
          <w:u w:val="single"/>
        </w:rPr>
      </w:pPr>
    </w:p>
    <w:p w14:paraId="5CF3D3B4" w14:textId="77777777" w:rsidR="006C4E5E" w:rsidRPr="00023636" w:rsidRDefault="006C4E5E" w:rsidP="006C4E5E">
      <w:pPr>
        <w:rPr>
          <w:rFonts w:ascii="Lato" w:hAnsi="Lato"/>
          <w:b/>
          <w:i/>
          <w:color w:val="EE0000"/>
          <w:sz w:val="20"/>
          <w:szCs w:val="20"/>
          <w:u w:val="single"/>
        </w:rPr>
      </w:pPr>
    </w:p>
    <w:p w14:paraId="110D89D1" w14:textId="77777777" w:rsidR="006C4E5E" w:rsidRPr="00023636" w:rsidRDefault="006C4E5E" w:rsidP="006C4E5E">
      <w:pPr>
        <w:rPr>
          <w:rFonts w:ascii="Lato" w:hAnsi="Lato"/>
          <w:b/>
          <w:i/>
          <w:color w:val="EE0000"/>
          <w:sz w:val="20"/>
          <w:szCs w:val="20"/>
          <w:u w:val="single"/>
        </w:rPr>
      </w:pPr>
    </w:p>
    <w:p w14:paraId="4F6CE034" w14:textId="77777777" w:rsidR="006C4E5E" w:rsidRPr="00023636" w:rsidRDefault="006C4E5E" w:rsidP="006C4E5E">
      <w:pPr>
        <w:rPr>
          <w:rFonts w:ascii="Lato" w:hAnsi="Lato"/>
          <w:b/>
          <w:i/>
          <w:color w:val="EE0000"/>
          <w:sz w:val="20"/>
          <w:szCs w:val="20"/>
          <w:u w:val="single"/>
        </w:rPr>
      </w:pPr>
    </w:p>
    <w:p w14:paraId="1EE21D75" w14:textId="77777777" w:rsidR="006C4E5E" w:rsidRPr="00023636" w:rsidRDefault="006C4E5E" w:rsidP="006C4E5E">
      <w:pPr>
        <w:rPr>
          <w:rFonts w:ascii="Lato" w:hAnsi="Lato"/>
          <w:b/>
          <w:i/>
          <w:color w:val="EE0000"/>
          <w:sz w:val="20"/>
          <w:szCs w:val="20"/>
          <w:u w:val="single"/>
        </w:rPr>
      </w:pPr>
    </w:p>
    <w:p w14:paraId="6390E0ED" w14:textId="77777777" w:rsidR="006C4E5E" w:rsidRPr="00023636" w:rsidRDefault="006C4E5E" w:rsidP="006C4E5E">
      <w:pPr>
        <w:rPr>
          <w:rFonts w:ascii="Lato" w:hAnsi="Lato"/>
          <w:b/>
          <w:i/>
          <w:color w:val="EE0000"/>
          <w:sz w:val="20"/>
          <w:szCs w:val="20"/>
          <w:u w:val="single"/>
        </w:rPr>
      </w:pPr>
    </w:p>
    <w:p w14:paraId="4811D29E" w14:textId="77777777" w:rsidR="006C4E5E" w:rsidRPr="00023636" w:rsidRDefault="006C4E5E" w:rsidP="006C4E5E">
      <w:pPr>
        <w:rPr>
          <w:rFonts w:ascii="Lato" w:hAnsi="Lato"/>
          <w:b/>
          <w:i/>
          <w:color w:val="EE0000"/>
          <w:sz w:val="20"/>
          <w:szCs w:val="20"/>
          <w:u w:val="single"/>
        </w:rPr>
      </w:pPr>
    </w:p>
    <w:p w14:paraId="6EC9CE2A" w14:textId="77777777" w:rsidR="006C4E5E" w:rsidRPr="00023636" w:rsidRDefault="006C4E5E" w:rsidP="006C4E5E">
      <w:pPr>
        <w:rPr>
          <w:rFonts w:ascii="Lato" w:hAnsi="Lato"/>
          <w:b/>
          <w:i/>
          <w:color w:val="EE0000"/>
          <w:sz w:val="20"/>
          <w:szCs w:val="20"/>
          <w:u w:val="single"/>
        </w:rPr>
      </w:pPr>
    </w:p>
    <w:p w14:paraId="4EF70822" w14:textId="77777777" w:rsidR="006C4E5E" w:rsidRPr="00023636" w:rsidRDefault="006C4E5E" w:rsidP="006C4E5E">
      <w:pPr>
        <w:rPr>
          <w:rFonts w:ascii="Lato" w:hAnsi="Lato"/>
          <w:b/>
          <w:i/>
          <w:color w:val="EE0000"/>
          <w:sz w:val="20"/>
          <w:szCs w:val="20"/>
          <w:u w:val="single"/>
        </w:rPr>
      </w:pPr>
    </w:p>
    <w:p w14:paraId="59EC3757" w14:textId="77777777" w:rsidR="006C4E5E" w:rsidRDefault="006C4E5E" w:rsidP="006C4E5E">
      <w:pPr>
        <w:rPr>
          <w:rFonts w:ascii="Lato" w:hAnsi="Lato"/>
          <w:b/>
          <w:bCs/>
          <w:i/>
          <w:iCs/>
          <w:color w:val="000000" w:themeColor="text1"/>
          <w:sz w:val="20"/>
          <w:szCs w:val="20"/>
          <w:u w:val="single"/>
        </w:rPr>
      </w:pPr>
    </w:p>
    <w:p w14:paraId="0A89214B" w14:textId="77777777" w:rsidR="00993387" w:rsidRPr="00993387" w:rsidRDefault="00993387" w:rsidP="006C4E5E">
      <w:pPr>
        <w:rPr>
          <w:rFonts w:ascii="Lato" w:hAnsi="Lato"/>
          <w:b/>
          <w:bCs/>
          <w:color w:val="000000" w:themeColor="text1"/>
          <w:sz w:val="20"/>
          <w:szCs w:val="20"/>
          <w:u w:val="single"/>
        </w:rPr>
      </w:pPr>
    </w:p>
    <w:p w14:paraId="50DB7B61" w14:textId="20E50A20" w:rsidR="006C4E5E" w:rsidRPr="00993387" w:rsidRDefault="006C4E5E" w:rsidP="006C4E5E">
      <w:pPr>
        <w:rPr>
          <w:rFonts w:ascii="Lato" w:hAnsi="Lato"/>
          <w:b/>
          <w:bCs/>
          <w:color w:val="000000" w:themeColor="text1"/>
          <w:sz w:val="20"/>
          <w:szCs w:val="20"/>
          <w:u w:val="single"/>
        </w:rPr>
      </w:pPr>
      <w:r w:rsidRPr="00993387">
        <w:rPr>
          <w:rFonts w:ascii="Lato" w:hAnsi="Lato"/>
          <w:b/>
          <w:bCs/>
          <w:color w:val="000000" w:themeColor="text1"/>
          <w:sz w:val="20"/>
          <w:szCs w:val="20"/>
          <w:u w:val="single"/>
        </w:rPr>
        <w:t xml:space="preserve">Zakażenia bakteriami </w:t>
      </w:r>
      <w:proofErr w:type="spellStart"/>
      <w:r w:rsidRPr="00993387">
        <w:rPr>
          <w:rFonts w:ascii="Lato" w:hAnsi="Lato"/>
          <w:b/>
          <w:bCs/>
          <w:color w:val="000000" w:themeColor="text1"/>
          <w:sz w:val="20"/>
          <w:szCs w:val="20"/>
          <w:u w:val="single"/>
        </w:rPr>
        <w:t>wielolekoopornymi</w:t>
      </w:r>
      <w:proofErr w:type="spellEnd"/>
      <w:r w:rsidR="00993387">
        <w:rPr>
          <w:rFonts w:ascii="Lato" w:hAnsi="Lato"/>
          <w:b/>
          <w:bCs/>
          <w:color w:val="000000" w:themeColor="text1"/>
          <w:sz w:val="20"/>
          <w:szCs w:val="20"/>
          <w:u w:val="single"/>
        </w:rPr>
        <w:t>.</w:t>
      </w:r>
      <w:r w:rsidRPr="00993387">
        <w:rPr>
          <w:rFonts w:ascii="Lato" w:hAnsi="Lato"/>
          <w:b/>
          <w:bCs/>
          <w:color w:val="000000" w:themeColor="text1"/>
          <w:sz w:val="20"/>
          <w:szCs w:val="20"/>
        </w:rPr>
        <w:tab/>
      </w:r>
    </w:p>
    <w:p w14:paraId="0F191FDE" w14:textId="77777777" w:rsidR="006C4E5E" w:rsidRPr="00023636" w:rsidRDefault="006C4E5E" w:rsidP="006C4E5E">
      <w:pPr>
        <w:jc w:val="both"/>
        <w:rPr>
          <w:rFonts w:ascii="Lato" w:hAnsi="Lato"/>
          <w:b/>
          <w:i/>
          <w:color w:val="000000" w:themeColor="text1"/>
          <w:sz w:val="20"/>
          <w:szCs w:val="20"/>
          <w:u w:val="single"/>
        </w:rPr>
      </w:pPr>
      <w:r w:rsidRPr="00023636">
        <w:rPr>
          <w:rFonts w:ascii="Lato" w:eastAsia="Arial" w:hAnsi="Lato"/>
          <w:color w:val="000000" w:themeColor="text1"/>
          <w:sz w:val="20"/>
          <w:szCs w:val="20"/>
          <w:lang w:eastAsia="pl-PL"/>
        </w:rPr>
        <w:t xml:space="preserve">          Do bakterii </w:t>
      </w:r>
      <w:proofErr w:type="spellStart"/>
      <w:r w:rsidRPr="00023636">
        <w:rPr>
          <w:rFonts w:ascii="Lato" w:eastAsia="Arial" w:hAnsi="Lato"/>
          <w:color w:val="000000" w:themeColor="text1"/>
          <w:sz w:val="20"/>
          <w:szCs w:val="20"/>
          <w:lang w:eastAsia="pl-PL"/>
        </w:rPr>
        <w:t>wielolekoopornych</w:t>
      </w:r>
      <w:proofErr w:type="spellEnd"/>
      <w:r w:rsidRPr="00023636">
        <w:rPr>
          <w:rFonts w:ascii="Lato" w:eastAsia="Arial" w:hAnsi="Lato"/>
          <w:color w:val="000000" w:themeColor="text1"/>
          <w:sz w:val="20"/>
          <w:szCs w:val="20"/>
          <w:lang w:eastAsia="pl-PL"/>
        </w:rPr>
        <w:t xml:space="preserve"> należą między innymi pałeczki z rzędu </w:t>
      </w:r>
      <w:proofErr w:type="spellStart"/>
      <w:r w:rsidRPr="00023636">
        <w:rPr>
          <w:rFonts w:ascii="Lato" w:eastAsia="Arial" w:hAnsi="Lato"/>
          <w:i/>
          <w:color w:val="000000" w:themeColor="text1"/>
          <w:sz w:val="20"/>
          <w:szCs w:val="20"/>
          <w:lang w:eastAsia="pl-PL"/>
        </w:rPr>
        <w:t>Enterobacterales</w:t>
      </w:r>
      <w:proofErr w:type="spellEnd"/>
      <w:r w:rsidRPr="00023636">
        <w:rPr>
          <w:rFonts w:ascii="Lato" w:eastAsia="Arial" w:hAnsi="Lato"/>
          <w:i/>
          <w:color w:val="000000" w:themeColor="text1"/>
          <w:sz w:val="20"/>
          <w:szCs w:val="20"/>
          <w:lang w:eastAsia="pl-PL"/>
        </w:rPr>
        <w:t xml:space="preserve"> </w:t>
      </w:r>
      <w:r w:rsidRPr="00023636">
        <w:rPr>
          <w:rFonts w:ascii="Lato" w:eastAsia="Arial" w:hAnsi="Lato"/>
          <w:color w:val="000000" w:themeColor="text1"/>
          <w:sz w:val="20"/>
          <w:szCs w:val="20"/>
          <w:lang w:eastAsia="pl-PL"/>
        </w:rPr>
        <w:t xml:space="preserve">produkujące </w:t>
      </w:r>
      <w:proofErr w:type="spellStart"/>
      <w:r w:rsidRPr="00023636">
        <w:rPr>
          <w:rFonts w:ascii="Lato" w:eastAsia="Arial" w:hAnsi="Lato"/>
          <w:color w:val="000000" w:themeColor="text1"/>
          <w:sz w:val="20"/>
          <w:szCs w:val="20"/>
          <w:lang w:eastAsia="pl-PL"/>
        </w:rPr>
        <w:t>karbapenemazy</w:t>
      </w:r>
      <w:proofErr w:type="spellEnd"/>
      <w:r w:rsidRPr="00023636">
        <w:rPr>
          <w:rFonts w:ascii="Lato" w:eastAsia="Arial" w:hAnsi="Lato"/>
          <w:color w:val="000000" w:themeColor="text1"/>
          <w:sz w:val="20"/>
          <w:szCs w:val="20"/>
          <w:lang w:eastAsia="pl-PL"/>
        </w:rPr>
        <w:t xml:space="preserve"> (CPE), typu KPC, MBL (NDM, VIM, IMP) OXA-48 i OXA-181. Ww. szczepy CPE nabyły oporność na większość antybiotyków, w tym </w:t>
      </w:r>
      <w:proofErr w:type="spellStart"/>
      <w:r w:rsidRPr="00023636">
        <w:rPr>
          <w:rFonts w:ascii="Lato" w:eastAsia="Arial" w:hAnsi="Lato"/>
          <w:color w:val="000000" w:themeColor="text1"/>
          <w:sz w:val="20"/>
          <w:szCs w:val="20"/>
          <w:lang w:eastAsia="pl-PL"/>
        </w:rPr>
        <w:t>karbapenemy</w:t>
      </w:r>
      <w:proofErr w:type="spellEnd"/>
      <w:r w:rsidRPr="00023636">
        <w:rPr>
          <w:rFonts w:ascii="Lato" w:eastAsia="Arial" w:hAnsi="Lato"/>
          <w:color w:val="000000" w:themeColor="text1"/>
          <w:sz w:val="20"/>
          <w:szCs w:val="20"/>
          <w:lang w:eastAsia="pl-PL"/>
        </w:rPr>
        <w:t xml:space="preserve"> (antybiotyki), będące często „lekiem ostatniej szansy”, w ciężkich zakażeniach wywołanych pałeczkami Gram (-). Zakażenia wywołane ww. bakteriami opornymi na antybiotyki wydłużają pobyt pacjenta w szpitalu powodują wzrost zachorowalności i śmiertelności pacjentów hospitalizowanych w oddziałach szpitalnych.  </w:t>
      </w:r>
    </w:p>
    <w:p w14:paraId="51E84324" w14:textId="77777777" w:rsidR="006C4E5E" w:rsidRPr="00023636" w:rsidRDefault="006C4E5E" w:rsidP="006C4E5E">
      <w:pPr>
        <w:jc w:val="both"/>
        <w:rPr>
          <w:rFonts w:ascii="Lato" w:eastAsia="Arial" w:hAnsi="Lato"/>
          <w:color w:val="000000" w:themeColor="text1"/>
          <w:sz w:val="20"/>
          <w:szCs w:val="20"/>
          <w:lang w:eastAsia="pl-PL"/>
        </w:rPr>
      </w:pPr>
      <w:r w:rsidRPr="00023636">
        <w:rPr>
          <w:rFonts w:ascii="Lato" w:eastAsia="Arial" w:hAnsi="Lato"/>
          <w:color w:val="000000" w:themeColor="text1"/>
          <w:sz w:val="20"/>
          <w:szCs w:val="20"/>
          <w:lang w:eastAsia="pl-PL"/>
        </w:rPr>
        <w:t xml:space="preserve">Od czasu odkrycia i wprowadzenia antybiotyków coraz większa liczba bakterii, początkowo wrażliwych na ich działanie, wykształciła oporność. Człowiek może nabywać szczepy </w:t>
      </w:r>
      <w:proofErr w:type="spellStart"/>
      <w:r w:rsidRPr="00023636">
        <w:rPr>
          <w:rFonts w:ascii="Lato" w:eastAsia="Arial" w:hAnsi="Lato"/>
          <w:color w:val="000000" w:themeColor="text1"/>
          <w:sz w:val="20"/>
          <w:szCs w:val="20"/>
          <w:lang w:eastAsia="pl-PL"/>
        </w:rPr>
        <w:t>wielolekooporne</w:t>
      </w:r>
      <w:proofErr w:type="spellEnd"/>
      <w:r w:rsidRPr="00023636">
        <w:rPr>
          <w:rFonts w:ascii="Lato" w:eastAsia="Arial" w:hAnsi="Lato"/>
          <w:color w:val="000000" w:themeColor="text1"/>
          <w:sz w:val="20"/>
          <w:szCs w:val="20"/>
          <w:lang w:eastAsia="pl-PL"/>
        </w:rPr>
        <w:t xml:space="preserve">, m.in. w wyniku: </w:t>
      </w:r>
    </w:p>
    <w:p w14:paraId="56649E75" w14:textId="77777777" w:rsidR="006C4E5E" w:rsidRPr="00023636" w:rsidRDefault="006C4E5E">
      <w:pPr>
        <w:pStyle w:val="Akapitzlist"/>
        <w:numPr>
          <w:ilvl w:val="0"/>
          <w:numId w:val="33"/>
        </w:numPr>
        <w:suppressAutoHyphens/>
        <w:spacing w:after="0" w:line="240" w:lineRule="auto"/>
        <w:rPr>
          <w:rFonts w:ascii="Lato" w:eastAsia="Arial" w:hAnsi="Lato"/>
          <w:color w:val="000000" w:themeColor="text1"/>
          <w:sz w:val="20"/>
          <w:szCs w:val="20"/>
          <w:lang w:eastAsia="pl-PL"/>
        </w:rPr>
      </w:pPr>
      <w:r w:rsidRPr="00023636">
        <w:rPr>
          <w:rFonts w:ascii="Lato" w:eastAsia="Arial" w:hAnsi="Lato"/>
          <w:color w:val="000000" w:themeColor="text1"/>
          <w:sz w:val="20"/>
          <w:szCs w:val="20"/>
          <w:lang w:eastAsia="pl-PL"/>
        </w:rPr>
        <w:t xml:space="preserve">kontaktu ze zwierzętami gospodarskimi, które karmione są paszą z dodatkiem antybiotyków, </w:t>
      </w:r>
    </w:p>
    <w:p w14:paraId="6D1FDB4C" w14:textId="77777777" w:rsidR="006C4E5E" w:rsidRPr="00023636" w:rsidRDefault="006C4E5E">
      <w:pPr>
        <w:pStyle w:val="Akapitzlist"/>
        <w:numPr>
          <w:ilvl w:val="0"/>
          <w:numId w:val="33"/>
        </w:numPr>
        <w:suppressAutoHyphens/>
        <w:spacing w:after="0" w:line="240" w:lineRule="auto"/>
        <w:rPr>
          <w:rFonts w:ascii="Lato" w:eastAsia="Arial" w:hAnsi="Lato"/>
          <w:color w:val="000000" w:themeColor="text1"/>
          <w:sz w:val="20"/>
          <w:szCs w:val="20"/>
          <w:lang w:eastAsia="pl-PL"/>
        </w:rPr>
      </w:pPr>
      <w:r w:rsidRPr="00023636">
        <w:rPr>
          <w:rFonts w:ascii="Lato" w:eastAsia="Arial" w:hAnsi="Lato"/>
          <w:color w:val="000000" w:themeColor="text1"/>
          <w:sz w:val="20"/>
          <w:szCs w:val="20"/>
          <w:lang w:eastAsia="pl-PL"/>
        </w:rPr>
        <w:t xml:space="preserve">stosowania antybiotyków w przypadku zakażeń wirusowych, na które antybiotyki nie działają, </w:t>
      </w:r>
    </w:p>
    <w:p w14:paraId="7A2CE8EB" w14:textId="77777777" w:rsidR="006C4E5E" w:rsidRDefault="006C4E5E">
      <w:pPr>
        <w:pStyle w:val="Akapitzlist"/>
        <w:numPr>
          <w:ilvl w:val="0"/>
          <w:numId w:val="33"/>
        </w:numPr>
        <w:suppressAutoHyphens/>
        <w:spacing w:after="0" w:line="240" w:lineRule="auto"/>
        <w:rPr>
          <w:rFonts w:ascii="Lato" w:eastAsia="Arial" w:hAnsi="Lato"/>
          <w:color w:val="000000" w:themeColor="text1"/>
          <w:sz w:val="20"/>
          <w:szCs w:val="20"/>
          <w:lang w:eastAsia="pl-PL"/>
        </w:rPr>
      </w:pPr>
      <w:r w:rsidRPr="00023636">
        <w:rPr>
          <w:rFonts w:ascii="Lato" w:eastAsia="Arial" w:hAnsi="Lato"/>
          <w:color w:val="000000" w:themeColor="text1"/>
          <w:sz w:val="20"/>
          <w:szCs w:val="20"/>
          <w:lang w:eastAsia="pl-PL"/>
        </w:rPr>
        <w:t xml:space="preserve">niewłaściwego stosowania antybiotyków: nieprawidłowe dawkowanie, skracanie czasu podawania, obniżanie dawki. </w:t>
      </w:r>
    </w:p>
    <w:p w14:paraId="6BF84E8E" w14:textId="77777777" w:rsidR="00993387" w:rsidRPr="000F65CA" w:rsidRDefault="00993387" w:rsidP="000F65CA">
      <w:pPr>
        <w:suppressAutoHyphens/>
        <w:spacing w:after="0" w:line="240" w:lineRule="auto"/>
        <w:ind w:left="360"/>
        <w:jc w:val="both"/>
        <w:rPr>
          <w:rFonts w:ascii="Lato" w:eastAsia="Arial" w:hAnsi="Lato"/>
          <w:color w:val="000000" w:themeColor="text1"/>
          <w:sz w:val="20"/>
          <w:szCs w:val="20"/>
          <w:lang w:eastAsia="pl-PL"/>
        </w:rPr>
      </w:pPr>
    </w:p>
    <w:p w14:paraId="4F470890" w14:textId="68D36F24" w:rsidR="006C4E5E" w:rsidRPr="000F65CA" w:rsidRDefault="006C4E5E" w:rsidP="006C4E5E">
      <w:pPr>
        <w:jc w:val="both"/>
        <w:rPr>
          <w:rFonts w:ascii="Lato" w:eastAsia="Arial" w:hAnsi="Lato"/>
          <w:color w:val="000000" w:themeColor="text1"/>
          <w:sz w:val="20"/>
          <w:szCs w:val="20"/>
          <w:lang w:eastAsia="pl-PL"/>
        </w:rPr>
      </w:pPr>
      <w:r w:rsidRPr="00023636">
        <w:rPr>
          <w:rFonts w:ascii="Lato" w:eastAsia="Arial" w:hAnsi="Lato"/>
          <w:color w:val="000000" w:themeColor="text1"/>
          <w:sz w:val="20"/>
          <w:szCs w:val="20"/>
          <w:lang w:eastAsia="pl-PL"/>
        </w:rPr>
        <w:t xml:space="preserve">Jeśli oporność na różne antybiotyki będzie nadal wzrastać, zaistnieje sytuacja, że dostępne antybiotyki nie będą gwarantowały efektywnej terapii.  </w:t>
      </w:r>
    </w:p>
    <w:p w14:paraId="732068A8" w14:textId="77777777" w:rsidR="006C4E5E" w:rsidRPr="00023636" w:rsidRDefault="006C4E5E" w:rsidP="006C4E5E">
      <w:pPr>
        <w:ind w:firstLine="360"/>
        <w:jc w:val="both"/>
        <w:rPr>
          <w:rFonts w:ascii="Lato" w:eastAsia="Arial" w:hAnsi="Lato"/>
          <w:sz w:val="20"/>
          <w:szCs w:val="20"/>
          <w:lang w:eastAsia="pl-PL"/>
        </w:rPr>
      </w:pPr>
      <w:r w:rsidRPr="00023636">
        <w:rPr>
          <w:rFonts w:ascii="Lato" w:eastAsia="Arial" w:hAnsi="Lato"/>
          <w:sz w:val="20"/>
          <w:szCs w:val="20"/>
          <w:lang w:eastAsia="pl-PL"/>
        </w:rPr>
        <w:t xml:space="preserve">W 2025 roku do Państwowego Powiatowego Inspektora Sanitarnego w Braniewie zgłoszono </w:t>
      </w:r>
      <w:r w:rsidRPr="00023636">
        <w:rPr>
          <w:rFonts w:ascii="Lato" w:eastAsia="Arial" w:hAnsi="Lato"/>
          <w:b/>
          <w:sz w:val="20"/>
          <w:szCs w:val="20"/>
          <w:lang w:eastAsia="pl-PL"/>
        </w:rPr>
        <w:t>26</w:t>
      </w:r>
      <w:r w:rsidRPr="00023636">
        <w:rPr>
          <w:rFonts w:ascii="Lato" w:eastAsia="Arial" w:hAnsi="Lato"/>
          <w:sz w:val="20"/>
          <w:szCs w:val="20"/>
          <w:lang w:eastAsia="pl-PL"/>
        </w:rPr>
        <w:t xml:space="preserve"> przypadków wyizolowanych szczepów bakterii wytwarzających </w:t>
      </w:r>
      <w:proofErr w:type="spellStart"/>
      <w:r w:rsidRPr="00023636">
        <w:rPr>
          <w:rFonts w:ascii="Lato" w:eastAsia="Arial" w:hAnsi="Lato"/>
          <w:sz w:val="20"/>
          <w:szCs w:val="20"/>
          <w:lang w:eastAsia="pl-PL"/>
        </w:rPr>
        <w:t>karbapenemazy</w:t>
      </w:r>
      <w:proofErr w:type="spellEnd"/>
      <w:r w:rsidRPr="00023636">
        <w:rPr>
          <w:rFonts w:ascii="Lato" w:eastAsia="Arial" w:hAnsi="Lato"/>
          <w:sz w:val="20"/>
          <w:szCs w:val="20"/>
          <w:lang w:eastAsia="pl-PL"/>
        </w:rPr>
        <w:t xml:space="preserve">: </w:t>
      </w:r>
    </w:p>
    <w:p w14:paraId="3D5BE7E6" w14:textId="77777777" w:rsidR="006C4E5E" w:rsidRPr="00023636" w:rsidRDefault="006C4E5E">
      <w:pPr>
        <w:pStyle w:val="Akapitzlist"/>
        <w:numPr>
          <w:ilvl w:val="0"/>
          <w:numId w:val="34"/>
        </w:numPr>
        <w:suppressAutoHyphens/>
        <w:spacing w:after="0" w:line="240" w:lineRule="auto"/>
        <w:jc w:val="both"/>
        <w:rPr>
          <w:rFonts w:ascii="Lato" w:eastAsia="Arial" w:hAnsi="Lato"/>
          <w:sz w:val="20"/>
          <w:szCs w:val="20"/>
          <w:lang w:eastAsia="pl-PL"/>
        </w:rPr>
      </w:pPr>
      <w:r w:rsidRPr="00023636">
        <w:rPr>
          <w:rFonts w:ascii="Lato" w:eastAsia="Arial" w:hAnsi="Lato"/>
          <w:sz w:val="20"/>
          <w:szCs w:val="20"/>
          <w:lang w:eastAsia="pl-PL"/>
        </w:rPr>
        <w:t xml:space="preserve">4 przypadki </w:t>
      </w:r>
      <w:proofErr w:type="spellStart"/>
      <w:r w:rsidRPr="00023636">
        <w:rPr>
          <w:rFonts w:ascii="Lato" w:eastAsia="Arial" w:hAnsi="Lato"/>
          <w:i/>
          <w:iCs/>
          <w:sz w:val="20"/>
          <w:szCs w:val="20"/>
          <w:lang w:eastAsia="pl-PL"/>
        </w:rPr>
        <w:t>Klebsiella</w:t>
      </w:r>
      <w:proofErr w:type="spellEnd"/>
      <w:r w:rsidRPr="00023636">
        <w:rPr>
          <w:rFonts w:ascii="Lato" w:eastAsia="Arial" w:hAnsi="Lato"/>
          <w:i/>
          <w:iCs/>
          <w:sz w:val="20"/>
          <w:szCs w:val="20"/>
          <w:lang w:eastAsia="pl-PL"/>
        </w:rPr>
        <w:t xml:space="preserve"> </w:t>
      </w:r>
      <w:proofErr w:type="spellStart"/>
      <w:r w:rsidRPr="00023636">
        <w:rPr>
          <w:rFonts w:ascii="Lato" w:eastAsia="Arial" w:hAnsi="Lato"/>
          <w:i/>
          <w:iCs/>
          <w:sz w:val="20"/>
          <w:szCs w:val="20"/>
          <w:lang w:eastAsia="pl-PL"/>
        </w:rPr>
        <w:t>pneumoniae</w:t>
      </w:r>
      <w:proofErr w:type="spellEnd"/>
      <w:r w:rsidRPr="00023636">
        <w:rPr>
          <w:rFonts w:ascii="Lato" w:eastAsia="Arial" w:hAnsi="Lato"/>
          <w:sz w:val="20"/>
          <w:szCs w:val="20"/>
          <w:lang w:eastAsia="pl-PL"/>
        </w:rPr>
        <w:t xml:space="preserve"> KPC,</w:t>
      </w:r>
    </w:p>
    <w:p w14:paraId="09DC2791" w14:textId="77777777" w:rsidR="006C4E5E" w:rsidRPr="00023636" w:rsidRDefault="006C4E5E">
      <w:pPr>
        <w:pStyle w:val="Akapitzlist"/>
        <w:numPr>
          <w:ilvl w:val="0"/>
          <w:numId w:val="34"/>
        </w:numPr>
        <w:suppressAutoHyphens/>
        <w:spacing w:after="0" w:line="240" w:lineRule="auto"/>
        <w:jc w:val="both"/>
        <w:rPr>
          <w:rFonts w:ascii="Lato" w:eastAsia="Arial" w:hAnsi="Lato"/>
          <w:sz w:val="20"/>
          <w:szCs w:val="20"/>
          <w:lang w:eastAsia="pl-PL"/>
        </w:rPr>
      </w:pPr>
      <w:r w:rsidRPr="00023636">
        <w:rPr>
          <w:rFonts w:ascii="Lato" w:eastAsia="Arial" w:hAnsi="Lato"/>
          <w:sz w:val="20"/>
          <w:szCs w:val="20"/>
          <w:lang w:eastAsia="pl-PL"/>
        </w:rPr>
        <w:t xml:space="preserve">1 przypadek </w:t>
      </w:r>
      <w:proofErr w:type="spellStart"/>
      <w:r w:rsidRPr="00023636">
        <w:rPr>
          <w:rFonts w:ascii="Lato" w:eastAsia="Arial" w:hAnsi="Lato"/>
          <w:i/>
          <w:iCs/>
          <w:sz w:val="20"/>
          <w:szCs w:val="20"/>
          <w:lang w:eastAsia="pl-PL"/>
        </w:rPr>
        <w:t>Klebsiella</w:t>
      </w:r>
      <w:proofErr w:type="spellEnd"/>
      <w:r w:rsidRPr="00023636">
        <w:rPr>
          <w:rFonts w:ascii="Lato" w:eastAsia="Arial" w:hAnsi="Lato"/>
          <w:i/>
          <w:iCs/>
          <w:sz w:val="20"/>
          <w:szCs w:val="20"/>
          <w:lang w:eastAsia="pl-PL"/>
        </w:rPr>
        <w:t xml:space="preserve"> </w:t>
      </w:r>
      <w:proofErr w:type="spellStart"/>
      <w:r w:rsidRPr="00023636">
        <w:rPr>
          <w:rFonts w:ascii="Lato" w:eastAsia="Arial" w:hAnsi="Lato"/>
          <w:i/>
          <w:iCs/>
          <w:sz w:val="20"/>
          <w:szCs w:val="20"/>
          <w:lang w:eastAsia="pl-PL"/>
        </w:rPr>
        <w:t>spp</w:t>
      </w:r>
      <w:proofErr w:type="spellEnd"/>
      <w:r w:rsidRPr="00023636">
        <w:rPr>
          <w:rFonts w:ascii="Lato" w:eastAsia="Arial" w:hAnsi="Lato"/>
          <w:i/>
          <w:iCs/>
          <w:sz w:val="20"/>
          <w:szCs w:val="20"/>
          <w:lang w:eastAsia="pl-PL"/>
        </w:rPr>
        <w:t>.</w:t>
      </w:r>
      <w:r w:rsidRPr="00023636">
        <w:rPr>
          <w:rFonts w:ascii="Lato" w:eastAsia="Arial" w:hAnsi="Lato"/>
          <w:sz w:val="20"/>
          <w:szCs w:val="20"/>
          <w:lang w:eastAsia="pl-PL"/>
        </w:rPr>
        <w:t xml:space="preserve"> NDM</w:t>
      </w:r>
    </w:p>
    <w:p w14:paraId="5DE6A450" w14:textId="77777777" w:rsidR="006C4E5E" w:rsidRPr="00023636" w:rsidRDefault="006C4E5E">
      <w:pPr>
        <w:pStyle w:val="Akapitzlist"/>
        <w:numPr>
          <w:ilvl w:val="0"/>
          <w:numId w:val="34"/>
        </w:numPr>
        <w:suppressAutoHyphens/>
        <w:spacing w:after="0" w:line="240" w:lineRule="auto"/>
        <w:jc w:val="both"/>
        <w:rPr>
          <w:rFonts w:ascii="Lato" w:eastAsia="Arial" w:hAnsi="Lato"/>
          <w:sz w:val="20"/>
          <w:szCs w:val="20"/>
          <w:lang w:eastAsia="pl-PL"/>
        </w:rPr>
      </w:pPr>
      <w:r w:rsidRPr="00023636">
        <w:rPr>
          <w:rFonts w:ascii="Lato" w:eastAsia="Arial" w:hAnsi="Lato"/>
          <w:sz w:val="20"/>
          <w:szCs w:val="20"/>
          <w:lang w:eastAsia="pl-PL"/>
        </w:rPr>
        <w:t xml:space="preserve">u 8 osób </w:t>
      </w:r>
      <w:proofErr w:type="spellStart"/>
      <w:r w:rsidRPr="00023636">
        <w:rPr>
          <w:rFonts w:ascii="Lato" w:eastAsia="Arial" w:hAnsi="Lato"/>
          <w:i/>
          <w:iCs/>
          <w:sz w:val="20"/>
          <w:szCs w:val="20"/>
          <w:lang w:eastAsia="pl-PL"/>
        </w:rPr>
        <w:t>Klebsiella</w:t>
      </w:r>
      <w:proofErr w:type="spellEnd"/>
      <w:r w:rsidRPr="00023636">
        <w:rPr>
          <w:rFonts w:ascii="Lato" w:eastAsia="Arial" w:hAnsi="Lato"/>
          <w:i/>
          <w:iCs/>
          <w:sz w:val="20"/>
          <w:szCs w:val="20"/>
          <w:lang w:eastAsia="pl-PL"/>
        </w:rPr>
        <w:t xml:space="preserve"> </w:t>
      </w:r>
      <w:proofErr w:type="spellStart"/>
      <w:r w:rsidRPr="00023636">
        <w:rPr>
          <w:rFonts w:ascii="Lato" w:eastAsia="Arial" w:hAnsi="Lato"/>
          <w:i/>
          <w:iCs/>
          <w:sz w:val="20"/>
          <w:szCs w:val="20"/>
          <w:lang w:eastAsia="pl-PL"/>
        </w:rPr>
        <w:t>pneumoniae</w:t>
      </w:r>
      <w:proofErr w:type="spellEnd"/>
      <w:r w:rsidRPr="00023636">
        <w:rPr>
          <w:rFonts w:ascii="Lato" w:eastAsia="Arial" w:hAnsi="Lato"/>
          <w:i/>
          <w:iCs/>
          <w:sz w:val="20"/>
          <w:szCs w:val="20"/>
          <w:lang w:eastAsia="pl-PL"/>
        </w:rPr>
        <w:t xml:space="preserve"> </w:t>
      </w:r>
      <w:r w:rsidRPr="00023636">
        <w:rPr>
          <w:rFonts w:ascii="Lato" w:eastAsia="Arial" w:hAnsi="Lato"/>
          <w:sz w:val="20"/>
          <w:szCs w:val="20"/>
          <w:lang w:eastAsia="pl-PL"/>
        </w:rPr>
        <w:t>ESBL,</w:t>
      </w:r>
    </w:p>
    <w:p w14:paraId="743A8B91" w14:textId="77777777" w:rsidR="006C4E5E" w:rsidRPr="00023636" w:rsidRDefault="006C4E5E">
      <w:pPr>
        <w:pStyle w:val="Akapitzlist"/>
        <w:numPr>
          <w:ilvl w:val="0"/>
          <w:numId w:val="34"/>
        </w:numPr>
        <w:suppressAutoHyphens/>
        <w:spacing w:after="0" w:line="240" w:lineRule="auto"/>
        <w:jc w:val="both"/>
        <w:rPr>
          <w:rFonts w:ascii="Lato" w:eastAsia="Arial" w:hAnsi="Lato"/>
          <w:sz w:val="20"/>
          <w:szCs w:val="20"/>
          <w:lang w:eastAsia="pl-PL"/>
        </w:rPr>
      </w:pPr>
      <w:r w:rsidRPr="00023636">
        <w:rPr>
          <w:rFonts w:ascii="Lato" w:eastAsia="Arial" w:hAnsi="Lato"/>
          <w:sz w:val="20"/>
          <w:szCs w:val="20"/>
          <w:lang w:eastAsia="pl-PL"/>
        </w:rPr>
        <w:t xml:space="preserve">u 9 osób </w:t>
      </w:r>
      <w:r w:rsidRPr="00023636">
        <w:rPr>
          <w:rFonts w:ascii="Lato" w:eastAsia="Arial" w:hAnsi="Lato"/>
          <w:i/>
          <w:iCs/>
          <w:sz w:val="20"/>
          <w:szCs w:val="20"/>
          <w:lang w:eastAsia="pl-PL"/>
        </w:rPr>
        <w:t xml:space="preserve">Escherichia coli </w:t>
      </w:r>
      <w:r w:rsidRPr="00023636">
        <w:rPr>
          <w:rFonts w:ascii="Lato" w:eastAsia="Arial" w:hAnsi="Lato"/>
          <w:sz w:val="20"/>
          <w:szCs w:val="20"/>
          <w:lang w:eastAsia="pl-PL"/>
        </w:rPr>
        <w:t>ESBL,</w:t>
      </w:r>
    </w:p>
    <w:p w14:paraId="05093935" w14:textId="77777777" w:rsidR="006C4E5E" w:rsidRPr="00023636" w:rsidRDefault="006C4E5E">
      <w:pPr>
        <w:pStyle w:val="Akapitzlist"/>
        <w:numPr>
          <w:ilvl w:val="0"/>
          <w:numId w:val="34"/>
        </w:numPr>
        <w:suppressAutoHyphens/>
        <w:spacing w:after="0" w:line="240" w:lineRule="auto"/>
        <w:jc w:val="both"/>
        <w:rPr>
          <w:rFonts w:ascii="Lato" w:eastAsia="Arial" w:hAnsi="Lato"/>
          <w:sz w:val="20"/>
          <w:szCs w:val="20"/>
          <w:lang w:eastAsia="pl-PL"/>
        </w:rPr>
      </w:pPr>
      <w:r w:rsidRPr="00023636">
        <w:rPr>
          <w:rFonts w:ascii="Lato" w:eastAsia="Arial" w:hAnsi="Lato"/>
          <w:sz w:val="20"/>
          <w:szCs w:val="20"/>
          <w:lang w:eastAsia="pl-PL"/>
        </w:rPr>
        <w:t>1</w:t>
      </w:r>
      <w:r w:rsidRPr="00023636">
        <w:rPr>
          <w:rFonts w:ascii="Lato" w:hAnsi="Lato"/>
          <w:sz w:val="20"/>
          <w:szCs w:val="20"/>
        </w:rPr>
        <w:t xml:space="preserve"> przypadek </w:t>
      </w:r>
      <w:proofErr w:type="spellStart"/>
      <w:r w:rsidRPr="00023636">
        <w:rPr>
          <w:rFonts w:ascii="Lato" w:eastAsia="Arial" w:hAnsi="Lato"/>
          <w:i/>
          <w:iCs/>
          <w:sz w:val="20"/>
          <w:szCs w:val="20"/>
          <w:lang w:eastAsia="pl-PL"/>
        </w:rPr>
        <w:t>Proteus</w:t>
      </w:r>
      <w:proofErr w:type="spellEnd"/>
      <w:r w:rsidRPr="00023636">
        <w:rPr>
          <w:rFonts w:ascii="Lato" w:eastAsia="Arial" w:hAnsi="Lato"/>
          <w:i/>
          <w:iCs/>
          <w:sz w:val="20"/>
          <w:szCs w:val="20"/>
          <w:lang w:eastAsia="pl-PL"/>
        </w:rPr>
        <w:t xml:space="preserve"> </w:t>
      </w:r>
      <w:proofErr w:type="spellStart"/>
      <w:r w:rsidRPr="00023636">
        <w:rPr>
          <w:rFonts w:ascii="Lato" w:eastAsia="Arial" w:hAnsi="Lato"/>
          <w:i/>
          <w:iCs/>
          <w:sz w:val="20"/>
          <w:szCs w:val="20"/>
          <w:lang w:eastAsia="pl-PL"/>
        </w:rPr>
        <w:t>penneri</w:t>
      </w:r>
      <w:proofErr w:type="spellEnd"/>
      <w:r w:rsidRPr="00023636">
        <w:rPr>
          <w:rFonts w:ascii="Lato" w:eastAsia="Arial" w:hAnsi="Lato"/>
          <w:sz w:val="20"/>
          <w:szCs w:val="20"/>
          <w:lang w:eastAsia="pl-PL"/>
        </w:rPr>
        <w:t xml:space="preserve"> ESBL,</w:t>
      </w:r>
    </w:p>
    <w:p w14:paraId="4DE45FB9" w14:textId="77777777" w:rsidR="006C4E5E" w:rsidRPr="00023636" w:rsidRDefault="006C4E5E">
      <w:pPr>
        <w:pStyle w:val="Akapitzlist"/>
        <w:numPr>
          <w:ilvl w:val="0"/>
          <w:numId w:val="34"/>
        </w:numPr>
        <w:suppressAutoHyphens/>
        <w:spacing w:after="0" w:line="240" w:lineRule="auto"/>
        <w:jc w:val="both"/>
        <w:rPr>
          <w:rFonts w:ascii="Lato" w:eastAsia="Arial" w:hAnsi="Lato"/>
          <w:sz w:val="20"/>
          <w:szCs w:val="20"/>
          <w:lang w:eastAsia="pl-PL"/>
        </w:rPr>
      </w:pPr>
      <w:r w:rsidRPr="00023636">
        <w:rPr>
          <w:rFonts w:ascii="Lato" w:eastAsia="Arial" w:hAnsi="Lato"/>
          <w:sz w:val="20"/>
          <w:szCs w:val="20"/>
          <w:lang w:eastAsia="pl-PL"/>
        </w:rPr>
        <w:t xml:space="preserve">2 </w:t>
      </w:r>
      <w:proofErr w:type="spellStart"/>
      <w:r w:rsidRPr="00023636">
        <w:rPr>
          <w:rFonts w:ascii="Lato" w:eastAsia="Arial" w:hAnsi="Lato"/>
          <w:i/>
          <w:iCs/>
          <w:sz w:val="20"/>
          <w:szCs w:val="20"/>
          <w:lang w:eastAsia="pl-PL"/>
        </w:rPr>
        <w:t>Enterobacter</w:t>
      </w:r>
      <w:proofErr w:type="spellEnd"/>
      <w:r w:rsidRPr="00023636">
        <w:rPr>
          <w:rFonts w:ascii="Lato" w:eastAsia="Arial" w:hAnsi="Lato"/>
          <w:i/>
          <w:iCs/>
          <w:sz w:val="20"/>
          <w:szCs w:val="20"/>
          <w:lang w:eastAsia="pl-PL"/>
        </w:rPr>
        <w:t xml:space="preserve"> </w:t>
      </w:r>
      <w:proofErr w:type="spellStart"/>
      <w:r w:rsidRPr="00023636">
        <w:rPr>
          <w:rFonts w:ascii="Lato" w:eastAsia="Arial" w:hAnsi="Lato"/>
          <w:i/>
          <w:iCs/>
          <w:sz w:val="20"/>
          <w:szCs w:val="20"/>
          <w:lang w:eastAsia="pl-PL"/>
        </w:rPr>
        <w:t>hormaechei</w:t>
      </w:r>
      <w:proofErr w:type="spellEnd"/>
      <w:r w:rsidRPr="00023636">
        <w:rPr>
          <w:rFonts w:ascii="Lato" w:eastAsia="Arial" w:hAnsi="Lato"/>
          <w:sz w:val="20"/>
          <w:szCs w:val="20"/>
          <w:lang w:eastAsia="pl-PL"/>
        </w:rPr>
        <w:t xml:space="preserve"> ESBL,</w:t>
      </w:r>
    </w:p>
    <w:p w14:paraId="4D392242" w14:textId="77777777" w:rsidR="006C4E5E" w:rsidRDefault="006C4E5E">
      <w:pPr>
        <w:pStyle w:val="Akapitzlist"/>
        <w:numPr>
          <w:ilvl w:val="0"/>
          <w:numId w:val="34"/>
        </w:numPr>
        <w:suppressAutoHyphens/>
        <w:spacing w:after="0" w:line="240" w:lineRule="auto"/>
        <w:jc w:val="both"/>
        <w:rPr>
          <w:rFonts w:ascii="Lato" w:eastAsia="Arial" w:hAnsi="Lato"/>
          <w:sz w:val="20"/>
          <w:szCs w:val="20"/>
          <w:lang w:eastAsia="pl-PL"/>
        </w:rPr>
      </w:pPr>
      <w:r w:rsidRPr="00023636">
        <w:rPr>
          <w:rFonts w:ascii="Lato" w:eastAsia="Arial" w:hAnsi="Lato"/>
          <w:sz w:val="20"/>
          <w:szCs w:val="20"/>
          <w:lang w:eastAsia="pl-PL"/>
        </w:rPr>
        <w:t xml:space="preserve">1 przypadek </w:t>
      </w:r>
      <w:proofErr w:type="spellStart"/>
      <w:r w:rsidRPr="00023636">
        <w:rPr>
          <w:rFonts w:ascii="Lato" w:eastAsia="Arial" w:hAnsi="Lato"/>
          <w:sz w:val="20"/>
          <w:szCs w:val="20"/>
          <w:lang w:eastAsia="pl-PL"/>
        </w:rPr>
        <w:t>Acinetobacter</w:t>
      </w:r>
      <w:proofErr w:type="spellEnd"/>
      <w:r w:rsidRPr="00023636">
        <w:rPr>
          <w:rFonts w:ascii="Lato" w:eastAsia="Arial" w:hAnsi="Lato"/>
          <w:sz w:val="20"/>
          <w:szCs w:val="20"/>
          <w:lang w:eastAsia="pl-PL"/>
        </w:rPr>
        <w:t xml:space="preserve"> </w:t>
      </w:r>
      <w:proofErr w:type="spellStart"/>
      <w:r w:rsidRPr="00023636">
        <w:rPr>
          <w:rFonts w:ascii="Lato" w:eastAsia="Arial" w:hAnsi="Lato"/>
          <w:sz w:val="20"/>
          <w:szCs w:val="20"/>
          <w:lang w:eastAsia="pl-PL"/>
        </w:rPr>
        <w:t>baumanii</w:t>
      </w:r>
      <w:proofErr w:type="spellEnd"/>
      <w:r w:rsidRPr="00023636">
        <w:rPr>
          <w:rFonts w:ascii="Lato" w:eastAsia="Arial" w:hAnsi="Lato"/>
          <w:sz w:val="20"/>
          <w:szCs w:val="20"/>
          <w:lang w:eastAsia="pl-PL"/>
        </w:rPr>
        <w:t>.</w:t>
      </w:r>
    </w:p>
    <w:p w14:paraId="5313A9D3" w14:textId="77777777" w:rsidR="00993387" w:rsidRPr="00023636" w:rsidRDefault="00993387" w:rsidP="0069405F">
      <w:pPr>
        <w:pStyle w:val="Akapitzlist"/>
        <w:suppressAutoHyphens/>
        <w:spacing w:after="0" w:line="240" w:lineRule="auto"/>
        <w:jc w:val="both"/>
        <w:rPr>
          <w:rFonts w:ascii="Lato" w:eastAsia="Arial" w:hAnsi="Lato"/>
          <w:sz w:val="20"/>
          <w:szCs w:val="20"/>
          <w:lang w:eastAsia="pl-PL"/>
        </w:rPr>
      </w:pPr>
    </w:p>
    <w:p w14:paraId="23E426F4" w14:textId="77777777" w:rsidR="006C4E5E" w:rsidRPr="00023636" w:rsidRDefault="006C4E5E" w:rsidP="006C4E5E">
      <w:pPr>
        <w:rPr>
          <w:rFonts w:ascii="Lato" w:hAnsi="Lato"/>
          <w:b/>
          <w:i/>
          <w:color w:val="EE0000"/>
          <w:sz w:val="20"/>
          <w:szCs w:val="20"/>
          <w:u w:val="single"/>
        </w:rPr>
      </w:pPr>
    </w:p>
    <w:p w14:paraId="1A43292B" w14:textId="77777777" w:rsidR="004F54E9" w:rsidRDefault="004F54E9" w:rsidP="006C4E5E">
      <w:pPr>
        <w:rPr>
          <w:rFonts w:ascii="Lato" w:hAnsi="Lato"/>
          <w:b/>
          <w:iCs/>
          <w:color w:val="000000" w:themeColor="text1"/>
          <w:sz w:val="20"/>
          <w:szCs w:val="20"/>
          <w:u w:val="single"/>
        </w:rPr>
      </w:pPr>
    </w:p>
    <w:p w14:paraId="5F838453" w14:textId="77777777" w:rsidR="000F65CA" w:rsidRDefault="000F65CA" w:rsidP="006C4E5E">
      <w:pPr>
        <w:rPr>
          <w:rFonts w:ascii="Lato" w:hAnsi="Lato"/>
          <w:b/>
          <w:iCs/>
          <w:color w:val="000000" w:themeColor="text1"/>
          <w:sz w:val="20"/>
          <w:szCs w:val="20"/>
          <w:u w:val="single"/>
        </w:rPr>
      </w:pPr>
    </w:p>
    <w:p w14:paraId="46FF1AE3" w14:textId="1D8F0C7F" w:rsidR="006C4E5E" w:rsidRPr="004F54E9" w:rsidRDefault="006C4E5E" w:rsidP="006C4E5E">
      <w:pPr>
        <w:rPr>
          <w:rFonts w:ascii="Lato" w:hAnsi="Lato"/>
          <w:b/>
          <w:iCs/>
          <w:color w:val="000000" w:themeColor="text1"/>
          <w:sz w:val="20"/>
          <w:szCs w:val="20"/>
          <w:u w:val="single"/>
        </w:rPr>
      </w:pPr>
      <w:r w:rsidRPr="00993387">
        <w:rPr>
          <w:rFonts w:ascii="Lato" w:hAnsi="Lato"/>
          <w:b/>
          <w:iCs/>
          <w:color w:val="000000" w:themeColor="text1"/>
          <w:sz w:val="20"/>
          <w:szCs w:val="20"/>
          <w:u w:val="single"/>
        </w:rPr>
        <w:lastRenderedPageBreak/>
        <w:t>Zakażenia wirusowe</w:t>
      </w:r>
    </w:p>
    <w:p w14:paraId="43B743A5" w14:textId="77777777" w:rsidR="006C4E5E" w:rsidRPr="00023636" w:rsidRDefault="006C4E5E" w:rsidP="006C4E5E">
      <w:pPr>
        <w:ind w:firstLine="709"/>
        <w:jc w:val="both"/>
        <w:rPr>
          <w:rFonts w:ascii="Lato" w:hAnsi="Lato"/>
          <w:color w:val="000000" w:themeColor="text1"/>
          <w:sz w:val="20"/>
          <w:szCs w:val="20"/>
          <w:lang w:eastAsia="pl-PL"/>
        </w:rPr>
      </w:pPr>
      <w:r w:rsidRPr="00023636">
        <w:rPr>
          <w:rFonts w:ascii="Lato" w:hAnsi="Lato"/>
          <w:color w:val="000000" w:themeColor="text1"/>
          <w:sz w:val="20"/>
          <w:szCs w:val="20"/>
          <w:lang w:eastAsia="pl-PL"/>
        </w:rPr>
        <w:t xml:space="preserve">W 2025 roku na terenie powiatu braniewskiego odnotowano </w:t>
      </w:r>
      <w:r w:rsidRPr="00023636">
        <w:rPr>
          <w:rFonts w:ascii="Lato" w:hAnsi="Lato"/>
          <w:b/>
          <w:bCs/>
          <w:color w:val="000000" w:themeColor="text1"/>
          <w:sz w:val="20"/>
          <w:szCs w:val="20"/>
          <w:lang w:eastAsia="pl-PL"/>
        </w:rPr>
        <w:t>21</w:t>
      </w:r>
      <w:r w:rsidRPr="00023636">
        <w:rPr>
          <w:rFonts w:ascii="Lato" w:hAnsi="Lato"/>
          <w:b/>
          <w:color w:val="000000" w:themeColor="text1"/>
          <w:sz w:val="20"/>
          <w:szCs w:val="20"/>
          <w:lang w:eastAsia="pl-PL"/>
        </w:rPr>
        <w:t xml:space="preserve"> przypadków</w:t>
      </w:r>
      <w:r w:rsidRPr="00023636">
        <w:rPr>
          <w:rFonts w:ascii="Lato" w:hAnsi="Lato"/>
          <w:color w:val="000000" w:themeColor="text1"/>
          <w:sz w:val="20"/>
          <w:szCs w:val="20"/>
          <w:lang w:eastAsia="pl-PL"/>
        </w:rPr>
        <w:t xml:space="preserve"> wirusowych zakażeń jelitowych, z czego 7 stanowiły zakażenia u dzieci do lat 2, 18 osób wymagało hospitalizacji.</w:t>
      </w:r>
    </w:p>
    <w:p w14:paraId="68AADEDD" w14:textId="77777777" w:rsidR="006C4E5E" w:rsidRPr="00023636" w:rsidRDefault="006C4E5E" w:rsidP="006C4E5E">
      <w:pPr>
        <w:rPr>
          <w:rFonts w:ascii="Lato" w:hAnsi="Lato"/>
          <w:color w:val="000000" w:themeColor="text1"/>
          <w:sz w:val="20"/>
          <w:szCs w:val="20"/>
          <w:lang w:eastAsia="pl-PL"/>
        </w:rPr>
      </w:pPr>
      <w:r w:rsidRPr="00023636">
        <w:rPr>
          <w:rFonts w:ascii="Lato" w:hAnsi="Lato"/>
          <w:color w:val="000000" w:themeColor="text1"/>
          <w:sz w:val="20"/>
          <w:szCs w:val="20"/>
          <w:lang w:eastAsia="pl-PL"/>
        </w:rPr>
        <w:t>W 2025 roku przyczyną wirusowych zakażeń jelitowych były głównie:</w:t>
      </w:r>
    </w:p>
    <w:p w14:paraId="7E34C0E3" w14:textId="77777777" w:rsidR="006C4E5E" w:rsidRPr="00023636" w:rsidRDefault="006C4E5E">
      <w:pPr>
        <w:pStyle w:val="Akapitzlist"/>
        <w:numPr>
          <w:ilvl w:val="0"/>
          <w:numId w:val="26"/>
        </w:numPr>
        <w:spacing w:after="0" w:line="240" w:lineRule="auto"/>
        <w:rPr>
          <w:rFonts w:ascii="Lato" w:hAnsi="Lato"/>
          <w:color w:val="000000" w:themeColor="text1"/>
          <w:sz w:val="20"/>
          <w:szCs w:val="20"/>
          <w:lang w:eastAsia="pl-PL"/>
        </w:rPr>
      </w:pPr>
      <w:proofErr w:type="spellStart"/>
      <w:r w:rsidRPr="00023636">
        <w:rPr>
          <w:rFonts w:ascii="Lato" w:hAnsi="Lato"/>
          <w:color w:val="000000" w:themeColor="text1"/>
          <w:sz w:val="20"/>
          <w:szCs w:val="20"/>
          <w:lang w:eastAsia="pl-PL"/>
        </w:rPr>
        <w:t>rotawirusy</w:t>
      </w:r>
      <w:proofErr w:type="spellEnd"/>
      <w:r w:rsidRPr="00023636">
        <w:rPr>
          <w:rFonts w:ascii="Lato" w:hAnsi="Lato"/>
          <w:color w:val="000000" w:themeColor="text1"/>
          <w:sz w:val="20"/>
          <w:szCs w:val="20"/>
          <w:lang w:eastAsia="pl-PL"/>
        </w:rPr>
        <w:t xml:space="preserve"> (5 przypadków)</w:t>
      </w:r>
    </w:p>
    <w:p w14:paraId="48D8C74A" w14:textId="77777777" w:rsidR="006C4E5E" w:rsidRPr="00023636" w:rsidRDefault="006C4E5E">
      <w:pPr>
        <w:pStyle w:val="Akapitzlist"/>
        <w:numPr>
          <w:ilvl w:val="0"/>
          <w:numId w:val="26"/>
        </w:numPr>
        <w:spacing w:after="0" w:line="240" w:lineRule="auto"/>
        <w:rPr>
          <w:rFonts w:ascii="Lato" w:hAnsi="Lato"/>
          <w:color w:val="000000" w:themeColor="text1"/>
          <w:sz w:val="20"/>
          <w:szCs w:val="20"/>
          <w:lang w:eastAsia="pl-PL"/>
        </w:rPr>
      </w:pPr>
      <w:proofErr w:type="spellStart"/>
      <w:r w:rsidRPr="00023636">
        <w:rPr>
          <w:rFonts w:ascii="Lato" w:hAnsi="Lato"/>
          <w:color w:val="000000" w:themeColor="text1"/>
          <w:sz w:val="20"/>
          <w:szCs w:val="20"/>
          <w:lang w:eastAsia="pl-PL"/>
        </w:rPr>
        <w:t>norowirusy</w:t>
      </w:r>
      <w:proofErr w:type="spellEnd"/>
      <w:r w:rsidRPr="00023636">
        <w:rPr>
          <w:rFonts w:ascii="Lato" w:hAnsi="Lato"/>
          <w:color w:val="000000" w:themeColor="text1"/>
          <w:sz w:val="20"/>
          <w:szCs w:val="20"/>
          <w:lang w:eastAsia="pl-PL"/>
        </w:rPr>
        <w:t xml:space="preserve"> (14 przypadków)</w:t>
      </w:r>
    </w:p>
    <w:p w14:paraId="3774700D" w14:textId="07274A4A" w:rsidR="006C4E5E" w:rsidRPr="004F54E9" w:rsidRDefault="006C4E5E">
      <w:pPr>
        <w:pStyle w:val="Akapitzlist"/>
        <w:numPr>
          <w:ilvl w:val="0"/>
          <w:numId w:val="26"/>
        </w:numPr>
        <w:spacing w:after="0" w:line="240" w:lineRule="auto"/>
        <w:rPr>
          <w:rFonts w:ascii="Lato" w:hAnsi="Lato"/>
          <w:color w:val="000000" w:themeColor="text1"/>
          <w:sz w:val="20"/>
          <w:szCs w:val="20"/>
          <w:lang w:eastAsia="pl-PL"/>
        </w:rPr>
      </w:pPr>
      <w:r w:rsidRPr="00023636">
        <w:rPr>
          <w:rFonts w:ascii="Lato" w:hAnsi="Lato"/>
          <w:color w:val="000000" w:themeColor="text1"/>
          <w:sz w:val="20"/>
          <w:szCs w:val="20"/>
          <w:lang w:eastAsia="pl-PL"/>
        </w:rPr>
        <w:t>wirusowe zakażenia jelitowe nieokreślone (2 przypadki</w:t>
      </w:r>
    </w:p>
    <w:p w14:paraId="08FB75D2" w14:textId="77777777" w:rsidR="006C4E5E" w:rsidRPr="00023636" w:rsidRDefault="006C4E5E" w:rsidP="006C4E5E">
      <w:pPr>
        <w:rPr>
          <w:rFonts w:ascii="Lato" w:hAnsi="Lato"/>
          <w:color w:val="EE0000"/>
          <w:sz w:val="20"/>
          <w:szCs w:val="20"/>
          <w:lang w:eastAsia="pl-PL"/>
        </w:rPr>
      </w:pPr>
    </w:p>
    <w:p w14:paraId="31E3BDA0" w14:textId="77777777" w:rsidR="006C4E5E" w:rsidRPr="00023636" w:rsidRDefault="006C4E5E" w:rsidP="006C4E5E">
      <w:pPr>
        <w:jc w:val="both"/>
        <w:rPr>
          <w:rFonts w:ascii="Lato" w:hAnsi="Lato"/>
          <w:i/>
          <w:color w:val="EE0000"/>
          <w:sz w:val="20"/>
          <w:szCs w:val="20"/>
          <w:lang w:eastAsia="pl-PL"/>
        </w:rPr>
      </w:pPr>
      <w:r w:rsidRPr="00023636">
        <w:rPr>
          <w:rFonts w:ascii="Lato" w:hAnsi="Lato"/>
          <w:i/>
          <w:color w:val="EE0000"/>
          <w:sz w:val="20"/>
          <w:szCs w:val="20"/>
          <w:lang w:eastAsia="pl-PL"/>
        </w:rPr>
        <w:t>Wykres nr 9. Procentowy rozkład wirusowych zakażeń jelitowych w 2025 roku w powiecie braniewskim</w:t>
      </w:r>
      <w:r w:rsidRPr="00023636">
        <w:rPr>
          <w:rFonts w:ascii="Lato" w:hAnsi="Lato"/>
          <w:noProof/>
          <w:color w:val="EE0000"/>
          <w:sz w:val="20"/>
          <w:szCs w:val="20"/>
          <w:lang w:eastAsia="pl-PL"/>
        </w:rPr>
        <w:drawing>
          <wp:anchor distT="0" distB="0" distL="114300" distR="114300" simplePos="0" relativeHeight="251705344" behindDoc="1" locked="0" layoutInCell="1" allowOverlap="1" wp14:anchorId="1FF0B4C5" wp14:editId="7053A6EE">
            <wp:simplePos x="0" y="0"/>
            <wp:positionH relativeFrom="margin">
              <wp:posOffset>76200</wp:posOffset>
            </wp:positionH>
            <wp:positionV relativeFrom="paragraph">
              <wp:posOffset>158115</wp:posOffset>
            </wp:positionV>
            <wp:extent cx="5683250" cy="2324100"/>
            <wp:effectExtent l="0" t="0" r="12700" b="0"/>
            <wp:wrapNone/>
            <wp:docPr id="5"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p>
    <w:p w14:paraId="08EE6FC8" w14:textId="77777777" w:rsidR="006C4E5E" w:rsidRPr="00023636" w:rsidRDefault="006C4E5E" w:rsidP="006C4E5E">
      <w:pPr>
        <w:rPr>
          <w:rFonts w:ascii="Lato" w:hAnsi="Lato"/>
          <w:b/>
          <w:i/>
          <w:color w:val="EE0000"/>
          <w:sz w:val="20"/>
          <w:szCs w:val="20"/>
          <w:u w:val="single"/>
          <w:lang w:eastAsia="pl-PL"/>
        </w:rPr>
      </w:pPr>
    </w:p>
    <w:p w14:paraId="3E42F82A" w14:textId="77777777" w:rsidR="006C4E5E" w:rsidRPr="00023636" w:rsidRDefault="006C4E5E" w:rsidP="006C4E5E">
      <w:pPr>
        <w:rPr>
          <w:rFonts w:ascii="Lato" w:hAnsi="Lato"/>
          <w:b/>
          <w:i/>
          <w:color w:val="EE0000"/>
          <w:sz w:val="20"/>
          <w:szCs w:val="20"/>
          <w:u w:val="single"/>
          <w:lang w:eastAsia="pl-PL"/>
        </w:rPr>
      </w:pPr>
    </w:p>
    <w:p w14:paraId="2A37390D" w14:textId="77777777" w:rsidR="006C4E5E" w:rsidRPr="00023636" w:rsidRDefault="006C4E5E" w:rsidP="006C4E5E">
      <w:pPr>
        <w:rPr>
          <w:rFonts w:ascii="Lato" w:hAnsi="Lato"/>
          <w:b/>
          <w:i/>
          <w:color w:val="EE0000"/>
          <w:sz w:val="20"/>
          <w:szCs w:val="20"/>
          <w:u w:val="single"/>
          <w:lang w:eastAsia="pl-PL"/>
        </w:rPr>
      </w:pPr>
    </w:p>
    <w:p w14:paraId="239480BD" w14:textId="77777777" w:rsidR="006C4E5E" w:rsidRPr="00023636" w:rsidRDefault="006C4E5E" w:rsidP="006C4E5E">
      <w:pPr>
        <w:rPr>
          <w:rFonts w:ascii="Lato" w:hAnsi="Lato"/>
          <w:b/>
          <w:i/>
          <w:color w:val="EE0000"/>
          <w:sz w:val="20"/>
          <w:szCs w:val="20"/>
          <w:u w:val="single"/>
          <w:lang w:eastAsia="pl-PL"/>
        </w:rPr>
      </w:pPr>
    </w:p>
    <w:p w14:paraId="131BA469" w14:textId="77777777" w:rsidR="006C4E5E" w:rsidRPr="00023636" w:rsidRDefault="006C4E5E" w:rsidP="006C4E5E">
      <w:pPr>
        <w:rPr>
          <w:rFonts w:ascii="Lato" w:hAnsi="Lato"/>
          <w:b/>
          <w:i/>
          <w:color w:val="EE0000"/>
          <w:sz w:val="20"/>
          <w:szCs w:val="20"/>
          <w:u w:val="single"/>
          <w:lang w:eastAsia="pl-PL"/>
        </w:rPr>
      </w:pPr>
    </w:p>
    <w:p w14:paraId="267F0A24" w14:textId="77777777" w:rsidR="006C4E5E" w:rsidRPr="00023636" w:rsidRDefault="006C4E5E" w:rsidP="006C4E5E">
      <w:pPr>
        <w:rPr>
          <w:rFonts w:ascii="Lato" w:hAnsi="Lato"/>
          <w:b/>
          <w:i/>
          <w:color w:val="EE0000"/>
          <w:sz w:val="20"/>
          <w:szCs w:val="20"/>
          <w:u w:val="single"/>
          <w:lang w:eastAsia="pl-PL"/>
        </w:rPr>
      </w:pPr>
    </w:p>
    <w:p w14:paraId="72B4D12E" w14:textId="77777777" w:rsidR="006C4E5E" w:rsidRPr="00023636" w:rsidRDefault="006C4E5E" w:rsidP="006C4E5E">
      <w:pPr>
        <w:rPr>
          <w:rFonts w:ascii="Lato" w:hAnsi="Lato"/>
          <w:b/>
          <w:i/>
          <w:color w:val="EE0000"/>
          <w:sz w:val="20"/>
          <w:szCs w:val="20"/>
          <w:u w:val="single"/>
          <w:lang w:eastAsia="pl-PL"/>
        </w:rPr>
      </w:pPr>
    </w:p>
    <w:p w14:paraId="1DC9C434" w14:textId="77777777" w:rsidR="006C4E5E" w:rsidRPr="00023636" w:rsidRDefault="006C4E5E" w:rsidP="006C4E5E">
      <w:pPr>
        <w:rPr>
          <w:rFonts w:ascii="Lato" w:hAnsi="Lato"/>
          <w:b/>
          <w:i/>
          <w:color w:val="EE0000"/>
          <w:sz w:val="20"/>
          <w:szCs w:val="20"/>
          <w:u w:val="single"/>
          <w:lang w:eastAsia="pl-PL"/>
        </w:rPr>
      </w:pPr>
    </w:p>
    <w:p w14:paraId="6078C758" w14:textId="77777777" w:rsidR="006C4E5E" w:rsidRPr="00023636" w:rsidRDefault="006C4E5E" w:rsidP="006C4E5E">
      <w:pPr>
        <w:rPr>
          <w:rFonts w:ascii="Lato" w:hAnsi="Lato"/>
          <w:b/>
          <w:i/>
          <w:color w:val="EE0000"/>
          <w:sz w:val="20"/>
          <w:szCs w:val="20"/>
          <w:u w:val="single"/>
          <w:lang w:eastAsia="pl-PL"/>
        </w:rPr>
      </w:pPr>
    </w:p>
    <w:p w14:paraId="57486CB7" w14:textId="77777777" w:rsidR="006C4E5E" w:rsidRPr="00993387" w:rsidRDefault="006C4E5E" w:rsidP="006C4E5E">
      <w:pPr>
        <w:rPr>
          <w:rFonts w:ascii="Lato" w:hAnsi="Lato"/>
          <w:b/>
          <w:iCs/>
          <w:color w:val="000000" w:themeColor="text1"/>
          <w:sz w:val="20"/>
          <w:szCs w:val="20"/>
          <w:u w:val="single"/>
          <w:lang w:eastAsia="pl-PL"/>
        </w:rPr>
      </w:pPr>
    </w:p>
    <w:p w14:paraId="06AEB5DA" w14:textId="55ABAA6D" w:rsidR="006C4E5E" w:rsidRPr="00993387" w:rsidRDefault="006C4E5E" w:rsidP="00993387">
      <w:pPr>
        <w:rPr>
          <w:rFonts w:ascii="Lato" w:hAnsi="Lato"/>
          <w:b/>
          <w:iCs/>
          <w:color w:val="000000" w:themeColor="text1"/>
          <w:sz w:val="20"/>
          <w:szCs w:val="20"/>
          <w:u w:val="single"/>
          <w:lang w:eastAsia="pl-PL"/>
        </w:rPr>
      </w:pPr>
      <w:r w:rsidRPr="00993387">
        <w:rPr>
          <w:rFonts w:ascii="Lato" w:hAnsi="Lato"/>
          <w:b/>
          <w:iCs/>
          <w:color w:val="000000" w:themeColor="text1"/>
          <w:sz w:val="20"/>
          <w:szCs w:val="20"/>
          <w:u w:val="single"/>
          <w:lang w:eastAsia="pl-PL"/>
        </w:rPr>
        <w:t>Choroby pasożytnicze</w:t>
      </w:r>
      <w:r w:rsidR="00993387">
        <w:rPr>
          <w:rFonts w:ascii="Lato" w:hAnsi="Lato"/>
          <w:b/>
          <w:iCs/>
          <w:color w:val="000000" w:themeColor="text1"/>
          <w:sz w:val="20"/>
          <w:szCs w:val="20"/>
          <w:u w:val="single"/>
          <w:lang w:eastAsia="pl-PL"/>
        </w:rPr>
        <w:t>.</w:t>
      </w:r>
      <w:r w:rsidRPr="00993387">
        <w:rPr>
          <w:rFonts w:ascii="Lato" w:hAnsi="Lato"/>
          <w:b/>
          <w:iCs/>
          <w:color w:val="000000" w:themeColor="text1"/>
          <w:sz w:val="20"/>
          <w:szCs w:val="20"/>
          <w:u w:val="single"/>
          <w:lang w:eastAsia="pl-PL"/>
        </w:rPr>
        <w:t xml:space="preserve"> </w:t>
      </w:r>
    </w:p>
    <w:p w14:paraId="77832B95" w14:textId="77777777" w:rsidR="006C4E5E" w:rsidRPr="00023636" w:rsidRDefault="006C4E5E" w:rsidP="006C4E5E">
      <w:pPr>
        <w:ind w:firstLine="709"/>
        <w:jc w:val="both"/>
        <w:rPr>
          <w:rFonts w:ascii="Lato" w:hAnsi="Lato"/>
          <w:color w:val="000000" w:themeColor="text1"/>
          <w:sz w:val="20"/>
          <w:szCs w:val="20"/>
          <w:lang w:eastAsia="pl-PL"/>
        </w:rPr>
      </w:pPr>
      <w:r w:rsidRPr="00023636">
        <w:rPr>
          <w:rFonts w:ascii="Lato" w:hAnsi="Lato"/>
          <w:color w:val="000000" w:themeColor="text1"/>
          <w:sz w:val="20"/>
          <w:szCs w:val="20"/>
          <w:lang w:eastAsia="pl-PL"/>
        </w:rPr>
        <w:t xml:space="preserve">Do chorób pasożytniczych, objętych ustawowym obowiązkiem zgłaszania należy toksoplazmoza wrodzona, włośnica, 2 rodzaje tasiemczyc, tj. bąblowica i wągrzyca oraz </w:t>
      </w:r>
      <w:proofErr w:type="spellStart"/>
      <w:r w:rsidRPr="00023636">
        <w:rPr>
          <w:rFonts w:ascii="Lato" w:hAnsi="Lato"/>
          <w:color w:val="000000" w:themeColor="text1"/>
          <w:sz w:val="20"/>
          <w:szCs w:val="20"/>
          <w:lang w:eastAsia="pl-PL"/>
        </w:rPr>
        <w:t>giardioza</w:t>
      </w:r>
      <w:proofErr w:type="spellEnd"/>
      <w:r w:rsidRPr="00023636">
        <w:rPr>
          <w:rFonts w:ascii="Lato" w:hAnsi="Lato"/>
          <w:color w:val="000000" w:themeColor="text1"/>
          <w:sz w:val="20"/>
          <w:szCs w:val="20"/>
          <w:lang w:eastAsia="pl-PL"/>
        </w:rPr>
        <w:t xml:space="preserve"> (lamblioza). </w:t>
      </w:r>
    </w:p>
    <w:p w14:paraId="7E2BE697" w14:textId="515EDF73" w:rsidR="006C4E5E" w:rsidRPr="00023636" w:rsidRDefault="006C4E5E" w:rsidP="004F54E9">
      <w:pPr>
        <w:ind w:firstLine="709"/>
        <w:rPr>
          <w:rFonts w:ascii="Lato" w:hAnsi="Lato"/>
          <w:color w:val="000000" w:themeColor="text1"/>
          <w:sz w:val="20"/>
          <w:szCs w:val="20"/>
          <w:lang w:eastAsia="pl-PL"/>
        </w:rPr>
      </w:pPr>
      <w:r w:rsidRPr="00023636">
        <w:rPr>
          <w:rFonts w:ascii="Lato" w:hAnsi="Lato"/>
          <w:color w:val="000000" w:themeColor="text1"/>
          <w:sz w:val="20"/>
          <w:szCs w:val="20"/>
          <w:lang w:eastAsia="pl-PL"/>
        </w:rPr>
        <w:t xml:space="preserve">W 2025 roku odnotowano po raz pierwszy od wielu lat </w:t>
      </w:r>
      <w:r w:rsidRPr="00023636">
        <w:rPr>
          <w:rFonts w:ascii="Lato" w:hAnsi="Lato"/>
          <w:b/>
          <w:bCs/>
          <w:color w:val="000000" w:themeColor="text1"/>
          <w:sz w:val="20"/>
          <w:szCs w:val="20"/>
          <w:lang w:eastAsia="pl-PL"/>
        </w:rPr>
        <w:t>3 przypadki</w:t>
      </w:r>
      <w:r w:rsidRPr="00023636">
        <w:rPr>
          <w:rFonts w:ascii="Lato" w:hAnsi="Lato"/>
          <w:color w:val="000000" w:themeColor="text1"/>
          <w:sz w:val="20"/>
          <w:szCs w:val="20"/>
          <w:lang w:eastAsia="pl-PL"/>
        </w:rPr>
        <w:t xml:space="preserve"> zachorowania na </w:t>
      </w:r>
      <w:r w:rsidRPr="00023636">
        <w:rPr>
          <w:rFonts w:ascii="Lato" w:hAnsi="Lato"/>
          <w:b/>
          <w:bCs/>
          <w:color w:val="000000" w:themeColor="text1"/>
          <w:sz w:val="20"/>
          <w:szCs w:val="20"/>
          <w:lang w:eastAsia="pl-PL"/>
        </w:rPr>
        <w:t>lambliozę</w:t>
      </w:r>
      <w:r w:rsidRPr="00023636">
        <w:rPr>
          <w:rFonts w:ascii="Lato" w:hAnsi="Lato"/>
          <w:color w:val="000000" w:themeColor="text1"/>
          <w:sz w:val="20"/>
          <w:szCs w:val="20"/>
          <w:lang w:eastAsia="pl-PL"/>
        </w:rPr>
        <w:t xml:space="preserve">. Natomiast </w:t>
      </w:r>
      <w:r w:rsidRPr="00023636">
        <w:rPr>
          <w:rFonts w:ascii="Lato" w:hAnsi="Lato"/>
          <w:b/>
          <w:bCs/>
          <w:color w:val="000000" w:themeColor="text1"/>
          <w:sz w:val="20"/>
          <w:szCs w:val="20"/>
          <w:lang w:eastAsia="pl-PL"/>
        </w:rPr>
        <w:t>nie</w:t>
      </w:r>
      <w:r w:rsidRPr="00023636">
        <w:rPr>
          <w:rFonts w:ascii="Lato" w:hAnsi="Lato"/>
          <w:color w:val="000000" w:themeColor="text1"/>
          <w:sz w:val="20"/>
          <w:szCs w:val="20"/>
          <w:lang w:eastAsia="pl-PL"/>
        </w:rPr>
        <w:t xml:space="preserve"> </w:t>
      </w:r>
      <w:r w:rsidRPr="00023636">
        <w:rPr>
          <w:rFonts w:ascii="Lato" w:hAnsi="Lato"/>
          <w:b/>
          <w:bCs/>
          <w:color w:val="000000" w:themeColor="text1"/>
          <w:sz w:val="20"/>
          <w:szCs w:val="20"/>
          <w:lang w:eastAsia="pl-PL"/>
        </w:rPr>
        <w:t>odnotowywano</w:t>
      </w:r>
      <w:r w:rsidRPr="00023636">
        <w:rPr>
          <w:rFonts w:ascii="Lato" w:hAnsi="Lato"/>
          <w:color w:val="000000" w:themeColor="text1"/>
          <w:sz w:val="20"/>
          <w:szCs w:val="20"/>
          <w:lang w:eastAsia="pl-PL"/>
        </w:rPr>
        <w:t xml:space="preserve"> przypadku zachorowania na bąblowicę, nie zarejestrowano również przypadków zachorowań na: toksoplazmozę wrodzoną, włośnicę  i wągrzycę. </w:t>
      </w:r>
    </w:p>
    <w:p w14:paraId="53A7EA25" w14:textId="77777777" w:rsidR="006C4E5E" w:rsidRPr="00023636" w:rsidRDefault="006C4E5E" w:rsidP="006C4E5E">
      <w:pPr>
        <w:pStyle w:val="Akapitzlist"/>
        <w:ind w:left="0"/>
        <w:jc w:val="both"/>
        <w:rPr>
          <w:rFonts w:ascii="Lato" w:hAnsi="Lato"/>
          <w:color w:val="EE0000"/>
          <w:sz w:val="20"/>
          <w:szCs w:val="20"/>
          <w:lang w:eastAsia="pl-PL"/>
        </w:rPr>
      </w:pPr>
    </w:p>
    <w:p w14:paraId="6903BF53" w14:textId="35B5F63C" w:rsidR="006C4E5E" w:rsidRPr="00993387" w:rsidRDefault="006C4E5E" w:rsidP="00993387">
      <w:pPr>
        <w:rPr>
          <w:rFonts w:ascii="Lato" w:hAnsi="Lato"/>
          <w:b/>
          <w:i/>
          <w:color w:val="000000" w:themeColor="text1"/>
          <w:sz w:val="20"/>
          <w:szCs w:val="20"/>
          <w:u w:val="single"/>
          <w:lang w:eastAsia="pl-PL"/>
        </w:rPr>
      </w:pPr>
      <w:r w:rsidRPr="00023636">
        <w:rPr>
          <w:rFonts w:ascii="Lato" w:hAnsi="Lato"/>
          <w:b/>
          <w:i/>
          <w:color w:val="000000" w:themeColor="text1"/>
          <w:sz w:val="20"/>
          <w:szCs w:val="20"/>
          <w:u w:val="single"/>
          <w:lang w:eastAsia="pl-PL"/>
        </w:rPr>
        <w:t xml:space="preserve">Zapalenie opon mózgowo –rdzeniowych i mózgu </w:t>
      </w:r>
    </w:p>
    <w:p w14:paraId="7187ABC4" w14:textId="391946D1" w:rsidR="006C4E5E" w:rsidRPr="00993387" w:rsidRDefault="006C4E5E" w:rsidP="00993387">
      <w:pPr>
        <w:rPr>
          <w:rFonts w:ascii="Lato" w:hAnsi="Lato"/>
          <w:b/>
          <w:i/>
          <w:color w:val="000000" w:themeColor="text1"/>
          <w:sz w:val="20"/>
          <w:szCs w:val="20"/>
          <w:lang w:eastAsia="pl-PL"/>
        </w:rPr>
      </w:pPr>
      <w:r w:rsidRPr="00023636">
        <w:rPr>
          <w:rFonts w:ascii="Lato" w:hAnsi="Lato"/>
          <w:b/>
          <w:i/>
          <w:color w:val="000000" w:themeColor="text1"/>
          <w:sz w:val="20"/>
          <w:szCs w:val="20"/>
          <w:lang w:eastAsia="pl-PL"/>
        </w:rPr>
        <w:t xml:space="preserve">Zapalenie opon mózgowo –rdzeniowych </w:t>
      </w:r>
    </w:p>
    <w:p w14:paraId="7CD563E1" w14:textId="20B41F16" w:rsidR="006C4E5E" w:rsidRPr="00023636" w:rsidRDefault="006C4E5E" w:rsidP="00993387">
      <w:pPr>
        <w:pStyle w:val="Akapitzlist"/>
        <w:ind w:left="0" w:firstLine="709"/>
        <w:rPr>
          <w:rFonts w:ascii="Lato" w:hAnsi="Lato"/>
          <w:color w:val="000000" w:themeColor="text1"/>
          <w:sz w:val="20"/>
          <w:szCs w:val="20"/>
          <w:lang w:eastAsia="pl-PL"/>
        </w:rPr>
      </w:pPr>
      <w:r w:rsidRPr="00023636">
        <w:rPr>
          <w:rFonts w:ascii="Lato" w:hAnsi="Lato"/>
          <w:color w:val="000000" w:themeColor="text1"/>
          <w:sz w:val="20"/>
          <w:szCs w:val="20"/>
          <w:lang w:eastAsia="pl-PL"/>
        </w:rPr>
        <w:t xml:space="preserve">W </w:t>
      </w:r>
      <w:proofErr w:type="spellStart"/>
      <w:r w:rsidRPr="00023636">
        <w:rPr>
          <w:rFonts w:ascii="Lato" w:hAnsi="Lato"/>
          <w:color w:val="000000" w:themeColor="text1"/>
          <w:sz w:val="20"/>
          <w:szCs w:val="20"/>
          <w:lang w:eastAsia="pl-PL"/>
        </w:rPr>
        <w:t>stounku</w:t>
      </w:r>
      <w:proofErr w:type="spellEnd"/>
      <w:r w:rsidRPr="00023636">
        <w:rPr>
          <w:rFonts w:ascii="Lato" w:hAnsi="Lato"/>
          <w:color w:val="000000" w:themeColor="text1"/>
          <w:sz w:val="20"/>
          <w:szCs w:val="20"/>
          <w:lang w:eastAsia="pl-PL"/>
        </w:rPr>
        <w:t xml:space="preserve"> do roku ubiegłego w 2025 roku liczba zachorowań utrzymała się na tym samym poziomie 4 przypadków kleszczowego zapalenia mózgu.</w:t>
      </w:r>
      <w:r w:rsidRPr="00023636">
        <w:rPr>
          <w:rFonts w:ascii="Lato" w:hAnsi="Lato"/>
          <w:color w:val="000000" w:themeColor="text1"/>
          <w:sz w:val="20"/>
          <w:szCs w:val="20"/>
        </w:rPr>
        <w:t xml:space="preserve"> </w:t>
      </w:r>
      <w:r w:rsidRPr="00023636">
        <w:rPr>
          <w:rFonts w:ascii="Lato" w:hAnsi="Lato"/>
          <w:color w:val="000000" w:themeColor="text1"/>
          <w:sz w:val="20"/>
          <w:szCs w:val="20"/>
          <w:lang w:eastAsia="pl-PL"/>
        </w:rPr>
        <w:t xml:space="preserve">Nie zarejestrowano żadnych przypadków bakteryjnego zapalenia opon mózgowo-rdzeniowych. </w:t>
      </w:r>
    </w:p>
    <w:p w14:paraId="21659B50" w14:textId="77777777" w:rsidR="006C4E5E" w:rsidRPr="00023636" w:rsidRDefault="006C4E5E" w:rsidP="00993387">
      <w:pPr>
        <w:pStyle w:val="Akapitzlist"/>
        <w:ind w:left="0" w:firstLine="709"/>
        <w:rPr>
          <w:rFonts w:ascii="Lato" w:hAnsi="Lato"/>
          <w:color w:val="EE0000"/>
          <w:sz w:val="20"/>
          <w:szCs w:val="20"/>
          <w:lang w:eastAsia="pl-PL"/>
        </w:rPr>
      </w:pPr>
    </w:p>
    <w:p w14:paraId="770AFE0D" w14:textId="10A4D8C8" w:rsidR="006C4E5E" w:rsidRPr="00023636" w:rsidRDefault="006C4E5E" w:rsidP="006C4E5E">
      <w:pPr>
        <w:pStyle w:val="Akapitzlist"/>
        <w:ind w:left="0"/>
        <w:jc w:val="both"/>
        <w:rPr>
          <w:rFonts w:ascii="Lato" w:hAnsi="Lato"/>
          <w:color w:val="EE0000"/>
          <w:sz w:val="20"/>
          <w:szCs w:val="20"/>
          <w:lang w:eastAsia="pl-PL"/>
        </w:rPr>
      </w:pPr>
      <w:r w:rsidRPr="00023636">
        <w:rPr>
          <w:rFonts w:ascii="Lato" w:hAnsi="Lato"/>
          <w:noProof/>
          <w:color w:val="EE0000"/>
          <w:sz w:val="20"/>
          <w:szCs w:val="20"/>
          <w:lang w:eastAsia="pl-PL"/>
        </w:rPr>
        <w:drawing>
          <wp:anchor distT="0" distB="0" distL="114300" distR="114300" simplePos="0" relativeHeight="251701248" behindDoc="1" locked="0" layoutInCell="1" allowOverlap="1" wp14:anchorId="5437EF99" wp14:editId="00EF933B">
            <wp:simplePos x="0" y="0"/>
            <wp:positionH relativeFrom="margin">
              <wp:align>right</wp:align>
            </wp:positionH>
            <wp:positionV relativeFrom="paragraph">
              <wp:posOffset>5715</wp:posOffset>
            </wp:positionV>
            <wp:extent cx="843643" cy="787400"/>
            <wp:effectExtent l="0" t="0" r="0" b="0"/>
            <wp:wrapNone/>
            <wp:docPr id="943220637" name="Obraz 1" descr="Pest Control | Hemet, CA | Prime Time Pest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st Control | Hemet, CA | Prime Time Pest Control"/>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43643" cy="787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8CD20E" w14:textId="1F1D21BD" w:rsidR="006C4E5E" w:rsidRPr="00223BCB" w:rsidRDefault="006C4E5E" w:rsidP="006C4E5E">
      <w:pPr>
        <w:pStyle w:val="Akapitzlist"/>
        <w:ind w:left="0"/>
        <w:jc w:val="both"/>
        <w:rPr>
          <w:rFonts w:ascii="Lato" w:hAnsi="Lato"/>
          <w:b/>
          <w:iCs/>
          <w:color w:val="000000" w:themeColor="text1"/>
          <w:sz w:val="20"/>
          <w:szCs w:val="20"/>
          <w:u w:val="single"/>
        </w:rPr>
      </w:pPr>
      <w:r w:rsidRPr="00223BCB">
        <w:rPr>
          <w:rFonts w:ascii="Lato" w:hAnsi="Lato"/>
          <w:b/>
          <w:iCs/>
          <w:color w:val="000000" w:themeColor="text1"/>
          <w:sz w:val="20"/>
          <w:szCs w:val="20"/>
          <w:u w:val="single"/>
        </w:rPr>
        <w:t>Borelioza</w:t>
      </w:r>
    </w:p>
    <w:p w14:paraId="24634685" w14:textId="77777777" w:rsidR="006C4E5E" w:rsidRPr="00023636" w:rsidRDefault="006C4E5E" w:rsidP="006C4E5E">
      <w:pPr>
        <w:jc w:val="both"/>
        <w:rPr>
          <w:rFonts w:ascii="Lato" w:hAnsi="Lato"/>
          <w:color w:val="000000" w:themeColor="text1"/>
          <w:sz w:val="20"/>
          <w:szCs w:val="20"/>
          <w:lang w:eastAsia="pl-PL"/>
        </w:rPr>
      </w:pPr>
      <w:r w:rsidRPr="00023636">
        <w:rPr>
          <w:rFonts w:ascii="Lato" w:hAnsi="Lato"/>
          <w:noProof/>
          <w:color w:val="000000" w:themeColor="text1"/>
          <w:sz w:val="20"/>
          <w:szCs w:val="20"/>
        </w:rPr>
        <w:drawing>
          <wp:anchor distT="0" distB="0" distL="114300" distR="114300" simplePos="0" relativeHeight="251702272" behindDoc="1" locked="0" layoutInCell="1" allowOverlap="1" wp14:anchorId="01EFFF53" wp14:editId="6F22D22A">
            <wp:simplePos x="0" y="0"/>
            <wp:positionH relativeFrom="leftMargin">
              <wp:align>right</wp:align>
            </wp:positionH>
            <wp:positionV relativeFrom="paragraph">
              <wp:posOffset>196850</wp:posOffset>
            </wp:positionV>
            <wp:extent cx="819150" cy="811530"/>
            <wp:effectExtent l="0" t="0" r="0" b="7620"/>
            <wp:wrapNone/>
            <wp:docPr id="16" name="Obraz 7" descr="Aracnidi - Classificazione ed esempi – scuola-e-cultur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racnidi - Classificazione ed esempi – scuola-e-cultura.i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19150" cy="811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3636">
        <w:rPr>
          <w:rFonts w:ascii="Lato" w:hAnsi="Lato"/>
          <w:color w:val="000000" w:themeColor="text1"/>
          <w:sz w:val="20"/>
          <w:szCs w:val="20"/>
          <w:lang w:eastAsia="pl-PL"/>
        </w:rPr>
        <w:t xml:space="preserve">Borelioza to choroba </w:t>
      </w:r>
      <w:proofErr w:type="spellStart"/>
      <w:r w:rsidRPr="00023636">
        <w:rPr>
          <w:rFonts w:ascii="Lato" w:hAnsi="Lato"/>
          <w:color w:val="000000" w:themeColor="text1"/>
          <w:sz w:val="20"/>
          <w:szCs w:val="20"/>
          <w:lang w:eastAsia="pl-PL"/>
        </w:rPr>
        <w:t>odkleszczowa</w:t>
      </w:r>
      <w:proofErr w:type="spellEnd"/>
      <w:r w:rsidRPr="00023636">
        <w:rPr>
          <w:rFonts w:ascii="Lato" w:hAnsi="Lato"/>
          <w:color w:val="000000" w:themeColor="text1"/>
          <w:sz w:val="20"/>
          <w:szCs w:val="20"/>
          <w:lang w:eastAsia="pl-PL"/>
        </w:rPr>
        <w:t xml:space="preserve">. </w:t>
      </w:r>
    </w:p>
    <w:p w14:paraId="61950940" w14:textId="3BA4022A" w:rsidR="006C4E5E" w:rsidRDefault="006C4E5E" w:rsidP="006C4E5E">
      <w:pPr>
        <w:rPr>
          <w:rFonts w:ascii="Lato" w:hAnsi="Lato"/>
          <w:color w:val="000000" w:themeColor="text1"/>
          <w:sz w:val="20"/>
          <w:szCs w:val="20"/>
          <w:lang w:eastAsia="pl-PL"/>
        </w:rPr>
      </w:pPr>
      <w:r w:rsidRPr="00023636">
        <w:rPr>
          <w:rFonts w:ascii="Lato" w:hAnsi="Lato"/>
          <w:color w:val="000000" w:themeColor="text1"/>
          <w:sz w:val="20"/>
          <w:szCs w:val="20"/>
          <w:lang w:eastAsia="pl-PL"/>
        </w:rPr>
        <w:t>Wśród zgłoszonych zachorowań przeważała postać wczesna – rumień wędrujący, którego zarejestrowano 41 przypadków, pozostałe 11 przypadków zakwalifikowano jako prawdopodobne.</w:t>
      </w:r>
    </w:p>
    <w:p w14:paraId="3DD9D9D8" w14:textId="77777777" w:rsidR="004F54E9" w:rsidRDefault="004F54E9" w:rsidP="006C4E5E">
      <w:pPr>
        <w:rPr>
          <w:rFonts w:ascii="Lato" w:hAnsi="Lato"/>
          <w:color w:val="000000" w:themeColor="text1"/>
          <w:sz w:val="20"/>
          <w:szCs w:val="20"/>
          <w:lang w:eastAsia="pl-PL"/>
        </w:rPr>
      </w:pPr>
    </w:p>
    <w:p w14:paraId="7B6CF482" w14:textId="77777777" w:rsidR="004F54E9" w:rsidRDefault="004F54E9" w:rsidP="006C4E5E">
      <w:pPr>
        <w:rPr>
          <w:rFonts w:ascii="Lato" w:hAnsi="Lato"/>
          <w:color w:val="000000" w:themeColor="text1"/>
          <w:sz w:val="20"/>
          <w:szCs w:val="20"/>
          <w:lang w:eastAsia="pl-PL"/>
        </w:rPr>
      </w:pPr>
    </w:p>
    <w:p w14:paraId="2C34D836" w14:textId="77777777" w:rsidR="004F54E9" w:rsidRDefault="004F54E9" w:rsidP="006C4E5E">
      <w:pPr>
        <w:rPr>
          <w:rFonts w:ascii="Lato" w:hAnsi="Lato"/>
          <w:color w:val="000000" w:themeColor="text1"/>
          <w:sz w:val="20"/>
          <w:szCs w:val="20"/>
          <w:lang w:eastAsia="pl-PL"/>
        </w:rPr>
      </w:pPr>
    </w:p>
    <w:p w14:paraId="3D6B8B87" w14:textId="408B8047" w:rsidR="00223BCB" w:rsidRPr="00223BCB" w:rsidRDefault="00223BCB" w:rsidP="006C4E5E">
      <w:pPr>
        <w:rPr>
          <w:rFonts w:ascii="Lato" w:hAnsi="Lato"/>
          <w:i/>
          <w:color w:val="EE0000"/>
          <w:sz w:val="20"/>
          <w:szCs w:val="20"/>
          <w:lang w:eastAsia="pl-PL"/>
        </w:rPr>
      </w:pPr>
      <w:r w:rsidRPr="00023636">
        <w:rPr>
          <w:rFonts w:ascii="Lato" w:hAnsi="Lato"/>
          <w:i/>
          <w:color w:val="EE0000"/>
          <w:sz w:val="20"/>
          <w:szCs w:val="20"/>
          <w:lang w:eastAsia="pl-PL"/>
        </w:rPr>
        <w:lastRenderedPageBreak/>
        <w:t>Wykres nr 10. Liczba zachorowań na boreliozę w latach 2019-2025 roku  w powiecie braniewskim.</w:t>
      </w:r>
    </w:p>
    <w:p w14:paraId="6B0306E0" w14:textId="77777777" w:rsidR="004F54E9" w:rsidRDefault="004F54E9" w:rsidP="00223BCB">
      <w:pPr>
        <w:rPr>
          <w:rFonts w:ascii="Lato" w:hAnsi="Lato"/>
          <w:color w:val="000000" w:themeColor="text1"/>
          <w:sz w:val="20"/>
          <w:szCs w:val="20"/>
          <w:lang w:eastAsia="pl-PL"/>
        </w:rPr>
      </w:pPr>
    </w:p>
    <w:p w14:paraId="40CD45B8" w14:textId="02575275" w:rsidR="006C4E5E" w:rsidRPr="00223BCB" w:rsidRDefault="00223BCB" w:rsidP="00223BCB">
      <w:pPr>
        <w:rPr>
          <w:rFonts w:ascii="Lato" w:hAnsi="Lato"/>
          <w:color w:val="000000" w:themeColor="text1"/>
          <w:sz w:val="20"/>
          <w:szCs w:val="20"/>
          <w:lang w:eastAsia="pl-PL"/>
        </w:rPr>
      </w:pPr>
      <w:r w:rsidRPr="00023636">
        <w:rPr>
          <w:rFonts w:ascii="Lato" w:hAnsi="Lato"/>
          <w:noProof/>
          <w:color w:val="EE0000"/>
          <w:sz w:val="20"/>
          <w:szCs w:val="20"/>
          <w:lang w:eastAsia="pl-PL"/>
        </w:rPr>
        <w:drawing>
          <wp:anchor distT="0" distB="0" distL="114300" distR="114300" simplePos="0" relativeHeight="251712512" behindDoc="0" locked="0" layoutInCell="1" allowOverlap="1" wp14:anchorId="547A9B85" wp14:editId="43C15FF8">
            <wp:simplePos x="0" y="0"/>
            <wp:positionH relativeFrom="column">
              <wp:posOffset>750</wp:posOffset>
            </wp:positionH>
            <wp:positionV relativeFrom="paragraph">
              <wp:posOffset>-254520</wp:posOffset>
            </wp:positionV>
            <wp:extent cx="5734050" cy="2755900"/>
            <wp:effectExtent l="0" t="0" r="0" b="6350"/>
            <wp:wrapSquare wrapText="bothSides"/>
            <wp:docPr id="6"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p>
    <w:p w14:paraId="1DF87C69" w14:textId="77777777" w:rsidR="006C4E5E" w:rsidRPr="00023636" w:rsidRDefault="006C4E5E" w:rsidP="006C4E5E">
      <w:pPr>
        <w:spacing w:line="276" w:lineRule="auto"/>
        <w:ind w:firstLine="709"/>
        <w:jc w:val="both"/>
        <w:rPr>
          <w:rFonts w:ascii="Lato" w:hAnsi="Lato"/>
          <w:color w:val="000000" w:themeColor="text1"/>
          <w:sz w:val="20"/>
          <w:szCs w:val="20"/>
          <w:lang w:eastAsia="pl-PL"/>
        </w:rPr>
      </w:pPr>
      <w:r w:rsidRPr="00023636">
        <w:rPr>
          <w:rFonts w:ascii="Lato" w:hAnsi="Lato"/>
          <w:color w:val="000000" w:themeColor="text1"/>
          <w:sz w:val="20"/>
          <w:szCs w:val="20"/>
          <w:lang w:eastAsia="pl-PL"/>
        </w:rPr>
        <w:t xml:space="preserve"> W latach 2019-2023 liczba przypadków boreliozy w powiecie braniewskim wykazywała znaczną zmienność. Natomiast w latach 2024-2025 liczba zachorowań utrzymywała się na tym samym poziomie.</w:t>
      </w:r>
    </w:p>
    <w:p w14:paraId="60C99671" w14:textId="77777777" w:rsidR="006C4E5E" w:rsidRPr="00023636" w:rsidRDefault="006C4E5E" w:rsidP="006C4E5E">
      <w:pPr>
        <w:spacing w:line="276" w:lineRule="auto"/>
        <w:jc w:val="both"/>
        <w:rPr>
          <w:rFonts w:ascii="Lato" w:hAnsi="Lato"/>
          <w:sz w:val="20"/>
          <w:szCs w:val="20"/>
          <w:lang w:eastAsia="pl-PL"/>
        </w:rPr>
      </w:pPr>
      <w:r w:rsidRPr="00023636">
        <w:rPr>
          <w:rFonts w:ascii="Lato" w:hAnsi="Lato"/>
          <w:sz w:val="20"/>
          <w:szCs w:val="20"/>
          <w:lang w:eastAsia="pl-PL"/>
        </w:rPr>
        <w:t>Zachorowania wynikają z charakterystyki zalesionych terenów w którym znajduje się powiat braniewski, dużo obszarów zielonych, które sprzyjają populacji kleszczy co zwiększa ryzyko transmisji boreliozy.</w:t>
      </w:r>
    </w:p>
    <w:p w14:paraId="309D6623" w14:textId="77777777" w:rsidR="006C4E5E" w:rsidRPr="00023636" w:rsidRDefault="006C4E5E" w:rsidP="0069405F">
      <w:pPr>
        <w:spacing w:line="276" w:lineRule="auto"/>
        <w:ind w:firstLine="709"/>
        <w:rPr>
          <w:rFonts w:ascii="Lato" w:hAnsi="Lato"/>
          <w:sz w:val="20"/>
          <w:szCs w:val="20"/>
        </w:rPr>
      </w:pPr>
      <w:r w:rsidRPr="00023636">
        <w:rPr>
          <w:rFonts w:ascii="Lato" w:hAnsi="Lato"/>
          <w:sz w:val="20"/>
          <w:szCs w:val="20"/>
        </w:rPr>
        <w:t xml:space="preserve">Do chwili obecnej szczepionka przeciwko boreliozie nie została opracowana. Działania profilaktyczne, zapobiegające </w:t>
      </w:r>
      <w:proofErr w:type="spellStart"/>
      <w:r w:rsidRPr="00023636">
        <w:rPr>
          <w:rFonts w:ascii="Lato" w:hAnsi="Lato"/>
          <w:sz w:val="20"/>
          <w:szCs w:val="20"/>
        </w:rPr>
        <w:t>zachorowaniom</w:t>
      </w:r>
      <w:proofErr w:type="spellEnd"/>
      <w:r w:rsidRPr="00023636">
        <w:rPr>
          <w:rFonts w:ascii="Lato" w:hAnsi="Lato"/>
          <w:sz w:val="20"/>
          <w:szCs w:val="20"/>
        </w:rPr>
        <w:t xml:space="preserve"> polegają przede wszystkim na unikaniu ukąszeń przez kleszcze poprzez stosowanie odzieży ochronnej oraz substancji odstraszających kleszcze (tzw. repelentów).  </w:t>
      </w:r>
    </w:p>
    <w:p w14:paraId="21641493" w14:textId="77777777" w:rsidR="006C4E5E" w:rsidRPr="00023636" w:rsidRDefault="006C4E5E" w:rsidP="006C4E5E">
      <w:pPr>
        <w:tabs>
          <w:tab w:val="left" w:pos="2930"/>
        </w:tabs>
        <w:jc w:val="both"/>
        <w:rPr>
          <w:rFonts w:ascii="Lato" w:hAnsi="Lato"/>
          <w:color w:val="EE0000"/>
          <w:sz w:val="20"/>
          <w:szCs w:val="20"/>
          <w:lang w:eastAsia="pl-PL"/>
        </w:rPr>
      </w:pPr>
      <w:r w:rsidRPr="00023636">
        <w:rPr>
          <w:rFonts w:ascii="Lato" w:hAnsi="Lato"/>
          <w:color w:val="EE0000"/>
          <w:sz w:val="20"/>
          <w:szCs w:val="20"/>
          <w:lang w:eastAsia="pl-PL"/>
        </w:rPr>
        <w:tab/>
      </w:r>
    </w:p>
    <w:p w14:paraId="25DC629C" w14:textId="7851F7D7" w:rsidR="006C4E5E" w:rsidRPr="00223BCB" w:rsidRDefault="006C4E5E" w:rsidP="006C4E5E">
      <w:pPr>
        <w:tabs>
          <w:tab w:val="left" w:pos="2930"/>
        </w:tabs>
        <w:jc w:val="both"/>
        <w:rPr>
          <w:rFonts w:ascii="Lato" w:hAnsi="Lato"/>
          <w:b/>
          <w:i/>
          <w:color w:val="000000" w:themeColor="text1"/>
          <w:sz w:val="20"/>
          <w:szCs w:val="20"/>
          <w:u w:val="single"/>
        </w:rPr>
      </w:pPr>
      <w:r w:rsidRPr="00023636">
        <w:rPr>
          <w:rFonts w:ascii="Lato" w:hAnsi="Lato"/>
          <w:b/>
          <w:i/>
          <w:color w:val="000000" w:themeColor="text1"/>
          <w:sz w:val="20"/>
          <w:szCs w:val="20"/>
          <w:u w:val="single"/>
        </w:rPr>
        <w:t>Pokąsania przez zwierzęta i szczepienia p/wściekliźnie</w:t>
      </w:r>
    </w:p>
    <w:p w14:paraId="12BFBBB6" w14:textId="77777777" w:rsidR="006C4E5E" w:rsidRPr="00023636" w:rsidRDefault="006C4E5E" w:rsidP="0069405F">
      <w:pPr>
        <w:ind w:firstLine="709"/>
        <w:rPr>
          <w:rFonts w:ascii="Lato" w:hAnsi="Lato"/>
          <w:color w:val="000000" w:themeColor="text1"/>
          <w:sz w:val="20"/>
          <w:szCs w:val="20"/>
          <w:lang w:eastAsia="pl-PL"/>
        </w:rPr>
      </w:pPr>
      <w:r w:rsidRPr="00023636">
        <w:rPr>
          <w:rFonts w:ascii="Lato" w:hAnsi="Lato"/>
          <w:color w:val="000000" w:themeColor="text1"/>
          <w:sz w:val="20"/>
          <w:szCs w:val="20"/>
          <w:lang w:eastAsia="pl-PL"/>
        </w:rPr>
        <w:t>Na terenie powiatu braniewskiego od około 30 lat nie stwierdzono przypadku zachorowania na wściekliznę, wśród mieszkańców.</w:t>
      </w:r>
    </w:p>
    <w:p w14:paraId="60910211" w14:textId="77777777" w:rsidR="006C4E5E" w:rsidRPr="00023636" w:rsidRDefault="006C4E5E" w:rsidP="0069405F">
      <w:pPr>
        <w:ind w:firstLine="709"/>
        <w:rPr>
          <w:rFonts w:ascii="Lato" w:hAnsi="Lato"/>
          <w:color w:val="000000" w:themeColor="text1"/>
          <w:sz w:val="20"/>
          <w:szCs w:val="20"/>
          <w:lang w:eastAsia="pl-PL"/>
        </w:rPr>
      </w:pPr>
      <w:r w:rsidRPr="00023636">
        <w:rPr>
          <w:rFonts w:ascii="Lato" w:hAnsi="Lato"/>
          <w:color w:val="000000" w:themeColor="text1"/>
          <w:sz w:val="20"/>
          <w:szCs w:val="20"/>
          <w:lang w:eastAsia="pl-PL"/>
        </w:rPr>
        <w:t xml:space="preserve">W 2025 roku na terenie powiatu braniewskiego zarejestrowano </w:t>
      </w:r>
      <w:r w:rsidRPr="00B8450C">
        <w:rPr>
          <w:rFonts w:ascii="Lato" w:hAnsi="Lato"/>
          <w:b/>
          <w:bCs/>
          <w:color w:val="000000" w:themeColor="text1"/>
          <w:sz w:val="20"/>
          <w:szCs w:val="20"/>
          <w:lang w:eastAsia="pl-PL"/>
        </w:rPr>
        <w:t>65 pokąsań</w:t>
      </w:r>
      <w:r w:rsidRPr="00023636">
        <w:rPr>
          <w:rFonts w:ascii="Lato" w:hAnsi="Lato"/>
          <w:color w:val="000000" w:themeColor="text1"/>
          <w:sz w:val="20"/>
          <w:szCs w:val="20"/>
          <w:lang w:eastAsia="pl-PL"/>
        </w:rPr>
        <w:t xml:space="preserve"> przez zwierzęta:</w:t>
      </w:r>
      <w:r w:rsidRPr="00023636">
        <w:rPr>
          <w:rFonts w:ascii="Lato" w:hAnsi="Lato"/>
          <w:b/>
          <w:bCs/>
          <w:color w:val="000000" w:themeColor="text1"/>
          <w:sz w:val="20"/>
          <w:szCs w:val="20"/>
          <w:lang w:eastAsia="pl-PL"/>
        </w:rPr>
        <w:t xml:space="preserve"> </w:t>
      </w:r>
      <w:r w:rsidRPr="00023636">
        <w:rPr>
          <w:rFonts w:ascii="Lato" w:hAnsi="Lato"/>
          <w:color w:val="000000" w:themeColor="text1"/>
          <w:sz w:val="20"/>
          <w:szCs w:val="20"/>
          <w:lang w:eastAsia="pl-PL"/>
        </w:rPr>
        <w:t xml:space="preserve">głównie psy i koty, z tego </w:t>
      </w:r>
      <w:r w:rsidRPr="00B8450C">
        <w:rPr>
          <w:rFonts w:ascii="Lato" w:hAnsi="Lato" w:cs="Arial"/>
          <w:color w:val="000000" w:themeColor="text1"/>
          <w:sz w:val="20"/>
          <w:szCs w:val="20"/>
          <w:lang w:eastAsia="pl-PL"/>
        </w:rPr>
        <w:t>s</w:t>
      </w:r>
      <w:r w:rsidRPr="00B8450C">
        <w:rPr>
          <w:rFonts w:ascii="Lato" w:hAnsi="Lato"/>
          <w:color w:val="000000" w:themeColor="text1"/>
          <w:sz w:val="20"/>
          <w:szCs w:val="20"/>
          <w:lang w:eastAsia="pl-PL"/>
        </w:rPr>
        <w:t>zc</w:t>
      </w:r>
      <w:r w:rsidRPr="00023636">
        <w:rPr>
          <w:rFonts w:ascii="Lato" w:hAnsi="Lato"/>
          <w:color w:val="000000" w:themeColor="text1"/>
          <w:sz w:val="20"/>
          <w:szCs w:val="20"/>
          <w:lang w:eastAsia="pl-PL"/>
        </w:rPr>
        <w:t xml:space="preserve">zepieniom </w:t>
      </w:r>
      <w:proofErr w:type="spellStart"/>
      <w:r w:rsidRPr="00023636">
        <w:rPr>
          <w:rFonts w:ascii="Lato" w:hAnsi="Lato"/>
          <w:color w:val="000000" w:themeColor="text1"/>
          <w:sz w:val="20"/>
          <w:szCs w:val="20"/>
          <w:lang w:eastAsia="pl-PL"/>
        </w:rPr>
        <w:t>poekspozycyjnym</w:t>
      </w:r>
      <w:proofErr w:type="spellEnd"/>
      <w:r w:rsidRPr="00023636">
        <w:rPr>
          <w:rFonts w:ascii="Lato" w:hAnsi="Lato"/>
          <w:color w:val="000000" w:themeColor="text1"/>
          <w:sz w:val="20"/>
          <w:szCs w:val="20"/>
          <w:lang w:eastAsia="pl-PL"/>
        </w:rPr>
        <w:t xml:space="preserve"> przeciwko wściekliźnie zostało poddanych </w:t>
      </w:r>
      <w:r w:rsidRPr="00B8450C">
        <w:rPr>
          <w:rFonts w:ascii="Lato" w:hAnsi="Lato"/>
          <w:b/>
          <w:bCs/>
          <w:color w:val="000000" w:themeColor="text1"/>
          <w:sz w:val="20"/>
          <w:szCs w:val="20"/>
          <w:lang w:eastAsia="pl-PL"/>
        </w:rPr>
        <w:t xml:space="preserve">12 </w:t>
      </w:r>
      <w:r w:rsidRPr="00023636">
        <w:rPr>
          <w:rFonts w:ascii="Lato" w:hAnsi="Lato"/>
          <w:color w:val="000000" w:themeColor="text1"/>
          <w:sz w:val="20"/>
          <w:szCs w:val="20"/>
          <w:lang w:eastAsia="pl-PL"/>
        </w:rPr>
        <w:t>osób.</w:t>
      </w:r>
      <w:r w:rsidRPr="00023636">
        <w:rPr>
          <w:rFonts w:ascii="Lato" w:hAnsi="Lato"/>
          <w:color w:val="000000" w:themeColor="text1"/>
          <w:sz w:val="20"/>
          <w:szCs w:val="20"/>
        </w:rPr>
        <w:t xml:space="preserve"> </w:t>
      </w:r>
      <w:r w:rsidRPr="00023636">
        <w:rPr>
          <w:rFonts w:ascii="Lato" w:hAnsi="Lato"/>
          <w:color w:val="000000" w:themeColor="text1"/>
          <w:sz w:val="20"/>
          <w:szCs w:val="20"/>
          <w:lang w:eastAsia="pl-PL"/>
        </w:rPr>
        <w:t>Konieczność zastosowania immunoprofilaktyki wobec osób pokąsanych</w:t>
      </w:r>
      <w:r>
        <w:rPr>
          <w:rFonts w:ascii="Lato" w:hAnsi="Lato"/>
          <w:b/>
          <w:bCs/>
          <w:color w:val="000000" w:themeColor="text1"/>
          <w:sz w:val="20"/>
          <w:szCs w:val="20"/>
          <w:lang w:eastAsia="pl-PL"/>
        </w:rPr>
        <w:t xml:space="preserve"> </w:t>
      </w:r>
      <w:r w:rsidRPr="00023636">
        <w:rPr>
          <w:rFonts w:ascii="Lato" w:hAnsi="Lato"/>
          <w:color w:val="000000" w:themeColor="text1"/>
          <w:sz w:val="20"/>
          <w:szCs w:val="20"/>
          <w:lang w:eastAsia="pl-PL"/>
        </w:rPr>
        <w:t>wynikała z braku możliwości poddania obserwacji weterynaryjnej zwierzęcia,    a co za tym idzie, wykluczenia choroby.</w:t>
      </w:r>
    </w:p>
    <w:p w14:paraId="360934EC" w14:textId="77777777" w:rsidR="006C4E5E" w:rsidRDefault="006C4E5E" w:rsidP="006C4E5E">
      <w:pPr>
        <w:jc w:val="both"/>
        <w:rPr>
          <w:rFonts w:ascii="Lato" w:hAnsi="Lato" w:cs="Arial"/>
          <w:color w:val="EE0000"/>
          <w:sz w:val="20"/>
          <w:szCs w:val="20"/>
          <w:lang w:eastAsia="pl-PL"/>
        </w:rPr>
      </w:pPr>
    </w:p>
    <w:p w14:paraId="4503D357" w14:textId="77777777" w:rsidR="00210C40" w:rsidRDefault="00210C40" w:rsidP="006C4E5E">
      <w:pPr>
        <w:jc w:val="both"/>
        <w:rPr>
          <w:rFonts w:ascii="Lato" w:hAnsi="Lato" w:cs="Arial"/>
          <w:color w:val="EE0000"/>
          <w:sz w:val="20"/>
          <w:szCs w:val="20"/>
          <w:lang w:eastAsia="pl-PL"/>
        </w:rPr>
      </w:pPr>
    </w:p>
    <w:p w14:paraId="3A698FD0" w14:textId="77777777" w:rsidR="00210C40" w:rsidRDefault="00210C40" w:rsidP="006C4E5E">
      <w:pPr>
        <w:jc w:val="both"/>
        <w:rPr>
          <w:rFonts w:ascii="Lato" w:hAnsi="Lato" w:cs="Arial"/>
          <w:color w:val="EE0000"/>
          <w:sz w:val="20"/>
          <w:szCs w:val="20"/>
          <w:lang w:eastAsia="pl-PL"/>
        </w:rPr>
      </w:pPr>
    </w:p>
    <w:p w14:paraId="7CD9B548" w14:textId="77777777" w:rsidR="00210C40" w:rsidRDefault="00210C40" w:rsidP="006C4E5E">
      <w:pPr>
        <w:jc w:val="both"/>
        <w:rPr>
          <w:rFonts w:ascii="Lato" w:hAnsi="Lato" w:cs="Arial"/>
          <w:color w:val="EE0000"/>
          <w:sz w:val="20"/>
          <w:szCs w:val="20"/>
          <w:lang w:eastAsia="pl-PL"/>
        </w:rPr>
      </w:pPr>
    </w:p>
    <w:p w14:paraId="43E1417C" w14:textId="77777777" w:rsidR="00210C40" w:rsidRDefault="00210C40" w:rsidP="006C4E5E">
      <w:pPr>
        <w:jc w:val="both"/>
        <w:rPr>
          <w:rFonts w:ascii="Lato" w:hAnsi="Lato" w:cs="Arial"/>
          <w:color w:val="EE0000"/>
          <w:sz w:val="20"/>
          <w:szCs w:val="20"/>
          <w:lang w:eastAsia="pl-PL"/>
        </w:rPr>
      </w:pPr>
    </w:p>
    <w:p w14:paraId="36C700A6" w14:textId="77777777" w:rsidR="00210C40" w:rsidRDefault="00210C40" w:rsidP="006C4E5E">
      <w:pPr>
        <w:jc w:val="both"/>
        <w:rPr>
          <w:rFonts w:ascii="Lato" w:hAnsi="Lato" w:cs="Arial"/>
          <w:color w:val="EE0000"/>
          <w:sz w:val="20"/>
          <w:szCs w:val="20"/>
          <w:lang w:eastAsia="pl-PL"/>
        </w:rPr>
      </w:pPr>
    </w:p>
    <w:p w14:paraId="7C09ECFC" w14:textId="77777777" w:rsidR="00210C40" w:rsidRPr="00023636" w:rsidRDefault="00210C40" w:rsidP="006C4E5E">
      <w:pPr>
        <w:jc w:val="both"/>
        <w:rPr>
          <w:rFonts w:ascii="Lato" w:hAnsi="Lato" w:cs="Arial"/>
          <w:color w:val="EE0000"/>
          <w:sz w:val="20"/>
          <w:szCs w:val="20"/>
          <w:lang w:eastAsia="pl-PL"/>
        </w:rPr>
      </w:pPr>
    </w:p>
    <w:p w14:paraId="26D28C2E" w14:textId="77777777" w:rsidR="004F54E9" w:rsidRDefault="006C4E5E" w:rsidP="006C4E5E">
      <w:pPr>
        <w:jc w:val="both"/>
        <w:rPr>
          <w:rFonts w:ascii="Lato" w:hAnsi="Lato"/>
          <w:i/>
          <w:color w:val="EE0000"/>
          <w:sz w:val="20"/>
          <w:szCs w:val="20"/>
          <w:lang w:eastAsia="pl-PL"/>
        </w:rPr>
      </w:pPr>
      <w:r w:rsidRPr="00023636">
        <w:rPr>
          <w:rFonts w:ascii="Lato" w:hAnsi="Lato"/>
          <w:i/>
          <w:color w:val="EE0000"/>
          <w:sz w:val="20"/>
          <w:szCs w:val="20"/>
          <w:lang w:eastAsia="pl-PL"/>
        </w:rPr>
        <w:lastRenderedPageBreak/>
        <w:t>Wykres nr 11. Liczba osób poddanych szczepieniom przeciw wściekliźnie w latach 2020-2025 w powiecie braniewskim</w:t>
      </w:r>
    </w:p>
    <w:p w14:paraId="68B8D26E" w14:textId="1F309BB7" w:rsidR="00210C40" w:rsidRDefault="00210C40" w:rsidP="006C4E5E">
      <w:pPr>
        <w:jc w:val="both"/>
        <w:rPr>
          <w:rFonts w:ascii="Lato" w:hAnsi="Lato"/>
          <w:i/>
          <w:color w:val="EE0000"/>
          <w:sz w:val="20"/>
          <w:szCs w:val="20"/>
          <w:lang w:eastAsia="pl-PL"/>
        </w:rPr>
      </w:pPr>
      <w:r w:rsidRPr="00023636">
        <w:rPr>
          <w:rFonts w:ascii="Lato" w:hAnsi="Lato"/>
          <w:b/>
          <w:i/>
          <w:noProof/>
          <w:color w:val="EE0000"/>
          <w:sz w:val="20"/>
          <w:szCs w:val="20"/>
          <w:u w:val="single"/>
          <w:lang w:eastAsia="pl-PL"/>
        </w:rPr>
        <w:drawing>
          <wp:anchor distT="0" distB="0" distL="114300" distR="114300" simplePos="0" relativeHeight="251706368" behindDoc="1" locked="0" layoutInCell="1" allowOverlap="1" wp14:anchorId="076E79B3" wp14:editId="1F7E4893">
            <wp:simplePos x="0" y="0"/>
            <wp:positionH relativeFrom="page">
              <wp:align>right</wp:align>
            </wp:positionH>
            <wp:positionV relativeFrom="paragraph">
              <wp:posOffset>1780021</wp:posOffset>
            </wp:positionV>
            <wp:extent cx="1485900" cy="1485900"/>
            <wp:effectExtent l="0" t="0" r="0" b="0"/>
            <wp:wrapTight wrapText="bothSides">
              <wp:wrapPolygon edited="0">
                <wp:start x="0" y="0"/>
                <wp:lineTo x="0" y="831"/>
                <wp:lineTo x="3877" y="4985"/>
                <wp:lineTo x="554" y="9138"/>
                <wp:lineTo x="554" y="11354"/>
                <wp:lineTo x="1662" y="13846"/>
                <wp:lineTo x="0" y="17446"/>
                <wp:lineTo x="0" y="20215"/>
                <wp:lineTo x="2769" y="21323"/>
                <wp:lineTo x="10523" y="21323"/>
                <wp:lineTo x="20215" y="20769"/>
                <wp:lineTo x="21046" y="20492"/>
                <wp:lineTo x="18831" y="18277"/>
                <wp:lineTo x="19662" y="13846"/>
                <wp:lineTo x="20769" y="10523"/>
                <wp:lineTo x="20769" y="9415"/>
                <wp:lineTo x="17169" y="4985"/>
                <wp:lineTo x="20492" y="1385"/>
                <wp:lineTo x="19938" y="831"/>
                <wp:lineTo x="11908" y="0"/>
                <wp:lineTo x="0" y="0"/>
              </wp:wrapPolygon>
            </wp:wrapTight>
            <wp:docPr id="1492451859" name="Obraz 2" descr="El Pastor Alemán Está Enojado PNG , Pastor Alemán, Perro, Animal PNG 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 Pastor Alemán Está Enojado PNG , Pastor Alemán, Perro, Animal PNG y ..."/>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3636">
        <w:rPr>
          <w:rFonts w:ascii="Lato" w:hAnsi="Lato"/>
          <w:i/>
          <w:noProof/>
          <w:color w:val="EE0000"/>
          <w:sz w:val="20"/>
          <w:szCs w:val="20"/>
          <w:lang w:eastAsia="pl-PL"/>
        </w:rPr>
        <w:drawing>
          <wp:anchor distT="0" distB="0" distL="114300" distR="114300" simplePos="0" relativeHeight="251718656" behindDoc="0" locked="0" layoutInCell="1" allowOverlap="1" wp14:anchorId="272D4758" wp14:editId="0F16BEB5">
            <wp:simplePos x="0" y="0"/>
            <wp:positionH relativeFrom="column">
              <wp:posOffset>0</wp:posOffset>
            </wp:positionH>
            <wp:positionV relativeFrom="paragraph">
              <wp:posOffset>254000</wp:posOffset>
            </wp:positionV>
            <wp:extent cx="5594350" cy="2406650"/>
            <wp:effectExtent l="0" t="0" r="6350" b="12700"/>
            <wp:wrapSquare wrapText="bothSides"/>
            <wp:docPr id="267034786"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page">
              <wp14:pctHeight>0</wp14:pctHeight>
            </wp14:sizeRelV>
          </wp:anchor>
        </w:drawing>
      </w:r>
    </w:p>
    <w:p w14:paraId="2C21EFEB" w14:textId="4B3AFD52" w:rsidR="00210C40" w:rsidRDefault="00210C40" w:rsidP="006C4E5E">
      <w:pPr>
        <w:jc w:val="both"/>
        <w:rPr>
          <w:rFonts w:ascii="Lato" w:hAnsi="Lato"/>
          <w:i/>
          <w:color w:val="EE0000"/>
          <w:sz w:val="20"/>
          <w:szCs w:val="20"/>
          <w:lang w:eastAsia="pl-PL"/>
        </w:rPr>
      </w:pPr>
    </w:p>
    <w:p w14:paraId="4D46316F" w14:textId="77777777" w:rsidR="00210C40" w:rsidRDefault="00210C40" w:rsidP="006C4E5E">
      <w:pPr>
        <w:jc w:val="both"/>
        <w:rPr>
          <w:rFonts w:ascii="Lato" w:hAnsi="Lato"/>
          <w:b/>
          <w:i/>
          <w:color w:val="000000" w:themeColor="text1"/>
          <w:sz w:val="20"/>
          <w:szCs w:val="20"/>
          <w:u w:val="single"/>
          <w:lang w:eastAsia="pl-PL"/>
        </w:rPr>
      </w:pPr>
    </w:p>
    <w:p w14:paraId="526BD3BB" w14:textId="139CFFAF" w:rsidR="006C4E5E" w:rsidRPr="00210C40" w:rsidRDefault="00210C40" w:rsidP="00210C40">
      <w:pPr>
        <w:rPr>
          <w:rFonts w:ascii="Lato" w:hAnsi="Lato"/>
          <w:b/>
          <w:i/>
          <w:color w:val="000000" w:themeColor="text1"/>
          <w:sz w:val="20"/>
          <w:szCs w:val="20"/>
          <w:u w:val="single"/>
          <w:lang w:eastAsia="pl-PL"/>
        </w:rPr>
      </w:pPr>
      <w:r w:rsidRPr="00023636">
        <w:rPr>
          <w:rFonts w:ascii="Lato" w:hAnsi="Lato"/>
          <w:i/>
          <w:noProof/>
          <w:color w:val="EE0000"/>
          <w:sz w:val="20"/>
          <w:szCs w:val="20"/>
          <w:lang w:eastAsia="pl-PL"/>
        </w:rPr>
        <w:drawing>
          <wp:anchor distT="0" distB="0" distL="114300" distR="114300" simplePos="0" relativeHeight="251716608" behindDoc="0" locked="0" layoutInCell="1" allowOverlap="1" wp14:anchorId="2FD06183" wp14:editId="44DDBFFE">
            <wp:simplePos x="0" y="0"/>
            <wp:positionH relativeFrom="column">
              <wp:posOffset>750</wp:posOffset>
            </wp:positionH>
            <wp:positionV relativeFrom="paragraph">
              <wp:posOffset>5219296</wp:posOffset>
            </wp:positionV>
            <wp:extent cx="5594350" cy="2406650"/>
            <wp:effectExtent l="0" t="0" r="6350" b="12700"/>
            <wp:wrapSquare wrapText="bothSides"/>
            <wp:docPr id="238043973"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r w:rsidRPr="00023636">
        <w:rPr>
          <w:rFonts w:ascii="Lato" w:hAnsi="Lato"/>
          <w:i/>
          <w:noProof/>
          <w:color w:val="EE0000"/>
          <w:sz w:val="20"/>
          <w:szCs w:val="20"/>
          <w:lang w:eastAsia="pl-PL"/>
        </w:rPr>
        <w:drawing>
          <wp:anchor distT="0" distB="0" distL="114300" distR="114300" simplePos="0" relativeHeight="251714560" behindDoc="0" locked="0" layoutInCell="1" allowOverlap="1" wp14:anchorId="54197BCF" wp14:editId="27282616">
            <wp:simplePos x="0" y="0"/>
            <wp:positionH relativeFrom="column">
              <wp:posOffset>750</wp:posOffset>
            </wp:positionH>
            <wp:positionV relativeFrom="paragraph">
              <wp:posOffset>5219296</wp:posOffset>
            </wp:positionV>
            <wp:extent cx="5594350" cy="2406650"/>
            <wp:effectExtent l="0" t="0" r="6350" b="12700"/>
            <wp:wrapSquare wrapText="bothSides"/>
            <wp:docPr id="1843617491"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r w:rsidR="00223BCB" w:rsidRPr="00023636">
        <w:rPr>
          <w:rFonts w:ascii="Lato" w:hAnsi="Lato"/>
          <w:i/>
          <w:noProof/>
          <w:color w:val="EE0000"/>
          <w:sz w:val="20"/>
          <w:szCs w:val="20"/>
          <w:lang w:eastAsia="pl-PL"/>
        </w:rPr>
        <w:drawing>
          <wp:anchor distT="0" distB="0" distL="114300" distR="114300" simplePos="0" relativeHeight="251713536" behindDoc="0" locked="0" layoutInCell="1" allowOverlap="1" wp14:anchorId="65F46079" wp14:editId="294720F7">
            <wp:simplePos x="0" y="0"/>
            <wp:positionH relativeFrom="column">
              <wp:posOffset>750</wp:posOffset>
            </wp:positionH>
            <wp:positionV relativeFrom="paragraph">
              <wp:posOffset>5473296</wp:posOffset>
            </wp:positionV>
            <wp:extent cx="5594350" cy="2406650"/>
            <wp:effectExtent l="0" t="0" r="6350" b="12700"/>
            <wp:wrapSquare wrapText="bothSides"/>
            <wp:docPr id="491675138"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anchor>
        </w:drawing>
      </w:r>
      <w:r w:rsidR="006C4E5E" w:rsidRPr="00023636">
        <w:rPr>
          <w:rFonts w:ascii="Lato" w:hAnsi="Lato"/>
          <w:b/>
          <w:i/>
          <w:color w:val="000000" w:themeColor="text1"/>
          <w:sz w:val="20"/>
          <w:szCs w:val="20"/>
          <w:u w:val="single"/>
          <w:lang w:eastAsia="pl-PL"/>
        </w:rPr>
        <w:t xml:space="preserve">Wirusowe zapalenie wątroby typu B (WZW B) i wirusowe zapalenie wątroby typu C </w:t>
      </w:r>
      <w:r w:rsidR="006C4E5E" w:rsidRPr="00023636">
        <w:rPr>
          <w:rFonts w:ascii="Lato" w:hAnsi="Lato"/>
          <w:b/>
          <w:i/>
          <w:color w:val="000000" w:themeColor="text1"/>
          <w:sz w:val="20"/>
          <w:szCs w:val="20"/>
          <w:u w:val="single"/>
          <w:lang w:eastAsia="pl-PL"/>
        </w:rPr>
        <w:br/>
        <w:t>(WZW C) -zakażenia krwiopochodne</w:t>
      </w:r>
    </w:p>
    <w:p w14:paraId="0DA67F48" w14:textId="7EDECD66" w:rsidR="006C4E5E" w:rsidRPr="00023636" w:rsidRDefault="006C4E5E" w:rsidP="0069405F">
      <w:pPr>
        <w:ind w:firstLine="709"/>
        <w:rPr>
          <w:rFonts w:ascii="Lato" w:hAnsi="Lato"/>
          <w:color w:val="000000" w:themeColor="text1"/>
          <w:sz w:val="20"/>
          <w:szCs w:val="20"/>
          <w:lang w:eastAsia="pl-PL"/>
        </w:rPr>
      </w:pPr>
      <w:r w:rsidRPr="00023636">
        <w:rPr>
          <w:rFonts w:ascii="Lato" w:hAnsi="Lato"/>
          <w:color w:val="000000" w:themeColor="text1"/>
          <w:sz w:val="20"/>
          <w:szCs w:val="20"/>
          <w:lang w:eastAsia="pl-PL"/>
        </w:rPr>
        <w:t>Do zakażenia wirusem WZW typu B i WZW typu C może dojść podczas, zabiegów medycznych, jak również upiększających, w trakcie, których dochodzi do naruszenia ciągłości tkanek.</w:t>
      </w:r>
    </w:p>
    <w:p w14:paraId="476DB889" w14:textId="7B601F39" w:rsidR="006C4E5E" w:rsidRPr="00023636" w:rsidRDefault="006C4E5E" w:rsidP="0069405F">
      <w:pPr>
        <w:ind w:firstLine="709"/>
        <w:rPr>
          <w:rFonts w:ascii="Lato" w:hAnsi="Lato"/>
          <w:color w:val="000000" w:themeColor="text1"/>
          <w:sz w:val="20"/>
          <w:szCs w:val="20"/>
          <w:lang w:eastAsia="pl-PL"/>
        </w:rPr>
      </w:pPr>
      <w:r w:rsidRPr="00023636">
        <w:rPr>
          <w:rFonts w:ascii="Lato" w:hAnsi="Lato"/>
          <w:color w:val="000000" w:themeColor="text1"/>
          <w:sz w:val="20"/>
          <w:szCs w:val="20"/>
          <w:lang w:eastAsia="pl-PL"/>
        </w:rPr>
        <w:t xml:space="preserve">Z uwagi na dużą liczbę bezobjawowych zakażeń oraz brak badań przesiewowych   w kierunku w/w wirusów, ocena epidemiologiczna zachorowań na wirusowe zapalenie wątroby typu B i typu C jest nieprecyzyjna. U większości chorych, WZW typu B i WZW typu C występuje w postaci przewlekłej. </w:t>
      </w:r>
    </w:p>
    <w:p w14:paraId="133BC1C3" w14:textId="5AB2B010" w:rsidR="004F54E9" w:rsidRDefault="006C4E5E" w:rsidP="0069405F">
      <w:pPr>
        <w:ind w:firstLine="709"/>
        <w:rPr>
          <w:rFonts w:ascii="Lato" w:hAnsi="Lato"/>
          <w:color w:val="000000" w:themeColor="text1"/>
          <w:sz w:val="20"/>
          <w:szCs w:val="20"/>
          <w:lang w:eastAsia="pl-PL"/>
        </w:rPr>
      </w:pPr>
      <w:r w:rsidRPr="00023636">
        <w:rPr>
          <w:rFonts w:ascii="Lato" w:hAnsi="Lato"/>
          <w:color w:val="000000" w:themeColor="text1"/>
          <w:sz w:val="20"/>
          <w:szCs w:val="20"/>
          <w:lang w:eastAsia="pl-PL"/>
        </w:rPr>
        <w:t>Poniższy wykres przedstawia ilość zarejestrowanych na terenie powiatu braniewskiego zachorowań na wirusowe zapalenie wątroby typu B i typu C, na przestrzeni ostatnich sześciu lat.</w:t>
      </w:r>
    </w:p>
    <w:p w14:paraId="6BCE370C" w14:textId="77777777" w:rsidR="004F54E9" w:rsidRPr="004F54E9" w:rsidRDefault="004F54E9" w:rsidP="004F54E9">
      <w:pPr>
        <w:ind w:firstLine="709"/>
        <w:jc w:val="both"/>
        <w:rPr>
          <w:rFonts w:ascii="Lato" w:hAnsi="Lato"/>
          <w:color w:val="000000" w:themeColor="text1"/>
          <w:sz w:val="20"/>
          <w:szCs w:val="20"/>
          <w:lang w:eastAsia="pl-PL"/>
        </w:rPr>
      </w:pPr>
    </w:p>
    <w:p w14:paraId="46DDC796" w14:textId="77777777" w:rsidR="004F54E9" w:rsidRDefault="006C4E5E" w:rsidP="004F54E9">
      <w:pPr>
        <w:jc w:val="both"/>
        <w:rPr>
          <w:rFonts w:ascii="Lato" w:hAnsi="Lato"/>
          <w:i/>
          <w:iCs/>
          <w:color w:val="EE0000"/>
          <w:sz w:val="20"/>
          <w:szCs w:val="20"/>
          <w:lang w:eastAsia="pl-PL"/>
        </w:rPr>
      </w:pPr>
      <w:r w:rsidRPr="00023636">
        <w:rPr>
          <w:rFonts w:ascii="Lato" w:hAnsi="Lato"/>
          <w:i/>
          <w:iCs/>
          <w:color w:val="EE0000"/>
          <w:sz w:val="20"/>
          <w:szCs w:val="20"/>
          <w:lang w:eastAsia="pl-PL"/>
        </w:rPr>
        <w:t>Wykres nr 12. Zarejestrowane przypadki zachorowań na wirusowe zapalenie wątroby typu B i typu C  w latach 2020-2025.</w:t>
      </w:r>
    </w:p>
    <w:p w14:paraId="23168915" w14:textId="49CA85F7" w:rsidR="006C4E5E" w:rsidRPr="004F54E9" w:rsidRDefault="006C4E5E" w:rsidP="004F54E9">
      <w:pPr>
        <w:spacing w:after="0" w:line="276" w:lineRule="auto"/>
        <w:rPr>
          <w:rFonts w:ascii="Lato" w:hAnsi="Lato"/>
          <w:i/>
          <w:iCs/>
          <w:color w:val="EE0000"/>
          <w:sz w:val="20"/>
          <w:szCs w:val="20"/>
          <w:lang w:eastAsia="pl-PL"/>
        </w:rPr>
      </w:pPr>
      <w:r w:rsidRPr="00023636">
        <w:rPr>
          <w:rFonts w:ascii="Lato" w:hAnsi="Lato"/>
          <w:noProof/>
          <w:color w:val="EE0000"/>
          <w:sz w:val="20"/>
          <w:szCs w:val="20"/>
          <w:lang w:eastAsia="pl-PL"/>
        </w:rPr>
        <w:lastRenderedPageBreak/>
        <w:drawing>
          <wp:anchor distT="0" distB="0" distL="114300" distR="114300" simplePos="0" relativeHeight="251715584" behindDoc="0" locked="0" layoutInCell="1" allowOverlap="1" wp14:anchorId="5AEC8D90" wp14:editId="517E7F7B">
            <wp:simplePos x="0" y="0"/>
            <wp:positionH relativeFrom="column">
              <wp:posOffset>750</wp:posOffset>
            </wp:positionH>
            <wp:positionV relativeFrom="paragraph">
              <wp:posOffset>1122969</wp:posOffset>
            </wp:positionV>
            <wp:extent cx="5619750" cy="2705100"/>
            <wp:effectExtent l="0" t="0" r="0" b="0"/>
            <wp:wrapSquare wrapText="bothSides"/>
            <wp:docPr id="10"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page">
              <wp14:pctWidth>0</wp14:pctWidth>
            </wp14:sizeRelH>
            <wp14:sizeRelV relativeFrom="page">
              <wp14:pctHeight>0</wp14:pctHeight>
            </wp14:sizeRelV>
          </wp:anchor>
        </w:drawing>
      </w:r>
      <w:r w:rsidRPr="00023636">
        <w:rPr>
          <w:rFonts w:ascii="Lato" w:hAnsi="Lato"/>
          <w:color w:val="000000" w:themeColor="text1"/>
          <w:sz w:val="20"/>
          <w:szCs w:val="20"/>
          <w:lang w:eastAsia="pl-PL"/>
        </w:rPr>
        <w:t xml:space="preserve"> </w:t>
      </w:r>
      <w:r w:rsidR="004F54E9">
        <w:rPr>
          <w:rFonts w:ascii="Lato" w:hAnsi="Lato"/>
          <w:color w:val="000000" w:themeColor="text1"/>
          <w:sz w:val="20"/>
          <w:szCs w:val="20"/>
          <w:lang w:eastAsia="pl-PL"/>
        </w:rPr>
        <w:tab/>
      </w:r>
      <w:r w:rsidRPr="00023636">
        <w:rPr>
          <w:rFonts w:ascii="Lato" w:hAnsi="Lato"/>
          <w:color w:val="000000" w:themeColor="text1"/>
          <w:sz w:val="20"/>
          <w:szCs w:val="20"/>
          <w:lang w:eastAsia="pl-PL"/>
        </w:rPr>
        <w:t xml:space="preserve">WZW typu B (HBV) – w 2025 roku zarejestrowano </w:t>
      </w:r>
      <w:r w:rsidRPr="00023636">
        <w:rPr>
          <w:rFonts w:ascii="Lato" w:hAnsi="Lato"/>
          <w:b/>
          <w:bCs/>
          <w:color w:val="000000" w:themeColor="text1"/>
          <w:sz w:val="20"/>
          <w:szCs w:val="20"/>
          <w:lang w:eastAsia="pl-PL"/>
        </w:rPr>
        <w:t>11 przypadków</w:t>
      </w:r>
      <w:r w:rsidRPr="00023636">
        <w:rPr>
          <w:rFonts w:ascii="Lato" w:hAnsi="Lato"/>
          <w:color w:val="000000" w:themeColor="text1"/>
          <w:sz w:val="20"/>
          <w:szCs w:val="20"/>
          <w:lang w:eastAsia="pl-PL"/>
        </w:rPr>
        <w:t xml:space="preserve"> zachorowań, co daje wzrost.</w:t>
      </w:r>
    </w:p>
    <w:p w14:paraId="3295A6F3" w14:textId="77777777" w:rsidR="006C4E5E" w:rsidRPr="00023636" w:rsidRDefault="006C4E5E" w:rsidP="004F54E9">
      <w:pPr>
        <w:spacing w:after="0" w:line="276" w:lineRule="auto"/>
        <w:rPr>
          <w:rFonts w:ascii="Lato" w:hAnsi="Lato"/>
          <w:color w:val="000000" w:themeColor="text1"/>
          <w:sz w:val="20"/>
          <w:szCs w:val="20"/>
          <w:lang w:eastAsia="pl-PL"/>
        </w:rPr>
      </w:pPr>
      <w:r w:rsidRPr="00023636">
        <w:rPr>
          <w:rFonts w:ascii="Lato" w:hAnsi="Lato"/>
          <w:color w:val="000000" w:themeColor="text1"/>
          <w:sz w:val="20"/>
          <w:szCs w:val="20"/>
          <w:lang w:eastAsia="pl-PL"/>
        </w:rPr>
        <w:t xml:space="preserve">W porównaniu do roku ubiegłego liczba przypadków zwiększyła się o 3 zachorowania. Wszystkie miały charakter przewlekły. Osobom z najbliższego otoczenia zalecono szczepienia przeciwko WZW B. </w:t>
      </w:r>
    </w:p>
    <w:p w14:paraId="32327439" w14:textId="77777777" w:rsidR="006C4E5E" w:rsidRPr="00023636" w:rsidRDefault="006C4E5E" w:rsidP="006C4E5E">
      <w:pPr>
        <w:jc w:val="both"/>
        <w:rPr>
          <w:rFonts w:ascii="Lato" w:hAnsi="Lato" w:cs="Arial"/>
          <w:color w:val="000000" w:themeColor="text1"/>
          <w:sz w:val="20"/>
          <w:szCs w:val="20"/>
          <w:lang w:eastAsia="pl-PL"/>
        </w:rPr>
      </w:pPr>
      <w:r w:rsidRPr="00023636">
        <w:rPr>
          <w:rFonts w:ascii="Lato" w:hAnsi="Lato"/>
          <w:color w:val="000000" w:themeColor="text1"/>
          <w:sz w:val="20"/>
          <w:szCs w:val="20"/>
          <w:lang w:eastAsia="pl-PL"/>
        </w:rPr>
        <w:t xml:space="preserve">WZW typu C (HCV) – w 2025 roku zarejestrowano </w:t>
      </w:r>
      <w:r w:rsidRPr="00023636">
        <w:rPr>
          <w:rFonts w:ascii="Lato" w:hAnsi="Lato"/>
          <w:b/>
          <w:bCs/>
          <w:color w:val="000000" w:themeColor="text1"/>
          <w:sz w:val="20"/>
          <w:szCs w:val="20"/>
          <w:lang w:eastAsia="pl-PL"/>
        </w:rPr>
        <w:t>2  przypadki</w:t>
      </w:r>
      <w:r w:rsidRPr="00023636">
        <w:rPr>
          <w:rFonts w:ascii="Lato" w:hAnsi="Lato"/>
          <w:color w:val="000000" w:themeColor="text1"/>
          <w:sz w:val="20"/>
          <w:szCs w:val="20"/>
          <w:lang w:eastAsia="pl-PL"/>
        </w:rPr>
        <w:t xml:space="preserve"> zachorowań.</w:t>
      </w:r>
    </w:p>
    <w:p w14:paraId="54A16E2C" w14:textId="77777777" w:rsidR="006C4E5E" w:rsidRDefault="006C4E5E" w:rsidP="006C4E5E">
      <w:pPr>
        <w:spacing w:line="276" w:lineRule="auto"/>
        <w:jc w:val="both"/>
        <w:rPr>
          <w:rFonts w:ascii="Lato" w:hAnsi="Lato" w:cs="Arial"/>
          <w:color w:val="EE0000"/>
          <w:sz w:val="20"/>
          <w:szCs w:val="20"/>
          <w:lang w:eastAsia="pl-PL"/>
        </w:rPr>
      </w:pPr>
    </w:p>
    <w:p w14:paraId="137ABA9E" w14:textId="77777777" w:rsidR="004F54E9" w:rsidRDefault="004F54E9" w:rsidP="006C4E5E">
      <w:pPr>
        <w:spacing w:line="276" w:lineRule="auto"/>
        <w:ind w:firstLine="709"/>
        <w:jc w:val="both"/>
        <w:rPr>
          <w:rFonts w:ascii="Lato" w:hAnsi="Lato"/>
          <w:color w:val="000000" w:themeColor="text1"/>
          <w:sz w:val="20"/>
          <w:szCs w:val="20"/>
          <w:lang w:eastAsia="pl-PL"/>
        </w:rPr>
      </w:pPr>
    </w:p>
    <w:p w14:paraId="500C620E" w14:textId="798236BC" w:rsidR="006C4E5E" w:rsidRPr="00023636" w:rsidRDefault="006C4E5E" w:rsidP="006C4E5E">
      <w:pPr>
        <w:spacing w:line="276" w:lineRule="auto"/>
        <w:ind w:firstLine="709"/>
        <w:jc w:val="both"/>
        <w:rPr>
          <w:rFonts w:ascii="Lato" w:hAnsi="Lato"/>
          <w:color w:val="000000" w:themeColor="text1"/>
          <w:sz w:val="20"/>
          <w:szCs w:val="20"/>
          <w:lang w:eastAsia="pl-PL"/>
        </w:rPr>
      </w:pPr>
      <w:r w:rsidRPr="00023636">
        <w:rPr>
          <w:rFonts w:ascii="Lato" w:hAnsi="Lato"/>
          <w:color w:val="000000" w:themeColor="text1"/>
          <w:sz w:val="20"/>
          <w:szCs w:val="20"/>
          <w:lang w:eastAsia="pl-PL"/>
        </w:rPr>
        <w:t>Przewlekłe wirusowe zapalenie wątroby potrafi przez wiele lat pozostawać w ukryciu. Zakażenie wykrywa się często przypadkowo po wielu latach, w momencie wystąpienia poważnych uszkodzeń wątroby. Szczepienia przeciwko WZW B są aktualnie najbardziej efektywnym sposobem zapobiegania zakażeniu wirusem HBV. Wprowadzenie w latach 90-tych do Programu Szczepień Ochronnych obowiązku szczepienia dzieci i młodzieży,  a także uczniów szkół medycznych i pracowników podmiotów leczniczych przyczyniło się do poprawy sytuacji epidemiologicznej. Natomiast do tej pory nie opracowano szczepionki przeciwko wirusowi zapalenia wątroby typu C. W celu obniżenia ryzyka dalszego uszkodzenia wątroby, w ramach prowadzonego nadzoru epidemiologicznego, osoby chore na WZW typu C, były kierowane na szczepienie przeciwko wirusowemu zapaleniu wątroby typu B.</w:t>
      </w:r>
    </w:p>
    <w:p w14:paraId="061A8549" w14:textId="77777777" w:rsidR="006C4E5E" w:rsidRPr="00023636" w:rsidRDefault="006C4E5E" w:rsidP="006C4E5E">
      <w:pPr>
        <w:pStyle w:val="Akapitzlist"/>
        <w:rPr>
          <w:rFonts w:ascii="Lato" w:hAnsi="Lato" w:cs="Arial"/>
          <w:color w:val="EE0000"/>
          <w:sz w:val="20"/>
          <w:szCs w:val="20"/>
          <w:lang w:eastAsia="pl-PL"/>
        </w:rPr>
      </w:pPr>
    </w:p>
    <w:p w14:paraId="107CFB1D" w14:textId="6655FDA9" w:rsidR="006C4E5E" w:rsidRPr="004F54E9" w:rsidRDefault="006C4E5E" w:rsidP="004F54E9">
      <w:pPr>
        <w:rPr>
          <w:rFonts w:ascii="Lato" w:hAnsi="Lato"/>
          <w:b/>
          <w:i/>
          <w:color w:val="000000" w:themeColor="text1"/>
          <w:sz w:val="20"/>
          <w:szCs w:val="20"/>
          <w:u w:val="single"/>
          <w:lang w:eastAsia="pl-PL"/>
        </w:rPr>
      </w:pPr>
      <w:r w:rsidRPr="00023636">
        <w:rPr>
          <w:rFonts w:ascii="Lato" w:hAnsi="Lato"/>
          <w:b/>
          <w:i/>
          <w:color w:val="000000" w:themeColor="text1"/>
          <w:sz w:val="20"/>
          <w:szCs w:val="20"/>
          <w:u w:val="single"/>
          <w:lang w:eastAsia="pl-PL"/>
        </w:rPr>
        <w:t xml:space="preserve">Choroby przenoszone drogą płciową </w:t>
      </w:r>
    </w:p>
    <w:p w14:paraId="25BA2F8C" w14:textId="77777777" w:rsidR="006C4E5E" w:rsidRPr="00023636" w:rsidRDefault="006C4E5E" w:rsidP="004F54E9">
      <w:pPr>
        <w:ind w:firstLine="708"/>
        <w:rPr>
          <w:rFonts w:ascii="Lato" w:hAnsi="Lato"/>
          <w:color w:val="000000" w:themeColor="text1"/>
          <w:sz w:val="20"/>
          <w:szCs w:val="20"/>
          <w:lang w:eastAsia="pl-PL"/>
        </w:rPr>
      </w:pPr>
      <w:r w:rsidRPr="00023636">
        <w:rPr>
          <w:rFonts w:ascii="Lato" w:hAnsi="Lato"/>
          <w:color w:val="000000" w:themeColor="text1"/>
          <w:sz w:val="20"/>
          <w:szCs w:val="20"/>
          <w:lang w:eastAsia="pl-PL"/>
        </w:rPr>
        <w:t xml:space="preserve">Państwowy Powiatowy Inspektor Sanitarny w Braniewie, prowadzi rejestr przypadków chorób przenoszonych droga płciową, takich jak kiła, rzeżączka, </w:t>
      </w:r>
      <w:proofErr w:type="spellStart"/>
      <w:r w:rsidRPr="00023636">
        <w:rPr>
          <w:rFonts w:ascii="Lato" w:hAnsi="Lato"/>
          <w:color w:val="000000" w:themeColor="text1"/>
          <w:sz w:val="20"/>
          <w:szCs w:val="20"/>
          <w:lang w:eastAsia="pl-PL"/>
        </w:rPr>
        <w:t>chlamydioza</w:t>
      </w:r>
      <w:proofErr w:type="spellEnd"/>
      <w:r w:rsidRPr="00023636">
        <w:rPr>
          <w:rFonts w:ascii="Lato" w:hAnsi="Lato"/>
          <w:color w:val="000000" w:themeColor="text1"/>
          <w:sz w:val="20"/>
          <w:szCs w:val="20"/>
          <w:lang w:eastAsia="pl-PL"/>
        </w:rPr>
        <w:t xml:space="preserve">. </w:t>
      </w:r>
    </w:p>
    <w:p w14:paraId="72BEE78C" w14:textId="77777777" w:rsidR="006C4E5E" w:rsidRPr="00023636" w:rsidRDefault="006C4E5E" w:rsidP="004F54E9">
      <w:pPr>
        <w:ind w:firstLine="708"/>
        <w:rPr>
          <w:rFonts w:ascii="Lato" w:hAnsi="Lato"/>
          <w:color w:val="000000" w:themeColor="text1"/>
          <w:sz w:val="20"/>
          <w:szCs w:val="20"/>
          <w:lang w:eastAsia="pl-PL"/>
        </w:rPr>
      </w:pPr>
      <w:r w:rsidRPr="00023636">
        <w:rPr>
          <w:rFonts w:ascii="Lato" w:hAnsi="Lato"/>
          <w:i/>
          <w:noProof/>
          <w:color w:val="000000" w:themeColor="text1"/>
          <w:sz w:val="20"/>
          <w:szCs w:val="20"/>
        </w:rPr>
        <w:drawing>
          <wp:anchor distT="0" distB="0" distL="114300" distR="114300" simplePos="0" relativeHeight="251707392" behindDoc="1" locked="0" layoutInCell="1" allowOverlap="1" wp14:anchorId="4D6BD876" wp14:editId="3D5C008F">
            <wp:simplePos x="0" y="0"/>
            <wp:positionH relativeFrom="column">
              <wp:posOffset>4504055</wp:posOffset>
            </wp:positionH>
            <wp:positionV relativeFrom="paragraph">
              <wp:posOffset>234315</wp:posOffset>
            </wp:positionV>
            <wp:extent cx="1708150" cy="1182777"/>
            <wp:effectExtent l="0" t="0" r="6350" b="0"/>
            <wp:wrapNone/>
            <wp:docPr id="1591889378"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08150" cy="1182777"/>
                    </a:xfrm>
                    <a:prstGeom prst="rect">
                      <a:avLst/>
                    </a:prstGeom>
                    <a:noFill/>
                  </pic:spPr>
                </pic:pic>
              </a:graphicData>
            </a:graphic>
            <wp14:sizeRelH relativeFrom="page">
              <wp14:pctWidth>0</wp14:pctWidth>
            </wp14:sizeRelH>
            <wp14:sizeRelV relativeFrom="page">
              <wp14:pctHeight>0</wp14:pctHeight>
            </wp14:sizeRelV>
          </wp:anchor>
        </w:drawing>
      </w:r>
      <w:r w:rsidRPr="00023636">
        <w:rPr>
          <w:rFonts w:ascii="Lato" w:hAnsi="Lato"/>
          <w:color w:val="000000" w:themeColor="text1"/>
          <w:sz w:val="20"/>
          <w:szCs w:val="20"/>
          <w:lang w:eastAsia="pl-PL"/>
        </w:rPr>
        <w:t xml:space="preserve">W 2025 roku </w:t>
      </w:r>
      <w:r w:rsidRPr="00023636">
        <w:rPr>
          <w:rFonts w:ascii="Lato" w:hAnsi="Lato"/>
          <w:b/>
          <w:bCs/>
          <w:color w:val="000000" w:themeColor="text1"/>
          <w:sz w:val="20"/>
          <w:szCs w:val="20"/>
          <w:lang w:eastAsia="pl-PL"/>
        </w:rPr>
        <w:t>nie</w:t>
      </w:r>
      <w:r w:rsidRPr="00023636">
        <w:rPr>
          <w:rFonts w:ascii="Lato" w:hAnsi="Lato"/>
          <w:color w:val="000000" w:themeColor="text1"/>
          <w:sz w:val="20"/>
          <w:szCs w:val="20"/>
          <w:lang w:eastAsia="pl-PL"/>
        </w:rPr>
        <w:t xml:space="preserve"> </w:t>
      </w:r>
      <w:r w:rsidRPr="00023636">
        <w:rPr>
          <w:rFonts w:ascii="Lato" w:hAnsi="Lato"/>
          <w:b/>
          <w:bCs/>
          <w:color w:val="000000" w:themeColor="text1"/>
          <w:sz w:val="20"/>
          <w:szCs w:val="20"/>
          <w:lang w:eastAsia="pl-PL"/>
        </w:rPr>
        <w:t>zarejestrowano</w:t>
      </w:r>
      <w:r w:rsidRPr="00023636">
        <w:rPr>
          <w:rFonts w:ascii="Lato" w:hAnsi="Lato"/>
          <w:color w:val="000000" w:themeColor="text1"/>
          <w:sz w:val="20"/>
          <w:szCs w:val="20"/>
          <w:lang w:eastAsia="pl-PL"/>
        </w:rPr>
        <w:t xml:space="preserve"> kiły i </w:t>
      </w:r>
      <w:proofErr w:type="spellStart"/>
      <w:r w:rsidRPr="00023636">
        <w:rPr>
          <w:rFonts w:ascii="Lato" w:hAnsi="Lato"/>
          <w:color w:val="000000" w:themeColor="text1"/>
          <w:sz w:val="20"/>
          <w:szCs w:val="20"/>
          <w:lang w:eastAsia="pl-PL"/>
        </w:rPr>
        <w:t>chlamydiozy</w:t>
      </w:r>
      <w:proofErr w:type="spellEnd"/>
      <w:r w:rsidRPr="00023636">
        <w:rPr>
          <w:rFonts w:ascii="Lato" w:hAnsi="Lato"/>
          <w:color w:val="000000" w:themeColor="text1"/>
          <w:sz w:val="20"/>
          <w:szCs w:val="20"/>
          <w:lang w:eastAsia="pl-PL"/>
        </w:rPr>
        <w:t xml:space="preserve">, odnotowano 1 przypadek choroby przenoszonej drogą płciową –  rzeżączkę. </w:t>
      </w:r>
    </w:p>
    <w:p w14:paraId="5FC7CBA2" w14:textId="77777777" w:rsidR="006C4E5E" w:rsidRDefault="006C4E5E" w:rsidP="006C4E5E">
      <w:pPr>
        <w:rPr>
          <w:rFonts w:ascii="Lato" w:hAnsi="Lato"/>
          <w:b/>
          <w:i/>
          <w:color w:val="000000" w:themeColor="text1"/>
          <w:sz w:val="20"/>
          <w:szCs w:val="20"/>
          <w:u w:val="single"/>
          <w:lang w:eastAsia="pl-PL"/>
        </w:rPr>
      </w:pPr>
    </w:p>
    <w:p w14:paraId="0EDBF9B2" w14:textId="77777777" w:rsidR="006C4E5E" w:rsidRPr="00023636" w:rsidRDefault="006C4E5E" w:rsidP="006C4E5E">
      <w:pPr>
        <w:rPr>
          <w:rFonts w:ascii="Lato" w:hAnsi="Lato"/>
          <w:b/>
          <w:i/>
          <w:color w:val="000000" w:themeColor="text1"/>
          <w:sz w:val="20"/>
          <w:szCs w:val="20"/>
          <w:u w:val="single"/>
          <w:lang w:eastAsia="pl-PL"/>
        </w:rPr>
      </w:pPr>
      <w:r w:rsidRPr="00023636">
        <w:rPr>
          <w:rFonts w:ascii="Lato" w:hAnsi="Lato"/>
          <w:b/>
          <w:i/>
          <w:color w:val="000000" w:themeColor="text1"/>
          <w:sz w:val="20"/>
          <w:szCs w:val="20"/>
          <w:u w:val="single"/>
          <w:lang w:eastAsia="pl-PL"/>
        </w:rPr>
        <w:t>Wirus niedoboru odporności –HIV</w:t>
      </w:r>
    </w:p>
    <w:p w14:paraId="281D63E9" w14:textId="77777777" w:rsidR="006C4E5E" w:rsidRPr="00023636" w:rsidRDefault="006C4E5E" w:rsidP="004F54E9">
      <w:pPr>
        <w:spacing w:after="0" w:line="276" w:lineRule="auto"/>
        <w:jc w:val="both"/>
        <w:rPr>
          <w:rFonts w:ascii="Lato" w:hAnsi="Lato"/>
          <w:color w:val="000000" w:themeColor="text1"/>
          <w:sz w:val="20"/>
          <w:szCs w:val="20"/>
          <w:lang w:eastAsia="pl-PL"/>
        </w:rPr>
      </w:pPr>
      <w:r w:rsidRPr="00023636">
        <w:rPr>
          <w:rFonts w:ascii="Lato" w:hAnsi="Lato"/>
          <w:color w:val="000000" w:themeColor="text1"/>
          <w:sz w:val="20"/>
          <w:szCs w:val="20"/>
          <w:lang w:eastAsia="pl-PL"/>
        </w:rPr>
        <w:t xml:space="preserve">W 2025 roku  </w:t>
      </w:r>
      <w:r w:rsidRPr="00023636">
        <w:rPr>
          <w:rFonts w:ascii="Lato" w:hAnsi="Lato"/>
          <w:b/>
          <w:bCs/>
          <w:color w:val="000000" w:themeColor="text1"/>
          <w:sz w:val="20"/>
          <w:szCs w:val="20"/>
          <w:lang w:eastAsia="pl-PL"/>
        </w:rPr>
        <w:t>odnotowano</w:t>
      </w:r>
      <w:r w:rsidRPr="00023636">
        <w:rPr>
          <w:rFonts w:ascii="Lato" w:hAnsi="Lato"/>
          <w:color w:val="000000" w:themeColor="text1"/>
          <w:sz w:val="20"/>
          <w:szCs w:val="20"/>
          <w:lang w:eastAsia="pl-PL"/>
        </w:rPr>
        <w:t xml:space="preserve"> 4 przypadki nowo wykrytego zakażenia</w:t>
      </w:r>
    </w:p>
    <w:p w14:paraId="0A8E986C" w14:textId="77777777" w:rsidR="006C4E5E" w:rsidRPr="00023636" w:rsidRDefault="006C4E5E" w:rsidP="004F54E9">
      <w:pPr>
        <w:spacing w:after="0" w:line="276" w:lineRule="auto"/>
        <w:jc w:val="both"/>
        <w:rPr>
          <w:rFonts w:ascii="Lato" w:hAnsi="Lato"/>
          <w:color w:val="000000" w:themeColor="text1"/>
          <w:sz w:val="20"/>
          <w:szCs w:val="20"/>
          <w:lang w:eastAsia="pl-PL"/>
        </w:rPr>
      </w:pPr>
      <w:r w:rsidRPr="00023636">
        <w:rPr>
          <w:rFonts w:ascii="Lato" w:hAnsi="Lato"/>
          <w:color w:val="000000" w:themeColor="text1"/>
          <w:sz w:val="20"/>
          <w:szCs w:val="20"/>
          <w:lang w:eastAsia="pl-PL"/>
        </w:rPr>
        <w:t xml:space="preserve"> wirusem HIV. Wszystkie przypadki potwierdzono u dorosłych mężczyzn.</w:t>
      </w:r>
    </w:p>
    <w:p w14:paraId="1B7A123F" w14:textId="77777777" w:rsidR="006C4E5E" w:rsidRDefault="006C4E5E" w:rsidP="004F54E9">
      <w:pPr>
        <w:spacing w:after="0" w:line="276" w:lineRule="auto"/>
        <w:jc w:val="both"/>
        <w:rPr>
          <w:rFonts w:ascii="Lato" w:hAnsi="Lato"/>
          <w:color w:val="000000" w:themeColor="text1"/>
          <w:sz w:val="20"/>
          <w:szCs w:val="20"/>
          <w:lang w:eastAsia="pl-PL"/>
        </w:rPr>
      </w:pPr>
    </w:p>
    <w:p w14:paraId="2998998D" w14:textId="77777777" w:rsidR="0069405F" w:rsidRDefault="0069405F" w:rsidP="004F54E9">
      <w:pPr>
        <w:spacing w:after="0" w:line="276" w:lineRule="auto"/>
        <w:jc w:val="both"/>
        <w:rPr>
          <w:rFonts w:ascii="Lato" w:hAnsi="Lato"/>
          <w:color w:val="000000" w:themeColor="text1"/>
          <w:sz w:val="20"/>
          <w:szCs w:val="20"/>
          <w:lang w:eastAsia="pl-PL"/>
        </w:rPr>
      </w:pPr>
    </w:p>
    <w:p w14:paraId="784F3FEC" w14:textId="77777777" w:rsidR="0069405F" w:rsidRPr="00023636" w:rsidRDefault="0069405F" w:rsidP="004F54E9">
      <w:pPr>
        <w:spacing w:after="0" w:line="276" w:lineRule="auto"/>
        <w:jc w:val="both"/>
        <w:rPr>
          <w:rFonts w:ascii="Lato" w:hAnsi="Lato"/>
          <w:color w:val="000000" w:themeColor="text1"/>
          <w:sz w:val="20"/>
          <w:szCs w:val="20"/>
          <w:lang w:eastAsia="pl-PL"/>
        </w:rPr>
      </w:pPr>
    </w:p>
    <w:p w14:paraId="351AB867" w14:textId="77777777" w:rsidR="006C4E5E" w:rsidRPr="00023636" w:rsidRDefault="006C4E5E" w:rsidP="006C4E5E">
      <w:pPr>
        <w:rPr>
          <w:rFonts w:ascii="Lato" w:hAnsi="Lato"/>
          <w:b/>
          <w:bCs/>
          <w:i/>
          <w:color w:val="EE0000"/>
          <w:sz w:val="20"/>
          <w:szCs w:val="20"/>
        </w:rPr>
      </w:pPr>
    </w:p>
    <w:p w14:paraId="5BC08A3E" w14:textId="487E98F8" w:rsidR="006C4E5E" w:rsidRPr="000F65CA" w:rsidRDefault="006C4E5E" w:rsidP="000F65CA">
      <w:pPr>
        <w:rPr>
          <w:rFonts w:ascii="Lato" w:hAnsi="Lato"/>
          <w:b/>
          <w:bCs/>
          <w:i/>
          <w:color w:val="000000" w:themeColor="text1"/>
          <w:sz w:val="20"/>
          <w:szCs w:val="20"/>
        </w:rPr>
      </w:pPr>
      <w:r w:rsidRPr="0069405F">
        <w:rPr>
          <w:rFonts w:ascii="Lato" w:hAnsi="Lato"/>
          <w:b/>
          <w:bCs/>
          <w:iCs/>
          <w:color w:val="000000" w:themeColor="text1"/>
          <w:sz w:val="20"/>
          <w:szCs w:val="20"/>
        </w:rPr>
        <w:lastRenderedPageBreak/>
        <w:t>CHOROBY ZAKAŹNE ZAREJESTROWANE W POWIECIE BRANIEWSKIM W 2025</w:t>
      </w:r>
      <w:r w:rsidRPr="0069405F">
        <w:rPr>
          <w:rFonts w:ascii="Lato" w:hAnsi="Lato"/>
          <w:b/>
          <w:bCs/>
          <w:iCs/>
          <w:color w:val="000000" w:themeColor="text1"/>
          <w:sz w:val="20"/>
          <w:szCs w:val="20"/>
        </w:rPr>
        <w:br/>
        <w:t>WG MIEJSCA ZAMIESZKANIA/ PŁCI/ WIEKU/ CZYNNIKA CHOROBOTWÓRCZEGO</w:t>
      </w:r>
      <w:r w:rsidRPr="00023636">
        <w:rPr>
          <w:rFonts w:ascii="Lato" w:hAnsi="Lato"/>
          <w:b/>
          <w:bCs/>
          <w:i/>
          <w:color w:val="000000" w:themeColor="text1"/>
          <w:sz w:val="20"/>
          <w:szCs w:val="20"/>
        </w:rPr>
        <w:t>:</w:t>
      </w:r>
    </w:p>
    <w:p w14:paraId="04844697" w14:textId="77777777" w:rsidR="006C4E5E" w:rsidRPr="00023636" w:rsidRDefault="006C4E5E">
      <w:pPr>
        <w:pStyle w:val="Akapitzlist"/>
        <w:numPr>
          <w:ilvl w:val="0"/>
          <w:numId w:val="31"/>
        </w:numPr>
        <w:spacing w:after="0" w:line="276" w:lineRule="auto"/>
        <w:jc w:val="both"/>
        <w:rPr>
          <w:rFonts w:ascii="Lato" w:hAnsi="Lato"/>
          <w:b/>
          <w:bCs/>
          <w:sz w:val="20"/>
          <w:szCs w:val="20"/>
          <w:lang w:eastAsia="pl-PL"/>
        </w:rPr>
      </w:pPr>
      <w:r w:rsidRPr="00023636">
        <w:rPr>
          <w:rFonts w:ascii="Lato" w:hAnsi="Lato"/>
          <w:b/>
          <w:bCs/>
          <w:sz w:val="20"/>
          <w:szCs w:val="20"/>
        </w:rPr>
        <w:t>Zatrucia pokarmowe - salmonellozy – 32  przypadki</w:t>
      </w:r>
    </w:p>
    <w:p w14:paraId="6194CF11" w14:textId="77777777" w:rsidR="006C4E5E" w:rsidRPr="00023636" w:rsidRDefault="006C4E5E" w:rsidP="0069405F">
      <w:pPr>
        <w:spacing w:after="0" w:line="276" w:lineRule="auto"/>
        <w:ind w:firstLine="567"/>
        <w:jc w:val="both"/>
        <w:rPr>
          <w:rFonts w:ascii="Lato" w:hAnsi="Lato"/>
          <w:sz w:val="20"/>
          <w:szCs w:val="20"/>
          <w:lang w:eastAsia="pl-PL"/>
        </w:rPr>
      </w:pPr>
      <w:r w:rsidRPr="00023636">
        <w:rPr>
          <w:rFonts w:ascii="Lato" w:hAnsi="Lato"/>
          <w:sz w:val="20"/>
          <w:szCs w:val="20"/>
          <w:lang w:eastAsia="pl-PL"/>
        </w:rPr>
        <w:t xml:space="preserve">30 przypadków zatrucia Salmonellą </w:t>
      </w:r>
      <w:proofErr w:type="spellStart"/>
      <w:r w:rsidRPr="00023636">
        <w:rPr>
          <w:rFonts w:ascii="Lato" w:hAnsi="Lato"/>
          <w:sz w:val="20"/>
          <w:szCs w:val="20"/>
          <w:lang w:eastAsia="pl-PL"/>
        </w:rPr>
        <w:t>Enteritidis</w:t>
      </w:r>
      <w:proofErr w:type="spellEnd"/>
      <w:r w:rsidRPr="00023636">
        <w:rPr>
          <w:rFonts w:ascii="Lato" w:hAnsi="Lato"/>
          <w:sz w:val="20"/>
          <w:szCs w:val="20"/>
          <w:lang w:eastAsia="pl-PL"/>
        </w:rPr>
        <w:t xml:space="preserve"> w wieku 0 - 6</w:t>
      </w:r>
    </w:p>
    <w:p w14:paraId="24D8B291" w14:textId="77777777" w:rsidR="006C4E5E" w:rsidRPr="00B8450C" w:rsidRDefault="006C4E5E" w:rsidP="0069405F">
      <w:pPr>
        <w:spacing w:after="0" w:line="276" w:lineRule="auto"/>
        <w:ind w:firstLine="567"/>
        <w:jc w:val="both"/>
        <w:rPr>
          <w:rFonts w:ascii="Lato" w:hAnsi="Lato"/>
          <w:sz w:val="20"/>
          <w:szCs w:val="20"/>
          <w:lang w:eastAsia="pl-PL"/>
        </w:rPr>
      </w:pPr>
      <w:r w:rsidRPr="00B8450C">
        <w:rPr>
          <w:rFonts w:ascii="Lato" w:hAnsi="Lato"/>
          <w:sz w:val="20"/>
          <w:szCs w:val="20"/>
          <w:lang w:eastAsia="pl-PL"/>
        </w:rPr>
        <w:t xml:space="preserve">2 przypadki zatrucia Salmonellą </w:t>
      </w:r>
      <w:proofErr w:type="spellStart"/>
      <w:r w:rsidRPr="00B8450C">
        <w:rPr>
          <w:rFonts w:ascii="Lato" w:hAnsi="Lato"/>
          <w:sz w:val="20"/>
          <w:szCs w:val="20"/>
          <w:lang w:eastAsia="pl-PL"/>
        </w:rPr>
        <w:t>spp</w:t>
      </w:r>
      <w:proofErr w:type="spellEnd"/>
      <w:r w:rsidRPr="00B8450C">
        <w:rPr>
          <w:rFonts w:ascii="Lato" w:hAnsi="Lato"/>
          <w:sz w:val="20"/>
          <w:szCs w:val="20"/>
          <w:lang w:eastAsia="pl-PL"/>
        </w:rPr>
        <w:t xml:space="preserve"> w wieku 0 - 6</w:t>
      </w:r>
    </w:p>
    <w:p w14:paraId="28473407" w14:textId="77777777" w:rsidR="006C4E5E" w:rsidRPr="00023636" w:rsidRDefault="006C4E5E" w:rsidP="006C4E5E">
      <w:pPr>
        <w:pStyle w:val="Akapitzlist"/>
        <w:jc w:val="both"/>
        <w:rPr>
          <w:rFonts w:ascii="Lato" w:hAnsi="Lato"/>
          <w:color w:val="EE0000"/>
          <w:sz w:val="20"/>
          <w:szCs w:val="20"/>
          <w:lang w:eastAsia="pl-PL"/>
        </w:rPr>
      </w:pPr>
    </w:p>
    <w:p w14:paraId="4EA3B1BB" w14:textId="77777777" w:rsidR="006C4E5E" w:rsidRPr="00023636" w:rsidRDefault="006C4E5E">
      <w:pPr>
        <w:pStyle w:val="Akapitzlist"/>
        <w:numPr>
          <w:ilvl w:val="0"/>
          <w:numId w:val="31"/>
        </w:numPr>
        <w:suppressAutoHyphens/>
        <w:snapToGrid w:val="0"/>
        <w:spacing w:after="0" w:line="276" w:lineRule="auto"/>
        <w:rPr>
          <w:rFonts w:ascii="Lato" w:hAnsi="Lato"/>
          <w:b/>
          <w:bCs/>
          <w:color w:val="000000" w:themeColor="text1"/>
          <w:sz w:val="20"/>
          <w:szCs w:val="20"/>
        </w:rPr>
      </w:pPr>
      <w:r w:rsidRPr="00023636">
        <w:rPr>
          <w:rFonts w:ascii="Lato" w:hAnsi="Lato"/>
          <w:b/>
          <w:bCs/>
          <w:color w:val="000000" w:themeColor="text1"/>
          <w:sz w:val="20"/>
          <w:szCs w:val="20"/>
        </w:rPr>
        <w:t xml:space="preserve">Wirusowe zakażenie jelitowe wywołane przez </w:t>
      </w:r>
      <w:proofErr w:type="spellStart"/>
      <w:r w:rsidRPr="00023636">
        <w:rPr>
          <w:rFonts w:ascii="Lato" w:hAnsi="Lato"/>
          <w:b/>
          <w:bCs/>
          <w:color w:val="000000" w:themeColor="text1"/>
          <w:sz w:val="20"/>
          <w:szCs w:val="20"/>
        </w:rPr>
        <w:t>rotawirusy</w:t>
      </w:r>
      <w:proofErr w:type="spellEnd"/>
      <w:r w:rsidRPr="00023636">
        <w:rPr>
          <w:rFonts w:ascii="Lato" w:hAnsi="Lato"/>
          <w:b/>
          <w:bCs/>
          <w:color w:val="000000" w:themeColor="text1"/>
          <w:sz w:val="20"/>
          <w:szCs w:val="20"/>
        </w:rPr>
        <w:t xml:space="preserve"> – 5 przypadków:   </w:t>
      </w:r>
    </w:p>
    <w:p w14:paraId="78E62DD2" w14:textId="77777777" w:rsidR="006C4E5E" w:rsidRPr="00023636" w:rsidRDefault="006C4E5E" w:rsidP="0069405F">
      <w:pPr>
        <w:spacing w:after="0" w:line="276" w:lineRule="auto"/>
        <w:ind w:firstLine="567"/>
        <w:rPr>
          <w:rFonts w:ascii="Lato" w:hAnsi="Lato"/>
          <w:color w:val="000000" w:themeColor="text1"/>
          <w:sz w:val="20"/>
          <w:szCs w:val="20"/>
        </w:rPr>
      </w:pPr>
      <w:r w:rsidRPr="00023636">
        <w:rPr>
          <w:rFonts w:ascii="Lato" w:hAnsi="Lato"/>
          <w:color w:val="EE0000"/>
          <w:sz w:val="20"/>
          <w:szCs w:val="20"/>
        </w:rPr>
        <w:t xml:space="preserve"> </w:t>
      </w:r>
      <w:r w:rsidRPr="00023636">
        <w:rPr>
          <w:rFonts w:ascii="Lato" w:hAnsi="Lato"/>
          <w:color w:val="000000" w:themeColor="text1"/>
          <w:sz w:val="20"/>
          <w:szCs w:val="20"/>
        </w:rPr>
        <w:t>2 dzieci       0-2    lata</w:t>
      </w:r>
    </w:p>
    <w:p w14:paraId="3178B7CB" w14:textId="77777777" w:rsidR="006C4E5E" w:rsidRPr="00023636" w:rsidRDefault="006C4E5E" w:rsidP="0069405F">
      <w:pPr>
        <w:spacing w:after="0" w:line="276" w:lineRule="auto"/>
        <w:ind w:firstLine="567"/>
        <w:rPr>
          <w:rFonts w:ascii="Lato" w:hAnsi="Lato"/>
          <w:color w:val="000000" w:themeColor="text1"/>
          <w:sz w:val="20"/>
          <w:szCs w:val="20"/>
        </w:rPr>
      </w:pPr>
      <w:r>
        <w:rPr>
          <w:rFonts w:ascii="Lato" w:hAnsi="Lato"/>
          <w:color w:val="000000" w:themeColor="text1"/>
          <w:sz w:val="20"/>
          <w:szCs w:val="20"/>
        </w:rPr>
        <w:t xml:space="preserve"> </w:t>
      </w:r>
      <w:r w:rsidRPr="00023636">
        <w:rPr>
          <w:rFonts w:ascii="Lato" w:hAnsi="Lato"/>
          <w:color w:val="000000" w:themeColor="text1"/>
          <w:sz w:val="20"/>
          <w:szCs w:val="20"/>
        </w:rPr>
        <w:t xml:space="preserve">2  dzieci      3-4   lata   </w:t>
      </w:r>
    </w:p>
    <w:p w14:paraId="63052E4E" w14:textId="53784868" w:rsidR="006C4E5E" w:rsidRDefault="006C4E5E" w:rsidP="0069405F">
      <w:pPr>
        <w:spacing w:after="0" w:line="276" w:lineRule="auto"/>
        <w:ind w:left="142"/>
        <w:jc w:val="both"/>
        <w:rPr>
          <w:rFonts w:ascii="Lato" w:hAnsi="Lato"/>
          <w:color w:val="000000" w:themeColor="text1"/>
          <w:sz w:val="20"/>
          <w:szCs w:val="20"/>
        </w:rPr>
      </w:pPr>
      <w:r w:rsidRPr="00023636">
        <w:rPr>
          <w:rFonts w:ascii="Lato" w:hAnsi="Lato"/>
          <w:color w:val="000000" w:themeColor="text1"/>
          <w:sz w:val="20"/>
          <w:szCs w:val="20"/>
        </w:rPr>
        <w:t xml:space="preserve">         </w:t>
      </w:r>
      <w:r>
        <w:rPr>
          <w:rFonts w:ascii="Lato" w:hAnsi="Lato"/>
          <w:color w:val="000000" w:themeColor="text1"/>
          <w:sz w:val="20"/>
          <w:szCs w:val="20"/>
        </w:rPr>
        <w:t xml:space="preserve"> </w:t>
      </w:r>
      <w:r w:rsidRPr="00023636">
        <w:rPr>
          <w:rFonts w:ascii="Lato" w:hAnsi="Lato"/>
          <w:color w:val="000000" w:themeColor="text1"/>
          <w:sz w:val="20"/>
          <w:szCs w:val="20"/>
        </w:rPr>
        <w:t xml:space="preserve">  1 dziecko    7-11 lat </w:t>
      </w:r>
    </w:p>
    <w:p w14:paraId="74FEBD3A" w14:textId="77777777" w:rsidR="0069405F" w:rsidRPr="00023636" w:rsidRDefault="0069405F" w:rsidP="0069405F">
      <w:pPr>
        <w:spacing w:after="0" w:line="276" w:lineRule="auto"/>
        <w:ind w:left="142"/>
        <w:jc w:val="both"/>
        <w:rPr>
          <w:rFonts w:ascii="Lato" w:hAnsi="Lato"/>
          <w:color w:val="000000" w:themeColor="text1"/>
          <w:sz w:val="20"/>
          <w:szCs w:val="20"/>
        </w:rPr>
      </w:pPr>
    </w:p>
    <w:p w14:paraId="58CE4DA9" w14:textId="77777777" w:rsidR="006C4E5E" w:rsidRPr="00023636" w:rsidRDefault="006C4E5E">
      <w:pPr>
        <w:pStyle w:val="Akapitzlist"/>
        <w:numPr>
          <w:ilvl w:val="0"/>
          <w:numId w:val="31"/>
        </w:numPr>
        <w:spacing w:after="0" w:line="240" w:lineRule="auto"/>
        <w:jc w:val="both"/>
        <w:rPr>
          <w:rFonts w:ascii="Lato" w:hAnsi="Lato"/>
          <w:b/>
          <w:bCs/>
          <w:color w:val="000000" w:themeColor="text1"/>
          <w:sz w:val="20"/>
          <w:szCs w:val="20"/>
        </w:rPr>
      </w:pPr>
      <w:r w:rsidRPr="00023636">
        <w:rPr>
          <w:rFonts w:ascii="Lato" w:hAnsi="Lato"/>
          <w:b/>
          <w:bCs/>
          <w:color w:val="000000" w:themeColor="text1"/>
          <w:sz w:val="20"/>
          <w:szCs w:val="20"/>
        </w:rPr>
        <w:t xml:space="preserve">Wirusowe zakażenie jelitowe wywołane przez </w:t>
      </w:r>
      <w:proofErr w:type="spellStart"/>
      <w:r w:rsidRPr="00023636">
        <w:rPr>
          <w:rFonts w:ascii="Lato" w:hAnsi="Lato"/>
          <w:b/>
          <w:bCs/>
          <w:color w:val="000000" w:themeColor="text1"/>
          <w:sz w:val="20"/>
          <w:szCs w:val="20"/>
        </w:rPr>
        <w:t>norowirusy</w:t>
      </w:r>
      <w:proofErr w:type="spellEnd"/>
      <w:r w:rsidRPr="00023636">
        <w:rPr>
          <w:rFonts w:ascii="Lato" w:hAnsi="Lato"/>
          <w:b/>
          <w:bCs/>
          <w:color w:val="000000" w:themeColor="text1"/>
          <w:sz w:val="20"/>
          <w:szCs w:val="20"/>
        </w:rPr>
        <w:t xml:space="preserve"> – 14 przypadków:</w:t>
      </w:r>
    </w:p>
    <w:p w14:paraId="7D8638BD" w14:textId="77777777" w:rsidR="006C4E5E" w:rsidRPr="00B8450C" w:rsidRDefault="006C4E5E" w:rsidP="0069405F">
      <w:pPr>
        <w:spacing w:after="0"/>
        <w:ind w:firstLine="567"/>
        <w:jc w:val="both"/>
        <w:rPr>
          <w:rFonts w:ascii="Lato" w:hAnsi="Lato"/>
          <w:color w:val="000000" w:themeColor="text1"/>
          <w:sz w:val="20"/>
          <w:szCs w:val="20"/>
        </w:rPr>
      </w:pPr>
      <w:r w:rsidRPr="00B8450C">
        <w:rPr>
          <w:rFonts w:ascii="Lato" w:hAnsi="Lato"/>
          <w:color w:val="000000" w:themeColor="text1"/>
          <w:sz w:val="20"/>
          <w:szCs w:val="20"/>
        </w:rPr>
        <w:t>0-2 lata – 7 przypadków</w:t>
      </w:r>
    </w:p>
    <w:p w14:paraId="213B9D87" w14:textId="77777777" w:rsidR="006C4E5E" w:rsidRPr="00B8450C" w:rsidRDefault="006C4E5E" w:rsidP="0069405F">
      <w:pPr>
        <w:spacing w:after="0"/>
        <w:ind w:firstLine="567"/>
        <w:jc w:val="both"/>
        <w:rPr>
          <w:rFonts w:ascii="Lato" w:hAnsi="Lato"/>
          <w:color w:val="000000" w:themeColor="text1"/>
          <w:sz w:val="20"/>
          <w:szCs w:val="20"/>
        </w:rPr>
      </w:pPr>
      <w:r w:rsidRPr="00B8450C">
        <w:rPr>
          <w:rFonts w:ascii="Lato" w:hAnsi="Lato"/>
          <w:color w:val="000000" w:themeColor="text1"/>
          <w:sz w:val="20"/>
          <w:szCs w:val="20"/>
        </w:rPr>
        <w:t xml:space="preserve">3-4 lata – 0 przypadków </w:t>
      </w:r>
    </w:p>
    <w:p w14:paraId="0717090E" w14:textId="77777777" w:rsidR="006C4E5E" w:rsidRPr="00B8450C" w:rsidRDefault="006C4E5E" w:rsidP="0069405F">
      <w:pPr>
        <w:spacing w:after="0"/>
        <w:ind w:firstLine="567"/>
        <w:jc w:val="both"/>
        <w:rPr>
          <w:rFonts w:ascii="Lato" w:hAnsi="Lato"/>
          <w:color w:val="000000" w:themeColor="text1"/>
          <w:sz w:val="20"/>
          <w:szCs w:val="20"/>
        </w:rPr>
      </w:pPr>
      <w:r w:rsidRPr="00B8450C">
        <w:rPr>
          <w:rFonts w:ascii="Lato" w:hAnsi="Lato"/>
          <w:color w:val="000000" w:themeColor="text1"/>
          <w:sz w:val="20"/>
          <w:szCs w:val="20"/>
        </w:rPr>
        <w:t>5-6 lat   – 1 przypadek</w:t>
      </w:r>
    </w:p>
    <w:p w14:paraId="19C31CBB" w14:textId="77777777" w:rsidR="006C4E5E" w:rsidRPr="00B8450C" w:rsidRDefault="006C4E5E" w:rsidP="0069405F">
      <w:pPr>
        <w:spacing w:after="0"/>
        <w:ind w:firstLine="567"/>
        <w:jc w:val="both"/>
        <w:rPr>
          <w:rFonts w:ascii="Lato" w:hAnsi="Lato"/>
          <w:color w:val="000000" w:themeColor="text1"/>
          <w:sz w:val="20"/>
          <w:szCs w:val="20"/>
        </w:rPr>
      </w:pPr>
      <w:r w:rsidRPr="00B8450C">
        <w:rPr>
          <w:rFonts w:ascii="Lato" w:hAnsi="Lato"/>
          <w:color w:val="000000" w:themeColor="text1"/>
          <w:sz w:val="20"/>
          <w:szCs w:val="20"/>
        </w:rPr>
        <w:t>7-11 lat – 2 przypadek</w:t>
      </w:r>
    </w:p>
    <w:p w14:paraId="61CFC1C6" w14:textId="3BBF3E1B" w:rsidR="006C4E5E" w:rsidRDefault="006C4E5E" w:rsidP="0069405F">
      <w:pPr>
        <w:spacing w:after="0"/>
        <w:ind w:firstLine="567"/>
        <w:jc w:val="both"/>
        <w:rPr>
          <w:rFonts w:ascii="Lato" w:hAnsi="Lato"/>
          <w:color w:val="000000" w:themeColor="text1"/>
          <w:sz w:val="20"/>
          <w:szCs w:val="20"/>
        </w:rPr>
      </w:pPr>
      <w:r w:rsidRPr="00B8450C">
        <w:rPr>
          <w:rFonts w:ascii="Lato" w:hAnsi="Lato"/>
          <w:color w:val="000000" w:themeColor="text1"/>
          <w:sz w:val="20"/>
          <w:szCs w:val="20"/>
        </w:rPr>
        <w:t xml:space="preserve">12 i więcej lat – 4 </w:t>
      </w:r>
      <w:proofErr w:type="spellStart"/>
      <w:r w:rsidRPr="00B8450C">
        <w:rPr>
          <w:rFonts w:ascii="Lato" w:hAnsi="Lato"/>
          <w:color w:val="000000" w:themeColor="text1"/>
          <w:sz w:val="20"/>
          <w:szCs w:val="20"/>
        </w:rPr>
        <w:t>przypadk</w:t>
      </w:r>
      <w:proofErr w:type="spellEnd"/>
    </w:p>
    <w:p w14:paraId="4D188792" w14:textId="77777777" w:rsidR="0069405F" w:rsidRPr="000F65CA" w:rsidRDefault="0069405F" w:rsidP="0069405F">
      <w:pPr>
        <w:spacing w:after="0"/>
        <w:ind w:firstLine="567"/>
        <w:jc w:val="both"/>
        <w:rPr>
          <w:rFonts w:ascii="Lato" w:hAnsi="Lato"/>
          <w:color w:val="000000" w:themeColor="text1"/>
          <w:sz w:val="20"/>
          <w:szCs w:val="20"/>
        </w:rPr>
      </w:pPr>
    </w:p>
    <w:p w14:paraId="7A49AEFB" w14:textId="77777777" w:rsidR="006C4E5E" w:rsidRPr="00023636" w:rsidRDefault="006C4E5E">
      <w:pPr>
        <w:pStyle w:val="Akapitzlist"/>
        <w:numPr>
          <w:ilvl w:val="0"/>
          <w:numId w:val="31"/>
        </w:numPr>
        <w:suppressAutoHyphens/>
        <w:spacing w:after="0" w:line="276" w:lineRule="auto"/>
        <w:rPr>
          <w:rFonts w:ascii="Lato" w:hAnsi="Lato"/>
          <w:b/>
          <w:bCs/>
          <w:color w:val="000000" w:themeColor="text1"/>
          <w:sz w:val="20"/>
          <w:szCs w:val="20"/>
        </w:rPr>
      </w:pPr>
      <w:r w:rsidRPr="00023636">
        <w:rPr>
          <w:rFonts w:ascii="Lato" w:hAnsi="Lato"/>
          <w:b/>
          <w:bCs/>
          <w:color w:val="000000" w:themeColor="text1"/>
          <w:sz w:val="20"/>
          <w:szCs w:val="20"/>
        </w:rPr>
        <w:t>Biegunka i zapalenie  żołądkowo – jelitowe  ogółem– 20 przypadków:</w:t>
      </w:r>
    </w:p>
    <w:p w14:paraId="77CABC28" w14:textId="77777777" w:rsidR="006C4E5E" w:rsidRPr="00023636" w:rsidRDefault="006C4E5E" w:rsidP="0069405F">
      <w:pPr>
        <w:spacing w:after="0" w:line="276" w:lineRule="auto"/>
        <w:ind w:firstLine="567"/>
        <w:rPr>
          <w:rFonts w:ascii="Lato" w:hAnsi="Lato"/>
          <w:color w:val="000000" w:themeColor="text1"/>
          <w:sz w:val="20"/>
          <w:szCs w:val="20"/>
        </w:rPr>
      </w:pPr>
      <w:r w:rsidRPr="00023636">
        <w:rPr>
          <w:rFonts w:ascii="Lato" w:hAnsi="Lato"/>
          <w:color w:val="000000" w:themeColor="text1"/>
          <w:sz w:val="20"/>
          <w:szCs w:val="20"/>
        </w:rPr>
        <w:t>1  przypadek zachorowania wystąpiło u dziecka  do lat 2</w:t>
      </w:r>
    </w:p>
    <w:p w14:paraId="3EC04272" w14:textId="615E3526" w:rsidR="006C4E5E" w:rsidRDefault="006C4E5E" w:rsidP="0069405F">
      <w:pPr>
        <w:spacing w:after="0" w:line="276" w:lineRule="auto"/>
        <w:ind w:firstLine="567"/>
        <w:rPr>
          <w:rFonts w:ascii="Lato" w:hAnsi="Lato"/>
          <w:color w:val="000000" w:themeColor="text1"/>
          <w:sz w:val="20"/>
          <w:szCs w:val="20"/>
        </w:rPr>
      </w:pPr>
      <w:r w:rsidRPr="00023636">
        <w:rPr>
          <w:rFonts w:ascii="Lato" w:hAnsi="Lato"/>
          <w:color w:val="000000" w:themeColor="text1"/>
          <w:sz w:val="20"/>
          <w:szCs w:val="20"/>
        </w:rPr>
        <w:t>19  zachoro</w:t>
      </w:r>
      <w:r w:rsidR="000F65CA">
        <w:rPr>
          <w:rFonts w:ascii="Lato" w:hAnsi="Lato"/>
          <w:color w:val="000000" w:themeColor="text1"/>
          <w:sz w:val="20"/>
          <w:szCs w:val="20"/>
        </w:rPr>
        <w:t>w</w:t>
      </w:r>
      <w:r w:rsidRPr="00023636">
        <w:rPr>
          <w:rFonts w:ascii="Lato" w:hAnsi="Lato"/>
          <w:color w:val="000000" w:themeColor="text1"/>
          <w:sz w:val="20"/>
          <w:szCs w:val="20"/>
        </w:rPr>
        <w:t>ań  u osób od lat 2 wzwyż</w:t>
      </w:r>
    </w:p>
    <w:p w14:paraId="039076E9" w14:textId="77777777" w:rsidR="0069405F" w:rsidRPr="000F65CA" w:rsidRDefault="0069405F" w:rsidP="0069405F">
      <w:pPr>
        <w:spacing w:after="0" w:line="276" w:lineRule="auto"/>
        <w:ind w:firstLine="567"/>
        <w:rPr>
          <w:rFonts w:ascii="Lato" w:hAnsi="Lato"/>
          <w:color w:val="000000" w:themeColor="text1"/>
          <w:sz w:val="20"/>
          <w:szCs w:val="20"/>
        </w:rPr>
      </w:pPr>
    </w:p>
    <w:p w14:paraId="70C1DF6F" w14:textId="77777777" w:rsidR="006C4E5E" w:rsidRPr="00023636" w:rsidRDefault="006C4E5E">
      <w:pPr>
        <w:pStyle w:val="Akapitzlist"/>
        <w:numPr>
          <w:ilvl w:val="0"/>
          <w:numId w:val="31"/>
        </w:numPr>
        <w:suppressAutoHyphens/>
        <w:spacing w:after="0" w:line="276" w:lineRule="auto"/>
        <w:rPr>
          <w:rFonts w:ascii="Lato" w:hAnsi="Lato"/>
          <w:b/>
          <w:bCs/>
          <w:color w:val="000000" w:themeColor="text1"/>
          <w:sz w:val="20"/>
          <w:szCs w:val="20"/>
        </w:rPr>
      </w:pPr>
      <w:r w:rsidRPr="00023636">
        <w:rPr>
          <w:rFonts w:ascii="Lato" w:hAnsi="Lato"/>
          <w:b/>
          <w:bCs/>
          <w:color w:val="000000" w:themeColor="text1"/>
          <w:sz w:val="20"/>
          <w:szCs w:val="20"/>
        </w:rPr>
        <w:t>Płonica – 7 przypadków zachorowań, u:</w:t>
      </w:r>
    </w:p>
    <w:p w14:paraId="58A5A53A" w14:textId="77777777" w:rsidR="006C4E5E" w:rsidRPr="00023636" w:rsidRDefault="006C4E5E" w:rsidP="0069405F">
      <w:pPr>
        <w:spacing w:after="0" w:line="276" w:lineRule="auto"/>
        <w:ind w:firstLine="567"/>
        <w:rPr>
          <w:rFonts w:ascii="Lato" w:hAnsi="Lato"/>
          <w:b/>
          <w:bCs/>
          <w:color w:val="000000" w:themeColor="text1"/>
          <w:sz w:val="20"/>
          <w:szCs w:val="20"/>
        </w:rPr>
      </w:pPr>
      <w:r w:rsidRPr="00023636">
        <w:rPr>
          <w:rFonts w:ascii="Lato" w:hAnsi="Lato"/>
          <w:color w:val="000000" w:themeColor="text1"/>
          <w:sz w:val="20"/>
          <w:szCs w:val="20"/>
        </w:rPr>
        <w:t>1 kobiety z gminy Braniewo</w:t>
      </w:r>
    </w:p>
    <w:p w14:paraId="65C07E4E" w14:textId="77777777" w:rsidR="006C4E5E" w:rsidRPr="00023636" w:rsidRDefault="006C4E5E" w:rsidP="0069405F">
      <w:pPr>
        <w:spacing w:after="0" w:line="276" w:lineRule="auto"/>
        <w:ind w:firstLine="567"/>
        <w:jc w:val="both"/>
        <w:rPr>
          <w:rFonts w:ascii="Lato" w:hAnsi="Lato"/>
          <w:color w:val="EE0000"/>
          <w:sz w:val="20"/>
          <w:szCs w:val="20"/>
        </w:rPr>
      </w:pPr>
      <w:r w:rsidRPr="00023636">
        <w:rPr>
          <w:rFonts w:ascii="Lato" w:hAnsi="Lato"/>
          <w:color w:val="000000" w:themeColor="text1"/>
          <w:sz w:val="20"/>
          <w:szCs w:val="20"/>
        </w:rPr>
        <w:t>1 mężczyzna z miasta Braniewa</w:t>
      </w:r>
    </w:p>
    <w:p w14:paraId="24BA672E" w14:textId="77777777" w:rsidR="006C4E5E" w:rsidRPr="00023636" w:rsidRDefault="006C4E5E" w:rsidP="0069405F">
      <w:pPr>
        <w:spacing w:after="0" w:line="276" w:lineRule="auto"/>
        <w:ind w:firstLine="567"/>
        <w:jc w:val="both"/>
        <w:rPr>
          <w:rFonts w:ascii="Lato" w:hAnsi="Lato"/>
          <w:color w:val="000000" w:themeColor="text1"/>
          <w:sz w:val="20"/>
          <w:szCs w:val="20"/>
        </w:rPr>
      </w:pPr>
      <w:r w:rsidRPr="00023636">
        <w:rPr>
          <w:rFonts w:ascii="Lato" w:hAnsi="Lato"/>
          <w:color w:val="000000" w:themeColor="text1"/>
          <w:sz w:val="20"/>
          <w:szCs w:val="20"/>
        </w:rPr>
        <w:t>2 kobiety z miasta Braniewa</w:t>
      </w:r>
    </w:p>
    <w:p w14:paraId="1E151852" w14:textId="77777777" w:rsidR="006C4E5E" w:rsidRPr="00023636" w:rsidRDefault="006C4E5E" w:rsidP="0069405F">
      <w:pPr>
        <w:spacing w:after="0" w:line="276" w:lineRule="auto"/>
        <w:ind w:firstLine="567"/>
        <w:jc w:val="both"/>
        <w:rPr>
          <w:rFonts w:ascii="Lato" w:hAnsi="Lato"/>
          <w:color w:val="000000" w:themeColor="text1"/>
          <w:sz w:val="20"/>
          <w:szCs w:val="20"/>
        </w:rPr>
      </w:pPr>
      <w:r w:rsidRPr="00023636">
        <w:rPr>
          <w:rFonts w:ascii="Lato" w:hAnsi="Lato"/>
          <w:color w:val="000000" w:themeColor="text1"/>
          <w:sz w:val="20"/>
          <w:szCs w:val="20"/>
        </w:rPr>
        <w:t xml:space="preserve">1 mężczyzny z gminy Pieniężno </w:t>
      </w:r>
    </w:p>
    <w:p w14:paraId="2A52B5A4" w14:textId="77777777" w:rsidR="006C4E5E" w:rsidRPr="00023636" w:rsidRDefault="006C4E5E" w:rsidP="0069405F">
      <w:pPr>
        <w:spacing w:after="0" w:line="276" w:lineRule="auto"/>
        <w:ind w:firstLine="567"/>
        <w:jc w:val="both"/>
        <w:rPr>
          <w:rFonts w:ascii="Lato" w:hAnsi="Lato"/>
          <w:color w:val="000000" w:themeColor="text1"/>
          <w:sz w:val="20"/>
          <w:szCs w:val="20"/>
        </w:rPr>
      </w:pPr>
      <w:r w:rsidRPr="00023636">
        <w:rPr>
          <w:rFonts w:ascii="Lato" w:hAnsi="Lato"/>
          <w:color w:val="000000" w:themeColor="text1"/>
          <w:sz w:val="20"/>
          <w:szCs w:val="20"/>
        </w:rPr>
        <w:t xml:space="preserve">1 kobieta z gminy Wilczęta </w:t>
      </w:r>
    </w:p>
    <w:p w14:paraId="59B424B7" w14:textId="17FB08E4" w:rsidR="006C4E5E" w:rsidRPr="004F54E9" w:rsidRDefault="006C4E5E" w:rsidP="0069405F">
      <w:pPr>
        <w:spacing w:after="0" w:line="276" w:lineRule="auto"/>
        <w:ind w:firstLine="567"/>
        <w:jc w:val="both"/>
        <w:rPr>
          <w:rFonts w:ascii="Lato" w:hAnsi="Lato"/>
          <w:color w:val="000000" w:themeColor="text1"/>
          <w:sz w:val="20"/>
          <w:szCs w:val="20"/>
        </w:rPr>
      </w:pPr>
      <w:r w:rsidRPr="00023636">
        <w:rPr>
          <w:rFonts w:ascii="Lato" w:hAnsi="Lato"/>
          <w:color w:val="000000" w:themeColor="text1"/>
          <w:sz w:val="20"/>
          <w:szCs w:val="20"/>
        </w:rPr>
        <w:t>1 mężczyzny z gminy Frombork</w:t>
      </w:r>
    </w:p>
    <w:p w14:paraId="6EF176F1" w14:textId="77777777" w:rsidR="006C4E5E" w:rsidRPr="00023636" w:rsidRDefault="006C4E5E" w:rsidP="0069405F">
      <w:pPr>
        <w:spacing w:after="0" w:line="276" w:lineRule="auto"/>
        <w:ind w:firstLine="567"/>
        <w:rPr>
          <w:rFonts w:ascii="Lato" w:hAnsi="Lato"/>
          <w:color w:val="000000" w:themeColor="text1"/>
          <w:sz w:val="20"/>
          <w:szCs w:val="20"/>
        </w:rPr>
      </w:pPr>
      <w:r w:rsidRPr="00023636">
        <w:rPr>
          <w:rFonts w:ascii="Lato" w:hAnsi="Lato"/>
          <w:color w:val="000000" w:themeColor="text1"/>
          <w:sz w:val="20"/>
          <w:szCs w:val="20"/>
        </w:rPr>
        <w:t xml:space="preserve">3-6 lat -  4 przypadki, </w:t>
      </w:r>
    </w:p>
    <w:p w14:paraId="406CDC0F" w14:textId="77777777" w:rsidR="006C4E5E" w:rsidRPr="00023636" w:rsidRDefault="006C4E5E" w:rsidP="0069405F">
      <w:pPr>
        <w:spacing w:after="0" w:line="276" w:lineRule="auto"/>
        <w:ind w:firstLine="567"/>
        <w:rPr>
          <w:rFonts w:ascii="Lato" w:hAnsi="Lato"/>
          <w:color w:val="000000" w:themeColor="text1"/>
          <w:sz w:val="20"/>
          <w:szCs w:val="20"/>
        </w:rPr>
      </w:pPr>
      <w:r w:rsidRPr="00023636">
        <w:rPr>
          <w:rFonts w:ascii="Lato" w:hAnsi="Lato"/>
          <w:color w:val="000000" w:themeColor="text1"/>
          <w:sz w:val="20"/>
          <w:szCs w:val="20"/>
        </w:rPr>
        <w:t>9-16 lat - 2 przypadki</w:t>
      </w:r>
    </w:p>
    <w:p w14:paraId="7765030C" w14:textId="7629CB84" w:rsidR="004F54E9" w:rsidRDefault="006C4E5E" w:rsidP="0069405F">
      <w:pPr>
        <w:spacing w:after="0" w:line="276" w:lineRule="auto"/>
        <w:ind w:firstLine="567"/>
        <w:rPr>
          <w:rFonts w:ascii="Lato" w:hAnsi="Lato"/>
          <w:color w:val="000000" w:themeColor="text1"/>
          <w:sz w:val="20"/>
          <w:szCs w:val="20"/>
        </w:rPr>
      </w:pPr>
      <w:r w:rsidRPr="00023636">
        <w:rPr>
          <w:rFonts w:ascii="Lato" w:hAnsi="Lato"/>
          <w:color w:val="000000" w:themeColor="text1"/>
          <w:sz w:val="20"/>
          <w:szCs w:val="20"/>
        </w:rPr>
        <w:t>50 i więcej lat - 1 przypadek</w:t>
      </w:r>
    </w:p>
    <w:p w14:paraId="4ED5F356" w14:textId="77777777" w:rsidR="0069405F" w:rsidRPr="000F65CA" w:rsidRDefault="0069405F" w:rsidP="0069405F">
      <w:pPr>
        <w:spacing w:after="0" w:line="276" w:lineRule="auto"/>
        <w:ind w:firstLine="567"/>
        <w:rPr>
          <w:rFonts w:ascii="Lato" w:hAnsi="Lato"/>
          <w:color w:val="000000" w:themeColor="text1"/>
          <w:sz w:val="20"/>
          <w:szCs w:val="20"/>
        </w:rPr>
      </w:pPr>
    </w:p>
    <w:p w14:paraId="55F76899" w14:textId="77777777" w:rsidR="006C4E5E" w:rsidRPr="00023636" w:rsidRDefault="006C4E5E">
      <w:pPr>
        <w:pStyle w:val="Akapitzlist"/>
        <w:numPr>
          <w:ilvl w:val="0"/>
          <w:numId w:val="31"/>
        </w:numPr>
        <w:suppressAutoHyphens/>
        <w:spacing w:after="0" w:line="276" w:lineRule="auto"/>
        <w:rPr>
          <w:rFonts w:ascii="Lato" w:hAnsi="Lato"/>
          <w:b/>
          <w:color w:val="000000" w:themeColor="text1"/>
          <w:sz w:val="20"/>
          <w:szCs w:val="20"/>
        </w:rPr>
      </w:pPr>
      <w:r w:rsidRPr="00023636">
        <w:rPr>
          <w:rFonts w:ascii="Lato" w:hAnsi="Lato"/>
          <w:b/>
          <w:color w:val="000000" w:themeColor="text1"/>
          <w:sz w:val="20"/>
          <w:szCs w:val="20"/>
        </w:rPr>
        <w:t>Borelioza  - 52 chorowania:</w:t>
      </w:r>
    </w:p>
    <w:tbl>
      <w:tblPr>
        <w:tblStyle w:val="Tabela-Siatka"/>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tblGrid>
      <w:tr w:rsidR="006C4E5E" w:rsidRPr="00023636" w14:paraId="08583542" w14:textId="77777777" w:rsidTr="00BA0F3C">
        <w:tc>
          <w:tcPr>
            <w:tcW w:w="4820" w:type="dxa"/>
          </w:tcPr>
          <w:p w14:paraId="0F74A12F" w14:textId="77777777" w:rsidR="006C4E5E" w:rsidRPr="00023636" w:rsidRDefault="006C4E5E" w:rsidP="00BA0F3C">
            <w:pPr>
              <w:spacing w:line="276" w:lineRule="auto"/>
              <w:rPr>
                <w:rFonts w:ascii="Lato" w:hAnsi="Lato"/>
                <w:bCs/>
                <w:color w:val="EE0000"/>
                <w:sz w:val="20"/>
                <w:szCs w:val="20"/>
              </w:rPr>
            </w:pPr>
            <w:r w:rsidRPr="00023636">
              <w:rPr>
                <w:rFonts w:ascii="Lato" w:hAnsi="Lato"/>
                <w:bCs/>
                <w:color w:val="000000" w:themeColor="text1"/>
                <w:sz w:val="20"/>
                <w:szCs w:val="20"/>
              </w:rPr>
              <w:t>6-30 lat – 5 przypadków</w:t>
            </w:r>
          </w:p>
        </w:tc>
      </w:tr>
      <w:tr w:rsidR="006C4E5E" w:rsidRPr="00023636" w14:paraId="072AA8C5" w14:textId="77777777" w:rsidTr="00BA0F3C">
        <w:tc>
          <w:tcPr>
            <w:tcW w:w="4820" w:type="dxa"/>
          </w:tcPr>
          <w:p w14:paraId="3AFFECC2" w14:textId="77777777" w:rsidR="006C4E5E" w:rsidRPr="00023636" w:rsidRDefault="006C4E5E" w:rsidP="00BA0F3C">
            <w:pPr>
              <w:spacing w:line="276" w:lineRule="auto"/>
              <w:rPr>
                <w:rFonts w:ascii="Lato" w:hAnsi="Lato"/>
                <w:bCs/>
                <w:color w:val="000000" w:themeColor="text1"/>
                <w:sz w:val="20"/>
                <w:szCs w:val="20"/>
              </w:rPr>
            </w:pPr>
            <w:r w:rsidRPr="00023636">
              <w:rPr>
                <w:rFonts w:ascii="Lato" w:hAnsi="Lato"/>
                <w:bCs/>
                <w:color w:val="000000" w:themeColor="text1"/>
                <w:sz w:val="20"/>
                <w:szCs w:val="20"/>
              </w:rPr>
              <w:t>31-50 lat – 18 przypadków</w:t>
            </w:r>
          </w:p>
        </w:tc>
      </w:tr>
      <w:tr w:rsidR="006C4E5E" w:rsidRPr="00023636" w14:paraId="33ABFCD1" w14:textId="77777777" w:rsidTr="00BA0F3C">
        <w:tc>
          <w:tcPr>
            <w:tcW w:w="4820" w:type="dxa"/>
          </w:tcPr>
          <w:p w14:paraId="0A993C53" w14:textId="77777777" w:rsidR="006C4E5E" w:rsidRPr="00023636" w:rsidRDefault="006C4E5E" w:rsidP="00BA0F3C">
            <w:pPr>
              <w:spacing w:line="276" w:lineRule="auto"/>
              <w:rPr>
                <w:rFonts w:ascii="Lato" w:hAnsi="Lato"/>
                <w:bCs/>
                <w:color w:val="EE0000"/>
                <w:sz w:val="20"/>
                <w:szCs w:val="20"/>
              </w:rPr>
            </w:pPr>
            <w:r w:rsidRPr="00023636">
              <w:rPr>
                <w:rFonts w:ascii="Lato" w:hAnsi="Lato"/>
                <w:bCs/>
                <w:color w:val="000000" w:themeColor="text1"/>
                <w:sz w:val="20"/>
                <w:szCs w:val="20"/>
              </w:rPr>
              <w:t>51-60 lat – 8 przypadków</w:t>
            </w:r>
          </w:p>
        </w:tc>
      </w:tr>
      <w:tr w:rsidR="006C4E5E" w:rsidRPr="00023636" w14:paraId="16455C0B" w14:textId="77777777" w:rsidTr="00BA0F3C">
        <w:tc>
          <w:tcPr>
            <w:tcW w:w="4820" w:type="dxa"/>
          </w:tcPr>
          <w:p w14:paraId="680EAE66" w14:textId="77777777" w:rsidR="006C4E5E" w:rsidRPr="00023636" w:rsidRDefault="006C4E5E" w:rsidP="00BA0F3C">
            <w:pPr>
              <w:spacing w:line="276" w:lineRule="auto"/>
              <w:rPr>
                <w:rFonts w:ascii="Lato" w:hAnsi="Lato"/>
                <w:bCs/>
                <w:color w:val="000000" w:themeColor="text1"/>
                <w:sz w:val="20"/>
                <w:szCs w:val="20"/>
              </w:rPr>
            </w:pPr>
            <w:r w:rsidRPr="00023636">
              <w:rPr>
                <w:rFonts w:ascii="Lato" w:hAnsi="Lato"/>
                <w:bCs/>
                <w:color w:val="000000" w:themeColor="text1"/>
                <w:sz w:val="20"/>
                <w:szCs w:val="20"/>
              </w:rPr>
              <w:t>61-75 lat – 20 przypadków</w:t>
            </w:r>
          </w:p>
        </w:tc>
      </w:tr>
      <w:tr w:rsidR="006C4E5E" w:rsidRPr="00023636" w14:paraId="7E3F08A9" w14:textId="77777777" w:rsidTr="00BA0F3C">
        <w:tc>
          <w:tcPr>
            <w:tcW w:w="4820" w:type="dxa"/>
          </w:tcPr>
          <w:p w14:paraId="7DE8D56E" w14:textId="77777777" w:rsidR="006C4E5E" w:rsidRPr="00023636" w:rsidRDefault="006C4E5E" w:rsidP="00BA0F3C">
            <w:pPr>
              <w:spacing w:line="276" w:lineRule="auto"/>
              <w:rPr>
                <w:rFonts w:ascii="Lato" w:hAnsi="Lato"/>
                <w:bCs/>
                <w:color w:val="000000" w:themeColor="text1"/>
                <w:sz w:val="20"/>
                <w:szCs w:val="20"/>
              </w:rPr>
            </w:pPr>
            <w:r w:rsidRPr="00023636">
              <w:rPr>
                <w:rFonts w:ascii="Lato" w:hAnsi="Lato"/>
                <w:bCs/>
                <w:color w:val="000000" w:themeColor="text1"/>
                <w:sz w:val="20"/>
                <w:szCs w:val="20"/>
              </w:rPr>
              <w:t>75 i więcej lat – 1 przypadek</w:t>
            </w:r>
          </w:p>
          <w:p w14:paraId="6850C915" w14:textId="77777777" w:rsidR="006C4E5E" w:rsidRPr="00023636" w:rsidRDefault="006C4E5E" w:rsidP="00BA0F3C">
            <w:pPr>
              <w:spacing w:line="276" w:lineRule="auto"/>
              <w:rPr>
                <w:rFonts w:ascii="Lato" w:hAnsi="Lato"/>
                <w:bCs/>
                <w:color w:val="000000" w:themeColor="text1"/>
                <w:sz w:val="20"/>
                <w:szCs w:val="20"/>
              </w:rPr>
            </w:pPr>
          </w:p>
        </w:tc>
      </w:tr>
    </w:tbl>
    <w:p w14:paraId="533C3A06" w14:textId="77777777" w:rsidR="006C4E5E" w:rsidRPr="00023636" w:rsidRDefault="006C4E5E">
      <w:pPr>
        <w:pStyle w:val="Akapitzlist"/>
        <w:numPr>
          <w:ilvl w:val="0"/>
          <w:numId w:val="31"/>
        </w:numPr>
        <w:suppressAutoHyphens/>
        <w:spacing w:after="0" w:line="276" w:lineRule="auto"/>
        <w:rPr>
          <w:rFonts w:ascii="Lato" w:hAnsi="Lato"/>
          <w:b/>
          <w:bCs/>
          <w:color w:val="000000" w:themeColor="text1"/>
          <w:sz w:val="20"/>
          <w:szCs w:val="20"/>
        </w:rPr>
      </w:pPr>
      <w:r w:rsidRPr="00023636">
        <w:rPr>
          <w:rFonts w:ascii="Lato" w:hAnsi="Lato"/>
          <w:b/>
          <w:bCs/>
          <w:color w:val="000000" w:themeColor="text1"/>
          <w:sz w:val="20"/>
          <w:szCs w:val="20"/>
        </w:rPr>
        <w:t>Pokąsania przez zwierzęta – 53 przypadki:</w:t>
      </w:r>
    </w:p>
    <w:p w14:paraId="488AD11F" w14:textId="77777777" w:rsidR="006C4E5E" w:rsidRPr="00023636" w:rsidRDefault="006C4E5E" w:rsidP="0069405F">
      <w:pPr>
        <w:spacing w:after="0" w:line="276" w:lineRule="auto"/>
        <w:jc w:val="both"/>
        <w:rPr>
          <w:rFonts w:ascii="Lato" w:hAnsi="Lato"/>
          <w:color w:val="000000" w:themeColor="text1"/>
          <w:sz w:val="20"/>
          <w:szCs w:val="20"/>
        </w:rPr>
      </w:pPr>
      <w:r w:rsidRPr="00023636">
        <w:rPr>
          <w:rFonts w:ascii="Lato" w:hAnsi="Lato"/>
          <w:color w:val="000000" w:themeColor="text1"/>
          <w:sz w:val="20"/>
          <w:szCs w:val="20"/>
        </w:rPr>
        <w:tab/>
        <w:t xml:space="preserve">We wszystkich przypadkach nie podejmowano szczepień przeciwko wściekliźnie, </w:t>
      </w:r>
      <w:r w:rsidRPr="00023636">
        <w:rPr>
          <w:rFonts w:ascii="Lato" w:hAnsi="Lato"/>
          <w:color w:val="000000" w:themeColor="text1"/>
          <w:sz w:val="20"/>
          <w:szCs w:val="20"/>
        </w:rPr>
        <w:tab/>
        <w:t xml:space="preserve">uzyskano </w:t>
      </w:r>
      <w:r>
        <w:rPr>
          <w:rFonts w:ascii="Lato" w:hAnsi="Lato"/>
          <w:color w:val="000000" w:themeColor="text1"/>
          <w:sz w:val="20"/>
          <w:szCs w:val="20"/>
        </w:rPr>
        <w:t xml:space="preserve">                 </w:t>
      </w:r>
      <w:r w:rsidRPr="00023636">
        <w:rPr>
          <w:rFonts w:ascii="Lato" w:hAnsi="Lato"/>
          <w:color w:val="000000" w:themeColor="text1"/>
          <w:sz w:val="20"/>
          <w:szCs w:val="20"/>
        </w:rPr>
        <w:t xml:space="preserve">ujemne wyniki obserwacji zwierząt z weterynarii,  zgłoszono: </w:t>
      </w:r>
    </w:p>
    <w:p w14:paraId="10855D0B" w14:textId="77777777" w:rsidR="006C4E5E" w:rsidRPr="00B8450C" w:rsidRDefault="006C4E5E" w:rsidP="0069405F">
      <w:pPr>
        <w:spacing w:after="0" w:line="276" w:lineRule="auto"/>
        <w:ind w:firstLine="709"/>
        <w:jc w:val="both"/>
        <w:rPr>
          <w:rFonts w:ascii="Lato" w:hAnsi="Lato"/>
          <w:color w:val="000000" w:themeColor="text1"/>
          <w:sz w:val="20"/>
          <w:szCs w:val="20"/>
        </w:rPr>
      </w:pPr>
      <w:r w:rsidRPr="00B8450C">
        <w:rPr>
          <w:rFonts w:ascii="Lato" w:hAnsi="Lato"/>
          <w:color w:val="000000" w:themeColor="text1"/>
          <w:sz w:val="20"/>
          <w:szCs w:val="20"/>
        </w:rPr>
        <w:t>25   pogryzień przez psy znanych właścicieli</w:t>
      </w:r>
    </w:p>
    <w:p w14:paraId="674F2D1C" w14:textId="77777777" w:rsidR="006C4E5E" w:rsidRPr="00B8450C" w:rsidRDefault="006C4E5E" w:rsidP="0069405F">
      <w:pPr>
        <w:spacing w:after="0" w:line="276" w:lineRule="auto"/>
        <w:ind w:firstLine="709"/>
        <w:jc w:val="both"/>
        <w:rPr>
          <w:rFonts w:ascii="Lato" w:hAnsi="Lato"/>
          <w:color w:val="000000" w:themeColor="text1"/>
          <w:sz w:val="20"/>
          <w:szCs w:val="20"/>
        </w:rPr>
      </w:pPr>
      <w:r w:rsidRPr="00B8450C">
        <w:rPr>
          <w:rFonts w:ascii="Lato" w:hAnsi="Lato"/>
          <w:color w:val="000000" w:themeColor="text1"/>
          <w:sz w:val="20"/>
          <w:szCs w:val="20"/>
        </w:rPr>
        <w:t>16   pogryzień przez psy własne</w:t>
      </w:r>
    </w:p>
    <w:p w14:paraId="63827B43" w14:textId="77777777" w:rsidR="006C4E5E" w:rsidRPr="00B8450C" w:rsidRDefault="006C4E5E" w:rsidP="0069405F">
      <w:pPr>
        <w:spacing w:after="0" w:line="276" w:lineRule="auto"/>
        <w:ind w:firstLine="709"/>
        <w:jc w:val="both"/>
        <w:rPr>
          <w:rFonts w:ascii="Lato" w:hAnsi="Lato"/>
          <w:color w:val="000000" w:themeColor="text1"/>
          <w:sz w:val="20"/>
          <w:szCs w:val="20"/>
        </w:rPr>
      </w:pPr>
      <w:r w:rsidRPr="00B8450C">
        <w:rPr>
          <w:rFonts w:ascii="Lato" w:hAnsi="Lato"/>
          <w:color w:val="000000" w:themeColor="text1"/>
          <w:sz w:val="20"/>
          <w:szCs w:val="20"/>
        </w:rPr>
        <w:t>2    pogryzienia przez kota znanego właściciela</w:t>
      </w:r>
    </w:p>
    <w:p w14:paraId="17B6ECC2" w14:textId="3C71898E" w:rsidR="006C4E5E" w:rsidRDefault="006C4E5E" w:rsidP="0069405F">
      <w:pPr>
        <w:spacing w:after="0" w:line="276" w:lineRule="auto"/>
        <w:ind w:firstLine="567"/>
        <w:jc w:val="both"/>
        <w:rPr>
          <w:rFonts w:ascii="Lato" w:hAnsi="Lato"/>
          <w:color w:val="000000" w:themeColor="text1"/>
          <w:sz w:val="20"/>
          <w:szCs w:val="20"/>
        </w:rPr>
      </w:pPr>
      <w:r>
        <w:rPr>
          <w:rFonts w:ascii="Lato" w:hAnsi="Lato"/>
          <w:color w:val="000000" w:themeColor="text1"/>
          <w:sz w:val="20"/>
          <w:szCs w:val="20"/>
        </w:rPr>
        <w:t xml:space="preserve">   </w:t>
      </w:r>
      <w:r w:rsidRPr="00B8450C">
        <w:rPr>
          <w:rFonts w:ascii="Lato" w:hAnsi="Lato"/>
          <w:color w:val="000000" w:themeColor="text1"/>
          <w:sz w:val="20"/>
          <w:szCs w:val="20"/>
        </w:rPr>
        <w:t>10   pogryzień przez koty własne</w:t>
      </w:r>
    </w:p>
    <w:p w14:paraId="4A10FAD6" w14:textId="77777777" w:rsidR="0069405F" w:rsidRDefault="0069405F" w:rsidP="0069405F">
      <w:pPr>
        <w:spacing w:after="0" w:line="276" w:lineRule="auto"/>
        <w:ind w:firstLine="567"/>
        <w:jc w:val="both"/>
        <w:rPr>
          <w:rFonts w:ascii="Lato" w:hAnsi="Lato"/>
          <w:color w:val="000000" w:themeColor="text1"/>
          <w:sz w:val="20"/>
          <w:szCs w:val="20"/>
        </w:rPr>
      </w:pPr>
    </w:p>
    <w:p w14:paraId="5A1D5BBB" w14:textId="77777777" w:rsidR="0069405F" w:rsidRDefault="0069405F" w:rsidP="0069405F">
      <w:pPr>
        <w:spacing w:after="0" w:line="276" w:lineRule="auto"/>
        <w:ind w:firstLine="567"/>
        <w:jc w:val="both"/>
        <w:rPr>
          <w:rFonts w:ascii="Lato" w:hAnsi="Lato"/>
          <w:color w:val="000000" w:themeColor="text1"/>
          <w:sz w:val="20"/>
          <w:szCs w:val="20"/>
        </w:rPr>
      </w:pPr>
    </w:p>
    <w:p w14:paraId="03684FA8" w14:textId="77777777" w:rsidR="000F65CA" w:rsidRDefault="000F65CA" w:rsidP="000F65CA">
      <w:pPr>
        <w:spacing w:line="276" w:lineRule="auto"/>
        <w:ind w:firstLine="567"/>
        <w:jc w:val="both"/>
        <w:rPr>
          <w:rFonts w:ascii="Lato" w:hAnsi="Lato"/>
          <w:color w:val="000000" w:themeColor="text1"/>
          <w:sz w:val="20"/>
          <w:szCs w:val="20"/>
        </w:rPr>
      </w:pPr>
    </w:p>
    <w:p w14:paraId="10528B73" w14:textId="77777777" w:rsidR="0069405F" w:rsidRPr="000F65CA" w:rsidRDefault="0069405F" w:rsidP="000F65CA">
      <w:pPr>
        <w:spacing w:line="276" w:lineRule="auto"/>
        <w:ind w:firstLine="567"/>
        <w:jc w:val="both"/>
        <w:rPr>
          <w:rFonts w:ascii="Lato" w:hAnsi="Lato"/>
          <w:color w:val="000000" w:themeColor="text1"/>
          <w:sz w:val="20"/>
          <w:szCs w:val="20"/>
        </w:rPr>
      </w:pPr>
    </w:p>
    <w:p w14:paraId="5FA598E1" w14:textId="77777777" w:rsidR="006C4E5E" w:rsidRPr="00023636" w:rsidRDefault="006C4E5E">
      <w:pPr>
        <w:pStyle w:val="Akapitzlist"/>
        <w:numPr>
          <w:ilvl w:val="0"/>
          <w:numId w:val="31"/>
        </w:numPr>
        <w:suppressAutoHyphens/>
        <w:spacing w:after="0" w:line="276" w:lineRule="auto"/>
        <w:rPr>
          <w:rFonts w:ascii="Lato" w:hAnsi="Lato"/>
          <w:b/>
          <w:bCs/>
          <w:color w:val="000000" w:themeColor="text1"/>
          <w:sz w:val="20"/>
          <w:szCs w:val="20"/>
        </w:rPr>
      </w:pPr>
      <w:r w:rsidRPr="00023636">
        <w:rPr>
          <w:rFonts w:ascii="Lato" w:hAnsi="Lato"/>
          <w:b/>
          <w:bCs/>
          <w:color w:val="000000" w:themeColor="text1"/>
          <w:sz w:val="20"/>
          <w:szCs w:val="20"/>
        </w:rPr>
        <w:lastRenderedPageBreak/>
        <w:t>Osoby szczepione p/ wściekliźnie – 12 przypadków:</w:t>
      </w:r>
    </w:p>
    <w:p w14:paraId="6EE6D7BC" w14:textId="77777777" w:rsidR="006C4E5E" w:rsidRPr="00023636" w:rsidRDefault="006C4E5E" w:rsidP="0069405F">
      <w:pPr>
        <w:spacing w:after="0" w:line="276" w:lineRule="auto"/>
        <w:ind w:left="709"/>
        <w:jc w:val="both"/>
        <w:rPr>
          <w:rFonts w:ascii="Lato" w:hAnsi="Lato"/>
          <w:color w:val="000000" w:themeColor="text1"/>
          <w:sz w:val="20"/>
          <w:szCs w:val="20"/>
        </w:rPr>
      </w:pPr>
      <w:r w:rsidRPr="00023636">
        <w:rPr>
          <w:rFonts w:ascii="Lato" w:hAnsi="Lato"/>
          <w:color w:val="000000" w:themeColor="text1"/>
          <w:sz w:val="20"/>
          <w:szCs w:val="20"/>
        </w:rPr>
        <w:t>Z kontaktu ze zwierzętami w Poradni Chorób Zakaźnych  podjęto</w:t>
      </w:r>
      <w:r>
        <w:rPr>
          <w:rFonts w:ascii="Lato" w:hAnsi="Lato"/>
          <w:color w:val="000000" w:themeColor="text1"/>
          <w:sz w:val="20"/>
          <w:szCs w:val="20"/>
        </w:rPr>
        <w:t xml:space="preserve">   </w:t>
      </w:r>
      <w:r w:rsidRPr="00023636">
        <w:rPr>
          <w:rFonts w:ascii="Lato" w:hAnsi="Lato"/>
          <w:color w:val="000000" w:themeColor="text1"/>
          <w:sz w:val="20"/>
          <w:szCs w:val="20"/>
        </w:rPr>
        <w:t>szczepienia:</w:t>
      </w:r>
    </w:p>
    <w:p w14:paraId="28EF4BFF" w14:textId="77777777" w:rsidR="006C4E5E" w:rsidRPr="00B8450C" w:rsidRDefault="006C4E5E" w:rsidP="0069405F">
      <w:pPr>
        <w:spacing w:after="0" w:line="276" w:lineRule="auto"/>
        <w:ind w:firstLine="709"/>
        <w:jc w:val="both"/>
        <w:rPr>
          <w:rFonts w:ascii="Lato" w:hAnsi="Lato"/>
          <w:color w:val="000000" w:themeColor="text1"/>
          <w:sz w:val="20"/>
          <w:szCs w:val="20"/>
        </w:rPr>
      </w:pPr>
      <w:r w:rsidRPr="00B8450C">
        <w:rPr>
          <w:rFonts w:ascii="Lato" w:hAnsi="Lato"/>
          <w:color w:val="000000" w:themeColor="text1"/>
          <w:sz w:val="20"/>
          <w:szCs w:val="20"/>
        </w:rPr>
        <w:t>po pogryzieniu przez psy nieznane u 7 osób</w:t>
      </w:r>
    </w:p>
    <w:p w14:paraId="7F43437C" w14:textId="77777777" w:rsidR="006C4E5E" w:rsidRPr="00B8450C" w:rsidRDefault="006C4E5E" w:rsidP="0069405F">
      <w:pPr>
        <w:spacing w:after="0" w:line="276" w:lineRule="auto"/>
        <w:ind w:firstLine="567"/>
        <w:jc w:val="both"/>
        <w:rPr>
          <w:rFonts w:ascii="Lato" w:hAnsi="Lato"/>
          <w:color w:val="000000" w:themeColor="text1"/>
          <w:sz w:val="20"/>
          <w:szCs w:val="20"/>
        </w:rPr>
      </w:pPr>
      <w:r>
        <w:rPr>
          <w:rFonts w:ascii="Lato" w:hAnsi="Lato"/>
          <w:color w:val="000000" w:themeColor="text1"/>
          <w:sz w:val="20"/>
          <w:szCs w:val="20"/>
        </w:rPr>
        <w:t xml:space="preserve">    </w:t>
      </w:r>
      <w:r w:rsidRPr="00B8450C">
        <w:rPr>
          <w:rFonts w:ascii="Lato" w:hAnsi="Lato"/>
          <w:color w:val="000000" w:themeColor="text1"/>
          <w:sz w:val="20"/>
          <w:szCs w:val="20"/>
        </w:rPr>
        <w:t>po pogryzieniu przez koty nieznane u 5 osób</w:t>
      </w:r>
    </w:p>
    <w:p w14:paraId="5280E1AF" w14:textId="77777777" w:rsidR="006C4E5E" w:rsidRPr="00023636" w:rsidRDefault="006C4E5E" w:rsidP="006C4E5E">
      <w:pPr>
        <w:spacing w:line="276" w:lineRule="auto"/>
        <w:jc w:val="both"/>
        <w:rPr>
          <w:rFonts w:ascii="Lato" w:hAnsi="Lato"/>
          <w:sz w:val="20"/>
          <w:szCs w:val="20"/>
        </w:rPr>
      </w:pPr>
    </w:p>
    <w:p w14:paraId="355ED74F" w14:textId="77777777" w:rsidR="006C4E5E" w:rsidRPr="00023636" w:rsidRDefault="006C4E5E">
      <w:pPr>
        <w:pStyle w:val="Akapitzlist"/>
        <w:numPr>
          <w:ilvl w:val="0"/>
          <w:numId w:val="31"/>
        </w:numPr>
        <w:suppressAutoHyphens/>
        <w:spacing w:after="0" w:line="276" w:lineRule="auto"/>
        <w:rPr>
          <w:rFonts w:ascii="Lato" w:hAnsi="Lato"/>
          <w:b/>
          <w:bCs/>
          <w:sz w:val="20"/>
          <w:szCs w:val="20"/>
        </w:rPr>
      </w:pPr>
      <w:r w:rsidRPr="00023636">
        <w:rPr>
          <w:rFonts w:ascii="Lato" w:hAnsi="Lato"/>
          <w:b/>
          <w:bCs/>
          <w:sz w:val="20"/>
          <w:szCs w:val="20"/>
        </w:rPr>
        <w:t xml:space="preserve">Ospa wietrzna – 96 przypadków: </w:t>
      </w:r>
    </w:p>
    <w:tbl>
      <w:tblPr>
        <w:tblStyle w:val="Tabela-Siatka"/>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105"/>
      </w:tblGrid>
      <w:tr w:rsidR="006C4E5E" w:rsidRPr="00023636" w14:paraId="62A4F053" w14:textId="77777777" w:rsidTr="00BA0F3C">
        <w:tc>
          <w:tcPr>
            <w:tcW w:w="4253" w:type="dxa"/>
          </w:tcPr>
          <w:p w14:paraId="1276B849" w14:textId="77777777" w:rsidR="006C4E5E" w:rsidRPr="00023636" w:rsidRDefault="006C4E5E" w:rsidP="00BA0F3C">
            <w:pPr>
              <w:spacing w:line="276" w:lineRule="auto"/>
              <w:rPr>
                <w:rFonts w:ascii="Lato" w:hAnsi="Lato"/>
                <w:sz w:val="20"/>
                <w:szCs w:val="20"/>
              </w:rPr>
            </w:pPr>
            <w:r w:rsidRPr="00023636">
              <w:rPr>
                <w:rFonts w:ascii="Lato" w:hAnsi="Lato"/>
                <w:sz w:val="20"/>
                <w:szCs w:val="20"/>
              </w:rPr>
              <w:t>0-5  lat – 53 przypadki</w:t>
            </w:r>
          </w:p>
        </w:tc>
        <w:tc>
          <w:tcPr>
            <w:tcW w:w="4105" w:type="dxa"/>
          </w:tcPr>
          <w:p w14:paraId="6F88800A" w14:textId="77777777" w:rsidR="006C4E5E" w:rsidRPr="00023636" w:rsidRDefault="006C4E5E" w:rsidP="00BA0F3C">
            <w:pPr>
              <w:spacing w:line="276" w:lineRule="auto"/>
              <w:rPr>
                <w:rFonts w:ascii="Lato" w:hAnsi="Lato"/>
                <w:sz w:val="20"/>
                <w:szCs w:val="20"/>
              </w:rPr>
            </w:pPr>
          </w:p>
        </w:tc>
      </w:tr>
      <w:tr w:rsidR="006C4E5E" w:rsidRPr="00023636" w14:paraId="65F290F4" w14:textId="77777777" w:rsidTr="00BA0F3C">
        <w:tc>
          <w:tcPr>
            <w:tcW w:w="4253" w:type="dxa"/>
          </w:tcPr>
          <w:p w14:paraId="6CA4812F" w14:textId="77777777" w:rsidR="006C4E5E" w:rsidRPr="00023636" w:rsidRDefault="006C4E5E" w:rsidP="00BA0F3C">
            <w:pPr>
              <w:spacing w:line="276" w:lineRule="auto"/>
              <w:rPr>
                <w:rFonts w:ascii="Lato" w:hAnsi="Lato"/>
                <w:sz w:val="20"/>
                <w:szCs w:val="20"/>
              </w:rPr>
            </w:pPr>
            <w:r w:rsidRPr="00023636">
              <w:rPr>
                <w:rFonts w:ascii="Lato" w:hAnsi="Lato"/>
                <w:sz w:val="20"/>
                <w:szCs w:val="20"/>
              </w:rPr>
              <w:t>6-9   lat – 30 przypadków</w:t>
            </w:r>
          </w:p>
        </w:tc>
        <w:tc>
          <w:tcPr>
            <w:tcW w:w="4105" w:type="dxa"/>
          </w:tcPr>
          <w:p w14:paraId="7DFCCA87" w14:textId="77777777" w:rsidR="006C4E5E" w:rsidRPr="00023636" w:rsidRDefault="006C4E5E" w:rsidP="00BA0F3C">
            <w:pPr>
              <w:spacing w:line="276" w:lineRule="auto"/>
              <w:rPr>
                <w:rFonts w:ascii="Lato" w:hAnsi="Lato"/>
                <w:sz w:val="20"/>
                <w:szCs w:val="20"/>
              </w:rPr>
            </w:pPr>
          </w:p>
        </w:tc>
      </w:tr>
      <w:tr w:rsidR="006C4E5E" w:rsidRPr="00023636" w14:paraId="3F138E78" w14:textId="77777777" w:rsidTr="00BA0F3C">
        <w:tc>
          <w:tcPr>
            <w:tcW w:w="4253" w:type="dxa"/>
          </w:tcPr>
          <w:p w14:paraId="25AFE0D8" w14:textId="77777777" w:rsidR="006C4E5E" w:rsidRPr="00023636" w:rsidRDefault="006C4E5E" w:rsidP="00BA0F3C">
            <w:pPr>
              <w:spacing w:line="276" w:lineRule="auto"/>
              <w:rPr>
                <w:rFonts w:ascii="Lato" w:hAnsi="Lato"/>
                <w:sz w:val="20"/>
                <w:szCs w:val="20"/>
              </w:rPr>
            </w:pPr>
            <w:r w:rsidRPr="00023636">
              <w:rPr>
                <w:rFonts w:ascii="Lato" w:hAnsi="Lato"/>
                <w:sz w:val="20"/>
                <w:szCs w:val="20"/>
              </w:rPr>
              <w:t>10-20 lat – 9 przypadków</w:t>
            </w:r>
          </w:p>
        </w:tc>
        <w:tc>
          <w:tcPr>
            <w:tcW w:w="4105" w:type="dxa"/>
          </w:tcPr>
          <w:p w14:paraId="67519023" w14:textId="77777777" w:rsidR="006C4E5E" w:rsidRPr="00023636" w:rsidRDefault="006C4E5E" w:rsidP="00BA0F3C">
            <w:pPr>
              <w:spacing w:line="276" w:lineRule="auto"/>
              <w:rPr>
                <w:rFonts w:ascii="Lato" w:hAnsi="Lato"/>
                <w:sz w:val="20"/>
                <w:szCs w:val="20"/>
              </w:rPr>
            </w:pPr>
          </w:p>
        </w:tc>
      </w:tr>
      <w:tr w:rsidR="006C4E5E" w:rsidRPr="00023636" w14:paraId="7FCD3135" w14:textId="77777777" w:rsidTr="00BA0F3C">
        <w:tc>
          <w:tcPr>
            <w:tcW w:w="4253" w:type="dxa"/>
          </w:tcPr>
          <w:p w14:paraId="6C4D5FD1" w14:textId="77777777" w:rsidR="006C4E5E" w:rsidRDefault="006C4E5E" w:rsidP="00BA0F3C">
            <w:pPr>
              <w:spacing w:line="276" w:lineRule="auto"/>
              <w:rPr>
                <w:rFonts w:ascii="Lato" w:hAnsi="Lato"/>
                <w:sz w:val="20"/>
                <w:szCs w:val="20"/>
              </w:rPr>
            </w:pPr>
            <w:r w:rsidRPr="00023636">
              <w:rPr>
                <w:rFonts w:ascii="Lato" w:hAnsi="Lato"/>
                <w:sz w:val="20"/>
                <w:szCs w:val="20"/>
              </w:rPr>
              <w:t>21-64 lat – 4 przypadk</w:t>
            </w:r>
            <w:r>
              <w:rPr>
                <w:rFonts w:ascii="Lato" w:hAnsi="Lato"/>
                <w:sz w:val="20"/>
                <w:szCs w:val="20"/>
              </w:rPr>
              <w:t>i</w:t>
            </w:r>
          </w:p>
          <w:p w14:paraId="7FAF6E94" w14:textId="77777777" w:rsidR="0069405F" w:rsidRPr="00023636" w:rsidRDefault="0069405F" w:rsidP="00BA0F3C">
            <w:pPr>
              <w:spacing w:line="276" w:lineRule="auto"/>
              <w:rPr>
                <w:rFonts w:ascii="Lato" w:hAnsi="Lato"/>
                <w:sz w:val="20"/>
                <w:szCs w:val="20"/>
              </w:rPr>
            </w:pPr>
          </w:p>
          <w:p w14:paraId="6F61C70A" w14:textId="77777777" w:rsidR="006C4E5E" w:rsidRPr="00023636" w:rsidRDefault="006C4E5E" w:rsidP="00BA0F3C">
            <w:pPr>
              <w:spacing w:line="276" w:lineRule="auto"/>
              <w:rPr>
                <w:rFonts w:ascii="Lato" w:hAnsi="Lato"/>
                <w:sz w:val="20"/>
                <w:szCs w:val="20"/>
              </w:rPr>
            </w:pPr>
            <w:r w:rsidRPr="00023636">
              <w:rPr>
                <w:rFonts w:ascii="Lato" w:hAnsi="Lato"/>
                <w:sz w:val="20"/>
                <w:szCs w:val="20"/>
              </w:rPr>
              <w:t>Zachorowania wśród 56 mężczyzn:</w:t>
            </w:r>
          </w:p>
          <w:p w14:paraId="151DBD0D" w14:textId="77777777" w:rsidR="006C4E5E" w:rsidRPr="00023636" w:rsidRDefault="006C4E5E" w:rsidP="00BA0F3C">
            <w:pPr>
              <w:spacing w:line="276" w:lineRule="auto"/>
              <w:rPr>
                <w:rFonts w:ascii="Lato" w:hAnsi="Lato"/>
                <w:sz w:val="20"/>
                <w:szCs w:val="20"/>
              </w:rPr>
            </w:pPr>
            <w:r w:rsidRPr="00023636">
              <w:rPr>
                <w:rFonts w:ascii="Lato" w:hAnsi="Lato"/>
                <w:sz w:val="20"/>
                <w:szCs w:val="20"/>
              </w:rPr>
              <w:t>31 mężczyzn zamieszkujących miasto</w:t>
            </w:r>
          </w:p>
          <w:p w14:paraId="30EA5D49" w14:textId="77777777" w:rsidR="006C4E5E" w:rsidRPr="00023636" w:rsidRDefault="006C4E5E" w:rsidP="00BA0F3C">
            <w:pPr>
              <w:spacing w:line="276" w:lineRule="auto"/>
              <w:rPr>
                <w:rFonts w:ascii="Lato" w:hAnsi="Lato"/>
                <w:sz w:val="20"/>
                <w:szCs w:val="20"/>
              </w:rPr>
            </w:pPr>
            <w:r w:rsidRPr="00023636">
              <w:rPr>
                <w:rFonts w:ascii="Lato" w:hAnsi="Lato"/>
                <w:sz w:val="20"/>
                <w:szCs w:val="20"/>
              </w:rPr>
              <w:t>25 mężczyzn ze wsi</w:t>
            </w:r>
          </w:p>
          <w:p w14:paraId="2A0990E3" w14:textId="77777777" w:rsidR="006C4E5E" w:rsidRPr="00023636" w:rsidRDefault="006C4E5E" w:rsidP="00BA0F3C">
            <w:pPr>
              <w:spacing w:line="276" w:lineRule="auto"/>
              <w:rPr>
                <w:rFonts w:ascii="Lato" w:hAnsi="Lato"/>
                <w:sz w:val="20"/>
                <w:szCs w:val="20"/>
              </w:rPr>
            </w:pPr>
          </w:p>
          <w:p w14:paraId="4C08265C" w14:textId="77777777" w:rsidR="006C4E5E" w:rsidRPr="00023636" w:rsidRDefault="006C4E5E" w:rsidP="00BA0F3C">
            <w:pPr>
              <w:spacing w:line="276" w:lineRule="auto"/>
              <w:rPr>
                <w:rFonts w:ascii="Lato" w:hAnsi="Lato"/>
                <w:sz w:val="20"/>
                <w:szCs w:val="20"/>
              </w:rPr>
            </w:pPr>
            <w:r w:rsidRPr="00023636">
              <w:rPr>
                <w:rFonts w:ascii="Lato" w:hAnsi="Lato"/>
                <w:sz w:val="20"/>
                <w:szCs w:val="20"/>
              </w:rPr>
              <w:t>Zachorowania wśród 40 kobiet:</w:t>
            </w:r>
          </w:p>
          <w:p w14:paraId="6FB485B7" w14:textId="77777777" w:rsidR="006C4E5E" w:rsidRPr="00023636" w:rsidRDefault="006C4E5E" w:rsidP="00BA0F3C">
            <w:pPr>
              <w:spacing w:line="276" w:lineRule="auto"/>
              <w:rPr>
                <w:rFonts w:ascii="Lato" w:hAnsi="Lato"/>
                <w:sz w:val="20"/>
                <w:szCs w:val="20"/>
              </w:rPr>
            </w:pPr>
            <w:r w:rsidRPr="00023636">
              <w:rPr>
                <w:rFonts w:ascii="Lato" w:hAnsi="Lato"/>
                <w:sz w:val="20"/>
                <w:szCs w:val="20"/>
              </w:rPr>
              <w:t>10 kobiet zamieszkujących miast</w:t>
            </w:r>
            <w:r>
              <w:rPr>
                <w:rFonts w:ascii="Lato" w:hAnsi="Lato"/>
                <w:sz w:val="20"/>
                <w:szCs w:val="20"/>
              </w:rPr>
              <w:t>o</w:t>
            </w:r>
          </w:p>
          <w:p w14:paraId="7B7AA5B4" w14:textId="77777777" w:rsidR="006C4E5E" w:rsidRPr="00023636" w:rsidRDefault="006C4E5E" w:rsidP="00BA0F3C">
            <w:pPr>
              <w:spacing w:line="276" w:lineRule="auto"/>
              <w:rPr>
                <w:rFonts w:ascii="Lato" w:hAnsi="Lato"/>
                <w:sz w:val="20"/>
                <w:szCs w:val="20"/>
              </w:rPr>
            </w:pPr>
            <w:r w:rsidRPr="00023636">
              <w:rPr>
                <w:rFonts w:ascii="Lato" w:hAnsi="Lato"/>
                <w:sz w:val="20"/>
                <w:szCs w:val="20"/>
              </w:rPr>
              <w:t>30 kobiet zamieszkujących gminne wsie</w:t>
            </w:r>
          </w:p>
        </w:tc>
        <w:tc>
          <w:tcPr>
            <w:tcW w:w="4105" w:type="dxa"/>
          </w:tcPr>
          <w:p w14:paraId="2B33DDB5" w14:textId="77777777" w:rsidR="006C4E5E" w:rsidRPr="00023636" w:rsidRDefault="006C4E5E" w:rsidP="00BA0F3C">
            <w:pPr>
              <w:spacing w:line="276" w:lineRule="auto"/>
              <w:rPr>
                <w:rFonts w:ascii="Lato" w:hAnsi="Lato"/>
                <w:sz w:val="20"/>
                <w:szCs w:val="20"/>
              </w:rPr>
            </w:pPr>
          </w:p>
        </w:tc>
      </w:tr>
      <w:tr w:rsidR="006C4E5E" w:rsidRPr="00023636" w14:paraId="375B5958" w14:textId="77777777" w:rsidTr="00BA0F3C">
        <w:tc>
          <w:tcPr>
            <w:tcW w:w="4253" w:type="dxa"/>
          </w:tcPr>
          <w:p w14:paraId="7DE5B0E4" w14:textId="77777777" w:rsidR="006C4E5E" w:rsidRPr="00023636" w:rsidRDefault="006C4E5E" w:rsidP="00BA0F3C">
            <w:pPr>
              <w:spacing w:line="276" w:lineRule="auto"/>
              <w:rPr>
                <w:rFonts w:ascii="Lato" w:hAnsi="Lato"/>
                <w:color w:val="EE0000"/>
                <w:sz w:val="20"/>
                <w:szCs w:val="20"/>
              </w:rPr>
            </w:pPr>
          </w:p>
        </w:tc>
        <w:tc>
          <w:tcPr>
            <w:tcW w:w="4105" w:type="dxa"/>
          </w:tcPr>
          <w:p w14:paraId="6FC017BB" w14:textId="77777777" w:rsidR="006C4E5E" w:rsidRPr="00023636" w:rsidRDefault="006C4E5E" w:rsidP="00BA0F3C">
            <w:pPr>
              <w:spacing w:line="276" w:lineRule="auto"/>
              <w:rPr>
                <w:rFonts w:ascii="Lato" w:hAnsi="Lato"/>
                <w:color w:val="EE0000"/>
                <w:sz w:val="20"/>
                <w:szCs w:val="20"/>
              </w:rPr>
            </w:pPr>
          </w:p>
        </w:tc>
      </w:tr>
    </w:tbl>
    <w:p w14:paraId="467F5AE9" w14:textId="77777777" w:rsidR="006C4E5E" w:rsidRPr="00023636" w:rsidRDefault="006C4E5E" w:rsidP="006C4E5E">
      <w:pPr>
        <w:spacing w:line="276" w:lineRule="auto"/>
        <w:jc w:val="both"/>
        <w:rPr>
          <w:rFonts w:ascii="Lato" w:hAnsi="Lato"/>
          <w:color w:val="EE0000"/>
          <w:sz w:val="20"/>
          <w:szCs w:val="20"/>
        </w:rPr>
      </w:pPr>
    </w:p>
    <w:p w14:paraId="1ECF8399" w14:textId="77777777" w:rsidR="006C4E5E" w:rsidRPr="00023636" w:rsidRDefault="006C4E5E">
      <w:pPr>
        <w:pStyle w:val="Akapitzlist"/>
        <w:numPr>
          <w:ilvl w:val="0"/>
          <w:numId w:val="31"/>
        </w:numPr>
        <w:suppressAutoHyphens/>
        <w:spacing w:after="0" w:line="276" w:lineRule="auto"/>
        <w:jc w:val="both"/>
        <w:rPr>
          <w:rFonts w:ascii="Lato" w:hAnsi="Lato"/>
          <w:b/>
          <w:color w:val="000000" w:themeColor="text1"/>
          <w:sz w:val="20"/>
          <w:szCs w:val="20"/>
        </w:rPr>
      </w:pPr>
      <w:r w:rsidRPr="00023636">
        <w:rPr>
          <w:rFonts w:ascii="Lato" w:hAnsi="Lato"/>
          <w:b/>
          <w:color w:val="000000" w:themeColor="text1"/>
          <w:sz w:val="20"/>
          <w:szCs w:val="20"/>
        </w:rPr>
        <w:t>Wirusowe zapalenie wątroby typu B przewlekłe – 11 przypadków:</w:t>
      </w:r>
    </w:p>
    <w:tbl>
      <w:tblPr>
        <w:tblStyle w:val="Tabela-Siatka"/>
        <w:tblW w:w="0" w:type="auto"/>
        <w:tblInd w:w="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0"/>
        <w:gridCol w:w="4160"/>
      </w:tblGrid>
      <w:tr w:rsidR="006C4E5E" w:rsidRPr="00023636" w14:paraId="75D32781" w14:textId="77777777" w:rsidTr="00BA0F3C">
        <w:tc>
          <w:tcPr>
            <w:tcW w:w="4160" w:type="dxa"/>
          </w:tcPr>
          <w:p w14:paraId="19F84E17" w14:textId="77777777" w:rsidR="006C4E5E" w:rsidRPr="00023636" w:rsidRDefault="006C4E5E" w:rsidP="00BA0F3C">
            <w:pPr>
              <w:spacing w:line="276" w:lineRule="auto"/>
              <w:rPr>
                <w:rFonts w:ascii="Lato" w:hAnsi="Lato"/>
                <w:bCs/>
                <w:color w:val="000000" w:themeColor="text1"/>
                <w:sz w:val="20"/>
                <w:szCs w:val="20"/>
              </w:rPr>
            </w:pPr>
            <w:r w:rsidRPr="00023636">
              <w:rPr>
                <w:rFonts w:ascii="Lato" w:hAnsi="Lato"/>
                <w:bCs/>
                <w:color w:val="000000" w:themeColor="text1"/>
                <w:sz w:val="20"/>
                <w:szCs w:val="20"/>
              </w:rPr>
              <w:t>30-45 lat  5 przypadków</w:t>
            </w:r>
          </w:p>
        </w:tc>
        <w:tc>
          <w:tcPr>
            <w:tcW w:w="4160" w:type="dxa"/>
          </w:tcPr>
          <w:p w14:paraId="65D88319" w14:textId="77777777" w:rsidR="006C4E5E" w:rsidRPr="00023636" w:rsidRDefault="006C4E5E" w:rsidP="00BA0F3C">
            <w:pPr>
              <w:spacing w:line="276" w:lineRule="auto"/>
              <w:rPr>
                <w:rFonts w:ascii="Lato" w:hAnsi="Lato"/>
                <w:bCs/>
                <w:color w:val="000000" w:themeColor="text1"/>
                <w:sz w:val="20"/>
                <w:szCs w:val="20"/>
              </w:rPr>
            </w:pPr>
            <w:r w:rsidRPr="00023636">
              <w:rPr>
                <w:rFonts w:ascii="Lato" w:hAnsi="Lato"/>
                <w:bCs/>
                <w:color w:val="000000" w:themeColor="text1"/>
                <w:sz w:val="20"/>
                <w:szCs w:val="20"/>
              </w:rPr>
              <w:t>6 przypadków z miasta Braniewa</w:t>
            </w:r>
          </w:p>
          <w:p w14:paraId="3E2A3F82" w14:textId="77777777" w:rsidR="006C4E5E" w:rsidRPr="00023636" w:rsidRDefault="006C4E5E" w:rsidP="00BA0F3C">
            <w:pPr>
              <w:spacing w:line="276" w:lineRule="auto"/>
              <w:rPr>
                <w:rFonts w:ascii="Lato" w:hAnsi="Lato"/>
                <w:bCs/>
                <w:color w:val="000000" w:themeColor="text1"/>
                <w:sz w:val="20"/>
                <w:szCs w:val="20"/>
              </w:rPr>
            </w:pPr>
            <w:r w:rsidRPr="00023636">
              <w:rPr>
                <w:rFonts w:ascii="Lato" w:hAnsi="Lato"/>
                <w:bCs/>
                <w:color w:val="000000" w:themeColor="text1"/>
                <w:sz w:val="20"/>
                <w:szCs w:val="20"/>
              </w:rPr>
              <w:t>2 przypadki z gminy Braniewo</w:t>
            </w:r>
          </w:p>
        </w:tc>
      </w:tr>
      <w:tr w:rsidR="006C4E5E" w:rsidRPr="00023636" w14:paraId="503F3EFE" w14:textId="77777777" w:rsidTr="00BA0F3C">
        <w:tc>
          <w:tcPr>
            <w:tcW w:w="4160" w:type="dxa"/>
          </w:tcPr>
          <w:p w14:paraId="409F726E" w14:textId="77777777" w:rsidR="006C4E5E" w:rsidRPr="00023636" w:rsidRDefault="006C4E5E" w:rsidP="00BA0F3C">
            <w:pPr>
              <w:spacing w:line="276" w:lineRule="auto"/>
              <w:rPr>
                <w:rFonts w:ascii="Lato" w:hAnsi="Lato"/>
                <w:bCs/>
                <w:color w:val="000000" w:themeColor="text1"/>
                <w:sz w:val="20"/>
                <w:szCs w:val="20"/>
              </w:rPr>
            </w:pPr>
            <w:r w:rsidRPr="00023636">
              <w:rPr>
                <w:rFonts w:ascii="Lato" w:hAnsi="Lato"/>
                <w:bCs/>
                <w:color w:val="000000" w:themeColor="text1"/>
                <w:sz w:val="20"/>
                <w:szCs w:val="20"/>
              </w:rPr>
              <w:t>46-55 lat  4 przypadki</w:t>
            </w:r>
          </w:p>
        </w:tc>
        <w:tc>
          <w:tcPr>
            <w:tcW w:w="4160" w:type="dxa"/>
          </w:tcPr>
          <w:p w14:paraId="3FF5B576" w14:textId="77777777" w:rsidR="006C4E5E" w:rsidRPr="00023636" w:rsidRDefault="006C4E5E" w:rsidP="00BA0F3C">
            <w:pPr>
              <w:spacing w:line="276" w:lineRule="auto"/>
              <w:rPr>
                <w:rFonts w:ascii="Lato" w:hAnsi="Lato"/>
                <w:bCs/>
                <w:color w:val="000000" w:themeColor="text1"/>
                <w:sz w:val="20"/>
                <w:szCs w:val="20"/>
              </w:rPr>
            </w:pPr>
            <w:r w:rsidRPr="00023636">
              <w:rPr>
                <w:rFonts w:ascii="Lato" w:hAnsi="Lato"/>
                <w:bCs/>
                <w:color w:val="000000" w:themeColor="text1"/>
                <w:sz w:val="20"/>
                <w:szCs w:val="20"/>
              </w:rPr>
              <w:t>1 przypadek z miasta Frombork</w:t>
            </w:r>
          </w:p>
        </w:tc>
      </w:tr>
      <w:tr w:rsidR="006C4E5E" w:rsidRPr="00023636" w14:paraId="6FEF00C6" w14:textId="77777777" w:rsidTr="00BA0F3C">
        <w:tc>
          <w:tcPr>
            <w:tcW w:w="4160" w:type="dxa"/>
          </w:tcPr>
          <w:p w14:paraId="256068EC" w14:textId="77777777" w:rsidR="006C4E5E" w:rsidRPr="00023636" w:rsidRDefault="006C4E5E" w:rsidP="00BA0F3C">
            <w:pPr>
              <w:spacing w:line="276" w:lineRule="auto"/>
              <w:rPr>
                <w:rFonts w:ascii="Lato" w:hAnsi="Lato"/>
                <w:bCs/>
                <w:color w:val="EE0000"/>
                <w:sz w:val="20"/>
                <w:szCs w:val="20"/>
              </w:rPr>
            </w:pPr>
            <w:r w:rsidRPr="00023636">
              <w:rPr>
                <w:rFonts w:ascii="Lato" w:hAnsi="Lato"/>
                <w:bCs/>
                <w:color w:val="000000" w:themeColor="text1"/>
                <w:sz w:val="20"/>
                <w:szCs w:val="20"/>
              </w:rPr>
              <w:t>56 i więcej lat 2 przypadki</w:t>
            </w:r>
          </w:p>
        </w:tc>
        <w:tc>
          <w:tcPr>
            <w:tcW w:w="4160" w:type="dxa"/>
          </w:tcPr>
          <w:p w14:paraId="7EA5E69E" w14:textId="77777777" w:rsidR="006C4E5E" w:rsidRPr="00023636" w:rsidRDefault="006C4E5E" w:rsidP="00BA0F3C">
            <w:pPr>
              <w:spacing w:line="276" w:lineRule="auto"/>
              <w:rPr>
                <w:rFonts w:ascii="Lato" w:hAnsi="Lato"/>
                <w:bCs/>
                <w:color w:val="000000" w:themeColor="text1"/>
                <w:sz w:val="20"/>
                <w:szCs w:val="20"/>
              </w:rPr>
            </w:pPr>
            <w:r w:rsidRPr="00023636">
              <w:rPr>
                <w:rFonts w:ascii="Lato" w:hAnsi="Lato"/>
                <w:bCs/>
                <w:color w:val="000000" w:themeColor="text1"/>
                <w:sz w:val="20"/>
                <w:szCs w:val="20"/>
              </w:rPr>
              <w:t>2 przypadki z gminy Frombork</w:t>
            </w:r>
          </w:p>
          <w:p w14:paraId="3D8D4724" w14:textId="77777777" w:rsidR="006C4E5E" w:rsidRPr="00023636" w:rsidRDefault="006C4E5E" w:rsidP="00BA0F3C">
            <w:pPr>
              <w:spacing w:line="276" w:lineRule="auto"/>
              <w:rPr>
                <w:rFonts w:ascii="Lato" w:hAnsi="Lato"/>
                <w:bCs/>
                <w:color w:val="000000" w:themeColor="text1"/>
                <w:sz w:val="20"/>
                <w:szCs w:val="20"/>
              </w:rPr>
            </w:pPr>
          </w:p>
        </w:tc>
      </w:tr>
    </w:tbl>
    <w:p w14:paraId="3EFD9DD2" w14:textId="77777777" w:rsidR="006C4E5E" w:rsidRPr="00023636" w:rsidRDefault="006C4E5E">
      <w:pPr>
        <w:pStyle w:val="Akapitzlist"/>
        <w:numPr>
          <w:ilvl w:val="0"/>
          <w:numId w:val="31"/>
        </w:numPr>
        <w:suppressAutoHyphens/>
        <w:spacing w:after="0" w:line="276" w:lineRule="auto"/>
        <w:rPr>
          <w:rFonts w:ascii="Lato" w:hAnsi="Lato"/>
          <w:b/>
          <w:color w:val="000000" w:themeColor="text1"/>
          <w:sz w:val="20"/>
          <w:szCs w:val="20"/>
        </w:rPr>
      </w:pPr>
      <w:r w:rsidRPr="00023636">
        <w:rPr>
          <w:rFonts w:ascii="Lato" w:hAnsi="Lato"/>
          <w:b/>
          <w:color w:val="000000" w:themeColor="text1"/>
          <w:sz w:val="20"/>
          <w:szCs w:val="20"/>
        </w:rPr>
        <w:t>Wirusowe zapalenie wątroby typu C – przewlekłe – 2 przypadki, u:</w:t>
      </w:r>
    </w:p>
    <w:p w14:paraId="229C5EBA" w14:textId="77777777" w:rsidR="006C4E5E" w:rsidRPr="00023636" w:rsidRDefault="006C4E5E" w:rsidP="006C4E5E">
      <w:pPr>
        <w:pStyle w:val="Akapitzlist"/>
        <w:spacing w:line="276" w:lineRule="auto"/>
        <w:ind w:left="709" w:firstLine="142"/>
        <w:rPr>
          <w:rFonts w:ascii="Lato" w:hAnsi="Lato"/>
          <w:bCs/>
          <w:color w:val="000000" w:themeColor="text1"/>
          <w:sz w:val="20"/>
          <w:szCs w:val="20"/>
        </w:rPr>
      </w:pPr>
      <w:r w:rsidRPr="00023636">
        <w:rPr>
          <w:rFonts w:ascii="Lato" w:hAnsi="Lato"/>
          <w:bCs/>
          <w:color w:val="000000" w:themeColor="text1"/>
          <w:sz w:val="20"/>
          <w:szCs w:val="20"/>
        </w:rPr>
        <w:t xml:space="preserve">50 -letniego mężczyzny z miasta Braniewa </w:t>
      </w:r>
    </w:p>
    <w:p w14:paraId="63EACC73" w14:textId="77777777" w:rsidR="006C4E5E" w:rsidRPr="00023636" w:rsidRDefault="006C4E5E" w:rsidP="006C4E5E">
      <w:pPr>
        <w:pStyle w:val="Akapitzlist"/>
        <w:spacing w:line="276" w:lineRule="auto"/>
        <w:ind w:left="709" w:firstLine="142"/>
        <w:rPr>
          <w:rFonts w:ascii="Lato" w:hAnsi="Lato"/>
          <w:bCs/>
          <w:color w:val="000000" w:themeColor="text1"/>
          <w:sz w:val="20"/>
          <w:szCs w:val="20"/>
        </w:rPr>
      </w:pPr>
      <w:r w:rsidRPr="00023636">
        <w:rPr>
          <w:rFonts w:ascii="Lato" w:hAnsi="Lato"/>
          <w:bCs/>
          <w:color w:val="000000" w:themeColor="text1"/>
          <w:sz w:val="20"/>
          <w:szCs w:val="20"/>
        </w:rPr>
        <w:t xml:space="preserve">47-letniej kobiety z miasta Braniewa. </w:t>
      </w:r>
    </w:p>
    <w:p w14:paraId="41B25189" w14:textId="77777777" w:rsidR="006C4E5E" w:rsidRPr="00023636" w:rsidRDefault="006C4E5E" w:rsidP="006C4E5E">
      <w:pPr>
        <w:pStyle w:val="Akapitzlist"/>
        <w:spacing w:line="276" w:lineRule="auto"/>
        <w:ind w:left="709" w:firstLine="142"/>
        <w:rPr>
          <w:rFonts w:ascii="Lato" w:hAnsi="Lato"/>
          <w:bCs/>
          <w:color w:val="EE0000"/>
          <w:sz w:val="20"/>
          <w:szCs w:val="20"/>
        </w:rPr>
      </w:pPr>
    </w:p>
    <w:p w14:paraId="70EED4FA" w14:textId="77777777" w:rsidR="006C4E5E" w:rsidRPr="00023636" w:rsidRDefault="006C4E5E">
      <w:pPr>
        <w:pStyle w:val="Akapitzlist"/>
        <w:numPr>
          <w:ilvl w:val="0"/>
          <w:numId w:val="31"/>
        </w:numPr>
        <w:suppressAutoHyphens/>
        <w:spacing w:after="0" w:line="276" w:lineRule="auto"/>
        <w:rPr>
          <w:rFonts w:ascii="Lato" w:hAnsi="Lato"/>
          <w:b/>
          <w:sz w:val="20"/>
          <w:szCs w:val="20"/>
        </w:rPr>
      </w:pPr>
      <w:r w:rsidRPr="00023636">
        <w:rPr>
          <w:rFonts w:ascii="Lato" w:hAnsi="Lato"/>
          <w:b/>
          <w:sz w:val="20"/>
          <w:szCs w:val="20"/>
        </w:rPr>
        <w:t xml:space="preserve">Grypa odnotowano 406 </w:t>
      </w:r>
      <w:proofErr w:type="spellStart"/>
      <w:r w:rsidRPr="00023636">
        <w:rPr>
          <w:rFonts w:ascii="Lato" w:hAnsi="Lato"/>
          <w:b/>
          <w:sz w:val="20"/>
          <w:szCs w:val="20"/>
        </w:rPr>
        <w:t>przypadkow</w:t>
      </w:r>
      <w:proofErr w:type="spellEnd"/>
      <w:r w:rsidRPr="00023636">
        <w:rPr>
          <w:rFonts w:ascii="Lato" w:hAnsi="Lato"/>
          <w:b/>
          <w:sz w:val="20"/>
          <w:szCs w:val="20"/>
        </w:rPr>
        <w:t xml:space="preserve"> zachorowań:</w:t>
      </w:r>
    </w:p>
    <w:p w14:paraId="156D5D5B" w14:textId="77777777" w:rsidR="006C4E5E" w:rsidRDefault="006C4E5E" w:rsidP="006C4E5E">
      <w:pPr>
        <w:spacing w:line="276" w:lineRule="auto"/>
        <w:ind w:left="426"/>
        <w:rPr>
          <w:rFonts w:ascii="Lato" w:hAnsi="Lato"/>
          <w:sz w:val="20"/>
          <w:szCs w:val="20"/>
        </w:rPr>
      </w:pPr>
      <w:r w:rsidRPr="00023636">
        <w:rPr>
          <w:rFonts w:ascii="Lato" w:hAnsi="Lato"/>
          <w:sz w:val="20"/>
          <w:szCs w:val="20"/>
        </w:rPr>
        <w:t xml:space="preserve">      Liczba zachorowań oraz podejrzeń zachorowań na grypę wg wieku chorych:</w:t>
      </w:r>
    </w:p>
    <w:p w14:paraId="1FA31A24" w14:textId="77777777" w:rsidR="006C4E5E" w:rsidRDefault="006C4E5E" w:rsidP="0069405F">
      <w:pPr>
        <w:spacing w:after="0" w:line="276" w:lineRule="auto"/>
        <w:ind w:left="426" w:firstLine="283"/>
        <w:rPr>
          <w:rFonts w:ascii="Lato" w:hAnsi="Lato"/>
          <w:sz w:val="20"/>
          <w:szCs w:val="20"/>
        </w:rPr>
      </w:pPr>
      <w:r w:rsidRPr="00023636">
        <w:rPr>
          <w:rFonts w:ascii="Lato" w:hAnsi="Lato"/>
          <w:sz w:val="20"/>
          <w:szCs w:val="20"/>
        </w:rPr>
        <w:t xml:space="preserve"> 0-20                     143 </w:t>
      </w:r>
      <w:bookmarkStart w:id="8" w:name="_Hlk158371516"/>
      <w:r w:rsidRPr="00023636">
        <w:rPr>
          <w:rFonts w:ascii="Lato" w:hAnsi="Lato"/>
          <w:sz w:val="20"/>
          <w:szCs w:val="20"/>
        </w:rPr>
        <w:t xml:space="preserve"> zachorowań</w:t>
      </w:r>
      <w:bookmarkEnd w:id="8"/>
    </w:p>
    <w:p w14:paraId="4F2EA5C1" w14:textId="77777777" w:rsidR="006C4E5E" w:rsidRPr="00B8450C" w:rsidRDefault="006C4E5E" w:rsidP="0069405F">
      <w:pPr>
        <w:spacing w:after="0" w:line="276" w:lineRule="auto"/>
        <w:ind w:left="709"/>
        <w:rPr>
          <w:rFonts w:ascii="Lato" w:hAnsi="Lato"/>
          <w:sz w:val="20"/>
          <w:szCs w:val="20"/>
        </w:rPr>
      </w:pPr>
      <w:r w:rsidRPr="00023636">
        <w:rPr>
          <w:rFonts w:ascii="Lato" w:hAnsi="Lato"/>
          <w:sz w:val="20"/>
          <w:szCs w:val="20"/>
        </w:rPr>
        <w:t>21-64                   12</w:t>
      </w:r>
      <w:r w:rsidRPr="00023636">
        <w:rPr>
          <w:rFonts w:ascii="Lato" w:hAnsi="Lato"/>
          <w:bCs/>
          <w:sz w:val="20"/>
          <w:szCs w:val="20"/>
        </w:rPr>
        <w:t xml:space="preserve"> </w:t>
      </w:r>
      <w:r w:rsidRPr="00023636">
        <w:rPr>
          <w:rFonts w:ascii="Lato" w:hAnsi="Lato"/>
          <w:sz w:val="20"/>
          <w:szCs w:val="20"/>
        </w:rPr>
        <w:t>zachorowań</w:t>
      </w:r>
      <w:r w:rsidRPr="00023636">
        <w:rPr>
          <w:rFonts w:ascii="Lato" w:hAnsi="Lato"/>
          <w:bCs/>
          <w:sz w:val="20"/>
          <w:szCs w:val="20"/>
        </w:rPr>
        <w:t xml:space="preserve"> </w:t>
      </w:r>
    </w:p>
    <w:p w14:paraId="4B99AC50" w14:textId="77777777" w:rsidR="006C4E5E" w:rsidRPr="00023636" w:rsidRDefault="006C4E5E" w:rsidP="0069405F">
      <w:pPr>
        <w:spacing w:after="0" w:line="276" w:lineRule="auto"/>
        <w:ind w:firstLine="284"/>
        <w:jc w:val="both"/>
        <w:rPr>
          <w:rFonts w:ascii="Lato" w:hAnsi="Lato"/>
          <w:sz w:val="20"/>
          <w:szCs w:val="20"/>
        </w:rPr>
      </w:pPr>
      <w:r>
        <w:rPr>
          <w:rFonts w:ascii="Lato" w:hAnsi="Lato"/>
          <w:bCs/>
          <w:sz w:val="20"/>
          <w:szCs w:val="20"/>
        </w:rPr>
        <w:t xml:space="preserve">          </w:t>
      </w:r>
      <w:r w:rsidRPr="00023636">
        <w:rPr>
          <w:rFonts w:ascii="Lato" w:hAnsi="Lato"/>
          <w:bCs/>
          <w:sz w:val="20"/>
          <w:szCs w:val="20"/>
        </w:rPr>
        <w:t xml:space="preserve"> 15-64                    84 </w:t>
      </w:r>
      <w:r w:rsidRPr="00023636">
        <w:rPr>
          <w:rFonts w:ascii="Lato" w:hAnsi="Lato"/>
          <w:sz w:val="20"/>
          <w:szCs w:val="20"/>
        </w:rPr>
        <w:t>zachorowań</w:t>
      </w:r>
    </w:p>
    <w:p w14:paraId="617452AD" w14:textId="77777777" w:rsidR="006C4E5E" w:rsidRPr="00023636" w:rsidRDefault="006C4E5E" w:rsidP="0069405F">
      <w:pPr>
        <w:spacing w:after="0" w:line="276" w:lineRule="auto"/>
        <w:ind w:firstLine="284"/>
        <w:jc w:val="both"/>
        <w:rPr>
          <w:rFonts w:ascii="Lato" w:hAnsi="Lato"/>
          <w:sz w:val="20"/>
          <w:szCs w:val="20"/>
        </w:rPr>
      </w:pPr>
      <w:r w:rsidRPr="00023636">
        <w:rPr>
          <w:rFonts w:ascii="Lato" w:hAnsi="Lato"/>
          <w:sz w:val="20"/>
          <w:szCs w:val="20"/>
        </w:rPr>
        <w:t xml:space="preserve">        </w:t>
      </w:r>
      <w:r>
        <w:rPr>
          <w:rFonts w:ascii="Lato" w:hAnsi="Lato"/>
          <w:sz w:val="20"/>
          <w:szCs w:val="20"/>
        </w:rPr>
        <w:t xml:space="preserve">   </w:t>
      </w:r>
      <w:r w:rsidRPr="00023636">
        <w:rPr>
          <w:rFonts w:ascii="Lato" w:hAnsi="Lato"/>
          <w:sz w:val="20"/>
          <w:szCs w:val="20"/>
        </w:rPr>
        <w:t xml:space="preserve">65 i więcej </w:t>
      </w:r>
      <w:r w:rsidRPr="00023636">
        <w:rPr>
          <w:rFonts w:ascii="Lato" w:hAnsi="Lato"/>
          <w:bCs/>
          <w:sz w:val="20"/>
          <w:szCs w:val="20"/>
        </w:rPr>
        <w:t xml:space="preserve">          167 </w:t>
      </w:r>
      <w:r w:rsidRPr="00023636">
        <w:rPr>
          <w:rFonts w:ascii="Lato" w:hAnsi="Lato"/>
          <w:sz w:val="20"/>
          <w:szCs w:val="20"/>
        </w:rPr>
        <w:t>zachorowań</w:t>
      </w:r>
    </w:p>
    <w:p w14:paraId="469499FA" w14:textId="77777777" w:rsidR="006C4E5E" w:rsidRPr="00023636" w:rsidRDefault="006C4E5E" w:rsidP="006C4E5E">
      <w:pPr>
        <w:spacing w:line="276" w:lineRule="auto"/>
        <w:rPr>
          <w:rFonts w:ascii="Lato" w:hAnsi="Lato"/>
          <w:b/>
          <w:bCs/>
          <w:color w:val="EE0000"/>
          <w:sz w:val="20"/>
          <w:szCs w:val="20"/>
        </w:rPr>
      </w:pPr>
    </w:p>
    <w:p w14:paraId="4DE3F193" w14:textId="77777777" w:rsidR="006C4E5E" w:rsidRPr="00023636" w:rsidRDefault="006C4E5E">
      <w:pPr>
        <w:pStyle w:val="Akapitzlist"/>
        <w:numPr>
          <w:ilvl w:val="0"/>
          <w:numId w:val="31"/>
        </w:numPr>
        <w:suppressAutoHyphens/>
        <w:spacing w:after="0" w:line="276" w:lineRule="auto"/>
        <w:rPr>
          <w:rFonts w:ascii="Lato" w:hAnsi="Lato"/>
          <w:b/>
          <w:bCs/>
          <w:color w:val="000000" w:themeColor="text1"/>
          <w:sz w:val="20"/>
          <w:szCs w:val="20"/>
        </w:rPr>
      </w:pPr>
      <w:r w:rsidRPr="00023636">
        <w:rPr>
          <w:rFonts w:ascii="Lato" w:hAnsi="Lato"/>
          <w:b/>
          <w:bCs/>
          <w:color w:val="000000" w:themeColor="text1"/>
          <w:sz w:val="20"/>
          <w:szCs w:val="20"/>
        </w:rPr>
        <w:t>Nagminne zapalenie przyusznic – świnka:</w:t>
      </w:r>
    </w:p>
    <w:p w14:paraId="3CB76181" w14:textId="77777777" w:rsidR="006C4E5E" w:rsidRPr="00023636" w:rsidRDefault="006C4E5E" w:rsidP="006C4E5E">
      <w:pPr>
        <w:pStyle w:val="Akapitzlist"/>
        <w:spacing w:line="276" w:lineRule="auto"/>
        <w:rPr>
          <w:rFonts w:ascii="Lato" w:hAnsi="Lato"/>
          <w:color w:val="000000" w:themeColor="text1"/>
          <w:sz w:val="20"/>
          <w:szCs w:val="20"/>
        </w:rPr>
      </w:pPr>
      <w:r w:rsidRPr="00023636">
        <w:rPr>
          <w:rFonts w:ascii="Lato" w:hAnsi="Lato"/>
          <w:color w:val="000000" w:themeColor="text1"/>
          <w:sz w:val="20"/>
          <w:szCs w:val="20"/>
        </w:rPr>
        <w:t>Zachorowanie u 52 -letniego mężczyzny z miasta Braniewa.</w:t>
      </w:r>
    </w:p>
    <w:p w14:paraId="6224682E" w14:textId="77777777" w:rsidR="006C4E5E" w:rsidRPr="00023636" w:rsidRDefault="006C4E5E" w:rsidP="006C4E5E">
      <w:pPr>
        <w:pStyle w:val="Akapitzlist"/>
        <w:spacing w:line="276" w:lineRule="auto"/>
        <w:rPr>
          <w:rFonts w:ascii="Lato" w:hAnsi="Lato"/>
          <w:color w:val="000000" w:themeColor="text1"/>
          <w:sz w:val="20"/>
          <w:szCs w:val="20"/>
        </w:rPr>
      </w:pPr>
    </w:p>
    <w:p w14:paraId="29BD9024" w14:textId="77777777" w:rsidR="006C4E5E" w:rsidRDefault="006C4E5E">
      <w:pPr>
        <w:pStyle w:val="Akapitzlist"/>
        <w:numPr>
          <w:ilvl w:val="0"/>
          <w:numId w:val="31"/>
        </w:numPr>
        <w:suppressAutoHyphens/>
        <w:spacing w:after="0" w:line="276" w:lineRule="auto"/>
        <w:rPr>
          <w:rFonts w:ascii="Lato" w:hAnsi="Lato"/>
          <w:b/>
          <w:bCs/>
          <w:sz w:val="20"/>
          <w:szCs w:val="20"/>
        </w:rPr>
      </w:pPr>
      <w:r w:rsidRPr="00023636">
        <w:rPr>
          <w:rFonts w:ascii="Lato" w:hAnsi="Lato"/>
          <w:b/>
          <w:bCs/>
          <w:sz w:val="20"/>
          <w:szCs w:val="20"/>
        </w:rPr>
        <w:t>Gruźlica - 3 przypadki, u:</w:t>
      </w:r>
    </w:p>
    <w:p w14:paraId="684F9057" w14:textId="2C1EB524" w:rsidR="006C4E5E" w:rsidRPr="0069405F" w:rsidRDefault="006C4E5E" w:rsidP="0069405F">
      <w:pPr>
        <w:spacing w:after="0" w:line="276" w:lineRule="auto"/>
        <w:rPr>
          <w:rFonts w:ascii="Lato" w:hAnsi="Lato"/>
          <w:color w:val="EE0000"/>
          <w:sz w:val="20"/>
          <w:szCs w:val="20"/>
        </w:rPr>
      </w:pPr>
      <w:bookmarkStart w:id="9" w:name="_Hlk158707974"/>
      <w:r>
        <w:rPr>
          <w:rFonts w:ascii="Lato" w:hAnsi="Lato"/>
          <w:color w:val="EE0000"/>
          <w:sz w:val="20"/>
          <w:szCs w:val="20"/>
        </w:rPr>
        <w:t xml:space="preserve"> </w:t>
      </w:r>
      <w:r w:rsidR="0069405F">
        <w:rPr>
          <w:rFonts w:ascii="Lato" w:hAnsi="Lato"/>
          <w:color w:val="EE0000"/>
          <w:sz w:val="20"/>
          <w:szCs w:val="20"/>
        </w:rPr>
        <w:t xml:space="preserve">              </w:t>
      </w:r>
      <w:r>
        <w:rPr>
          <w:rFonts w:ascii="Lato" w:hAnsi="Lato"/>
          <w:color w:val="EE0000"/>
          <w:sz w:val="20"/>
          <w:szCs w:val="20"/>
        </w:rPr>
        <w:t xml:space="preserve"> </w:t>
      </w:r>
      <w:r w:rsidRPr="00023636">
        <w:rPr>
          <w:rFonts w:ascii="Lato" w:hAnsi="Lato"/>
          <w:color w:val="000000" w:themeColor="text1"/>
          <w:sz w:val="20"/>
          <w:szCs w:val="20"/>
        </w:rPr>
        <w:t xml:space="preserve">39 letniego mężczyzny </w:t>
      </w:r>
      <w:r w:rsidRPr="00023636">
        <w:rPr>
          <w:rFonts w:ascii="Lato" w:hAnsi="Lato"/>
          <w:sz w:val="20"/>
          <w:szCs w:val="20"/>
        </w:rPr>
        <w:t>z gminy Wilczęta</w:t>
      </w:r>
      <w:r w:rsidRPr="00023636">
        <w:rPr>
          <w:rFonts w:ascii="Lato" w:hAnsi="Lato"/>
          <w:sz w:val="20"/>
          <w:szCs w:val="20"/>
          <w:lang w:eastAsia="pl-PL"/>
        </w:rPr>
        <w:t xml:space="preserve"> </w:t>
      </w:r>
    </w:p>
    <w:p w14:paraId="4F613C96" w14:textId="77777777" w:rsidR="006C4E5E" w:rsidRPr="00023636" w:rsidRDefault="006C4E5E" w:rsidP="0069405F">
      <w:pPr>
        <w:spacing w:after="0" w:line="276" w:lineRule="auto"/>
        <w:rPr>
          <w:rFonts w:ascii="Lato" w:hAnsi="Lato"/>
          <w:sz w:val="20"/>
          <w:szCs w:val="20"/>
        </w:rPr>
      </w:pPr>
      <w:r w:rsidRPr="00023636">
        <w:rPr>
          <w:rFonts w:ascii="Lato" w:hAnsi="Lato"/>
          <w:sz w:val="20"/>
          <w:szCs w:val="20"/>
        </w:rPr>
        <w:t xml:space="preserve">        </w:t>
      </w:r>
      <w:r>
        <w:rPr>
          <w:rFonts w:ascii="Lato" w:hAnsi="Lato"/>
          <w:sz w:val="20"/>
          <w:szCs w:val="20"/>
        </w:rPr>
        <w:t xml:space="preserve">     </w:t>
      </w:r>
      <w:r w:rsidRPr="00023636">
        <w:rPr>
          <w:rFonts w:ascii="Lato" w:hAnsi="Lato"/>
          <w:sz w:val="20"/>
          <w:szCs w:val="20"/>
        </w:rPr>
        <w:t xml:space="preserve">   46 letniego mężczyzny z gminy Płoskinia</w:t>
      </w:r>
    </w:p>
    <w:p w14:paraId="24988591" w14:textId="7932DBEA" w:rsidR="006C4E5E" w:rsidRPr="004F54E9" w:rsidRDefault="006C4E5E" w:rsidP="0069405F">
      <w:pPr>
        <w:spacing w:after="0" w:line="276" w:lineRule="auto"/>
        <w:rPr>
          <w:rFonts w:ascii="Lato" w:hAnsi="Lato"/>
          <w:sz w:val="20"/>
          <w:szCs w:val="20"/>
        </w:rPr>
      </w:pPr>
      <w:r w:rsidRPr="00023636">
        <w:rPr>
          <w:rFonts w:ascii="Lato" w:hAnsi="Lato"/>
          <w:color w:val="EE0000"/>
          <w:sz w:val="20"/>
          <w:szCs w:val="20"/>
        </w:rPr>
        <w:t xml:space="preserve">           </w:t>
      </w:r>
      <w:r>
        <w:rPr>
          <w:rFonts w:ascii="Lato" w:hAnsi="Lato"/>
          <w:color w:val="EE0000"/>
          <w:sz w:val="20"/>
          <w:szCs w:val="20"/>
        </w:rPr>
        <w:t xml:space="preserve">     </w:t>
      </w:r>
      <w:r w:rsidRPr="00023636">
        <w:rPr>
          <w:rFonts w:ascii="Lato" w:hAnsi="Lato"/>
          <w:color w:val="000000" w:themeColor="text1"/>
          <w:sz w:val="20"/>
          <w:szCs w:val="20"/>
        </w:rPr>
        <w:t xml:space="preserve">47 letniego mężczyzny </w:t>
      </w:r>
      <w:r w:rsidRPr="00023636">
        <w:rPr>
          <w:rFonts w:ascii="Lato" w:hAnsi="Lato"/>
          <w:sz w:val="20"/>
          <w:szCs w:val="20"/>
        </w:rPr>
        <w:t>z miasta Braniewa</w:t>
      </w:r>
    </w:p>
    <w:bookmarkEnd w:id="9"/>
    <w:p w14:paraId="0A48CFCA" w14:textId="77777777" w:rsidR="006C4E5E" w:rsidRDefault="006C4E5E" w:rsidP="006C4E5E">
      <w:pPr>
        <w:spacing w:line="276" w:lineRule="auto"/>
        <w:rPr>
          <w:rFonts w:ascii="Lato" w:hAnsi="Lato"/>
          <w:color w:val="EE0000"/>
          <w:sz w:val="20"/>
          <w:szCs w:val="20"/>
        </w:rPr>
      </w:pPr>
    </w:p>
    <w:p w14:paraId="01572552" w14:textId="77777777" w:rsidR="0069405F" w:rsidRDefault="0069405F" w:rsidP="006C4E5E">
      <w:pPr>
        <w:spacing w:line="276" w:lineRule="auto"/>
        <w:rPr>
          <w:rFonts w:ascii="Lato" w:hAnsi="Lato"/>
          <w:color w:val="EE0000"/>
          <w:sz w:val="20"/>
          <w:szCs w:val="20"/>
        </w:rPr>
      </w:pPr>
    </w:p>
    <w:p w14:paraId="29C61DBD" w14:textId="77777777" w:rsidR="0069405F" w:rsidRPr="00023636" w:rsidRDefault="0069405F" w:rsidP="006C4E5E">
      <w:pPr>
        <w:spacing w:line="276" w:lineRule="auto"/>
        <w:rPr>
          <w:rFonts w:ascii="Lato" w:hAnsi="Lato"/>
          <w:color w:val="EE0000"/>
          <w:sz w:val="20"/>
          <w:szCs w:val="20"/>
        </w:rPr>
      </w:pPr>
    </w:p>
    <w:p w14:paraId="353E3FB0" w14:textId="41983A9C" w:rsidR="004F54E9" w:rsidRPr="000E290A" w:rsidRDefault="006C4E5E">
      <w:pPr>
        <w:pStyle w:val="Akapitzlist"/>
        <w:numPr>
          <w:ilvl w:val="0"/>
          <w:numId w:val="31"/>
        </w:numPr>
        <w:suppressAutoHyphens/>
        <w:spacing w:after="0" w:line="276" w:lineRule="auto"/>
        <w:rPr>
          <w:rFonts w:ascii="Lato" w:hAnsi="Lato"/>
          <w:b/>
          <w:bCs/>
          <w:color w:val="000000" w:themeColor="text1"/>
          <w:sz w:val="20"/>
          <w:szCs w:val="20"/>
        </w:rPr>
      </w:pPr>
      <w:r w:rsidRPr="00023636">
        <w:rPr>
          <w:rFonts w:ascii="Lato" w:hAnsi="Lato"/>
          <w:b/>
          <w:bCs/>
          <w:color w:val="000000" w:themeColor="text1"/>
          <w:sz w:val="20"/>
          <w:szCs w:val="20"/>
        </w:rPr>
        <w:lastRenderedPageBreak/>
        <w:t>Kleszczowe zapalenie mózgu 4 przypadki, u:</w:t>
      </w:r>
    </w:p>
    <w:p w14:paraId="203B4139" w14:textId="77777777" w:rsidR="006C4E5E" w:rsidRPr="00023636" w:rsidRDefault="006C4E5E" w:rsidP="0069405F">
      <w:pPr>
        <w:spacing w:after="0" w:line="276" w:lineRule="auto"/>
        <w:ind w:firstLine="567"/>
        <w:rPr>
          <w:rFonts w:ascii="Lato" w:hAnsi="Lato"/>
          <w:color w:val="000000" w:themeColor="text1"/>
          <w:sz w:val="20"/>
          <w:szCs w:val="20"/>
        </w:rPr>
      </w:pPr>
      <w:r w:rsidRPr="00023636">
        <w:rPr>
          <w:rFonts w:ascii="Lato" w:hAnsi="Lato"/>
          <w:color w:val="000000" w:themeColor="text1"/>
          <w:sz w:val="20"/>
          <w:szCs w:val="20"/>
        </w:rPr>
        <w:t>11-letniego chłopca z miasta Pieniężno</w:t>
      </w:r>
    </w:p>
    <w:p w14:paraId="1C41FC61" w14:textId="77777777" w:rsidR="006C4E5E" w:rsidRPr="00023636" w:rsidRDefault="006C4E5E" w:rsidP="0069405F">
      <w:pPr>
        <w:spacing w:after="0" w:line="276" w:lineRule="auto"/>
        <w:ind w:firstLine="567"/>
        <w:rPr>
          <w:rFonts w:ascii="Lato" w:hAnsi="Lato"/>
          <w:color w:val="000000" w:themeColor="text1"/>
          <w:sz w:val="20"/>
          <w:szCs w:val="20"/>
        </w:rPr>
      </w:pPr>
      <w:r w:rsidRPr="00023636">
        <w:rPr>
          <w:rFonts w:ascii="Lato" w:hAnsi="Lato"/>
          <w:color w:val="000000" w:themeColor="text1"/>
          <w:sz w:val="20"/>
          <w:szCs w:val="20"/>
        </w:rPr>
        <w:t>44 -letniego mężczyzny z gminy Frombork</w:t>
      </w:r>
    </w:p>
    <w:p w14:paraId="2A7BD275" w14:textId="77777777" w:rsidR="006C4E5E" w:rsidRPr="00023636" w:rsidRDefault="006C4E5E" w:rsidP="0069405F">
      <w:pPr>
        <w:spacing w:after="0" w:line="276" w:lineRule="auto"/>
        <w:rPr>
          <w:rFonts w:ascii="Lato" w:hAnsi="Lato"/>
          <w:color w:val="000000" w:themeColor="text1"/>
          <w:sz w:val="20"/>
          <w:szCs w:val="20"/>
        </w:rPr>
      </w:pPr>
      <w:r w:rsidRPr="00023636">
        <w:rPr>
          <w:rFonts w:ascii="Lato" w:hAnsi="Lato"/>
          <w:color w:val="000000" w:themeColor="text1"/>
          <w:sz w:val="20"/>
          <w:szCs w:val="20"/>
        </w:rPr>
        <w:t xml:space="preserve">            </w:t>
      </w:r>
      <w:r>
        <w:rPr>
          <w:rFonts w:ascii="Lato" w:hAnsi="Lato"/>
          <w:color w:val="000000" w:themeColor="text1"/>
          <w:sz w:val="20"/>
          <w:szCs w:val="20"/>
        </w:rPr>
        <w:t xml:space="preserve">   </w:t>
      </w:r>
      <w:r w:rsidRPr="00023636">
        <w:rPr>
          <w:rFonts w:ascii="Lato" w:hAnsi="Lato"/>
          <w:color w:val="000000" w:themeColor="text1"/>
          <w:sz w:val="20"/>
          <w:szCs w:val="20"/>
        </w:rPr>
        <w:t>51-letniego mężczyzny z gminy Płoskinia</w:t>
      </w:r>
    </w:p>
    <w:p w14:paraId="6B459556" w14:textId="77777777" w:rsidR="006C4E5E" w:rsidRPr="00023636" w:rsidRDefault="006C4E5E" w:rsidP="0069405F">
      <w:pPr>
        <w:spacing w:after="0" w:line="276" w:lineRule="auto"/>
        <w:rPr>
          <w:rFonts w:ascii="Lato" w:hAnsi="Lato"/>
          <w:color w:val="000000" w:themeColor="text1"/>
          <w:sz w:val="20"/>
          <w:szCs w:val="20"/>
        </w:rPr>
      </w:pPr>
      <w:r w:rsidRPr="00023636">
        <w:rPr>
          <w:rFonts w:ascii="Lato" w:hAnsi="Lato"/>
          <w:color w:val="000000" w:themeColor="text1"/>
          <w:sz w:val="20"/>
          <w:szCs w:val="20"/>
        </w:rPr>
        <w:t xml:space="preserve">           </w:t>
      </w:r>
      <w:r>
        <w:rPr>
          <w:rFonts w:ascii="Lato" w:hAnsi="Lato"/>
          <w:color w:val="000000" w:themeColor="text1"/>
          <w:sz w:val="20"/>
          <w:szCs w:val="20"/>
        </w:rPr>
        <w:t xml:space="preserve">    </w:t>
      </w:r>
      <w:r w:rsidRPr="00023636">
        <w:rPr>
          <w:rFonts w:ascii="Lato" w:hAnsi="Lato"/>
          <w:color w:val="000000" w:themeColor="text1"/>
          <w:sz w:val="20"/>
          <w:szCs w:val="20"/>
        </w:rPr>
        <w:t>68 -letniej kobiety z miasta Pieniężno</w:t>
      </w:r>
    </w:p>
    <w:p w14:paraId="677F0557" w14:textId="77777777" w:rsidR="006C4E5E" w:rsidRPr="00023636" w:rsidRDefault="006C4E5E" w:rsidP="006C4E5E">
      <w:pPr>
        <w:spacing w:line="276" w:lineRule="auto"/>
        <w:rPr>
          <w:rFonts w:ascii="Lato" w:hAnsi="Lato"/>
          <w:color w:val="EE0000"/>
          <w:sz w:val="20"/>
          <w:szCs w:val="20"/>
        </w:rPr>
      </w:pPr>
    </w:p>
    <w:p w14:paraId="0EFCD99D" w14:textId="77777777" w:rsidR="006C4E5E" w:rsidRPr="00023636" w:rsidRDefault="006C4E5E">
      <w:pPr>
        <w:pStyle w:val="Akapitzlist"/>
        <w:numPr>
          <w:ilvl w:val="0"/>
          <w:numId w:val="31"/>
        </w:numPr>
        <w:suppressAutoHyphens/>
        <w:spacing w:after="0" w:line="276" w:lineRule="auto"/>
        <w:rPr>
          <w:rFonts w:ascii="Lato" w:hAnsi="Lato"/>
          <w:b/>
          <w:bCs/>
          <w:sz w:val="20"/>
          <w:szCs w:val="20"/>
        </w:rPr>
      </w:pPr>
      <w:r w:rsidRPr="00023636">
        <w:rPr>
          <w:rFonts w:ascii="Lato" w:hAnsi="Lato"/>
          <w:b/>
          <w:bCs/>
          <w:sz w:val="20"/>
          <w:szCs w:val="20"/>
        </w:rPr>
        <w:t>Zakażenia SARS-CoV-2  odnotowano 97 przypadki zachorowań:</w:t>
      </w:r>
    </w:p>
    <w:p w14:paraId="41CA5154" w14:textId="77777777" w:rsidR="000E290A" w:rsidRDefault="006C4E5E" w:rsidP="000E290A">
      <w:pPr>
        <w:spacing w:line="276" w:lineRule="auto"/>
        <w:ind w:firstLine="567"/>
        <w:rPr>
          <w:rFonts w:ascii="Lato" w:hAnsi="Lato"/>
          <w:sz w:val="20"/>
          <w:szCs w:val="20"/>
        </w:rPr>
      </w:pPr>
      <w:bookmarkStart w:id="10" w:name="_Hlk158881239"/>
      <w:r>
        <w:rPr>
          <w:rFonts w:ascii="Lato" w:hAnsi="Lato"/>
          <w:sz w:val="20"/>
          <w:szCs w:val="20"/>
        </w:rPr>
        <w:t xml:space="preserve">  </w:t>
      </w:r>
      <w:r w:rsidRPr="00023636">
        <w:rPr>
          <w:rFonts w:ascii="Lato" w:hAnsi="Lato"/>
          <w:sz w:val="20"/>
          <w:szCs w:val="20"/>
        </w:rPr>
        <w:t>Liczba zachorowań oraz podejrzeń zachorowań na COVID-19 wg wieku</w:t>
      </w:r>
      <w:bookmarkEnd w:id="10"/>
      <w:r w:rsidR="000E290A">
        <w:rPr>
          <w:rFonts w:ascii="Lato" w:hAnsi="Lato"/>
          <w:sz w:val="20"/>
          <w:szCs w:val="20"/>
        </w:rPr>
        <w:t xml:space="preserve">                                                                                      </w:t>
      </w:r>
      <w:r>
        <w:rPr>
          <w:rFonts w:ascii="Lato" w:hAnsi="Lato"/>
          <w:sz w:val="20"/>
          <w:szCs w:val="20"/>
        </w:rPr>
        <w:t xml:space="preserve"> </w:t>
      </w:r>
    </w:p>
    <w:p w14:paraId="2EF18E27" w14:textId="16627BEF" w:rsidR="006C4E5E" w:rsidRDefault="000E290A" w:rsidP="000E290A">
      <w:pPr>
        <w:spacing w:after="0" w:line="276" w:lineRule="auto"/>
        <w:ind w:firstLine="567"/>
        <w:rPr>
          <w:rFonts w:ascii="Lato" w:hAnsi="Lato"/>
          <w:sz w:val="20"/>
          <w:szCs w:val="20"/>
        </w:rPr>
      </w:pPr>
      <w:r>
        <w:rPr>
          <w:rFonts w:ascii="Lato" w:hAnsi="Lato"/>
          <w:sz w:val="20"/>
          <w:szCs w:val="20"/>
        </w:rPr>
        <w:t xml:space="preserve"> </w:t>
      </w:r>
      <w:r w:rsidR="006C4E5E" w:rsidRPr="00023636">
        <w:rPr>
          <w:rFonts w:ascii="Lato" w:hAnsi="Lato"/>
          <w:sz w:val="20"/>
          <w:szCs w:val="20"/>
        </w:rPr>
        <w:t xml:space="preserve">0-4               </w:t>
      </w:r>
      <w:r w:rsidR="006C4E5E">
        <w:rPr>
          <w:rFonts w:ascii="Lato" w:hAnsi="Lato"/>
          <w:sz w:val="20"/>
          <w:szCs w:val="20"/>
        </w:rPr>
        <w:t xml:space="preserve">  </w:t>
      </w:r>
      <w:r w:rsidR="006C4E5E" w:rsidRPr="00023636">
        <w:rPr>
          <w:rFonts w:ascii="Lato" w:hAnsi="Lato"/>
          <w:sz w:val="20"/>
          <w:szCs w:val="20"/>
        </w:rPr>
        <w:t xml:space="preserve"> 3 </w:t>
      </w:r>
      <w:bookmarkStart w:id="11" w:name="_Hlk158881288"/>
      <w:r w:rsidR="006C4E5E" w:rsidRPr="00023636">
        <w:rPr>
          <w:rFonts w:ascii="Lato" w:hAnsi="Lato"/>
          <w:sz w:val="20"/>
          <w:szCs w:val="20"/>
        </w:rPr>
        <w:t xml:space="preserve">  zachorowania   </w:t>
      </w:r>
      <w:bookmarkEnd w:id="11"/>
      <w:r w:rsidR="006C4E5E" w:rsidRPr="00023636">
        <w:rPr>
          <w:rFonts w:ascii="Lato" w:hAnsi="Lato"/>
          <w:sz w:val="20"/>
          <w:szCs w:val="20"/>
        </w:rPr>
        <w:t xml:space="preserve">                  </w:t>
      </w:r>
    </w:p>
    <w:p w14:paraId="03E73667" w14:textId="77777777" w:rsidR="006C4E5E" w:rsidRDefault="006C4E5E" w:rsidP="000E290A">
      <w:pPr>
        <w:spacing w:after="0" w:line="276" w:lineRule="auto"/>
        <w:ind w:firstLine="567"/>
        <w:rPr>
          <w:rFonts w:ascii="Lato" w:hAnsi="Lato"/>
          <w:sz w:val="20"/>
          <w:szCs w:val="20"/>
        </w:rPr>
      </w:pPr>
      <w:r w:rsidRPr="00023636">
        <w:rPr>
          <w:rFonts w:ascii="Lato" w:hAnsi="Lato"/>
          <w:sz w:val="20"/>
          <w:szCs w:val="20"/>
        </w:rPr>
        <w:t xml:space="preserve"> 5-14             </w:t>
      </w:r>
      <w:r>
        <w:rPr>
          <w:rFonts w:ascii="Lato" w:hAnsi="Lato"/>
          <w:sz w:val="20"/>
          <w:szCs w:val="20"/>
        </w:rPr>
        <w:t xml:space="preserve">  </w:t>
      </w:r>
      <w:r w:rsidRPr="00023636">
        <w:rPr>
          <w:rFonts w:ascii="Lato" w:hAnsi="Lato"/>
          <w:sz w:val="20"/>
          <w:szCs w:val="20"/>
        </w:rPr>
        <w:t xml:space="preserve"> 2 </w:t>
      </w:r>
      <w:bookmarkStart w:id="12" w:name="_Hlk158881704"/>
      <w:r w:rsidRPr="00023636">
        <w:rPr>
          <w:rFonts w:ascii="Lato" w:hAnsi="Lato"/>
          <w:sz w:val="20"/>
          <w:szCs w:val="20"/>
        </w:rPr>
        <w:t xml:space="preserve">  zachorowania </w:t>
      </w:r>
      <w:bookmarkEnd w:id="12"/>
      <w:r w:rsidRPr="00023636">
        <w:rPr>
          <w:rFonts w:ascii="Lato" w:hAnsi="Lato"/>
          <w:sz w:val="20"/>
          <w:szCs w:val="20"/>
        </w:rPr>
        <w:t xml:space="preserve">                                   </w:t>
      </w:r>
      <w:r w:rsidRPr="00023636">
        <w:rPr>
          <w:rFonts w:ascii="Lato" w:hAnsi="Lato"/>
          <w:bCs/>
          <w:sz w:val="20"/>
          <w:szCs w:val="20"/>
        </w:rPr>
        <w:t xml:space="preserve"> </w:t>
      </w:r>
    </w:p>
    <w:p w14:paraId="581EC4CA" w14:textId="77777777" w:rsidR="006C4E5E" w:rsidRDefault="006C4E5E" w:rsidP="000E290A">
      <w:pPr>
        <w:spacing w:after="0" w:line="276" w:lineRule="auto"/>
        <w:ind w:firstLine="567"/>
        <w:rPr>
          <w:rFonts w:ascii="Lato" w:hAnsi="Lato"/>
          <w:bCs/>
          <w:sz w:val="20"/>
          <w:szCs w:val="20"/>
        </w:rPr>
      </w:pPr>
      <w:r w:rsidRPr="00023636">
        <w:rPr>
          <w:rFonts w:ascii="Lato" w:hAnsi="Lato"/>
          <w:bCs/>
          <w:sz w:val="20"/>
          <w:szCs w:val="20"/>
        </w:rPr>
        <w:t>15-64             57</w:t>
      </w:r>
      <w:r w:rsidRPr="00023636">
        <w:rPr>
          <w:rFonts w:ascii="Lato" w:hAnsi="Lato"/>
          <w:sz w:val="20"/>
          <w:szCs w:val="20"/>
        </w:rPr>
        <w:t xml:space="preserve"> zachorowań                      </w:t>
      </w:r>
      <w:r w:rsidRPr="00023636">
        <w:rPr>
          <w:rFonts w:ascii="Lato" w:hAnsi="Lato"/>
          <w:bCs/>
          <w:sz w:val="20"/>
          <w:szCs w:val="20"/>
        </w:rPr>
        <w:t xml:space="preserve">             </w:t>
      </w:r>
    </w:p>
    <w:p w14:paraId="2F705C24" w14:textId="77777777" w:rsidR="006C4E5E" w:rsidRPr="0036255A" w:rsidRDefault="006C4E5E" w:rsidP="000E290A">
      <w:pPr>
        <w:spacing w:after="0" w:line="276" w:lineRule="auto"/>
        <w:ind w:firstLine="567"/>
        <w:rPr>
          <w:rFonts w:ascii="Lato" w:hAnsi="Lato"/>
          <w:sz w:val="20"/>
          <w:szCs w:val="20"/>
        </w:rPr>
      </w:pPr>
      <w:r w:rsidRPr="00023636">
        <w:rPr>
          <w:rFonts w:ascii="Lato" w:hAnsi="Lato"/>
          <w:sz w:val="20"/>
          <w:szCs w:val="20"/>
        </w:rPr>
        <w:t xml:space="preserve">65 i więcej </w:t>
      </w:r>
      <w:r w:rsidRPr="00023636">
        <w:rPr>
          <w:rFonts w:ascii="Lato" w:hAnsi="Lato"/>
          <w:bCs/>
          <w:sz w:val="20"/>
          <w:szCs w:val="20"/>
        </w:rPr>
        <w:t xml:space="preserve"> 35</w:t>
      </w:r>
      <w:r w:rsidRPr="00023636">
        <w:rPr>
          <w:rFonts w:ascii="Lato" w:hAnsi="Lato"/>
          <w:sz w:val="20"/>
          <w:szCs w:val="20"/>
        </w:rPr>
        <w:t xml:space="preserve"> zachorowań</w:t>
      </w:r>
      <w:r w:rsidRPr="00023636">
        <w:rPr>
          <w:rFonts w:ascii="Lato" w:hAnsi="Lato"/>
          <w:bCs/>
          <w:sz w:val="20"/>
          <w:szCs w:val="20"/>
        </w:rPr>
        <w:t xml:space="preserve">  </w:t>
      </w:r>
    </w:p>
    <w:p w14:paraId="048B93FE" w14:textId="77777777" w:rsidR="006C4E5E" w:rsidRPr="00023636" w:rsidRDefault="006C4E5E" w:rsidP="006C4E5E">
      <w:pPr>
        <w:spacing w:line="276" w:lineRule="auto"/>
        <w:rPr>
          <w:rFonts w:ascii="Lato" w:hAnsi="Lato"/>
          <w:bCs/>
          <w:color w:val="EE0000"/>
          <w:sz w:val="20"/>
          <w:szCs w:val="20"/>
        </w:rPr>
      </w:pPr>
    </w:p>
    <w:p w14:paraId="7DDD0979" w14:textId="625E1060" w:rsidR="004F54E9" w:rsidRPr="000E290A" w:rsidRDefault="006C4E5E">
      <w:pPr>
        <w:pStyle w:val="Akapitzlist"/>
        <w:numPr>
          <w:ilvl w:val="0"/>
          <w:numId w:val="31"/>
        </w:numPr>
        <w:suppressAutoHyphens/>
        <w:spacing w:after="0" w:line="276" w:lineRule="auto"/>
        <w:rPr>
          <w:rFonts w:ascii="Lato" w:hAnsi="Lato"/>
          <w:b/>
          <w:sz w:val="20"/>
          <w:szCs w:val="20"/>
        </w:rPr>
      </w:pPr>
      <w:r w:rsidRPr="00023636">
        <w:rPr>
          <w:rFonts w:ascii="Lato" w:hAnsi="Lato"/>
          <w:b/>
          <w:sz w:val="20"/>
          <w:szCs w:val="20"/>
        </w:rPr>
        <w:t xml:space="preserve">Zakażenia Clostridium </w:t>
      </w:r>
      <w:proofErr w:type="spellStart"/>
      <w:r w:rsidRPr="00023636">
        <w:rPr>
          <w:rFonts w:ascii="Lato" w:hAnsi="Lato"/>
          <w:b/>
          <w:sz w:val="20"/>
          <w:szCs w:val="20"/>
        </w:rPr>
        <w:t>difficile</w:t>
      </w:r>
      <w:proofErr w:type="spellEnd"/>
      <w:r w:rsidRPr="00023636">
        <w:rPr>
          <w:rFonts w:ascii="Lato" w:hAnsi="Lato"/>
          <w:b/>
          <w:sz w:val="20"/>
          <w:szCs w:val="20"/>
        </w:rPr>
        <w:t xml:space="preserve"> – 18 przypadków u:</w:t>
      </w:r>
    </w:p>
    <w:p w14:paraId="50D7ABD8" w14:textId="77777777" w:rsidR="006C4E5E" w:rsidRDefault="006C4E5E" w:rsidP="000E290A">
      <w:pPr>
        <w:spacing w:after="0" w:line="276" w:lineRule="auto"/>
        <w:ind w:firstLine="284"/>
        <w:rPr>
          <w:rFonts w:ascii="Lato" w:hAnsi="Lato"/>
          <w:bCs/>
          <w:sz w:val="20"/>
          <w:szCs w:val="20"/>
        </w:rPr>
      </w:pPr>
      <w:r w:rsidRPr="00023636">
        <w:rPr>
          <w:rFonts w:ascii="Lato" w:hAnsi="Lato"/>
          <w:bCs/>
          <w:sz w:val="20"/>
          <w:szCs w:val="20"/>
        </w:rPr>
        <w:t xml:space="preserve">2 mężczyzn  z gminy Pieniężno, </w:t>
      </w:r>
    </w:p>
    <w:p w14:paraId="7CE84C37" w14:textId="77777777" w:rsidR="006C4E5E" w:rsidRPr="00023636" w:rsidRDefault="006C4E5E" w:rsidP="000E290A">
      <w:pPr>
        <w:spacing w:after="0" w:line="276" w:lineRule="auto"/>
        <w:ind w:firstLine="284"/>
        <w:rPr>
          <w:rFonts w:ascii="Lato" w:hAnsi="Lato"/>
          <w:bCs/>
          <w:sz w:val="20"/>
          <w:szCs w:val="20"/>
        </w:rPr>
      </w:pPr>
      <w:r w:rsidRPr="00023636">
        <w:rPr>
          <w:rFonts w:ascii="Lato" w:hAnsi="Lato"/>
          <w:bCs/>
          <w:sz w:val="20"/>
          <w:szCs w:val="20"/>
        </w:rPr>
        <w:t>2 mężczyzn z gminy Frombork,</w:t>
      </w:r>
    </w:p>
    <w:p w14:paraId="76C0D682" w14:textId="77777777" w:rsidR="006C4E5E" w:rsidRPr="00023636" w:rsidRDefault="006C4E5E" w:rsidP="000E290A">
      <w:pPr>
        <w:spacing w:after="0" w:line="276" w:lineRule="auto"/>
        <w:ind w:firstLine="284"/>
        <w:rPr>
          <w:rFonts w:ascii="Lato" w:hAnsi="Lato"/>
          <w:bCs/>
          <w:sz w:val="20"/>
          <w:szCs w:val="20"/>
        </w:rPr>
      </w:pPr>
      <w:r w:rsidRPr="00023636">
        <w:rPr>
          <w:rFonts w:ascii="Lato" w:hAnsi="Lato"/>
          <w:bCs/>
          <w:sz w:val="20"/>
          <w:szCs w:val="20"/>
        </w:rPr>
        <w:t>1 mężczyzna z gminy Braniewo,</w:t>
      </w:r>
    </w:p>
    <w:p w14:paraId="5EF2353B" w14:textId="77777777" w:rsidR="006C4E5E" w:rsidRPr="00023636" w:rsidRDefault="006C4E5E" w:rsidP="000E290A">
      <w:pPr>
        <w:spacing w:after="0" w:line="276" w:lineRule="auto"/>
        <w:ind w:firstLine="284"/>
        <w:rPr>
          <w:rFonts w:ascii="Lato" w:hAnsi="Lato"/>
          <w:bCs/>
          <w:sz w:val="20"/>
          <w:szCs w:val="20"/>
        </w:rPr>
      </w:pPr>
      <w:r w:rsidRPr="00023636">
        <w:rPr>
          <w:rFonts w:ascii="Lato" w:hAnsi="Lato"/>
          <w:bCs/>
          <w:sz w:val="20"/>
          <w:szCs w:val="20"/>
        </w:rPr>
        <w:t>4 mężczyzn z miasta Braniewo,</w:t>
      </w:r>
    </w:p>
    <w:p w14:paraId="0CF109F4" w14:textId="77777777" w:rsidR="006C4E5E" w:rsidRDefault="006C4E5E" w:rsidP="000E290A">
      <w:pPr>
        <w:spacing w:after="0" w:line="276" w:lineRule="auto"/>
        <w:ind w:firstLine="284"/>
        <w:rPr>
          <w:rFonts w:ascii="Lato" w:hAnsi="Lato"/>
          <w:bCs/>
          <w:sz w:val="20"/>
          <w:szCs w:val="20"/>
        </w:rPr>
      </w:pPr>
      <w:r w:rsidRPr="00023636">
        <w:rPr>
          <w:rFonts w:ascii="Lato" w:hAnsi="Lato"/>
          <w:bCs/>
          <w:sz w:val="20"/>
          <w:szCs w:val="20"/>
        </w:rPr>
        <w:t xml:space="preserve">1 mężczyzna z miasta </w:t>
      </w:r>
      <w:proofErr w:type="spellStart"/>
      <w:r w:rsidRPr="00023636">
        <w:rPr>
          <w:rFonts w:ascii="Lato" w:hAnsi="Lato"/>
          <w:bCs/>
          <w:sz w:val="20"/>
          <w:szCs w:val="20"/>
        </w:rPr>
        <w:t>Piennięzno</w:t>
      </w:r>
      <w:proofErr w:type="spellEnd"/>
      <w:r w:rsidRPr="00023636">
        <w:rPr>
          <w:rFonts w:ascii="Lato" w:hAnsi="Lato"/>
          <w:bCs/>
          <w:sz w:val="20"/>
          <w:szCs w:val="20"/>
        </w:rPr>
        <w:t>,</w:t>
      </w:r>
    </w:p>
    <w:p w14:paraId="1617903D" w14:textId="77777777" w:rsidR="006C4E5E" w:rsidRDefault="006C4E5E" w:rsidP="000E290A">
      <w:pPr>
        <w:spacing w:after="0" w:line="276" w:lineRule="auto"/>
        <w:ind w:firstLine="284"/>
        <w:rPr>
          <w:rFonts w:ascii="Lato" w:hAnsi="Lato"/>
          <w:bCs/>
          <w:sz w:val="20"/>
          <w:szCs w:val="20"/>
        </w:rPr>
      </w:pPr>
      <w:r w:rsidRPr="00023636">
        <w:rPr>
          <w:rFonts w:ascii="Lato" w:hAnsi="Lato"/>
          <w:bCs/>
          <w:sz w:val="20"/>
          <w:szCs w:val="20"/>
        </w:rPr>
        <w:t>1 kobieta z gminy Braniewo,</w:t>
      </w:r>
    </w:p>
    <w:p w14:paraId="21052949" w14:textId="77777777" w:rsidR="006C4E5E" w:rsidRDefault="006C4E5E" w:rsidP="000E290A">
      <w:pPr>
        <w:spacing w:after="0" w:line="276" w:lineRule="auto"/>
        <w:ind w:firstLine="284"/>
        <w:rPr>
          <w:rFonts w:ascii="Lato" w:hAnsi="Lato"/>
          <w:bCs/>
          <w:sz w:val="20"/>
          <w:szCs w:val="20"/>
        </w:rPr>
      </w:pPr>
      <w:r w:rsidRPr="00023636">
        <w:rPr>
          <w:rFonts w:ascii="Lato" w:hAnsi="Lato"/>
          <w:bCs/>
          <w:sz w:val="20"/>
          <w:szCs w:val="20"/>
        </w:rPr>
        <w:t>2  kobiety z gminy Frombork,</w:t>
      </w:r>
    </w:p>
    <w:p w14:paraId="5E0DA70A" w14:textId="77777777" w:rsidR="006C4E5E" w:rsidRDefault="006C4E5E" w:rsidP="000E290A">
      <w:pPr>
        <w:spacing w:after="0" w:line="276" w:lineRule="auto"/>
        <w:ind w:firstLine="284"/>
        <w:rPr>
          <w:rFonts w:ascii="Lato" w:hAnsi="Lato"/>
          <w:bCs/>
          <w:sz w:val="20"/>
          <w:szCs w:val="20"/>
        </w:rPr>
      </w:pPr>
      <w:r w:rsidRPr="00023636">
        <w:rPr>
          <w:rFonts w:ascii="Lato" w:hAnsi="Lato"/>
          <w:bCs/>
          <w:sz w:val="20"/>
          <w:szCs w:val="20"/>
        </w:rPr>
        <w:t>4 kobiety z miasta Braniewo,</w:t>
      </w:r>
    </w:p>
    <w:p w14:paraId="1A263E3F" w14:textId="0C3210C1" w:rsidR="006C4E5E" w:rsidRPr="000E290A" w:rsidRDefault="006C4E5E" w:rsidP="000E290A">
      <w:pPr>
        <w:spacing w:after="0" w:line="276" w:lineRule="auto"/>
        <w:ind w:firstLine="284"/>
        <w:rPr>
          <w:rFonts w:ascii="Lato" w:hAnsi="Lato"/>
          <w:bCs/>
          <w:sz w:val="20"/>
          <w:szCs w:val="20"/>
        </w:rPr>
      </w:pPr>
      <w:r w:rsidRPr="00023636">
        <w:rPr>
          <w:rFonts w:ascii="Lato" w:hAnsi="Lato"/>
          <w:bCs/>
          <w:sz w:val="20"/>
          <w:szCs w:val="20"/>
        </w:rPr>
        <w:t>1 kobieta z miasta Pieniężno.</w:t>
      </w:r>
    </w:p>
    <w:p w14:paraId="36CBFA5E" w14:textId="77777777" w:rsidR="000F65CA" w:rsidRPr="00023636" w:rsidRDefault="000F65CA" w:rsidP="006C4E5E">
      <w:pPr>
        <w:spacing w:line="276" w:lineRule="auto"/>
        <w:rPr>
          <w:rFonts w:ascii="Lato" w:hAnsi="Lato"/>
          <w:bCs/>
          <w:color w:val="EE0000"/>
          <w:sz w:val="20"/>
          <w:szCs w:val="20"/>
        </w:rPr>
      </w:pPr>
    </w:p>
    <w:p w14:paraId="482EC1E4" w14:textId="77777777" w:rsidR="006C4E5E" w:rsidRDefault="006C4E5E">
      <w:pPr>
        <w:pStyle w:val="Akapitzlist"/>
        <w:numPr>
          <w:ilvl w:val="0"/>
          <w:numId w:val="31"/>
        </w:numPr>
        <w:suppressAutoHyphens/>
        <w:spacing w:after="0" w:line="276" w:lineRule="auto"/>
        <w:rPr>
          <w:rFonts w:ascii="Lato" w:hAnsi="Lato"/>
          <w:b/>
          <w:sz w:val="20"/>
          <w:szCs w:val="20"/>
        </w:rPr>
      </w:pPr>
      <w:r w:rsidRPr="00023636">
        <w:rPr>
          <w:rFonts w:ascii="Lato" w:hAnsi="Lato"/>
          <w:b/>
          <w:sz w:val="20"/>
          <w:szCs w:val="20"/>
        </w:rPr>
        <w:t xml:space="preserve">Choroba wywołana przez </w:t>
      </w:r>
      <w:proofErr w:type="spellStart"/>
      <w:r w:rsidRPr="00023636">
        <w:rPr>
          <w:rFonts w:ascii="Lato" w:hAnsi="Lato"/>
          <w:b/>
          <w:sz w:val="20"/>
          <w:szCs w:val="20"/>
        </w:rPr>
        <w:t>Streptococcus</w:t>
      </w:r>
      <w:proofErr w:type="spellEnd"/>
      <w:r w:rsidRPr="00023636">
        <w:rPr>
          <w:rFonts w:ascii="Lato" w:hAnsi="Lato"/>
          <w:b/>
          <w:sz w:val="20"/>
          <w:szCs w:val="20"/>
        </w:rPr>
        <w:t xml:space="preserve"> </w:t>
      </w:r>
      <w:proofErr w:type="spellStart"/>
      <w:r w:rsidRPr="00023636">
        <w:rPr>
          <w:rFonts w:ascii="Lato" w:hAnsi="Lato"/>
          <w:b/>
          <w:sz w:val="20"/>
          <w:szCs w:val="20"/>
        </w:rPr>
        <w:t>pyogenes</w:t>
      </w:r>
      <w:proofErr w:type="spellEnd"/>
      <w:r w:rsidRPr="00023636">
        <w:rPr>
          <w:rFonts w:ascii="Lato" w:hAnsi="Lato"/>
          <w:b/>
          <w:sz w:val="20"/>
          <w:szCs w:val="20"/>
        </w:rPr>
        <w:t xml:space="preserve"> – róża – 7 przypadków, u:</w:t>
      </w:r>
    </w:p>
    <w:p w14:paraId="008B838B" w14:textId="77777777" w:rsidR="004F54E9" w:rsidRPr="000E290A" w:rsidRDefault="004F54E9" w:rsidP="000E290A">
      <w:pPr>
        <w:suppressAutoHyphens/>
        <w:spacing w:after="0" w:line="276" w:lineRule="auto"/>
        <w:rPr>
          <w:rFonts w:ascii="Lato" w:hAnsi="Lato"/>
          <w:b/>
          <w:sz w:val="20"/>
          <w:szCs w:val="20"/>
        </w:rPr>
      </w:pPr>
    </w:p>
    <w:p w14:paraId="44D11AD9" w14:textId="77777777" w:rsidR="006C4E5E" w:rsidRPr="00023636" w:rsidRDefault="006C4E5E" w:rsidP="000E290A">
      <w:pPr>
        <w:spacing w:after="0" w:line="276" w:lineRule="auto"/>
        <w:ind w:firstLine="426"/>
        <w:rPr>
          <w:rFonts w:ascii="Lato" w:hAnsi="Lato"/>
          <w:bCs/>
          <w:sz w:val="20"/>
          <w:szCs w:val="20"/>
        </w:rPr>
      </w:pPr>
      <w:r w:rsidRPr="00023636">
        <w:rPr>
          <w:rFonts w:ascii="Lato" w:hAnsi="Lato"/>
          <w:bCs/>
          <w:sz w:val="20"/>
          <w:szCs w:val="20"/>
        </w:rPr>
        <w:t xml:space="preserve">46 -letniej kobiety z gminy Braniewo, </w:t>
      </w:r>
    </w:p>
    <w:p w14:paraId="24FFDA90" w14:textId="77777777" w:rsidR="006C4E5E" w:rsidRPr="00023636" w:rsidRDefault="006C4E5E" w:rsidP="000E290A">
      <w:pPr>
        <w:spacing w:after="0" w:line="276" w:lineRule="auto"/>
        <w:ind w:firstLine="426"/>
        <w:rPr>
          <w:rFonts w:ascii="Lato" w:hAnsi="Lato"/>
          <w:bCs/>
          <w:sz w:val="20"/>
          <w:szCs w:val="20"/>
        </w:rPr>
      </w:pPr>
      <w:r w:rsidRPr="00023636">
        <w:rPr>
          <w:rFonts w:ascii="Lato" w:hAnsi="Lato"/>
          <w:bCs/>
          <w:sz w:val="20"/>
          <w:szCs w:val="20"/>
        </w:rPr>
        <w:t>33 - letniego mężczyzny z gminy Braniewo,</w:t>
      </w:r>
    </w:p>
    <w:p w14:paraId="06709717" w14:textId="77777777" w:rsidR="006C4E5E" w:rsidRPr="00023636" w:rsidRDefault="006C4E5E" w:rsidP="000E290A">
      <w:pPr>
        <w:spacing w:after="0" w:line="276" w:lineRule="auto"/>
        <w:ind w:firstLine="426"/>
        <w:rPr>
          <w:rFonts w:ascii="Lato" w:hAnsi="Lato"/>
          <w:bCs/>
          <w:sz w:val="20"/>
          <w:szCs w:val="20"/>
        </w:rPr>
      </w:pPr>
      <w:r w:rsidRPr="00023636">
        <w:rPr>
          <w:rFonts w:ascii="Lato" w:hAnsi="Lato"/>
          <w:bCs/>
          <w:sz w:val="20"/>
          <w:szCs w:val="20"/>
        </w:rPr>
        <w:t xml:space="preserve">52 -letniego mężczyzny z gminy Braniewo, </w:t>
      </w:r>
    </w:p>
    <w:p w14:paraId="2860F97D" w14:textId="77777777" w:rsidR="006C4E5E" w:rsidRPr="00023636" w:rsidRDefault="006C4E5E" w:rsidP="000E290A">
      <w:pPr>
        <w:spacing w:after="0" w:line="276" w:lineRule="auto"/>
        <w:ind w:firstLine="426"/>
        <w:rPr>
          <w:rFonts w:ascii="Lato" w:hAnsi="Lato"/>
          <w:bCs/>
          <w:sz w:val="20"/>
          <w:szCs w:val="20"/>
        </w:rPr>
      </w:pPr>
      <w:r w:rsidRPr="00023636">
        <w:rPr>
          <w:rFonts w:ascii="Lato" w:hAnsi="Lato"/>
          <w:bCs/>
          <w:sz w:val="20"/>
          <w:szCs w:val="20"/>
        </w:rPr>
        <w:t xml:space="preserve">45 - letniego mężczyzny z gminy Braniewo, </w:t>
      </w:r>
    </w:p>
    <w:p w14:paraId="2B5009BA" w14:textId="77777777" w:rsidR="006C4E5E" w:rsidRPr="00023636" w:rsidRDefault="006C4E5E" w:rsidP="000E290A">
      <w:pPr>
        <w:spacing w:after="0" w:line="276" w:lineRule="auto"/>
        <w:ind w:firstLine="426"/>
        <w:rPr>
          <w:rFonts w:ascii="Lato" w:hAnsi="Lato"/>
          <w:bCs/>
          <w:sz w:val="20"/>
          <w:szCs w:val="20"/>
        </w:rPr>
      </w:pPr>
      <w:r w:rsidRPr="00023636">
        <w:rPr>
          <w:rFonts w:ascii="Lato" w:hAnsi="Lato"/>
          <w:bCs/>
          <w:sz w:val="20"/>
          <w:szCs w:val="20"/>
        </w:rPr>
        <w:t xml:space="preserve">54 - letniego mężczyzny z gminy Lelkowo, </w:t>
      </w:r>
    </w:p>
    <w:p w14:paraId="3891EBD4" w14:textId="77777777" w:rsidR="006C4E5E" w:rsidRPr="00023636" w:rsidRDefault="006C4E5E" w:rsidP="000E290A">
      <w:pPr>
        <w:spacing w:after="0" w:line="276" w:lineRule="auto"/>
        <w:ind w:firstLine="426"/>
        <w:rPr>
          <w:rFonts w:ascii="Lato" w:hAnsi="Lato"/>
          <w:bCs/>
          <w:sz w:val="20"/>
          <w:szCs w:val="20"/>
        </w:rPr>
      </w:pPr>
      <w:r w:rsidRPr="00023636">
        <w:rPr>
          <w:rFonts w:ascii="Lato" w:hAnsi="Lato"/>
          <w:bCs/>
          <w:sz w:val="20"/>
          <w:szCs w:val="20"/>
        </w:rPr>
        <w:t xml:space="preserve">37- letniego mężczyzny z miasta Braniewa, </w:t>
      </w:r>
    </w:p>
    <w:p w14:paraId="5110F3E3" w14:textId="77777777" w:rsidR="006C4E5E" w:rsidRPr="00023636" w:rsidRDefault="006C4E5E" w:rsidP="000E290A">
      <w:pPr>
        <w:spacing w:after="0" w:line="276" w:lineRule="auto"/>
        <w:ind w:firstLine="426"/>
        <w:rPr>
          <w:rFonts w:ascii="Lato" w:hAnsi="Lato"/>
          <w:bCs/>
          <w:sz w:val="20"/>
          <w:szCs w:val="20"/>
        </w:rPr>
      </w:pPr>
      <w:r w:rsidRPr="00023636">
        <w:rPr>
          <w:rFonts w:ascii="Lato" w:hAnsi="Lato"/>
          <w:bCs/>
          <w:sz w:val="20"/>
          <w:szCs w:val="20"/>
        </w:rPr>
        <w:t>55- letniego mężczyzny z miasta Braniewa.</w:t>
      </w:r>
    </w:p>
    <w:p w14:paraId="12693D6F" w14:textId="77777777" w:rsidR="006C4E5E" w:rsidRPr="00023636" w:rsidRDefault="006C4E5E" w:rsidP="006C4E5E">
      <w:pPr>
        <w:spacing w:line="276" w:lineRule="auto"/>
        <w:ind w:left="426"/>
        <w:rPr>
          <w:rFonts w:ascii="Lato" w:hAnsi="Lato"/>
          <w:bCs/>
          <w:color w:val="EE0000"/>
          <w:sz w:val="20"/>
          <w:szCs w:val="20"/>
        </w:rPr>
      </w:pPr>
    </w:p>
    <w:p w14:paraId="7AB09DE8" w14:textId="2D6DB8DC" w:rsidR="006C4E5E" w:rsidRPr="000E290A" w:rsidRDefault="006C4E5E">
      <w:pPr>
        <w:pStyle w:val="Akapitzlist"/>
        <w:numPr>
          <w:ilvl w:val="0"/>
          <w:numId w:val="31"/>
        </w:numPr>
        <w:suppressAutoHyphens/>
        <w:spacing w:after="0" w:line="276" w:lineRule="auto"/>
        <w:rPr>
          <w:rFonts w:ascii="Lato" w:hAnsi="Lato"/>
          <w:b/>
          <w:color w:val="000000" w:themeColor="text1"/>
          <w:sz w:val="20"/>
          <w:szCs w:val="20"/>
        </w:rPr>
      </w:pPr>
      <w:r w:rsidRPr="00023636">
        <w:rPr>
          <w:rFonts w:ascii="Lato" w:hAnsi="Lato"/>
          <w:b/>
          <w:color w:val="000000" w:themeColor="text1"/>
          <w:sz w:val="20"/>
          <w:szCs w:val="20"/>
        </w:rPr>
        <w:t xml:space="preserve">Choroba wywołana przez </w:t>
      </w:r>
      <w:proofErr w:type="spellStart"/>
      <w:r w:rsidRPr="00023636">
        <w:rPr>
          <w:rFonts w:ascii="Lato" w:hAnsi="Lato"/>
          <w:b/>
          <w:color w:val="000000" w:themeColor="text1"/>
          <w:sz w:val="20"/>
          <w:szCs w:val="20"/>
        </w:rPr>
        <w:t>Bordatella</w:t>
      </w:r>
      <w:proofErr w:type="spellEnd"/>
      <w:r w:rsidRPr="00023636">
        <w:rPr>
          <w:rFonts w:ascii="Lato" w:hAnsi="Lato"/>
          <w:b/>
          <w:color w:val="000000" w:themeColor="text1"/>
          <w:sz w:val="20"/>
          <w:szCs w:val="20"/>
        </w:rPr>
        <w:t xml:space="preserve"> </w:t>
      </w:r>
      <w:proofErr w:type="spellStart"/>
      <w:r w:rsidRPr="00023636">
        <w:rPr>
          <w:rFonts w:ascii="Lato" w:hAnsi="Lato"/>
          <w:b/>
          <w:color w:val="000000" w:themeColor="text1"/>
          <w:sz w:val="20"/>
          <w:szCs w:val="20"/>
        </w:rPr>
        <w:t>pertussis</w:t>
      </w:r>
      <w:proofErr w:type="spellEnd"/>
      <w:r w:rsidRPr="00023636">
        <w:rPr>
          <w:rFonts w:ascii="Lato" w:hAnsi="Lato"/>
          <w:b/>
          <w:color w:val="000000" w:themeColor="text1"/>
          <w:sz w:val="20"/>
          <w:szCs w:val="20"/>
        </w:rPr>
        <w:t xml:space="preserve"> – 11 przypadków:</w:t>
      </w:r>
    </w:p>
    <w:tbl>
      <w:tblPr>
        <w:tblStyle w:val="Tabela-Siatka"/>
        <w:tblW w:w="951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6"/>
        <w:gridCol w:w="3142"/>
        <w:gridCol w:w="3142"/>
      </w:tblGrid>
      <w:tr w:rsidR="006C4E5E" w:rsidRPr="00023636" w14:paraId="1C939288" w14:textId="77777777" w:rsidTr="00BA0F3C">
        <w:trPr>
          <w:trHeight w:val="613"/>
        </w:trPr>
        <w:tc>
          <w:tcPr>
            <w:tcW w:w="3226" w:type="dxa"/>
          </w:tcPr>
          <w:p w14:paraId="64A6C76A" w14:textId="77777777" w:rsidR="006C4E5E" w:rsidRPr="00023636" w:rsidRDefault="006C4E5E" w:rsidP="00BA0F3C">
            <w:pPr>
              <w:spacing w:line="276" w:lineRule="auto"/>
              <w:rPr>
                <w:rFonts w:ascii="Lato" w:hAnsi="Lato"/>
                <w:bCs/>
                <w:color w:val="000000" w:themeColor="text1"/>
                <w:sz w:val="20"/>
                <w:szCs w:val="20"/>
              </w:rPr>
            </w:pPr>
            <w:r w:rsidRPr="00023636">
              <w:rPr>
                <w:rFonts w:ascii="Lato" w:hAnsi="Lato"/>
                <w:bCs/>
                <w:color w:val="000000" w:themeColor="text1"/>
                <w:sz w:val="20"/>
                <w:szCs w:val="20"/>
              </w:rPr>
              <w:t>Zachorowania wśród kobiet:</w:t>
            </w:r>
          </w:p>
        </w:tc>
        <w:tc>
          <w:tcPr>
            <w:tcW w:w="3142" w:type="dxa"/>
          </w:tcPr>
          <w:p w14:paraId="6D3D0A57" w14:textId="77777777" w:rsidR="006C4E5E" w:rsidRPr="00023636" w:rsidRDefault="006C4E5E" w:rsidP="00BA0F3C">
            <w:pPr>
              <w:spacing w:line="276" w:lineRule="auto"/>
              <w:rPr>
                <w:rFonts w:ascii="Lato" w:hAnsi="Lato"/>
                <w:bCs/>
                <w:color w:val="000000" w:themeColor="text1"/>
                <w:sz w:val="20"/>
                <w:szCs w:val="20"/>
              </w:rPr>
            </w:pPr>
            <w:r w:rsidRPr="00023636">
              <w:rPr>
                <w:rFonts w:ascii="Lato" w:hAnsi="Lato"/>
                <w:bCs/>
                <w:color w:val="000000" w:themeColor="text1"/>
                <w:sz w:val="20"/>
                <w:szCs w:val="20"/>
              </w:rPr>
              <w:t>Zachorowania wśród mężczyzn:</w:t>
            </w:r>
          </w:p>
        </w:tc>
        <w:tc>
          <w:tcPr>
            <w:tcW w:w="3142" w:type="dxa"/>
          </w:tcPr>
          <w:p w14:paraId="59C2ADD4" w14:textId="77777777" w:rsidR="006C4E5E" w:rsidRPr="00023636" w:rsidRDefault="006C4E5E" w:rsidP="00BA0F3C">
            <w:pPr>
              <w:spacing w:line="276" w:lineRule="auto"/>
              <w:rPr>
                <w:rFonts w:ascii="Lato" w:hAnsi="Lato"/>
                <w:bCs/>
                <w:color w:val="000000" w:themeColor="text1"/>
                <w:sz w:val="20"/>
                <w:szCs w:val="20"/>
              </w:rPr>
            </w:pPr>
            <w:r w:rsidRPr="00023636">
              <w:rPr>
                <w:rFonts w:ascii="Lato" w:hAnsi="Lato"/>
                <w:bCs/>
                <w:color w:val="000000" w:themeColor="text1"/>
                <w:sz w:val="20"/>
                <w:szCs w:val="20"/>
              </w:rPr>
              <w:t>Zachorowania razem:</w:t>
            </w:r>
          </w:p>
        </w:tc>
      </w:tr>
      <w:tr w:rsidR="006C4E5E" w:rsidRPr="00023636" w14:paraId="727DC4DA" w14:textId="77777777" w:rsidTr="00BA0F3C">
        <w:trPr>
          <w:trHeight w:val="311"/>
        </w:trPr>
        <w:tc>
          <w:tcPr>
            <w:tcW w:w="3226" w:type="dxa"/>
          </w:tcPr>
          <w:p w14:paraId="64693030" w14:textId="77777777" w:rsidR="006C4E5E" w:rsidRPr="00023636" w:rsidRDefault="006C4E5E" w:rsidP="00BA0F3C">
            <w:pPr>
              <w:spacing w:line="276" w:lineRule="auto"/>
              <w:rPr>
                <w:rFonts w:ascii="Lato" w:hAnsi="Lato"/>
                <w:bCs/>
                <w:sz w:val="20"/>
                <w:szCs w:val="20"/>
              </w:rPr>
            </w:pPr>
            <w:r w:rsidRPr="00023636">
              <w:rPr>
                <w:rFonts w:ascii="Lato" w:hAnsi="Lato"/>
                <w:bCs/>
                <w:sz w:val="20"/>
                <w:szCs w:val="20"/>
              </w:rPr>
              <w:t>0-5     lat – 0 przypadków,</w:t>
            </w:r>
          </w:p>
        </w:tc>
        <w:tc>
          <w:tcPr>
            <w:tcW w:w="3142" w:type="dxa"/>
          </w:tcPr>
          <w:p w14:paraId="326A97E6" w14:textId="77777777" w:rsidR="006C4E5E" w:rsidRPr="00023636" w:rsidRDefault="006C4E5E" w:rsidP="00BA0F3C">
            <w:pPr>
              <w:spacing w:line="276" w:lineRule="auto"/>
              <w:rPr>
                <w:rFonts w:ascii="Lato" w:hAnsi="Lato"/>
                <w:bCs/>
                <w:color w:val="EE0000"/>
                <w:sz w:val="20"/>
                <w:szCs w:val="20"/>
              </w:rPr>
            </w:pPr>
            <w:r w:rsidRPr="00023636">
              <w:rPr>
                <w:rFonts w:ascii="Lato" w:hAnsi="Lato"/>
                <w:bCs/>
                <w:sz w:val="20"/>
                <w:szCs w:val="20"/>
              </w:rPr>
              <w:t>0-5     lat – 1 przypadek,</w:t>
            </w:r>
          </w:p>
        </w:tc>
        <w:tc>
          <w:tcPr>
            <w:tcW w:w="3142" w:type="dxa"/>
          </w:tcPr>
          <w:p w14:paraId="3E523310" w14:textId="77777777" w:rsidR="006C4E5E" w:rsidRPr="00023636" w:rsidRDefault="006C4E5E" w:rsidP="00BA0F3C">
            <w:pPr>
              <w:spacing w:line="276" w:lineRule="auto"/>
              <w:rPr>
                <w:rFonts w:ascii="Lato" w:hAnsi="Lato"/>
                <w:bCs/>
                <w:sz w:val="20"/>
                <w:szCs w:val="20"/>
              </w:rPr>
            </w:pPr>
            <w:r w:rsidRPr="00023636">
              <w:rPr>
                <w:rFonts w:ascii="Lato" w:hAnsi="Lato"/>
                <w:bCs/>
                <w:sz w:val="20"/>
                <w:szCs w:val="20"/>
              </w:rPr>
              <w:t>0-5     lat – 1 przypadków,</w:t>
            </w:r>
          </w:p>
        </w:tc>
      </w:tr>
      <w:tr w:rsidR="006C4E5E" w:rsidRPr="00023636" w14:paraId="41C950F7" w14:textId="77777777" w:rsidTr="00BA0F3C">
        <w:trPr>
          <w:trHeight w:val="311"/>
        </w:trPr>
        <w:tc>
          <w:tcPr>
            <w:tcW w:w="3226" w:type="dxa"/>
          </w:tcPr>
          <w:p w14:paraId="5DF5C971" w14:textId="77777777" w:rsidR="006C4E5E" w:rsidRPr="00023636" w:rsidRDefault="006C4E5E" w:rsidP="00BA0F3C">
            <w:pPr>
              <w:spacing w:line="276" w:lineRule="auto"/>
              <w:rPr>
                <w:rFonts w:ascii="Lato" w:hAnsi="Lato"/>
                <w:bCs/>
                <w:sz w:val="20"/>
                <w:szCs w:val="20"/>
              </w:rPr>
            </w:pPr>
            <w:r w:rsidRPr="00023636">
              <w:rPr>
                <w:rFonts w:ascii="Lato" w:hAnsi="Lato"/>
                <w:bCs/>
                <w:sz w:val="20"/>
                <w:szCs w:val="20"/>
              </w:rPr>
              <w:t>6-15   lat – 4 przypadki,</w:t>
            </w:r>
          </w:p>
        </w:tc>
        <w:tc>
          <w:tcPr>
            <w:tcW w:w="3142" w:type="dxa"/>
          </w:tcPr>
          <w:p w14:paraId="393DE3C5" w14:textId="77777777" w:rsidR="006C4E5E" w:rsidRPr="00023636" w:rsidRDefault="006C4E5E" w:rsidP="00BA0F3C">
            <w:pPr>
              <w:spacing w:line="276" w:lineRule="auto"/>
              <w:rPr>
                <w:rFonts w:ascii="Lato" w:hAnsi="Lato"/>
                <w:bCs/>
                <w:color w:val="EE0000"/>
                <w:sz w:val="20"/>
                <w:szCs w:val="20"/>
              </w:rPr>
            </w:pPr>
            <w:r w:rsidRPr="00023636">
              <w:rPr>
                <w:rFonts w:ascii="Lato" w:hAnsi="Lato"/>
                <w:bCs/>
                <w:sz w:val="20"/>
                <w:szCs w:val="20"/>
              </w:rPr>
              <w:t>6-15   lat – 3  przypadki,</w:t>
            </w:r>
          </w:p>
        </w:tc>
        <w:tc>
          <w:tcPr>
            <w:tcW w:w="3142" w:type="dxa"/>
          </w:tcPr>
          <w:p w14:paraId="1657CFBD" w14:textId="77777777" w:rsidR="006C4E5E" w:rsidRPr="00023636" w:rsidRDefault="006C4E5E" w:rsidP="00BA0F3C">
            <w:pPr>
              <w:spacing w:line="276" w:lineRule="auto"/>
              <w:rPr>
                <w:rFonts w:ascii="Lato" w:hAnsi="Lato"/>
                <w:bCs/>
                <w:sz w:val="20"/>
                <w:szCs w:val="20"/>
              </w:rPr>
            </w:pPr>
            <w:r w:rsidRPr="00023636">
              <w:rPr>
                <w:rFonts w:ascii="Lato" w:hAnsi="Lato"/>
                <w:bCs/>
                <w:sz w:val="20"/>
                <w:szCs w:val="20"/>
              </w:rPr>
              <w:t>6-15   lat – 7 przypadków,</w:t>
            </w:r>
          </w:p>
        </w:tc>
      </w:tr>
      <w:tr w:rsidR="006C4E5E" w:rsidRPr="00023636" w14:paraId="0544909E" w14:textId="77777777" w:rsidTr="00BA0F3C">
        <w:trPr>
          <w:trHeight w:val="311"/>
        </w:trPr>
        <w:tc>
          <w:tcPr>
            <w:tcW w:w="3226" w:type="dxa"/>
          </w:tcPr>
          <w:p w14:paraId="6333DC42" w14:textId="77777777" w:rsidR="006C4E5E" w:rsidRPr="00023636" w:rsidRDefault="006C4E5E" w:rsidP="00BA0F3C">
            <w:pPr>
              <w:spacing w:line="276" w:lineRule="auto"/>
              <w:rPr>
                <w:rFonts w:ascii="Lato" w:hAnsi="Lato"/>
                <w:bCs/>
                <w:sz w:val="20"/>
                <w:szCs w:val="20"/>
              </w:rPr>
            </w:pPr>
            <w:r w:rsidRPr="00023636">
              <w:rPr>
                <w:rFonts w:ascii="Lato" w:hAnsi="Lato"/>
                <w:bCs/>
                <w:sz w:val="20"/>
                <w:szCs w:val="20"/>
              </w:rPr>
              <w:t>16-30 lat – 0 przypadków,</w:t>
            </w:r>
          </w:p>
        </w:tc>
        <w:tc>
          <w:tcPr>
            <w:tcW w:w="3142" w:type="dxa"/>
          </w:tcPr>
          <w:p w14:paraId="5795C996" w14:textId="77777777" w:rsidR="006C4E5E" w:rsidRPr="00023636" w:rsidRDefault="006C4E5E" w:rsidP="00BA0F3C">
            <w:pPr>
              <w:spacing w:line="276" w:lineRule="auto"/>
              <w:rPr>
                <w:rFonts w:ascii="Lato" w:hAnsi="Lato"/>
                <w:bCs/>
                <w:sz w:val="20"/>
                <w:szCs w:val="20"/>
              </w:rPr>
            </w:pPr>
            <w:r w:rsidRPr="00023636">
              <w:rPr>
                <w:rFonts w:ascii="Lato" w:hAnsi="Lato"/>
                <w:bCs/>
                <w:sz w:val="20"/>
                <w:szCs w:val="20"/>
              </w:rPr>
              <w:t>16-30 lat – 0 przypadki,</w:t>
            </w:r>
          </w:p>
        </w:tc>
        <w:tc>
          <w:tcPr>
            <w:tcW w:w="3142" w:type="dxa"/>
          </w:tcPr>
          <w:p w14:paraId="286351C4" w14:textId="77777777" w:rsidR="006C4E5E" w:rsidRPr="00023636" w:rsidRDefault="006C4E5E" w:rsidP="00BA0F3C">
            <w:pPr>
              <w:spacing w:line="276" w:lineRule="auto"/>
              <w:rPr>
                <w:rFonts w:ascii="Lato" w:hAnsi="Lato"/>
                <w:bCs/>
                <w:sz w:val="20"/>
                <w:szCs w:val="20"/>
              </w:rPr>
            </w:pPr>
            <w:r w:rsidRPr="00023636">
              <w:rPr>
                <w:rFonts w:ascii="Lato" w:hAnsi="Lato"/>
                <w:bCs/>
                <w:sz w:val="20"/>
                <w:szCs w:val="20"/>
              </w:rPr>
              <w:t>16-30 lat – 0 przypadków,</w:t>
            </w:r>
          </w:p>
        </w:tc>
      </w:tr>
      <w:tr w:rsidR="006C4E5E" w:rsidRPr="00023636" w14:paraId="735DAF25" w14:textId="77777777" w:rsidTr="00BA0F3C">
        <w:trPr>
          <w:trHeight w:val="301"/>
        </w:trPr>
        <w:tc>
          <w:tcPr>
            <w:tcW w:w="3226" w:type="dxa"/>
          </w:tcPr>
          <w:p w14:paraId="326CAAA8" w14:textId="77777777" w:rsidR="006C4E5E" w:rsidRPr="00023636" w:rsidRDefault="006C4E5E" w:rsidP="00BA0F3C">
            <w:pPr>
              <w:spacing w:line="276" w:lineRule="auto"/>
              <w:rPr>
                <w:rFonts w:ascii="Lato" w:hAnsi="Lato"/>
                <w:bCs/>
                <w:sz w:val="20"/>
                <w:szCs w:val="20"/>
              </w:rPr>
            </w:pPr>
            <w:r w:rsidRPr="00023636">
              <w:rPr>
                <w:rFonts w:ascii="Lato" w:hAnsi="Lato"/>
                <w:bCs/>
                <w:sz w:val="20"/>
                <w:szCs w:val="20"/>
              </w:rPr>
              <w:t>31-50 lat – 2 przypadki,</w:t>
            </w:r>
          </w:p>
        </w:tc>
        <w:tc>
          <w:tcPr>
            <w:tcW w:w="3142" w:type="dxa"/>
          </w:tcPr>
          <w:p w14:paraId="0DDBBDC9" w14:textId="77777777" w:rsidR="006C4E5E" w:rsidRPr="00023636" w:rsidRDefault="006C4E5E" w:rsidP="00BA0F3C">
            <w:pPr>
              <w:spacing w:line="276" w:lineRule="auto"/>
              <w:rPr>
                <w:rFonts w:ascii="Lato" w:hAnsi="Lato"/>
                <w:bCs/>
                <w:sz w:val="20"/>
                <w:szCs w:val="20"/>
              </w:rPr>
            </w:pPr>
            <w:r w:rsidRPr="00023636">
              <w:rPr>
                <w:rFonts w:ascii="Lato" w:hAnsi="Lato"/>
                <w:bCs/>
                <w:sz w:val="20"/>
                <w:szCs w:val="20"/>
              </w:rPr>
              <w:t>31-50 lat – 1 przypadki,</w:t>
            </w:r>
          </w:p>
        </w:tc>
        <w:tc>
          <w:tcPr>
            <w:tcW w:w="3142" w:type="dxa"/>
          </w:tcPr>
          <w:p w14:paraId="420C77D3" w14:textId="77777777" w:rsidR="006C4E5E" w:rsidRPr="00023636" w:rsidRDefault="006C4E5E" w:rsidP="00BA0F3C">
            <w:pPr>
              <w:spacing w:line="276" w:lineRule="auto"/>
              <w:rPr>
                <w:rFonts w:ascii="Lato" w:hAnsi="Lato"/>
                <w:bCs/>
                <w:sz w:val="20"/>
                <w:szCs w:val="20"/>
              </w:rPr>
            </w:pPr>
            <w:r w:rsidRPr="00023636">
              <w:rPr>
                <w:rFonts w:ascii="Lato" w:hAnsi="Lato"/>
                <w:bCs/>
                <w:sz w:val="20"/>
                <w:szCs w:val="20"/>
              </w:rPr>
              <w:t>31-50 lat – 3 przypadków,</w:t>
            </w:r>
          </w:p>
        </w:tc>
      </w:tr>
      <w:tr w:rsidR="006C4E5E" w:rsidRPr="00023636" w14:paraId="015D9F1D" w14:textId="77777777" w:rsidTr="00BA0F3C">
        <w:trPr>
          <w:trHeight w:val="311"/>
        </w:trPr>
        <w:tc>
          <w:tcPr>
            <w:tcW w:w="3226" w:type="dxa"/>
          </w:tcPr>
          <w:p w14:paraId="6C1501F2" w14:textId="77777777" w:rsidR="006C4E5E" w:rsidRPr="00023636" w:rsidRDefault="006C4E5E" w:rsidP="00BA0F3C">
            <w:pPr>
              <w:spacing w:line="276" w:lineRule="auto"/>
              <w:rPr>
                <w:rFonts w:ascii="Lato" w:hAnsi="Lato"/>
                <w:bCs/>
                <w:sz w:val="20"/>
                <w:szCs w:val="20"/>
              </w:rPr>
            </w:pPr>
            <w:r w:rsidRPr="00023636">
              <w:rPr>
                <w:rFonts w:ascii="Lato" w:hAnsi="Lato"/>
                <w:bCs/>
                <w:sz w:val="20"/>
                <w:szCs w:val="20"/>
              </w:rPr>
              <w:t>51 i więcej lat – 0 przypadków</w:t>
            </w:r>
          </w:p>
        </w:tc>
        <w:tc>
          <w:tcPr>
            <w:tcW w:w="3142" w:type="dxa"/>
          </w:tcPr>
          <w:p w14:paraId="7CF88324" w14:textId="77777777" w:rsidR="006C4E5E" w:rsidRPr="00023636" w:rsidRDefault="006C4E5E" w:rsidP="00BA0F3C">
            <w:pPr>
              <w:spacing w:line="276" w:lineRule="auto"/>
              <w:rPr>
                <w:rFonts w:ascii="Lato" w:hAnsi="Lato"/>
                <w:bCs/>
                <w:sz w:val="20"/>
                <w:szCs w:val="20"/>
              </w:rPr>
            </w:pPr>
            <w:r w:rsidRPr="00023636">
              <w:rPr>
                <w:rFonts w:ascii="Lato" w:hAnsi="Lato"/>
                <w:bCs/>
                <w:sz w:val="20"/>
                <w:szCs w:val="20"/>
              </w:rPr>
              <w:t>51 i więcej lat – 0 przypadki</w:t>
            </w:r>
          </w:p>
        </w:tc>
        <w:tc>
          <w:tcPr>
            <w:tcW w:w="3142" w:type="dxa"/>
          </w:tcPr>
          <w:p w14:paraId="64CC0160" w14:textId="77777777" w:rsidR="006C4E5E" w:rsidRPr="00023636" w:rsidRDefault="006C4E5E" w:rsidP="00BA0F3C">
            <w:pPr>
              <w:spacing w:line="276" w:lineRule="auto"/>
              <w:rPr>
                <w:rFonts w:ascii="Lato" w:hAnsi="Lato"/>
                <w:bCs/>
                <w:sz w:val="20"/>
                <w:szCs w:val="20"/>
              </w:rPr>
            </w:pPr>
            <w:r w:rsidRPr="00023636">
              <w:rPr>
                <w:rFonts w:ascii="Lato" w:hAnsi="Lato"/>
                <w:bCs/>
                <w:sz w:val="20"/>
                <w:szCs w:val="20"/>
              </w:rPr>
              <w:t>51 i więcej lat - 0 przypadków</w:t>
            </w:r>
          </w:p>
        </w:tc>
      </w:tr>
    </w:tbl>
    <w:p w14:paraId="37A32277" w14:textId="25F9034C" w:rsidR="000E290A" w:rsidRPr="00023636" w:rsidRDefault="000E290A" w:rsidP="000E290A">
      <w:pPr>
        <w:spacing w:after="0" w:line="276" w:lineRule="auto"/>
        <w:rPr>
          <w:rFonts w:ascii="Lato" w:hAnsi="Lato"/>
          <w:iCs/>
          <w:sz w:val="20"/>
          <w:szCs w:val="20"/>
        </w:rPr>
      </w:pPr>
      <w:r>
        <w:rPr>
          <w:rFonts w:ascii="Lato" w:hAnsi="Lato"/>
          <w:iCs/>
          <w:sz w:val="20"/>
          <w:szCs w:val="20"/>
        </w:rPr>
        <w:t xml:space="preserve">            </w:t>
      </w:r>
      <w:r w:rsidRPr="00023636">
        <w:rPr>
          <w:rFonts w:ascii="Lato" w:hAnsi="Lato"/>
          <w:iCs/>
          <w:sz w:val="20"/>
          <w:szCs w:val="20"/>
        </w:rPr>
        <w:t xml:space="preserve">1 kobieta z gminy Pieniężno, </w:t>
      </w:r>
    </w:p>
    <w:p w14:paraId="086DF67E" w14:textId="2CCFFBA7" w:rsidR="000E290A" w:rsidRPr="00023636" w:rsidRDefault="000E290A" w:rsidP="000E290A">
      <w:pPr>
        <w:spacing w:after="0" w:line="276" w:lineRule="auto"/>
        <w:rPr>
          <w:rFonts w:ascii="Lato" w:hAnsi="Lato"/>
          <w:iCs/>
          <w:sz w:val="20"/>
          <w:szCs w:val="20"/>
        </w:rPr>
      </w:pPr>
      <w:r>
        <w:rPr>
          <w:rFonts w:ascii="Lato" w:hAnsi="Lato"/>
          <w:iCs/>
          <w:sz w:val="20"/>
          <w:szCs w:val="20"/>
        </w:rPr>
        <w:t xml:space="preserve">            </w:t>
      </w:r>
      <w:r w:rsidRPr="00023636">
        <w:rPr>
          <w:rFonts w:ascii="Lato" w:hAnsi="Lato"/>
          <w:iCs/>
          <w:sz w:val="20"/>
          <w:szCs w:val="20"/>
        </w:rPr>
        <w:t>5 kobiet z miasta Braniewa,</w:t>
      </w:r>
    </w:p>
    <w:p w14:paraId="7FADC9D6" w14:textId="655D755E" w:rsidR="006C4E5E" w:rsidRPr="00023636" w:rsidRDefault="000E290A" w:rsidP="000E290A">
      <w:pPr>
        <w:spacing w:after="0" w:line="276" w:lineRule="auto"/>
        <w:rPr>
          <w:rFonts w:ascii="Lato" w:hAnsi="Lato"/>
          <w:b/>
          <w:color w:val="EE0000"/>
          <w:sz w:val="20"/>
          <w:szCs w:val="20"/>
        </w:rPr>
      </w:pPr>
      <w:r>
        <w:rPr>
          <w:rFonts w:ascii="Lato" w:hAnsi="Lato"/>
          <w:iCs/>
          <w:sz w:val="20"/>
          <w:szCs w:val="20"/>
        </w:rPr>
        <w:t xml:space="preserve">            </w:t>
      </w:r>
      <w:r w:rsidRPr="00023636">
        <w:rPr>
          <w:rFonts w:ascii="Lato" w:hAnsi="Lato"/>
          <w:iCs/>
          <w:sz w:val="20"/>
          <w:szCs w:val="20"/>
        </w:rPr>
        <w:t>5 mężczyzn z miasta Braniewa</w:t>
      </w:r>
    </w:p>
    <w:tbl>
      <w:tblPr>
        <w:tblStyle w:val="Tabela-Siatka"/>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tblGrid>
      <w:tr w:rsidR="000E290A" w:rsidRPr="00023636" w14:paraId="27F955BE" w14:textId="77777777" w:rsidTr="00BA0F3C">
        <w:tc>
          <w:tcPr>
            <w:tcW w:w="3260" w:type="dxa"/>
          </w:tcPr>
          <w:p w14:paraId="7FF18C9E" w14:textId="4D6C8837" w:rsidR="000E290A" w:rsidRPr="00023636" w:rsidRDefault="000E290A" w:rsidP="00BA0F3C">
            <w:pPr>
              <w:spacing w:line="276" w:lineRule="auto"/>
              <w:rPr>
                <w:rFonts w:ascii="Lato" w:hAnsi="Lato"/>
                <w:iCs/>
                <w:sz w:val="20"/>
                <w:szCs w:val="20"/>
              </w:rPr>
            </w:pPr>
          </w:p>
        </w:tc>
      </w:tr>
      <w:tr w:rsidR="000E290A" w:rsidRPr="00023636" w14:paraId="1C289F4C" w14:textId="77777777" w:rsidTr="00BA0F3C">
        <w:tc>
          <w:tcPr>
            <w:tcW w:w="3260" w:type="dxa"/>
          </w:tcPr>
          <w:p w14:paraId="235B2B06" w14:textId="77777777" w:rsidR="000E290A" w:rsidRPr="00023636" w:rsidRDefault="000E290A" w:rsidP="00BA0F3C">
            <w:pPr>
              <w:spacing w:line="276" w:lineRule="auto"/>
              <w:rPr>
                <w:rFonts w:ascii="Lato" w:hAnsi="Lato"/>
                <w:iCs/>
                <w:sz w:val="20"/>
                <w:szCs w:val="20"/>
              </w:rPr>
            </w:pPr>
          </w:p>
        </w:tc>
      </w:tr>
      <w:tr w:rsidR="000E290A" w:rsidRPr="00023636" w14:paraId="7F3AD788" w14:textId="77777777" w:rsidTr="00BA0F3C">
        <w:tc>
          <w:tcPr>
            <w:tcW w:w="3260" w:type="dxa"/>
          </w:tcPr>
          <w:p w14:paraId="5D73EF10" w14:textId="77777777" w:rsidR="000E290A" w:rsidRPr="00023636" w:rsidRDefault="000E290A" w:rsidP="00BA0F3C">
            <w:pPr>
              <w:spacing w:line="276" w:lineRule="auto"/>
              <w:rPr>
                <w:rFonts w:ascii="Lato" w:hAnsi="Lato"/>
                <w:iCs/>
                <w:color w:val="EE0000"/>
                <w:sz w:val="20"/>
                <w:szCs w:val="20"/>
              </w:rPr>
            </w:pPr>
          </w:p>
        </w:tc>
      </w:tr>
      <w:tr w:rsidR="000E290A" w:rsidRPr="00023636" w14:paraId="7692312C" w14:textId="77777777" w:rsidTr="00BA0F3C">
        <w:tc>
          <w:tcPr>
            <w:tcW w:w="3260" w:type="dxa"/>
          </w:tcPr>
          <w:p w14:paraId="0F6B66CF" w14:textId="77777777" w:rsidR="000E290A" w:rsidRPr="00023636" w:rsidRDefault="000E290A" w:rsidP="00BA0F3C">
            <w:pPr>
              <w:spacing w:line="276" w:lineRule="auto"/>
              <w:rPr>
                <w:rFonts w:ascii="Lato" w:hAnsi="Lato"/>
                <w:iCs/>
                <w:color w:val="EE0000"/>
                <w:sz w:val="20"/>
                <w:szCs w:val="20"/>
              </w:rPr>
            </w:pPr>
          </w:p>
        </w:tc>
      </w:tr>
    </w:tbl>
    <w:p w14:paraId="154CF06D" w14:textId="77777777" w:rsidR="006C4E5E" w:rsidRPr="004F54E9" w:rsidRDefault="006C4E5E" w:rsidP="004F54E9">
      <w:pPr>
        <w:rPr>
          <w:rFonts w:ascii="Lato" w:hAnsi="Lato"/>
          <w:b/>
          <w:bCs/>
          <w:iCs/>
          <w:sz w:val="20"/>
          <w:szCs w:val="20"/>
        </w:rPr>
      </w:pPr>
      <w:r w:rsidRPr="004F54E9">
        <w:rPr>
          <w:rFonts w:ascii="Lato" w:hAnsi="Lato"/>
          <w:b/>
          <w:bCs/>
          <w:iCs/>
          <w:sz w:val="20"/>
          <w:szCs w:val="20"/>
        </w:rPr>
        <w:t xml:space="preserve">STAN SANITARNY PODMIOTÓW  WYKONUJĄCYCH DZIAŁALNOŚĆ  LECZNICZĄ </w:t>
      </w:r>
      <w:r w:rsidRPr="004F54E9">
        <w:rPr>
          <w:rFonts w:ascii="Lato" w:hAnsi="Lato"/>
          <w:b/>
          <w:bCs/>
          <w:iCs/>
          <w:sz w:val="20"/>
          <w:szCs w:val="20"/>
        </w:rPr>
        <w:br/>
        <w:t>W  2025 ROKU W POWIECIE  BRANIEWSKIM</w:t>
      </w:r>
    </w:p>
    <w:p w14:paraId="43B049C8" w14:textId="77777777" w:rsidR="006C4E5E" w:rsidRPr="00023636" w:rsidRDefault="006C4E5E" w:rsidP="006C4E5E">
      <w:pPr>
        <w:jc w:val="center"/>
        <w:rPr>
          <w:rFonts w:ascii="Lato" w:hAnsi="Lato"/>
          <w:b/>
          <w:color w:val="FF0000"/>
          <w:sz w:val="20"/>
          <w:szCs w:val="20"/>
          <w:u w:val="single"/>
        </w:rPr>
      </w:pPr>
      <w:r w:rsidRPr="00023636">
        <w:rPr>
          <w:rFonts w:ascii="Lato" w:hAnsi="Lato"/>
          <w:b/>
          <w:color w:val="FF0000"/>
          <w:sz w:val="20"/>
          <w:szCs w:val="20"/>
          <w:u w:val="single"/>
        </w:rPr>
        <w:t xml:space="preserve"> </w:t>
      </w:r>
    </w:p>
    <w:p w14:paraId="5D0B62BC" w14:textId="77777777" w:rsidR="006C4E5E" w:rsidRPr="00023636" w:rsidRDefault="006C4E5E">
      <w:pPr>
        <w:numPr>
          <w:ilvl w:val="0"/>
          <w:numId w:val="47"/>
        </w:numPr>
        <w:suppressAutoHyphens/>
        <w:spacing w:after="0" w:line="240" w:lineRule="auto"/>
        <w:contextualSpacing/>
        <w:rPr>
          <w:rFonts w:ascii="Lato" w:hAnsi="Lato"/>
          <w:b/>
          <w:color w:val="000000" w:themeColor="text1"/>
          <w:sz w:val="20"/>
          <w:szCs w:val="20"/>
        </w:rPr>
      </w:pPr>
      <w:r w:rsidRPr="00023636">
        <w:rPr>
          <w:rFonts w:ascii="Lato" w:hAnsi="Lato"/>
          <w:b/>
          <w:color w:val="000000" w:themeColor="text1"/>
          <w:sz w:val="20"/>
          <w:szCs w:val="20"/>
        </w:rPr>
        <w:t>Liczba podmiotów nadzorowanych – 62</w:t>
      </w:r>
    </w:p>
    <w:p w14:paraId="18D7A16A" w14:textId="77777777" w:rsidR="006C4E5E" w:rsidRPr="00023636" w:rsidRDefault="006C4E5E" w:rsidP="006C4E5E">
      <w:pPr>
        <w:contextualSpacing/>
        <w:rPr>
          <w:rFonts w:ascii="Lato" w:hAnsi="Lato"/>
          <w:bCs/>
          <w:color w:val="000000" w:themeColor="text1"/>
          <w:sz w:val="20"/>
          <w:szCs w:val="20"/>
        </w:rPr>
      </w:pPr>
      <w:r w:rsidRPr="00023636">
        <w:rPr>
          <w:rFonts w:ascii="Lato" w:hAnsi="Lato"/>
          <w:bCs/>
          <w:color w:val="000000" w:themeColor="text1"/>
          <w:sz w:val="20"/>
          <w:szCs w:val="20"/>
        </w:rPr>
        <w:t xml:space="preserve">-  3 szpitale, </w:t>
      </w:r>
    </w:p>
    <w:p w14:paraId="23580E31" w14:textId="77777777" w:rsidR="006C4E5E" w:rsidRPr="00023636" w:rsidRDefault="006C4E5E" w:rsidP="006C4E5E">
      <w:pPr>
        <w:rPr>
          <w:rFonts w:ascii="Lato" w:hAnsi="Lato"/>
          <w:bCs/>
          <w:sz w:val="20"/>
          <w:szCs w:val="20"/>
        </w:rPr>
      </w:pPr>
      <w:r w:rsidRPr="00023636">
        <w:rPr>
          <w:rFonts w:ascii="Lato" w:hAnsi="Lato"/>
          <w:bCs/>
          <w:sz w:val="20"/>
          <w:szCs w:val="20"/>
        </w:rPr>
        <w:t xml:space="preserve">       w tym  - 1 szpital jednodniowy i 2 zakłady opiekuńczo-lecznicze                                                                                              - 42 to działalność lecznicza wykonywana przez podmioty lecznicze,                                                                                                 - 17  obiektów działalności leczniczej, wykonywaną przez praktykę zawodową.</w:t>
      </w:r>
    </w:p>
    <w:p w14:paraId="04252780" w14:textId="77777777" w:rsidR="006C4E5E" w:rsidRPr="00023636" w:rsidRDefault="006C4E5E" w:rsidP="006C4E5E">
      <w:pPr>
        <w:ind w:left="765"/>
        <w:contextualSpacing/>
        <w:rPr>
          <w:rFonts w:ascii="Lato" w:hAnsi="Lato"/>
          <w:bCs/>
          <w:sz w:val="20"/>
          <w:szCs w:val="20"/>
        </w:rPr>
      </w:pPr>
      <w:r w:rsidRPr="00023636">
        <w:rPr>
          <w:rFonts w:ascii="Lato" w:hAnsi="Lato"/>
          <w:bCs/>
          <w:sz w:val="20"/>
          <w:szCs w:val="20"/>
        </w:rPr>
        <w:t xml:space="preserve">            </w:t>
      </w:r>
    </w:p>
    <w:p w14:paraId="206907BC" w14:textId="77777777" w:rsidR="006C4E5E" w:rsidRDefault="006C4E5E" w:rsidP="006C4E5E">
      <w:pPr>
        <w:rPr>
          <w:rFonts w:ascii="Lato" w:hAnsi="Lato"/>
          <w:b/>
          <w:sz w:val="20"/>
          <w:szCs w:val="20"/>
        </w:rPr>
      </w:pPr>
      <w:r w:rsidRPr="00023636">
        <w:rPr>
          <w:rFonts w:ascii="Lato" w:hAnsi="Lato"/>
          <w:b/>
          <w:sz w:val="20"/>
          <w:szCs w:val="20"/>
        </w:rPr>
        <w:t>2. Podmioty lecznictwa zamkniętego</w:t>
      </w:r>
    </w:p>
    <w:p w14:paraId="785A6D8B" w14:textId="77777777" w:rsidR="006C4E5E" w:rsidRPr="0036255A" w:rsidRDefault="006C4E5E" w:rsidP="006C4E5E">
      <w:pPr>
        <w:rPr>
          <w:rFonts w:ascii="Lato" w:hAnsi="Lato"/>
          <w:b/>
          <w:sz w:val="20"/>
          <w:szCs w:val="20"/>
        </w:rPr>
      </w:pPr>
      <w:r w:rsidRPr="00023636">
        <w:rPr>
          <w:rFonts w:ascii="Lato" w:hAnsi="Lato"/>
          <w:sz w:val="20"/>
          <w:szCs w:val="20"/>
        </w:rPr>
        <w:t>Na terenie powiatu braniewskiego znajdują się trzy szpitale:</w:t>
      </w:r>
    </w:p>
    <w:p w14:paraId="40295AD1" w14:textId="77777777" w:rsidR="006C4E5E" w:rsidRPr="00023636" w:rsidRDefault="006C4E5E" w:rsidP="006C4E5E">
      <w:pPr>
        <w:contextualSpacing/>
        <w:rPr>
          <w:rFonts w:ascii="Lato" w:hAnsi="Lato"/>
          <w:sz w:val="20"/>
          <w:szCs w:val="20"/>
        </w:rPr>
      </w:pPr>
      <w:r w:rsidRPr="00023636">
        <w:rPr>
          <w:rFonts w:ascii="Lato" w:hAnsi="Lato"/>
          <w:sz w:val="20"/>
          <w:szCs w:val="20"/>
        </w:rPr>
        <w:t xml:space="preserve">-  Samodzielny Publiczny Specjalistyczny Psychiatryczny Zakład Opieki Zdrowotnej </w:t>
      </w:r>
      <w:r w:rsidRPr="00023636">
        <w:rPr>
          <w:rFonts w:ascii="Lato" w:hAnsi="Lato"/>
          <w:sz w:val="20"/>
          <w:szCs w:val="20"/>
        </w:rPr>
        <w:br/>
        <w:t>ul. Sanatoryjna 1, 14-530 Frombork</w:t>
      </w:r>
    </w:p>
    <w:p w14:paraId="0D8DDE5E" w14:textId="77777777" w:rsidR="006C4E5E" w:rsidRPr="00023636" w:rsidRDefault="006C4E5E" w:rsidP="006C4E5E">
      <w:pPr>
        <w:contextualSpacing/>
        <w:rPr>
          <w:rFonts w:ascii="Lato" w:hAnsi="Lato"/>
          <w:sz w:val="20"/>
          <w:szCs w:val="20"/>
        </w:rPr>
      </w:pPr>
      <w:r w:rsidRPr="00023636">
        <w:rPr>
          <w:rFonts w:ascii="Lato" w:hAnsi="Lato"/>
          <w:sz w:val="20"/>
          <w:szCs w:val="20"/>
        </w:rPr>
        <w:t>- ,, Klinika Potocki” Szpital Jednego Dnia ul. Botaniczna 11, 14-500 Braniewo</w:t>
      </w:r>
    </w:p>
    <w:p w14:paraId="169878D8" w14:textId="77777777" w:rsidR="006C4E5E" w:rsidRPr="00023636" w:rsidRDefault="006C4E5E" w:rsidP="006C4E5E">
      <w:pPr>
        <w:contextualSpacing/>
        <w:rPr>
          <w:rFonts w:ascii="Lato" w:hAnsi="Lato"/>
          <w:sz w:val="20"/>
          <w:szCs w:val="20"/>
        </w:rPr>
      </w:pPr>
      <w:r w:rsidRPr="00023636">
        <w:rPr>
          <w:rFonts w:ascii="Lato" w:hAnsi="Lato"/>
          <w:sz w:val="20"/>
          <w:szCs w:val="20"/>
        </w:rPr>
        <w:t>- Powiatowe Centrum Medyczne spółka z. o. o. , ul. Moniuszki 13, 14-500 Braniewo</w:t>
      </w:r>
    </w:p>
    <w:p w14:paraId="7260AEE3" w14:textId="77777777" w:rsidR="006C4E5E" w:rsidRPr="00023636" w:rsidRDefault="006C4E5E" w:rsidP="006C4E5E">
      <w:pPr>
        <w:rPr>
          <w:rFonts w:ascii="Lato" w:hAnsi="Lato"/>
          <w:b/>
          <w:color w:val="000000" w:themeColor="text1"/>
          <w:sz w:val="20"/>
          <w:szCs w:val="20"/>
        </w:rPr>
      </w:pPr>
    </w:p>
    <w:p w14:paraId="0222320E" w14:textId="77777777" w:rsidR="006C4E5E" w:rsidRPr="00023636" w:rsidRDefault="006C4E5E" w:rsidP="006C4E5E">
      <w:pPr>
        <w:rPr>
          <w:rFonts w:ascii="Lato" w:hAnsi="Lato"/>
          <w:b/>
          <w:color w:val="000000" w:themeColor="text1"/>
          <w:sz w:val="20"/>
          <w:szCs w:val="20"/>
        </w:rPr>
      </w:pPr>
      <w:r w:rsidRPr="00023636">
        <w:rPr>
          <w:rFonts w:ascii="Lato" w:hAnsi="Lato"/>
          <w:b/>
          <w:color w:val="000000" w:themeColor="text1"/>
          <w:sz w:val="20"/>
          <w:szCs w:val="20"/>
        </w:rPr>
        <w:t xml:space="preserve">3. Działalność kontrolno-represyjna </w:t>
      </w:r>
    </w:p>
    <w:p w14:paraId="74E6F2AA" w14:textId="77777777" w:rsidR="006C4E5E" w:rsidRPr="00023636" w:rsidRDefault="006C4E5E">
      <w:pPr>
        <w:numPr>
          <w:ilvl w:val="0"/>
          <w:numId w:val="27"/>
        </w:numPr>
        <w:suppressAutoHyphens/>
        <w:spacing w:after="0" w:line="240" w:lineRule="auto"/>
        <w:contextualSpacing/>
        <w:rPr>
          <w:rFonts w:ascii="Lato" w:hAnsi="Lato"/>
          <w:sz w:val="20"/>
          <w:szCs w:val="20"/>
        </w:rPr>
      </w:pPr>
      <w:r w:rsidRPr="00023636">
        <w:rPr>
          <w:rFonts w:ascii="Lato" w:hAnsi="Lato"/>
          <w:sz w:val="20"/>
          <w:szCs w:val="20"/>
        </w:rPr>
        <w:t>liczba kontroli  -   45</w:t>
      </w:r>
    </w:p>
    <w:p w14:paraId="5AF84AB6" w14:textId="77777777" w:rsidR="006C4E5E" w:rsidRPr="00023636" w:rsidRDefault="006C4E5E">
      <w:pPr>
        <w:numPr>
          <w:ilvl w:val="0"/>
          <w:numId w:val="27"/>
        </w:numPr>
        <w:suppressAutoHyphens/>
        <w:spacing w:after="0" w:line="240" w:lineRule="auto"/>
        <w:contextualSpacing/>
        <w:rPr>
          <w:rFonts w:ascii="Lato" w:hAnsi="Lato"/>
          <w:bCs/>
          <w:sz w:val="20"/>
          <w:szCs w:val="20"/>
        </w:rPr>
      </w:pPr>
      <w:r w:rsidRPr="00023636">
        <w:rPr>
          <w:rFonts w:ascii="Lato" w:hAnsi="Lato"/>
          <w:sz w:val="20"/>
          <w:szCs w:val="20"/>
        </w:rPr>
        <w:t>liczba decyzji podstawowych   - 0</w:t>
      </w:r>
    </w:p>
    <w:p w14:paraId="025708B4" w14:textId="77777777" w:rsidR="006C4E5E" w:rsidRPr="00023636" w:rsidRDefault="006C4E5E">
      <w:pPr>
        <w:numPr>
          <w:ilvl w:val="0"/>
          <w:numId w:val="27"/>
        </w:numPr>
        <w:suppressAutoHyphens/>
        <w:spacing w:after="0" w:line="240" w:lineRule="auto"/>
        <w:contextualSpacing/>
        <w:rPr>
          <w:rFonts w:ascii="Lato" w:hAnsi="Lato"/>
          <w:bCs/>
          <w:sz w:val="20"/>
          <w:szCs w:val="20"/>
        </w:rPr>
      </w:pPr>
      <w:r w:rsidRPr="00023636">
        <w:rPr>
          <w:rFonts w:ascii="Lato" w:hAnsi="Lato"/>
          <w:bCs/>
          <w:sz w:val="20"/>
          <w:szCs w:val="20"/>
        </w:rPr>
        <w:t>liczba decyzji zmieniających - 0</w:t>
      </w:r>
    </w:p>
    <w:p w14:paraId="5FF59A09" w14:textId="77777777" w:rsidR="006C4E5E" w:rsidRPr="00023636" w:rsidRDefault="006C4E5E">
      <w:pPr>
        <w:numPr>
          <w:ilvl w:val="0"/>
          <w:numId w:val="27"/>
        </w:numPr>
        <w:suppressAutoHyphens/>
        <w:spacing w:after="0" w:line="240" w:lineRule="auto"/>
        <w:contextualSpacing/>
        <w:rPr>
          <w:rFonts w:ascii="Lato" w:hAnsi="Lato"/>
          <w:bCs/>
          <w:sz w:val="20"/>
          <w:szCs w:val="20"/>
        </w:rPr>
      </w:pPr>
      <w:r w:rsidRPr="00023636">
        <w:rPr>
          <w:rFonts w:ascii="Lato" w:hAnsi="Lato"/>
          <w:sz w:val="20"/>
          <w:szCs w:val="20"/>
        </w:rPr>
        <w:t>liczba decyzji płatniczych  - 0</w:t>
      </w:r>
    </w:p>
    <w:p w14:paraId="6C233166" w14:textId="77777777" w:rsidR="006C4E5E" w:rsidRPr="00023636" w:rsidRDefault="006C4E5E">
      <w:pPr>
        <w:numPr>
          <w:ilvl w:val="0"/>
          <w:numId w:val="27"/>
        </w:numPr>
        <w:suppressAutoHyphens/>
        <w:spacing w:after="0" w:line="240" w:lineRule="auto"/>
        <w:contextualSpacing/>
        <w:rPr>
          <w:rFonts w:ascii="Lato" w:hAnsi="Lato"/>
          <w:bCs/>
          <w:color w:val="000000" w:themeColor="text1"/>
          <w:sz w:val="20"/>
          <w:szCs w:val="20"/>
        </w:rPr>
      </w:pPr>
      <w:r w:rsidRPr="00023636">
        <w:rPr>
          <w:rFonts w:ascii="Lato" w:hAnsi="Lato"/>
          <w:color w:val="000000" w:themeColor="text1"/>
          <w:sz w:val="20"/>
          <w:szCs w:val="20"/>
        </w:rPr>
        <w:t>liczba decyzji wygasających postepowanie - 1</w:t>
      </w:r>
    </w:p>
    <w:p w14:paraId="1D2AF6A4" w14:textId="77777777" w:rsidR="006C4E5E" w:rsidRPr="00023636" w:rsidRDefault="006C4E5E">
      <w:pPr>
        <w:numPr>
          <w:ilvl w:val="0"/>
          <w:numId w:val="27"/>
        </w:numPr>
        <w:suppressAutoHyphens/>
        <w:spacing w:after="0" w:line="240" w:lineRule="auto"/>
        <w:contextualSpacing/>
        <w:rPr>
          <w:rFonts w:ascii="Lato" w:hAnsi="Lato"/>
          <w:color w:val="000000" w:themeColor="text1"/>
          <w:sz w:val="20"/>
          <w:szCs w:val="20"/>
        </w:rPr>
      </w:pPr>
      <w:r w:rsidRPr="00023636">
        <w:rPr>
          <w:rFonts w:ascii="Lato" w:hAnsi="Lato"/>
          <w:color w:val="000000" w:themeColor="text1"/>
          <w:sz w:val="20"/>
          <w:szCs w:val="20"/>
        </w:rPr>
        <w:t>liczba tytułów wykonawczych  - 0</w:t>
      </w:r>
    </w:p>
    <w:p w14:paraId="1444AA4D" w14:textId="77777777" w:rsidR="006C4E5E" w:rsidRPr="00023636" w:rsidRDefault="006C4E5E">
      <w:pPr>
        <w:numPr>
          <w:ilvl w:val="0"/>
          <w:numId w:val="27"/>
        </w:numPr>
        <w:suppressAutoHyphens/>
        <w:spacing w:after="0" w:line="240" w:lineRule="auto"/>
        <w:contextualSpacing/>
        <w:rPr>
          <w:rFonts w:ascii="Lato" w:hAnsi="Lato"/>
          <w:sz w:val="20"/>
          <w:szCs w:val="20"/>
        </w:rPr>
      </w:pPr>
      <w:r w:rsidRPr="00023636">
        <w:rPr>
          <w:rFonts w:ascii="Lato" w:hAnsi="Lato"/>
          <w:color w:val="000000" w:themeColor="text1"/>
          <w:sz w:val="20"/>
          <w:szCs w:val="20"/>
        </w:rPr>
        <w:t xml:space="preserve">liczba postanowień o nałożeniu grzywny ( łączna </w:t>
      </w:r>
      <w:r w:rsidRPr="00023636">
        <w:rPr>
          <w:rFonts w:ascii="Lato" w:hAnsi="Lato"/>
          <w:sz w:val="20"/>
          <w:szCs w:val="20"/>
        </w:rPr>
        <w:t>kwota )  -  0</w:t>
      </w:r>
    </w:p>
    <w:p w14:paraId="294612B5" w14:textId="77777777" w:rsidR="006C4E5E" w:rsidRPr="00023636" w:rsidRDefault="006C4E5E">
      <w:pPr>
        <w:numPr>
          <w:ilvl w:val="0"/>
          <w:numId w:val="27"/>
        </w:numPr>
        <w:suppressAutoHyphens/>
        <w:spacing w:after="0" w:line="240" w:lineRule="auto"/>
        <w:contextualSpacing/>
        <w:rPr>
          <w:rFonts w:ascii="Lato" w:hAnsi="Lato"/>
          <w:sz w:val="20"/>
          <w:szCs w:val="20"/>
        </w:rPr>
      </w:pPr>
      <w:r w:rsidRPr="00023636">
        <w:rPr>
          <w:rFonts w:ascii="Lato" w:hAnsi="Lato"/>
          <w:sz w:val="20"/>
          <w:szCs w:val="20"/>
        </w:rPr>
        <w:t xml:space="preserve">liczba osób ukaranych mandatami karnymi ( łączna kwota ), w tym na stanowiskach </w:t>
      </w:r>
    </w:p>
    <w:p w14:paraId="00486F37" w14:textId="77777777" w:rsidR="006C4E5E" w:rsidRPr="00023636" w:rsidRDefault="006C4E5E" w:rsidP="006C4E5E">
      <w:pPr>
        <w:rPr>
          <w:rFonts w:ascii="Lato" w:hAnsi="Lato"/>
          <w:sz w:val="20"/>
          <w:szCs w:val="20"/>
        </w:rPr>
      </w:pPr>
      <w:r w:rsidRPr="00023636">
        <w:rPr>
          <w:rFonts w:ascii="Lato" w:hAnsi="Lato"/>
          <w:sz w:val="20"/>
          <w:szCs w:val="20"/>
        </w:rPr>
        <w:t xml:space="preserve">            kierowniczych   -  0</w:t>
      </w:r>
    </w:p>
    <w:p w14:paraId="75DF5310" w14:textId="77777777" w:rsidR="006C4E5E" w:rsidRPr="00023636" w:rsidRDefault="006C4E5E" w:rsidP="006C4E5E">
      <w:pPr>
        <w:ind w:left="720"/>
        <w:contextualSpacing/>
        <w:rPr>
          <w:rFonts w:ascii="Lato" w:hAnsi="Lato"/>
          <w:sz w:val="20"/>
          <w:szCs w:val="20"/>
        </w:rPr>
      </w:pPr>
    </w:p>
    <w:p w14:paraId="138294F6" w14:textId="77777777" w:rsidR="006C4E5E" w:rsidRPr="00023636" w:rsidRDefault="006C4E5E">
      <w:pPr>
        <w:numPr>
          <w:ilvl w:val="0"/>
          <w:numId w:val="48"/>
        </w:numPr>
        <w:suppressAutoHyphens/>
        <w:spacing w:after="0" w:line="240" w:lineRule="auto"/>
        <w:ind w:left="284" w:hanging="284"/>
        <w:contextualSpacing/>
        <w:rPr>
          <w:rFonts w:ascii="Lato" w:hAnsi="Lato"/>
          <w:sz w:val="20"/>
          <w:szCs w:val="20"/>
        </w:rPr>
      </w:pPr>
      <w:r w:rsidRPr="00023636">
        <w:rPr>
          <w:rFonts w:ascii="Lato" w:hAnsi="Lato"/>
          <w:b/>
          <w:sz w:val="20"/>
          <w:szCs w:val="20"/>
        </w:rPr>
        <w:t xml:space="preserve">Poprawa jakości świadczonych usług zdrowotnych w podmiotach 2025r. </w:t>
      </w:r>
    </w:p>
    <w:p w14:paraId="139964E1" w14:textId="77777777" w:rsidR="006C4E5E" w:rsidRPr="00023636" w:rsidRDefault="006C4E5E" w:rsidP="006C4E5E">
      <w:pPr>
        <w:contextualSpacing/>
        <w:rPr>
          <w:rFonts w:ascii="Lato" w:hAnsi="Lato"/>
          <w:sz w:val="20"/>
          <w:szCs w:val="20"/>
        </w:rPr>
      </w:pPr>
      <w:r w:rsidRPr="00023636">
        <w:rPr>
          <w:rFonts w:ascii="Lato" w:hAnsi="Lato"/>
          <w:sz w:val="20"/>
          <w:szCs w:val="20"/>
        </w:rPr>
        <w:t>Zmiany w celu poprawienia warunków pracy i wizerunku zakładu</w:t>
      </w:r>
    </w:p>
    <w:p w14:paraId="7EBFD876" w14:textId="77777777" w:rsidR="006C4E5E" w:rsidRPr="00023636" w:rsidRDefault="006C4E5E" w:rsidP="006C4E5E">
      <w:pPr>
        <w:contextualSpacing/>
        <w:rPr>
          <w:rFonts w:ascii="Lato" w:hAnsi="Lato"/>
          <w:sz w:val="20"/>
          <w:szCs w:val="20"/>
        </w:rPr>
      </w:pPr>
    </w:p>
    <w:p w14:paraId="20E02712" w14:textId="77777777" w:rsidR="006C4E5E" w:rsidRPr="00023636" w:rsidRDefault="006C4E5E" w:rsidP="004F54E9">
      <w:pPr>
        <w:ind w:left="720"/>
        <w:contextualSpacing/>
        <w:rPr>
          <w:rFonts w:ascii="Lato" w:hAnsi="Lato"/>
          <w:b/>
          <w:bCs/>
          <w:sz w:val="20"/>
          <w:szCs w:val="20"/>
          <w:u w:val="single"/>
        </w:rPr>
      </w:pPr>
      <w:r w:rsidRPr="00023636">
        <w:rPr>
          <w:rFonts w:ascii="Lato" w:hAnsi="Lato"/>
          <w:b/>
          <w:bCs/>
          <w:sz w:val="20"/>
          <w:szCs w:val="20"/>
          <w:u w:val="single"/>
        </w:rPr>
        <w:t>Samodzielny Publiczny Specjalistyczny Psychiatryczny Zakład  Opieki Zdrowotnej we Fromborku  w 2025 roku:</w:t>
      </w:r>
    </w:p>
    <w:p w14:paraId="5247AF49" w14:textId="77777777" w:rsidR="006C4E5E" w:rsidRPr="00023636" w:rsidRDefault="006C4E5E" w:rsidP="004F54E9">
      <w:pPr>
        <w:ind w:left="720"/>
        <w:contextualSpacing/>
        <w:rPr>
          <w:rFonts w:ascii="Lato" w:hAnsi="Lato"/>
          <w:b/>
          <w:bCs/>
          <w:sz w:val="20"/>
          <w:szCs w:val="20"/>
          <w:u w:val="single"/>
        </w:rPr>
      </w:pPr>
    </w:p>
    <w:p w14:paraId="231C63E1" w14:textId="77777777" w:rsidR="006C4E5E" w:rsidRPr="00023636" w:rsidRDefault="006C4E5E">
      <w:pPr>
        <w:pStyle w:val="Akapitzlist"/>
        <w:numPr>
          <w:ilvl w:val="0"/>
          <w:numId w:val="50"/>
        </w:numPr>
        <w:spacing w:line="259" w:lineRule="auto"/>
        <w:jc w:val="both"/>
        <w:rPr>
          <w:rFonts w:ascii="Lato" w:hAnsi="Lato"/>
          <w:b/>
          <w:bCs/>
          <w:color w:val="000000" w:themeColor="text1"/>
          <w:sz w:val="20"/>
          <w:szCs w:val="20"/>
        </w:rPr>
      </w:pPr>
      <w:r w:rsidRPr="00023636">
        <w:rPr>
          <w:rFonts w:ascii="Lato" w:hAnsi="Lato"/>
          <w:b/>
          <w:bCs/>
          <w:color w:val="000000" w:themeColor="text1"/>
          <w:sz w:val="20"/>
          <w:szCs w:val="20"/>
        </w:rPr>
        <w:t>Oddział Psychiatrii Sądowej – odcinek II</w:t>
      </w:r>
    </w:p>
    <w:p w14:paraId="133078D8" w14:textId="4E75C3FB" w:rsidR="006C4E5E" w:rsidRPr="00023636" w:rsidRDefault="006C4E5E" w:rsidP="006C4E5E">
      <w:pPr>
        <w:pStyle w:val="Akapitzlist"/>
        <w:rPr>
          <w:rFonts w:ascii="Lato" w:hAnsi="Lato"/>
          <w:color w:val="EE0000"/>
          <w:sz w:val="20"/>
          <w:szCs w:val="20"/>
        </w:rPr>
      </w:pPr>
      <w:r w:rsidRPr="00023636">
        <w:rPr>
          <w:rFonts w:ascii="Lato" w:hAnsi="Lato"/>
          <w:color w:val="000000" w:themeColor="text1"/>
          <w:sz w:val="20"/>
          <w:szCs w:val="20"/>
        </w:rPr>
        <w:t xml:space="preserve">Pomieszczenia;  izolatka, 2 sale chorych i przedsionek;                                                                    </w:t>
      </w:r>
      <w:r w:rsidR="00C163D4">
        <w:rPr>
          <w:rFonts w:ascii="Lato" w:hAnsi="Lato"/>
          <w:color w:val="000000" w:themeColor="text1"/>
          <w:sz w:val="20"/>
          <w:szCs w:val="20"/>
        </w:rPr>
        <w:t xml:space="preserve">         </w:t>
      </w:r>
      <w:r w:rsidRPr="00023636">
        <w:rPr>
          <w:rFonts w:ascii="Lato" w:hAnsi="Lato"/>
          <w:color w:val="000000" w:themeColor="text1"/>
          <w:sz w:val="20"/>
          <w:szCs w:val="20"/>
        </w:rPr>
        <w:t xml:space="preserve">  </w:t>
      </w:r>
      <w:r w:rsidRPr="00023636">
        <w:rPr>
          <w:rFonts w:ascii="Lato" w:hAnsi="Lato"/>
          <w:color w:val="000000" w:themeColor="text1"/>
          <w:sz w:val="20"/>
          <w:szCs w:val="20"/>
          <w:lang w:eastAsia="pl-PL"/>
        </w:rPr>
        <w:t>Remont ścian i sufitów, położenie farby na drzwi, odnowienie grzejników, wymiana na nowe listew odbojowych.</w:t>
      </w:r>
    </w:p>
    <w:p w14:paraId="4598C299" w14:textId="77777777" w:rsidR="006C4E5E" w:rsidRPr="00023636" w:rsidRDefault="006C4E5E" w:rsidP="006C4E5E">
      <w:pPr>
        <w:pStyle w:val="Akapitzlist"/>
        <w:jc w:val="both"/>
        <w:rPr>
          <w:rFonts w:ascii="Lato" w:hAnsi="Lato"/>
          <w:b/>
          <w:bCs/>
          <w:color w:val="EE0000"/>
          <w:sz w:val="20"/>
          <w:szCs w:val="20"/>
        </w:rPr>
      </w:pPr>
    </w:p>
    <w:p w14:paraId="106E300A" w14:textId="77777777" w:rsidR="006C4E5E" w:rsidRPr="00023636" w:rsidRDefault="006C4E5E">
      <w:pPr>
        <w:pStyle w:val="Akapitzlist"/>
        <w:numPr>
          <w:ilvl w:val="0"/>
          <w:numId w:val="50"/>
        </w:numPr>
        <w:spacing w:line="259" w:lineRule="auto"/>
        <w:jc w:val="both"/>
        <w:rPr>
          <w:rFonts w:ascii="Lato" w:hAnsi="Lato"/>
          <w:iCs/>
          <w:color w:val="000000" w:themeColor="text1"/>
          <w:sz w:val="20"/>
          <w:szCs w:val="20"/>
          <w:lang w:eastAsia="pl-PL"/>
        </w:rPr>
      </w:pPr>
      <w:r w:rsidRPr="00023636">
        <w:rPr>
          <w:rFonts w:ascii="Lato" w:hAnsi="Lato"/>
          <w:b/>
          <w:bCs/>
          <w:color w:val="000000" w:themeColor="text1"/>
          <w:sz w:val="20"/>
          <w:szCs w:val="20"/>
        </w:rPr>
        <w:t>Oddział Psychogeriatryczny</w:t>
      </w:r>
      <w:r w:rsidRPr="00023636">
        <w:rPr>
          <w:rFonts w:ascii="Lato" w:hAnsi="Lato"/>
          <w:b/>
          <w:bCs/>
          <w:iCs/>
          <w:color w:val="000000" w:themeColor="text1"/>
          <w:sz w:val="20"/>
          <w:szCs w:val="20"/>
        </w:rPr>
        <w:t xml:space="preserve"> </w:t>
      </w:r>
      <w:r w:rsidRPr="00023636">
        <w:rPr>
          <w:rFonts w:ascii="Lato" w:hAnsi="Lato"/>
          <w:iCs/>
          <w:color w:val="000000" w:themeColor="text1"/>
          <w:sz w:val="20"/>
          <w:szCs w:val="20"/>
          <w:lang w:eastAsia="pl-PL"/>
        </w:rPr>
        <w:t xml:space="preserve">  </w:t>
      </w:r>
    </w:p>
    <w:p w14:paraId="6E35BBE8" w14:textId="77777777" w:rsidR="006C4E5E" w:rsidRPr="00023636" w:rsidRDefault="006C4E5E" w:rsidP="006C4E5E">
      <w:pPr>
        <w:pStyle w:val="Akapitzlist"/>
        <w:jc w:val="both"/>
        <w:rPr>
          <w:rFonts w:ascii="Lato" w:hAnsi="Lato"/>
          <w:color w:val="000000" w:themeColor="text1"/>
          <w:sz w:val="20"/>
          <w:szCs w:val="20"/>
        </w:rPr>
      </w:pPr>
      <w:r w:rsidRPr="00023636">
        <w:rPr>
          <w:rFonts w:ascii="Lato" w:hAnsi="Lato"/>
          <w:color w:val="000000" w:themeColor="text1"/>
          <w:sz w:val="20"/>
          <w:szCs w:val="20"/>
        </w:rPr>
        <w:t>Wymiana rur kanalizacyjnych przechodzących przez 4 kondygnacje obejmujący; łazienkę, salę hydroterapii, szatnie kuchni centralnej i kotłownie.</w:t>
      </w:r>
    </w:p>
    <w:p w14:paraId="1E76B00A" w14:textId="77777777" w:rsidR="006C4E5E" w:rsidRPr="00023636" w:rsidRDefault="006C4E5E" w:rsidP="006C4E5E">
      <w:pPr>
        <w:pStyle w:val="Akapitzlist"/>
        <w:jc w:val="both"/>
        <w:rPr>
          <w:rFonts w:ascii="Lato" w:hAnsi="Lato"/>
          <w:iCs/>
          <w:color w:val="000000" w:themeColor="text1"/>
          <w:sz w:val="20"/>
          <w:szCs w:val="20"/>
          <w:lang w:eastAsia="pl-PL"/>
        </w:rPr>
      </w:pPr>
      <w:r w:rsidRPr="00023636">
        <w:rPr>
          <w:rFonts w:ascii="Lato" w:hAnsi="Lato"/>
          <w:color w:val="000000" w:themeColor="text1"/>
          <w:sz w:val="20"/>
          <w:szCs w:val="20"/>
        </w:rPr>
        <w:t>Wymiana glazury ściennej.</w:t>
      </w:r>
      <w:r w:rsidRPr="00023636">
        <w:rPr>
          <w:rFonts w:ascii="Lato" w:hAnsi="Lato"/>
          <w:iCs/>
          <w:color w:val="000000" w:themeColor="text1"/>
          <w:sz w:val="20"/>
          <w:szCs w:val="20"/>
          <w:lang w:eastAsia="pl-PL"/>
        </w:rPr>
        <w:t xml:space="preserve">  </w:t>
      </w:r>
    </w:p>
    <w:p w14:paraId="4A4C33BE" w14:textId="77777777" w:rsidR="006C4E5E" w:rsidRPr="00023636" w:rsidRDefault="006C4E5E" w:rsidP="006C4E5E">
      <w:pPr>
        <w:pStyle w:val="Akapitzlist"/>
        <w:jc w:val="both"/>
        <w:rPr>
          <w:rFonts w:ascii="Lato" w:hAnsi="Lato"/>
          <w:iCs/>
          <w:color w:val="000000" w:themeColor="text1"/>
          <w:sz w:val="20"/>
          <w:szCs w:val="20"/>
          <w:lang w:eastAsia="pl-PL"/>
        </w:rPr>
      </w:pPr>
    </w:p>
    <w:p w14:paraId="6869DE22" w14:textId="77777777" w:rsidR="006C4E5E" w:rsidRPr="00023636" w:rsidRDefault="006C4E5E">
      <w:pPr>
        <w:pStyle w:val="Akapitzlist"/>
        <w:numPr>
          <w:ilvl w:val="0"/>
          <w:numId w:val="50"/>
        </w:numPr>
        <w:spacing w:line="259" w:lineRule="auto"/>
        <w:rPr>
          <w:rFonts w:ascii="Lato" w:hAnsi="Lato"/>
          <w:b/>
          <w:bCs/>
          <w:color w:val="000000" w:themeColor="text1"/>
          <w:sz w:val="20"/>
          <w:szCs w:val="20"/>
        </w:rPr>
      </w:pPr>
      <w:r w:rsidRPr="00023636">
        <w:rPr>
          <w:rFonts w:ascii="Lato" w:hAnsi="Lato"/>
          <w:b/>
          <w:bCs/>
          <w:color w:val="000000" w:themeColor="text1"/>
          <w:sz w:val="20"/>
          <w:szCs w:val="20"/>
        </w:rPr>
        <w:t xml:space="preserve">Oddział </w:t>
      </w:r>
      <w:proofErr w:type="spellStart"/>
      <w:r w:rsidRPr="00023636">
        <w:rPr>
          <w:rFonts w:ascii="Lato" w:hAnsi="Lato"/>
          <w:b/>
          <w:bCs/>
          <w:color w:val="000000" w:themeColor="text1"/>
          <w:sz w:val="20"/>
          <w:szCs w:val="20"/>
        </w:rPr>
        <w:t>Ogólnopsychiatryczny</w:t>
      </w:r>
      <w:proofErr w:type="spellEnd"/>
    </w:p>
    <w:p w14:paraId="61595829" w14:textId="7BA59FCB" w:rsidR="006C4E5E" w:rsidRDefault="006C4E5E" w:rsidP="00C163D4">
      <w:pPr>
        <w:pStyle w:val="Akapitzlist"/>
        <w:rPr>
          <w:rFonts w:ascii="Lato" w:hAnsi="Lato"/>
          <w:color w:val="000000" w:themeColor="text1"/>
          <w:sz w:val="20"/>
          <w:szCs w:val="20"/>
          <w:lang w:eastAsia="pl-PL"/>
        </w:rPr>
      </w:pPr>
      <w:r w:rsidRPr="00023636">
        <w:rPr>
          <w:rFonts w:ascii="Lato" w:hAnsi="Lato"/>
          <w:color w:val="000000" w:themeColor="text1"/>
          <w:sz w:val="20"/>
          <w:szCs w:val="20"/>
          <w:lang w:eastAsia="pl-PL"/>
        </w:rPr>
        <w:t xml:space="preserve">Sale chorych nr 1, nr 3, nr 4, nr 5, nr 9;                                                                            </w:t>
      </w:r>
      <w:r w:rsidR="00C163D4">
        <w:rPr>
          <w:rFonts w:ascii="Lato" w:hAnsi="Lato"/>
          <w:color w:val="000000" w:themeColor="text1"/>
          <w:sz w:val="20"/>
          <w:szCs w:val="20"/>
          <w:lang w:eastAsia="pl-PL"/>
        </w:rPr>
        <w:t xml:space="preserve">                                                </w:t>
      </w:r>
      <w:r w:rsidRPr="00023636">
        <w:rPr>
          <w:rFonts w:ascii="Lato" w:hAnsi="Lato"/>
          <w:color w:val="000000" w:themeColor="text1"/>
          <w:sz w:val="20"/>
          <w:szCs w:val="20"/>
          <w:lang w:eastAsia="pl-PL"/>
        </w:rPr>
        <w:t xml:space="preserve">   Remont ścian i sufitów, położenie farby na drzwi, odnowienie grzejników, wymiana na nowe listew odbojowych.</w:t>
      </w:r>
    </w:p>
    <w:p w14:paraId="65353567" w14:textId="77777777" w:rsidR="00C163D4" w:rsidRPr="00C163D4" w:rsidRDefault="00C163D4" w:rsidP="00C163D4">
      <w:pPr>
        <w:pStyle w:val="Akapitzlist"/>
        <w:rPr>
          <w:rFonts w:ascii="Lato" w:hAnsi="Lato"/>
          <w:b/>
          <w:bCs/>
          <w:color w:val="000000" w:themeColor="text1"/>
          <w:sz w:val="20"/>
          <w:szCs w:val="20"/>
        </w:rPr>
      </w:pPr>
    </w:p>
    <w:p w14:paraId="3B98007A" w14:textId="39909B61" w:rsidR="006C4E5E" w:rsidRPr="00023636" w:rsidRDefault="006C4E5E">
      <w:pPr>
        <w:pStyle w:val="Akapitzlist"/>
        <w:numPr>
          <w:ilvl w:val="0"/>
          <w:numId w:val="50"/>
        </w:numPr>
        <w:spacing w:line="259" w:lineRule="auto"/>
        <w:rPr>
          <w:rFonts w:ascii="Lato" w:hAnsi="Lato"/>
          <w:b/>
          <w:bCs/>
          <w:color w:val="000000" w:themeColor="text1"/>
          <w:sz w:val="20"/>
          <w:szCs w:val="20"/>
        </w:rPr>
      </w:pPr>
      <w:r w:rsidRPr="00023636">
        <w:rPr>
          <w:rFonts w:ascii="Lato" w:hAnsi="Lato"/>
          <w:b/>
          <w:bCs/>
          <w:color w:val="000000" w:themeColor="text1"/>
          <w:sz w:val="20"/>
          <w:szCs w:val="20"/>
        </w:rPr>
        <w:lastRenderedPageBreak/>
        <w:t xml:space="preserve">Hydrofornia                                                                                                             </w:t>
      </w:r>
      <w:r w:rsidR="00C163D4">
        <w:rPr>
          <w:rFonts w:ascii="Lato" w:hAnsi="Lato"/>
          <w:b/>
          <w:bCs/>
          <w:color w:val="000000" w:themeColor="text1"/>
          <w:sz w:val="20"/>
          <w:szCs w:val="20"/>
        </w:rPr>
        <w:t xml:space="preserve">                                                       </w:t>
      </w:r>
      <w:r w:rsidRPr="00023636">
        <w:rPr>
          <w:rFonts w:ascii="Lato" w:hAnsi="Lato"/>
          <w:b/>
          <w:bCs/>
          <w:color w:val="000000" w:themeColor="text1"/>
          <w:sz w:val="20"/>
          <w:szCs w:val="20"/>
        </w:rPr>
        <w:t xml:space="preserve">     </w:t>
      </w:r>
      <w:r w:rsidRPr="00023636">
        <w:rPr>
          <w:rFonts w:ascii="Lato" w:hAnsi="Lato"/>
          <w:color w:val="000000" w:themeColor="text1"/>
          <w:sz w:val="20"/>
          <w:szCs w:val="20"/>
        </w:rPr>
        <w:t>Profesjonalne czyszczenie zbiorników odżelaziaczy i rur stalowych, remont ścian.</w:t>
      </w:r>
      <w:r w:rsidRPr="00023636">
        <w:rPr>
          <w:rFonts w:ascii="Lato" w:hAnsi="Lato"/>
          <w:b/>
          <w:bCs/>
          <w:color w:val="000000" w:themeColor="text1"/>
          <w:sz w:val="20"/>
          <w:szCs w:val="20"/>
        </w:rPr>
        <w:t xml:space="preserve"> </w:t>
      </w:r>
    </w:p>
    <w:p w14:paraId="51570B28" w14:textId="77777777" w:rsidR="006C4E5E" w:rsidRPr="00023636" w:rsidRDefault="006C4E5E" w:rsidP="006C4E5E">
      <w:pPr>
        <w:rPr>
          <w:rFonts w:ascii="Lato" w:hAnsi="Lato"/>
          <w:b/>
          <w:bCs/>
          <w:color w:val="000000" w:themeColor="text1"/>
          <w:sz w:val="20"/>
          <w:szCs w:val="20"/>
        </w:rPr>
      </w:pPr>
      <w:r w:rsidRPr="00023636">
        <w:rPr>
          <w:rFonts w:ascii="Lato" w:hAnsi="Lato"/>
          <w:b/>
          <w:bCs/>
          <w:color w:val="000000" w:themeColor="text1"/>
          <w:sz w:val="20"/>
          <w:szCs w:val="20"/>
        </w:rPr>
        <w:t xml:space="preserve">  </w:t>
      </w:r>
      <w:r w:rsidRPr="00023636">
        <w:rPr>
          <w:rFonts w:ascii="Lato" w:eastAsia="Calibri" w:hAnsi="Lato"/>
          <w:color w:val="000000" w:themeColor="text1"/>
          <w:sz w:val="20"/>
          <w:szCs w:val="20"/>
        </w:rPr>
        <w:t xml:space="preserve">W 2025r., w szpitalu nie  zarejestrowano ognisk epidemicznych. </w:t>
      </w:r>
    </w:p>
    <w:p w14:paraId="13800301" w14:textId="77777777" w:rsidR="000F65CA" w:rsidRDefault="000F65CA" w:rsidP="00C163D4">
      <w:pPr>
        <w:rPr>
          <w:rFonts w:ascii="Lato" w:hAnsi="Lato"/>
          <w:b/>
          <w:bCs/>
          <w:sz w:val="20"/>
          <w:szCs w:val="20"/>
          <w:u w:val="single"/>
        </w:rPr>
      </w:pPr>
    </w:p>
    <w:p w14:paraId="129CA7A2" w14:textId="30FFF962" w:rsidR="006C4E5E" w:rsidRPr="000F65CA" w:rsidRDefault="006C4E5E" w:rsidP="000F65CA">
      <w:pPr>
        <w:rPr>
          <w:rFonts w:ascii="Lato" w:hAnsi="Lato"/>
          <w:b/>
          <w:bCs/>
          <w:sz w:val="20"/>
          <w:szCs w:val="20"/>
          <w:u w:val="single"/>
        </w:rPr>
      </w:pPr>
      <w:r w:rsidRPr="00023636">
        <w:rPr>
          <w:rFonts w:ascii="Lato" w:hAnsi="Lato"/>
          <w:b/>
          <w:bCs/>
          <w:sz w:val="20"/>
          <w:szCs w:val="20"/>
          <w:u w:val="single"/>
        </w:rPr>
        <w:t>Powiatowe Centrum Medyczne spółka z. o. o. ul. Moniuszki 13, 14-500 Braniewo</w:t>
      </w:r>
      <w:r w:rsidRPr="00023636">
        <w:rPr>
          <w:rFonts w:ascii="Lato" w:hAnsi="Lato"/>
          <w:color w:val="FF0000"/>
          <w:sz w:val="20"/>
          <w:szCs w:val="20"/>
          <w:u w:val="single"/>
        </w:rPr>
        <w:t xml:space="preserve">   </w:t>
      </w:r>
    </w:p>
    <w:p w14:paraId="1ED7C027" w14:textId="77777777" w:rsidR="006C4E5E" w:rsidRPr="00023636" w:rsidRDefault="006C4E5E">
      <w:pPr>
        <w:numPr>
          <w:ilvl w:val="0"/>
          <w:numId w:val="49"/>
        </w:numPr>
        <w:suppressAutoHyphens/>
        <w:spacing w:before="120" w:after="0" w:line="240" w:lineRule="auto"/>
        <w:contextualSpacing/>
        <w:jc w:val="both"/>
        <w:rPr>
          <w:rFonts w:ascii="Lato" w:hAnsi="Lato"/>
          <w:b/>
          <w:bCs/>
          <w:color w:val="000000" w:themeColor="text1"/>
          <w:sz w:val="20"/>
          <w:szCs w:val="20"/>
        </w:rPr>
      </w:pPr>
      <w:r w:rsidRPr="00023636">
        <w:rPr>
          <w:rFonts w:ascii="Lato" w:hAnsi="Lato"/>
          <w:color w:val="000000" w:themeColor="text1"/>
          <w:sz w:val="20"/>
          <w:szCs w:val="20"/>
        </w:rPr>
        <w:t xml:space="preserve">  </w:t>
      </w:r>
      <w:r w:rsidRPr="00023636">
        <w:rPr>
          <w:rFonts w:ascii="Lato" w:hAnsi="Lato"/>
          <w:b/>
          <w:bCs/>
          <w:color w:val="000000" w:themeColor="text1"/>
          <w:sz w:val="20"/>
          <w:szCs w:val="20"/>
        </w:rPr>
        <w:t xml:space="preserve">Oddział Wewnętrzny           </w:t>
      </w:r>
    </w:p>
    <w:p w14:paraId="55F36AE3" w14:textId="77777777" w:rsidR="006C4E5E" w:rsidRPr="00023636" w:rsidRDefault="006C4E5E" w:rsidP="006C4E5E">
      <w:pPr>
        <w:spacing w:before="120"/>
        <w:contextualSpacing/>
        <w:jc w:val="both"/>
        <w:rPr>
          <w:rFonts w:ascii="Lato" w:hAnsi="Lato"/>
          <w:color w:val="000000" w:themeColor="text1"/>
          <w:sz w:val="20"/>
          <w:szCs w:val="20"/>
        </w:rPr>
      </w:pPr>
      <w:r w:rsidRPr="00023636">
        <w:rPr>
          <w:rFonts w:ascii="Lato" w:hAnsi="Lato"/>
          <w:color w:val="000000" w:themeColor="text1"/>
          <w:sz w:val="20"/>
          <w:szCs w:val="20"/>
        </w:rPr>
        <w:t>- zakupiono: - 5 elektrycznych łóżek szpitalnych,</w:t>
      </w:r>
    </w:p>
    <w:p w14:paraId="765874AE" w14:textId="37D7619C" w:rsidR="006C4E5E" w:rsidRPr="00023636" w:rsidRDefault="006C4E5E" w:rsidP="006C4E5E">
      <w:pPr>
        <w:spacing w:before="120"/>
        <w:contextualSpacing/>
        <w:jc w:val="both"/>
        <w:rPr>
          <w:rFonts w:ascii="Lato" w:hAnsi="Lato"/>
          <w:color w:val="000000" w:themeColor="text1"/>
          <w:sz w:val="20"/>
          <w:szCs w:val="20"/>
        </w:rPr>
      </w:pPr>
      <w:r w:rsidRPr="00023636">
        <w:rPr>
          <w:rFonts w:ascii="Lato" w:hAnsi="Lato"/>
          <w:color w:val="000000" w:themeColor="text1"/>
          <w:sz w:val="20"/>
          <w:szCs w:val="20"/>
        </w:rPr>
        <w:t xml:space="preserve">                   </w:t>
      </w:r>
      <w:r w:rsidR="000E290A">
        <w:rPr>
          <w:rFonts w:ascii="Lato" w:hAnsi="Lato"/>
          <w:color w:val="000000" w:themeColor="text1"/>
          <w:sz w:val="20"/>
          <w:szCs w:val="20"/>
        </w:rPr>
        <w:t xml:space="preserve">      </w:t>
      </w:r>
      <w:r w:rsidRPr="00023636">
        <w:rPr>
          <w:rFonts w:ascii="Lato" w:hAnsi="Lato"/>
          <w:color w:val="000000" w:themeColor="text1"/>
          <w:sz w:val="20"/>
          <w:szCs w:val="20"/>
        </w:rPr>
        <w:t xml:space="preserve">   - 2 fotele geriatryczne,</w:t>
      </w:r>
    </w:p>
    <w:p w14:paraId="3A813ED5" w14:textId="686867BB" w:rsidR="006C4E5E" w:rsidRPr="00023636" w:rsidRDefault="006C4E5E" w:rsidP="006C4E5E">
      <w:pPr>
        <w:spacing w:before="120"/>
        <w:contextualSpacing/>
        <w:jc w:val="both"/>
        <w:rPr>
          <w:rFonts w:ascii="Lato" w:hAnsi="Lato"/>
          <w:color w:val="000000" w:themeColor="text1"/>
          <w:sz w:val="20"/>
          <w:szCs w:val="20"/>
        </w:rPr>
      </w:pPr>
      <w:r w:rsidRPr="00023636">
        <w:rPr>
          <w:rFonts w:ascii="Lato" w:hAnsi="Lato"/>
          <w:color w:val="000000" w:themeColor="text1"/>
          <w:sz w:val="20"/>
          <w:szCs w:val="20"/>
        </w:rPr>
        <w:t xml:space="preserve">                     </w:t>
      </w:r>
      <w:r w:rsidR="000E290A">
        <w:rPr>
          <w:rFonts w:ascii="Lato" w:hAnsi="Lato"/>
          <w:color w:val="000000" w:themeColor="text1"/>
          <w:sz w:val="20"/>
          <w:szCs w:val="20"/>
        </w:rPr>
        <w:t xml:space="preserve">      </w:t>
      </w:r>
      <w:r w:rsidRPr="00023636">
        <w:rPr>
          <w:rFonts w:ascii="Lato" w:hAnsi="Lato"/>
          <w:color w:val="000000" w:themeColor="text1"/>
          <w:sz w:val="20"/>
          <w:szCs w:val="20"/>
        </w:rPr>
        <w:t xml:space="preserve"> - 1 aparat EKG z wózkiem,</w:t>
      </w:r>
    </w:p>
    <w:p w14:paraId="3A890405" w14:textId="57D94AB0" w:rsidR="006C4E5E" w:rsidRPr="00023636" w:rsidRDefault="006C4E5E" w:rsidP="006C4E5E">
      <w:pPr>
        <w:spacing w:before="120"/>
        <w:contextualSpacing/>
        <w:jc w:val="both"/>
        <w:rPr>
          <w:rFonts w:ascii="Lato" w:hAnsi="Lato"/>
          <w:color w:val="000000" w:themeColor="text1"/>
          <w:sz w:val="20"/>
          <w:szCs w:val="20"/>
        </w:rPr>
      </w:pPr>
      <w:r w:rsidRPr="00023636">
        <w:rPr>
          <w:rFonts w:ascii="Lato" w:hAnsi="Lato"/>
          <w:color w:val="000000" w:themeColor="text1"/>
          <w:sz w:val="20"/>
          <w:szCs w:val="20"/>
        </w:rPr>
        <w:t xml:space="preserve">                     </w:t>
      </w:r>
      <w:r w:rsidR="000E290A">
        <w:rPr>
          <w:rFonts w:ascii="Lato" w:hAnsi="Lato"/>
          <w:color w:val="000000" w:themeColor="text1"/>
          <w:sz w:val="20"/>
          <w:szCs w:val="20"/>
        </w:rPr>
        <w:t xml:space="preserve">     </w:t>
      </w:r>
      <w:r w:rsidRPr="00023636">
        <w:rPr>
          <w:rFonts w:ascii="Lato" w:hAnsi="Lato"/>
          <w:color w:val="000000" w:themeColor="text1"/>
          <w:sz w:val="20"/>
          <w:szCs w:val="20"/>
        </w:rPr>
        <w:t xml:space="preserve"> - 4 materace przeciwodleżynowe.</w:t>
      </w:r>
    </w:p>
    <w:p w14:paraId="356BF887" w14:textId="77777777" w:rsidR="006C4E5E" w:rsidRPr="00023636" w:rsidRDefault="006C4E5E">
      <w:pPr>
        <w:pStyle w:val="Akapitzlist"/>
        <w:numPr>
          <w:ilvl w:val="0"/>
          <w:numId w:val="49"/>
        </w:numPr>
        <w:suppressAutoHyphens/>
        <w:spacing w:before="120" w:after="0" w:line="240" w:lineRule="auto"/>
        <w:jc w:val="both"/>
        <w:rPr>
          <w:rFonts w:ascii="Lato" w:hAnsi="Lato"/>
          <w:color w:val="000000" w:themeColor="text1"/>
          <w:sz w:val="20"/>
          <w:szCs w:val="20"/>
        </w:rPr>
      </w:pPr>
      <w:r w:rsidRPr="00023636">
        <w:rPr>
          <w:rFonts w:ascii="Lato" w:hAnsi="Lato"/>
          <w:b/>
          <w:bCs/>
          <w:color w:val="000000" w:themeColor="text1"/>
          <w:sz w:val="20"/>
          <w:szCs w:val="20"/>
        </w:rPr>
        <w:t>Zespół Ratownictwa Medycznego</w:t>
      </w:r>
    </w:p>
    <w:p w14:paraId="0C87A89E" w14:textId="425B8838" w:rsidR="006C4E5E" w:rsidRPr="00023636" w:rsidRDefault="006C4E5E" w:rsidP="006C4E5E">
      <w:pPr>
        <w:spacing w:before="120"/>
        <w:jc w:val="both"/>
        <w:rPr>
          <w:rFonts w:ascii="Lato" w:hAnsi="Lato"/>
          <w:color w:val="000000" w:themeColor="text1"/>
          <w:sz w:val="20"/>
          <w:szCs w:val="20"/>
        </w:rPr>
      </w:pPr>
      <w:r w:rsidRPr="00023636">
        <w:rPr>
          <w:rFonts w:ascii="Lato" w:hAnsi="Lato"/>
          <w:color w:val="000000" w:themeColor="text1"/>
          <w:sz w:val="20"/>
          <w:szCs w:val="20"/>
        </w:rPr>
        <w:t xml:space="preserve">- zakupiono nosze </w:t>
      </w:r>
      <w:proofErr w:type="spellStart"/>
      <w:r w:rsidRPr="00023636">
        <w:rPr>
          <w:rFonts w:ascii="Lato" w:hAnsi="Lato"/>
          <w:color w:val="000000" w:themeColor="text1"/>
          <w:sz w:val="20"/>
          <w:szCs w:val="20"/>
        </w:rPr>
        <w:t>płachtowe</w:t>
      </w:r>
      <w:proofErr w:type="spellEnd"/>
      <w:r w:rsidRPr="00023636">
        <w:rPr>
          <w:rFonts w:ascii="Lato" w:hAnsi="Lato"/>
          <w:color w:val="000000" w:themeColor="text1"/>
          <w:sz w:val="20"/>
          <w:szCs w:val="20"/>
        </w:rPr>
        <w:t xml:space="preserve"> ze stabilizatorem do transportu pacjentów.</w:t>
      </w:r>
    </w:p>
    <w:p w14:paraId="4B5C66B3" w14:textId="77777777" w:rsidR="006C4E5E" w:rsidRPr="00023636" w:rsidRDefault="006C4E5E">
      <w:pPr>
        <w:pStyle w:val="Akapitzlist"/>
        <w:numPr>
          <w:ilvl w:val="0"/>
          <w:numId w:val="49"/>
        </w:numPr>
        <w:suppressAutoHyphens/>
        <w:spacing w:before="120" w:after="0" w:line="240" w:lineRule="auto"/>
        <w:jc w:val="both"/>
        <w:rPr>
          <w:rFonts w:ascii="Lato" w:hAnsi="Lato"/>
          <w:b/>
          <w:bCs/>
          <w:color w:val="000000" w:themeColor="text1"/>
          <w:sz w:val="20"/>
          <w:szCs w:val="20"/>
        </w:rPr>
      </w:pPr>
      <w:r w:rsidRPr="00023636">
        <w:rPr>
          <w:rFonts w:ascii="Lato" w:hAnsi="Lato"/>
          <w:b/>
          <w:bCs/>
          <w:color w:val="000000" w:themeColor="text1"/>
          <w:sz w:val="20"/>
          <w:szCs w:val="20"/>
        </w:rPr>
        <w:t>Oddział Chirurgii Ogólnej</w:t>
      </w:r>
    </w:p>
    <w:p w14:paraId="32DCCECC" w14:textId="77777777" w:rsidR="006C4E5E" w:rsidRPr="00023636" w:rsidRDefault="006C4E5E" w:rsidP="006C4E5E">
      <w:pPr>
        <w:spacing w:before="120"/>
        <w:ind w:left="360"/>
        <w:jc w:val="both"/>
        <w:rPr>
          <w:rFonts w:ascii="Lato" w:hAnsi="Lato"/>
          <w:color w:val="000000" w:themeColor="text1"/>
          <w:sz w:val="20"/>
          <w:szCs w:val="20"/>
        </w:rPr>
      </w:pPr>
      <w:r w:rsidRPr="00023636">
        <w:rPr>
          <w:rFonts w:ascii="Lato" w:hAnsi="Lato"/>
          <w:color w:val="000000" w:themeColor="text1"/>
          <w:sz w:val="20"/>
          <w:szCs w:val="20"/>
        </w:rPr>
        <w:t xml:space="preserve">- zakupiono: 1 sejf do przechowywania leków ścisłego nadzoru i urządzenia sanitarne, </w:t>
      </w:r>
    </w:p>
    <w:p w14:paraId="5BF645EB" w14:textId="77777777" w:rsidR="006C4E5E" w:rsidRPr="00023636" w:rsidRDefault="006C4E5E" w:rsidP="006C4E5E">
      <w:pPr>
        <w:spacing w:before="120"/>
        <w:ind w:left="360"/>
        <w:jc w:val="both"/>
        <w:rPr>
          <w:rFonts w:ascii="Lato" w:hAnsi="Lato"/>
          <w:color w:val="000000" w:themeColor="text1"/>
          <w:sz w:val="20"/>
          <w:szCs w:val="20"/>
        </w:rPr>
      </w:pPr>
      <w:r w:rsidRPr="00023636">
        <w:rPr>
          <w:rFonts w:ascii="Lato" w:hAnsi="Lato"/>
          <w:color w:val="000000" w:themeColor="text1"/>
          <w:sz w:val="20"/>
          <w:szCs w:val="20"/>
        </w:rPr>
        <w:t>- wyremontowano 2 gabinety lekarskie z pełnym wyposażeniem,</w:t>
      </w:r>
    </w:p>
    <w:p w14:paraId="20BFA7E0" w14:textId="4C859EEA" w:rsidR="006C4E5E" w:rsidRPr="00023636" w:rsidRDefault="006C4E5E" w:rsidP="000F65CA">
      <w:pPr>
        <w:spacing w:before="120"/>
        <w:ind w:left="360"/>
        <w:jc w:val="both"/>
        <w:rPr>
          <w:rFonts w:ascii="Lato" w:hAnsi="Lato"/>
          <w:color w:val="000000" w:themeColor="text1"/>
          <w:sz w:val="20"/>
          <w:szCs w:val="20"/>
        </w:rPr>
      </w:pPr>
      <w:r w:rsidRPr="00023636">
        <w:rPr>
          <w:rFonts w:ascii="Lato" w:hAnsi="Lato"/>
          <w:color w:val="000000" w:themeColor="text1"/>
          <w:sz w:val="20"/>
          <w:szCs w:val="20"/>
        </w:rPr>
        <w:t xml:space="preserve">- wyodrębniono pokój przygotowawczy dla pacjenta  z wyposażeniem. </w:t>
      </w:r>
    </w:p>
    <w:p w14:paraId="7397F817" w14:textId="77777777" w:rsidR="006C4E5E" w:rsidRPr="00023636" w:rsidRDefault="006C4E5E">
      <w:pPr>
        <w:pStyle w:val="Akapitzlist"/>
        <w:numPr>
          <w:ilvl w:val="0"/>
          <w:numId w:val="49"/>
        </w:numPr>
        <w:suppressAutoHyphens/>
        <w:spacing w:before="120" w:after="0" w:line="240" w:lineRule="auto"/>
        <w:jc w:val="both"/>
        <w:rPr>
          <w:rFonts w:ascii="Lato" w:hAnsi="Lato"/>
          <w:b/>
          <w:bCs/>
          <w:color w:val="000000" w:themeColor="text1"/>
          <w:sz w:val="20"/>
          <w:szCs w:val="20"/>
        </w:rPr>
      </w:pPr>
      <w:r w:rsidRPr="00023636">
        <w:rPr>
          <w:rFonts w:ascii="Lato" w:hAnsi="Lato"/>
          <w:b/>
          <w:bCs/>
          <w:color w:val="000000" w:themeColor="text1"/>
          <w:sz w:val="20"/>
          <w:szCs w:val="20"/>
        </w:rPr>
        <w:t>Pracownia Endoskopii</w:t>
      </w:r>
    </w:p>
    <w:p w14:paraId="5C1B5102" w14:textId="3D2E574B" w:rsidR="006C4E5E" w:rsidRPr="00023636" w:rsidRDefault="006C4E5E" w:rsidP="000F65CA">
      <w:pPr>
        <w:spacing w:before="120"/>
        <w:ind w:left="360"/>
        <w:jc w:val="both"/>
        <w:rPr>
          <w:rFonts w:ascii="Lato" w:hAnsi="Lato"/>
          <w:color w:val="000000" w:themeColor="text1"/>
          <w:sz w:val="20"/>
          <w:szCs w:val="20"/>
        </w:rPr>
      </w:pPr>
      <w:r w:rsidRPr="00023636">
        <w:rPr>
          <w:rFonts w:ascii="Lato" w:hAnsi="Lato"/>
          <w:color w:val="000000" w:themeColor="text1"/>
          <w:sz w:val="20"/>
          <w:szCs w:val="20"/>
        </w:rPr>
        <w:t xml:space="preserve">- zakupiono </w:t>
      </w:r>
      <w:proofErr w:type="spellStart"/>
      <w:r w:rsidRPr="00023636">
        <w:rPr>
          <w:rFonts w:ascii="Lato" w:hAnsi="Lato"/>
          <w:color w:val="000000" w:themeColor="text1"/>
          <w:sz w:val="20"/>
          <w:szCs w:val="20"/>
        </w:rPr>
        <w:t>wideogastroskop</w:t>
      </w:r>
      <w:proofErr w:type="spellEnd"/>
      <w:r w:rsidRPr="00023636">
        <w:rPr>
          <w:rFonts w:ascii="Lato" w:hAnsi="Lato"/>
          <w:color w:val="000000" w:themeColor="text1"/>
          <w:sz w:val="20"/>
          <w:szCs w:val="20"/>
        </w:rPr>
        <w:t xml:space="preserve"> i </w:t>
      </w:r>
      <w:proofErr w:type="spellStart"/>
      <w:r w:rsidRPr="00023636">
        <w:rPr>
          <w:rFonts w:ascii="Lato" w:hAnsi="Lato"/>
          <w:color w:val="000000" w:themeColor="text1"/>
          <w:sz w:val="20"/>
          <w:szCs w:val="20"/>
        </w:rPr>
        <w:t>wideokolonoskop</w:t>
      </w:r>
      <w:proofErr w:type="spellEnd"/>
      <w:r w:rsidRPr="00023636">
        <w:rPr>
          <w:rFonts w:ascii="Lato" w:hAnsi="Lato"/>
          <w:color w:val="000000" w:themeColor="text1"/>
          <w:sz w:val="20"/>
          <w:szCs w:val="20"/>
        </w:rPr>
        <w:t>.</w:t>
      </w:r>
    </w:p>
    <w:p w14:paraId="1EFFB12A" w14:textId="77777777" w:rsidR="006C4E5E" w:rsidRPr="00023636" w:rsidRDefault="006C4E5E">
      <w:pPr>
        <w:pStyle w:val="Akapitzlist"/>
        <w:numPr>
          <w:ilvl w:val="0"/>
          <w:numId w:val="49"/>
        </w:numPr>
        <w:suppressAutoHyphens/>
        <w:spacing w:before="120" w:after="0" w:line="240" w:lineRule="auto"/>
        <w:jc w:val="both"/>
        <w:rPr>
          <w:rFonts w:ascii="Lato" w:hAnsi="Lato"/>
          <w:b/>
          <w:bCs/>
          <w:color w:val="000000" w:themeColor="text1"/>
          <w:sz w:val="20"/>
          <w:szCs w:val="20"/>
        </w:rPr>
      </w:pPr>
      <w:r w:rsidRPr="00023636">
        <w:rPr>
          <w:rFonts w:ascii="Lato" w:hAnsi="Lato"/>
          <w:b/>
          <w:bCs/>
          <w:color w:val="000000" w:themeColor="text1"/>
          <w:sz w:val="20"/>
          <w:szCs w:val="20"/>
        </w:rPr>
        <w:t>Medycyna Pracy</w:t>
      </w:r>
    </w:p>
    <w:p w14:paraId="7145D988" w14:textId="454EA442" w:rsidR="006C4E5E" w:rsidRPr="00023636" w:rsidRDefault="006C4E5E" w:rsidP="006C4E5E">
      <w:pPr>
        <w:spacing w:before="120"/>
        <w:jc w:val="both"/>
        <w:rPr>
          <w:rFonts w:ascii="Lato" w:hAnsi="Lato"/>
          <w:color w:val="000000" w:themeColor="text1"/>
          <w:sz w:val="20"/>
          <w:szCs w:val="20"/>
        </w:rPr>
      </w:pPr>
      <w:r w:rsidRPr="00023636">
        <w:rPr>
          <w:rFonts w:ascii="Lato" w:hAnsi="Lato"/>
          <w:color w:val="000000" w:themeColor="text1"/>
          <w:sz w:val="20"/>
          <w:szCs w:val="20"/>
        </w:rPr>
        <w:t>- pomieszczenie kompleksowo wyposażono w sprzęt.</w:t>
      </w:r>
    </w:p>
    <w:p w14:paraId="1FB72587" w14:textId="77777777" w:rsidR="006C4E5E" w:rsidRPr="00023636" w:rsidRDefault="006C4E5E" w:rsidP="006C4E5E">
      <w:pPr>
        <w:jc w:val="both"/>
        <w:rPr>
          <w:rFonts w:ascii="Lato" w:hAnsi="Lato"/>
          <w:color w:val="000000" w:themeColor="text1"/>
          <w:sz w:val="20"/>
          <w:szCs w:val="20"/>
        </w:rPr>
      </w:pPr>
      <w:r w:rsidRPr="00023636">
        <w:rPr>
          <w:rFonts w:ascii="Lato" w:hAnsi="Lato"/>
          <w:color w:val="000000" w:themeColor="text1"/>
          <w:sz w:val="20"/>
          <w:szCs w:val="20"/>
        </w:rPr>
        <w:t xml:space="preserve">Przedłużono termin wykonania zaleceń z decyzji z dnia 18.09.2018 znak E-Z.9020.1.13.2018 określonych w punkcie 18,19,20,21,22,26  w/w decyzji do dnia 30.06.2026. </w:t>
      </w:r>
    </w:p>
    <w:p w14:paraId="50276DE7" w14:textId="77777777" w:rsidR="006C4E5E" w:rsidRPr="00023636" w:rsidRDefault="006C4E5E" w:rsidP="006C4E5E">
      <w:pPr>
        <w:autoSpaceDE w:val="0"/>
        <w:autoSpaceDN w:val="0"/>
        <w:adjustRightInd w:val="0"/>
        <w:spacing w:line="276" w:lineRule="auto"/>
        <w:jc w:val="both"/>
        <w:rPr>
          <w:rFonts w:ascii="Lato" w:eastAsia="Calibri" w:hAnsi="Lato"/>
          <w:color w:val="000000" w:themeColor="text1"/>
          <w:sz w:val="20"/>
          <w:szCs w:val="20"/>
        </w:rPr>
      </w:pPr>
      <w:r w:rsidRPr="00023636">
        <w:rPr>
          <w:rFonts w:ascii="Lato" w:hAnsi="Lato"/>
          <w:color w:val="000000" w:themeColor="text1"/>
          <w:sz w:val="20"/>
          <w:szCs w:val="20"/>
        </w:rPr>
        <w:t xml:space="preserve"> </w:t>
      </w:r>
      <w:r w:rsidRPr="00023636">
        <w:rPr>
          <w:rFonts w:ascii="Lato" w:eastAsia="Calibri" w:hAnsi="Lato"/>
          <w:color w:val="000000" w:themeColor="text1"/>
          <w:sz w:val="20"/>
          <w:szCs w:val="20"/>
        </w:rPr>
        <w:t xml:space="preserve">W 2025r., w szpitalu nie  zarejestrowano ognisk epidemicznych. </w:t>
      </w:r>
    </w:p>
    <w:p w14:paraId="13B02A29" w14:textId="77777777" w:rsidR="006C4E5E" w:rsidRPr="00023636" w:rsidRDefault="006C4E5E" w:rsidP="006C4E5E">
      <w:pPr>
        <w:rPr>
          <w:rFonts w:ascii="Lato" w:hAnsi="Lato"/>
          <w:color w:val="000000" w:themeColor="text1"/>
          <w:sz w:val="20"/>
          <w:szCs w:val="20"/>
        </w:rPr>
      </w:pPr>
    </w:p>
    <w:p w14:paraId="196D2822" w14:textId="75004AC5" w:rsidR="006C4E5E" w:rsidRPr="00023636" w:rsidRDefault="006C4E5E" w:rsidP="00C163D4">
      <w:pPr>
        <w:jc w:val="both"/>
        <w:rPr>
          <w:rFonts w:ascii="Lato" w:hAnsi="Lato"/>
          <w:b/>
          <w:bCs/>
          <w:sz w:val="20"/>
          <w:szCs w:val="20"/>
          <w:u w:val="single"/>
        </w:rPr>
      </w:pPr>
      <w:r w:rsidRPr="00023636">
        <w:rPr>
          <w:rFonts w:ascii="Lato" w:hAnsi="Lato"/>
          <w:color w:val="000000" w:themeColor="text1"/>
          <w:sz w:val="20"/>
          <w:szCs w:val="20"/>
        </w:rPr>
        <w:t xml:space="preserve">      </w:t>
      </w:r>
      <w:r w:rsidRPr="00023636">
        <w:rPr>
          <w:rFonts w:ascii="Lato" w:hAnsi="Lato"/>
          <w:b/>
          <w:bCs/>
          <w:sz w:val="20"/>
          <w:szCs w:val="20"/>
          <w:u w:val="single"/>
        </w:rPr>
        <w:t>,, Klinika Potocki” Szpital Jednego Dnia ul. Botaniczna 11, 14-500 Braniewo</w:t>
      </w:r>
    </w:p>
    <w:p w14:paraId="0BA95421" w14:textId="77777777" w:rsidR="006C4E5E" w:rsidRPr="0036255A" w:rsidRDefault="006C4E5E" w:rsidP="000E290A">
      <w:pPr>
        <w:spacing w:after="0" w:line="276" w:lineRule="auto"/>
        <w:rPr>
          <w:rFonts w:ascii="Lato" w:hAnsi="Lato"/>
          <w:sz w:val="20"/>
          <w:szCs w:val="20"/>
        </w:rPr>
      </w:pPr>
      <w:r w:rsidRPr="0036255A">
        <w:rPr>
          <w:rFonts w:ascii="Lato" w:hAnsi="Lato"/>
          <w:sz w:val="20"/>
          <w:szCs w:val="20"/>
        </w:rPr>
        <w:t xml:space="preserve">W zakresie wyposażenia: </w:t>
      </w:r>
    </w:p>
    <w:p w14:paraId="7A0D3D2B" w14:textId="77777777" w:rsidR="006C4E5E" w:rsidRPr="00023636" w:rsidRDefault="006C4E5E" w:rsidP="000E290A">
      <w:pPr>
        <w:spacing w:after="0" w:line="276" w:lineRule="auto"/>
        <w:rPr>
          <w:rFonts w:ascii="Lato" w:hAnsi="Lato"/>
          <w:sz w:val="20"/>
          <w:szCs w:val="20"/>
        </w:rPr>
      </w:pPr>
      <w:r w:rsidRPr="00023636">
        <w:rPr>
          <w:rFonts w:ascii="Lato" w:hAnsi="Lato"/>
          <w:sz w:val="20"/>
          <w:szCs w:val="20"/>
        </w:rPr>
        <w:t xml:space="preserve"> - zakupiono: Ultrasonograf </w:t>
      </w:r>
      <w:proofErr w:type="spellStart"/>
      <w:r w:rsidRPr="00023636">
        <w:rPr>
          <w:rFonts w:ascii="Lato" w:hAnsi="Lato"/>
          <w:sz w:val="20"/>
          <w:szCs w:val="20"/>
        </w:rPr>
        <w:t>PiROP</w:t>
      </w:r>
      <w:proofErr w:type="spellEnd"/>
      <w:r w:rsidRPr="00023636">
        <w:rPr>
          <w:rFonts w:ascii="Lato" w:hAnsi="Lato"/>
          <w:sz w:val="20"/>
          <w:szCs w:val="20"/>
        </w:rPr>
        <w:t xml:space="preserve"> </w:t>
      </w:r>
      <w:proofErr w:type="spellStart"/>
      <w:r w:rsidRPr="00023636">
        <w:rPr>
          <w:rFonts w:ascii="Lato" w:hAnsi="Lato"/>
          <w:sz w:val="20"/>
          <w:szCs w:val="20"/>
        </w:rPr>
        <w:t>Liposaver</w:t>
      </w:r>
      <w:proofErr w:type="spellEnd"/>
      <w:r w:rsidRPr="00023636">
        <w:rPr>
          <w:rFonts w:ascii="Lato" w:hAnsi="Lato"/>
          <w:sz w:val="20"/>
          <w:szCs w:val="20"/>
        </w:rPr>
        <w:t>.</w:t>
      </w:r>
    </w:p>
    <w:p w14:paraId="68F089E3" w14:textId="77777777" w:rsidR="006C4E5E" w:rsidRPr="00023636" w:rsidRDefault="006C4E5E" w:rsidP="006C4E5E">
      <w:pPr>
        <w:spacing w:line="276" w:lineRule="auto"/>
        <w:rPr>
          <w:rFonts w:ascii="Lato" w:hAnsi="Lato"/>
          <w:sz w:val="20"/>
          <w:szCs w:val="20"/>
        </w:rPr>
      </w:pPr>
    </w:p>
    <w:p w14:paraId="6EE6BFA0" w14:textId="77777777" w:rsidR="006C4E5E" w:rsidRPr="00023636" w:rsidRDefault="006C4E5E" w:rsidP="00C163D4">
      <w:pPr>
        <w:rPr>
          <w:rFonts w:ascii="Lato" w:hAnsi="Lato"/>
          <w:b/>
          <w:bCs/>
          <w:sz w:val="20"/>
          <w:szCs w:val="20"/>
          <w:u w:val="single"/>
          <w:lang w:eastAsia="pl-PL"/>
        </w:rPr>
      </w:pPr>
      <w:r w:rsidRPr="00023636">
        <w:rPr>
          <w:rFonts w:ascii="Lato" w:hAnsi="Lato"/>
          <w:b/>
          <w:bCs/>
          <w:sz w:val="20"/>
          <w:szCs w:val="20"/>
          <w:u w:val="single"/>
          <w:lang w:eastAsia="pl-PL"/>
        </w:rPr>
        <w:t xml:space="preserve">,,Przychodnia we Fromborku Lekarze J. Sadocha, </w:t>
      </w:r>
      <w:proofErr w:type="spellStart"/>
      <w:r w:rsidRPr="00023636">
        <w:rPr>
          <w:rFonts w:ascii="Lato" w:hAnsi="Lato"/>
          <w:b/>
          <w:bCs/>
          <w:sz w:val="20"/>
          <w:szCs w:val="20"/>
          <w:u w:val="single"/>
          <w:lang w:eastAsia="pl-PL"/>
        </w:rPr>
        <w:t>H.Chybińska</w:t>
      </w:r>
      <w:proofErr w:type="spellEnd"/>
      <w:r w:rsidRPr="00023636">
        <w:rPr>
          <w:rFonts w:ascii="Lato" w:hAnsi="Lato"/>
          <w:b/>
          <w:bCs/>
          <w:sz w:val="20"/>
          <w:szCs w:val="20"/>
          <w:u w:val="single"/>
          <w:lang w:eastAsia="pl-PL"/>
        </w:rPr>
        <w:t xml:space="preserve"> Spółka Partnerska”</w:t>
      </w:r>
    </w:p>
    <w:p w14:paraId="25524820" w14:textId="77777777" w:rsidR="006C4E5E" w:rsidRPr="00023636" w:rsidRDefault="006C4E5E" w:rsidP="00C163D4">
      <w:pPr>
        <w:spacing w:line="276" w:lineRule="auto"/>
        <w:rPr>
          <w:rFonts w:ascii="Lato" w:hAnsi="Lato"/>
          <w:b/>
          <w:bCs/>
          <w:sz w:val="20"/>
          <w:szCs w:val="20"/>
          <w:u w:val="single"/>
        </w:rPr>
      </w:pPr>
      <w:r w:rsidRPr="00023636">
        <w:rPr>
          <w:rFonts w:ascii="Lato" w:hAnsi="Lato"/>
          <w:b/>
          <w:bCs/>
          <w:sz w:val="20"/>
          <w:szCs w:val="20"/>
          <w:u w:val="single"/>
        </w:rPr>
        <w:t>ul. Młynarska 4A/4, 14-530 Frombork</w:t>
      </w:r>
    </w:p>
    <w:p w14:paraId="60A5B5C9" w14:textId="77777777" w:rsidR="006C4E5E" w:rsidRPr="0036255A" w:rsidRDefault="006C4E5E" w:rsidP="00C163D4">
      <w:pPr>
        <w:spacing w:after="0" w:line="276" w:lineRule="auto"/>
        <w:jc w:val="both"/>
        <w:rPr>
          <w:rFonts w:ascii="Lato" w:hAnsi="Lato"/>
          <w:sz w:val="20"/>
          <w:szCs w:val="20"/>
        </w:rPr>
      </w:pPr>
      <w:r w:rsidRPr="0036255A">
        <w:rPr>
          <w:rFonts w:ascii="Lato" w:hAnsi="Lato"/>
          <w:sz w:val="20"/>
          <w:szCs w:val="20"/>
        </w:rPr>
        <w:t>Remont budynku - wejście główne,</w:t>
      </w:r>
    </w:p>
    <w:p w14:paraId="503BC8C5" w14:textId="77777777" w:rsidR="006C4E5E" w:rsidRPr="00023636" w:rsidRDefault="006C4E5E" w:rsidP="00C163D4">
      <w:pPr>
        <w:pStyle w:val="Akapitzlist"/>
        <w:spacing w:after="0" w:line="276" w:lineRule="auto"/>
        <w:ind w:left="360"/>
        <w:jc w:val="both"/>
        <w:rPr>
          <w:rFonts w:ascii="Lato" w:hAnsi="Lato"/>
          <w:sz w:val="20"/>
          <w:szCs w:val="20"/>
        </w:rPr>
      </w:pPr>
      <w:r w:rsidRPr="00023636">
        <w:rPr>
          <w:rFonts w:ascii="Lato" w:hAnsi="Lato"/>
          <w:sz w:val="20"/>
          <w:szCs w:val="20"/>
        </w:rPr>
        <w:t>Zakup aparatu EKG.</w:t>
      </w:r>
    </w:p>
    <w:p w14:paraId="1CD136DA" w14:textId="77777777" w:rsidR="006C4E5E" w:rsidRPr="00023636" w:rsidRDefault="006C4E5E" w:rsidP="006C4E5E">
      <w:pPr>
        <w:spacing w:line="276" w:lineRule="auto"/>
        <w:rPr>
          <w:rFonts w:ascii="Lato" w:hAnsi="Lato"/>
          <w:sz w:val="20"/>
          <w:szCs w:val="20"/>
        </w:rPr>
      </w:pPr>
    </w:p>
    <w:p w14:paraId="21321540" w14:textId="77777777" w:rsidR="006C4E5E" w:rsidRPr="00023636" w:rsidRDefault="006C4E5E" w:rsidP="000E290A">
      <w:pPr>
        <w:spacing w:after="0"/>
        <w:jc w:val="both"/>
        <w:rPr>
          <w:rFonts w:ascii="Lato" w:hAnsi="Lato"/>
          <w:b/>
          <w:color w:val="000000" w:themeColor="text1"/>
          <w:sz w:val="20"/>
          <w:szCs w:val="20"/>
        </w:rPr>
      </w:pPr>
      <w:r w:rsidRPr="00023636">
        <w:rPr>
          <w:rFonts w:ascii="Lato" w:hAnsi="Lato"/>
          <w:b/>
          <w:color w:val="000000" w:themeColor="text1"/>
          <w:sz w:val="20"/>
          <w:szCs w:val="20"/>
        </w:rPr>
        <w:t>5.</w:t>
      </w:r>
      <w:r w:rsidRPr="00023636">
        <w:rPr>
          <w:rFonts w:ascii="Lato" w:hAnsi="Lato"/>
          <w:bCs/>
          <w:color w:val="000000" w:themeColor="text1"/>
          <w:sz w:val="20"/>
          <w:szCs w:val="20"/>
        </w:rPr>
        <w:t xml:space="preserve">  </w:t>
      </w:r>
      <w:r w:rsidRPr="00023636">
        <w:rPr>
          <w:rFonts w:ascii="Lato" w:hAnsi="Lato"/>
          <w:b/>
          <w:color w:val="000000" w:themeColor="text1"/>
          <w:sz w:val="20"/>
          <w:szCs w:val="20"/>
        </w:rPr>
        <w:t>Podmioty lecznicze,  obiekty działalności leczniczej, prowadzonej przez praktykę</w:t>
      </w:r>
    </w:p>
    <w:p w14:paraId="1965F9BD" w14:textId="77777777" w:rsidR="006C4E5E" w:rsidRPr="00023636" w:rsidRDefault="006C4E5E" w:rsidP="000E290A">
      <w:pPr>
        <w:spacing w:after="0"/>
        <w:jc w:val="both"/>
        <w:rPr>
          <w:rFonts w:ascii="Lato" w:hAnsi="Lato"/>
          <w:bCs/>
          <w:color w:val="000000" w:themeColor="text1"/>
          <w:sz w:val="20"/>
          <w:szCs w:val="20"/>
        </w:rPr>
      </w:pPr>
      <w:r w:rsidRPr="00023636">
        <w:rPr>
          <w:rFonts w:ascii="Lato" w:hAnsi="Lato"/>
          <w:b/>
          <w:color w:val="000000" w:themeColor="text1"/>
          <w:sz w:val="20"/>
          <w:szCs w:val="20"/>
        </w:rPr>
        <w:t xml:space="preserve">     zawodową</w:t>
      </w:r>
      <w:r w:rsidRPr="00023636">
        <w:rPr>
          <w:rFonts w:ascii="Lato" w:hAnsi="Lato"/>
          <w:bCs/>
          <w:color w:val="000000" w:themeColor="text1"/>
          <w:sz w:val="20"/>
          <w:szCs w:val="20"/>
        </w:rPr>
        <w:t xml:space="preserve"> - 17</w:t>
      </w:r>
    </w:p>
    <w:p w14:paraId="782A980E" w14:textId="77777777" w:rsidR="006C4E5E" w:rsidRPr="00023636" w:rsidRDefault="006C4E5E">
      <w:pPr>
        <w:numPr>
          <w:ilvl w:val="0"/>
          <w:numId w:val="28"/>
        </w:numPr>
        <w:suppressAutoHyphens/>
        <w:spacing w:after="0" w:line="240" w:lineRule="auto"/>
        <w:ind w:left="567" w:hanging="283"/>
        <w:contextualSpacing/>
        <w:rPr>
          <w:rFonts w:ascii="Lato" w:hAnsi="Lato"/>
          <w:bCs/>
          <w:color w:val="000000" w:themeColor="text1"/>
          <w:sz w:val="20"/>
          <w:szCs w:val="20"/>
        </w:rPr>
      </w:pPr>
      <w:r w:rsidRPr="00023636">
        <w:rPr>
          <w:rFonts w:ascii="Lato" w:hAnsi="Lato"/>
          <w:color w:val="000000" w:themeColor="text1"/>
          <w:sz w:val="20"/>
          <w:szCs w:val="20"/>
        </w:rPr>
        <w:t xml:space="preserve">liczba kontroli </w:t>
      </w:r>
      <w:r w:rsidRPr="00023636">
        <w:rPr>
          <w:rFonts w:ascii="Lato" w:hAnsi="Lato"/>
          <w:bCs/>
          <w:color w:val="000000" w:themeColor="text1"/>
          <w:sz w:val="20"/>
          <w:szCs w:val="20"/>
        </w:rPr>
        <w:t>– 14</w:t>
      </w:r>
    </w:p>
    <w:p w14:paraId="15184D78" w14:textId="77777777" w:rsidR="006C4E5E" w:rsidRPr="00023636" w:rsidRDefault="006C4E5E">
      <w:pPr>
        <w:numPr>
          <w:ilvl w:val="0"/>
          <w:numId w:val="28"/>
        </w:numPr>
        <w:suppressAutoHyphens/>
        <w:spacing w:after="0" w:line="240" w:lineRule="auto"/>
        <w:ind w:left="567" w:hanging="283"/>
        <w:contextualSpacing/>
        <w:rPr>
          <w:rFonts w:ascii="Lato" w:hAnsi="Lato"/>
          <w:bCs/>
          <w:color w:val="000000" w:themeColor="text1"/>
          <w:sz w:val="20"/>
          <w:szCs w:val="20"/>
        </w:rPr>
      </w:pPr>
      <w:r w:rsidRPr="00023636">
        <w:rPr>
          <w:rFonts w:ascii="Lato" w:hAnsi="Lato"/>
          <w:color w:val="000000" w:themeColor="text1"/>
          <w:sz w:val="20"/>
          <w:szCs w:val="20"/>
        </w:rPr>
        <w:t xml:space="preserve">decyzji podstawowych wystawiono </w:t>
      </w:r>
      <w:r w:rsidRPr="00023636">
        <w:rPr>
          <w:rFonts w:ascii="Lato" w:hAnsi="Lato"/>
          <w:b/>
          <w:color w:val="000000" w:themeColor="text1"/>
          <w:sz w:val="20"/>
          <w:szCs w:val="20"/>
        </w:rPr>
        <w:t xml:space="preserve">– </w:t>
      </w:r>
      <w:r w:rsidRPr="00023636">
        <w:rPr>
          <w:rFonts w:ascii="Lato" w:hAnsi="Lato"/>
          <w:bCs/>
          <w:color w:val="000000" w:themeColor="text1"/>
          <w:sz w:val="20"/>
          <w:szCs w:val="20"/>
        </w:rPr>
        <w:t xml:space="preserve">0 </w:t>
      </w:r>
    </w:p>
    <w:p w14:paraId="6060BC26" w14:textId="77777777" w:rsidR="006C4E5E" w:rsidRPr="00023636" w:rsidRDefault="006C4E5E">
      <w:pPr>
        <w:numPr>
          <w:ilvl w:val="0"/>
          <w:numId w:val="28"/>
        </w:numPr>
        <w:suppressAutoHyphens/>
        <w:spacing w:after="0" w:line="240" w:lineRule="auto"/>
        <w:ind w:left="567" w:hanging="283"/>
        <w:contextualSpacing/>
        <w:rPr>
          <w:rFonts w:ascii="Lato" w:hAnsi="Lato"/>
          <w:bCs/>
          <w:color w:val="000000" w:themeColor="text1"/>
          <w:sz w:val="20"/>
          <w:szCs w:val="20"/>
        </w:rPr>
      </w:pPr>
      <w:r w:rsidRPr="00023636">
        <w:rPr>
          <w:rFonts w:ascii="Lato" w:hAnsi="Lato"/>
          <w:bCs/>
          <w:color w:val="000000" w:themeColor="text1"/>
          <w:sz w:val="20"/>
          <w:szCs w:val="20"/>
        </w:rPr>
        <w:t>decyzji płatniczych wystawiono - 0</w:t>
      </w:r>
    </w:p>
    <w:p w14:paraId="7A1EE98C" w14:textId="77777777" w:rsidR="006C4E5E" w:rsidRPr="00023636" w:rsidRDefault="006C4E5E">
      <w:pPr>
        <w:numPr>
          <w:ilvl w:val="0"/>
          <w:numId w:val="28"/>
        </w:numPr>
        <w:suppressAutoHyphens/>
        <w:spacing w:after="0" w:line="240" w:lineRule="auto"/>
        <w:ind w:left="567" w:hanging="283"/>
        <w:contextualSpacing/>
        <w:rPr>
          <w:rFonts w:ascii="Lato" w:hAnsi="Lato"/>
          <w:bCs/>
          <w:color w:val="000000" w:themeColor="text1"/>
          <w:sz w:val="20"/>
          <w:szCs w:val="20"/>
        </w:rPr>
      </w:pPr>
      <w:r w:rsidRPr="00023636">
        <w:rPr>
          <w:rFonts w:ascii="Lato" w:hAnsi="Lato"/>
          <w:bCs/>
          <w:color w:val="000000" w:themeColor="text1"/>
          <w:sz w:val="20"/>
          <w:szCs w:val="20"/>
        </w:rPr>
        <w:t>tytułów wykonawczych  wystawiano  -0</w:t>
      </w:r>
    </w:p>
    <w:p w14:paraId="0EF2A7B5" w14:textId="77777777" w:rsidR="006C4E5E" w:rsidRPr="00023636" w:rsidRDefault="006C4E5E">
      <w:pPr>
        <w:numPr>
          <w:ilvl w:val="0"/>
          <w:numId w:val="28"/>
        </w:numPr>
        <w:suppressAutoHyphens/>
        <w:spacing w:after="0" w:line="240" w:lineRule="auto"/>
        <w:ind w:left="567" w:hanging="283"/>
        <w:contextualSpacing/>
        <w:rPr>
          <w:rFonts w:ascii="Lato" w:hAnsi="Lato"/>
          <w:b/>
          <w:color w:val="000000" w:themeColor="text1"/>
          <w:sz w:val="20"/>
          <w:szCs w:val="20"/>
        </w:rPr>
      </w:pPr>
      <w:r w:rsidRPr="00023636">
        <w:rPr>
          <w:rFonts w:ascii="Lato" w:hAnsi="Lato"/>
          <w:color w:val="000000" w:themeColor="text1"/>
          <w:sz w:val="20"/>
          <w:szCs w:val="20"/>
        </w:rPr>
        <w:t>postanowień o nałożeniu grzywny nie nakładano, nie karano mandatami karnymi,</w:t>
      </w:r>
    </w:p>
    <w:p w14:paraId="0E188A5F" w14:textId="77777777" w:rsidR="006C4E5E" w:rsidRPr="00023636" w:rsidRDefault="006C4E5E">
      <w:pPr>
        <w:numPr>
          <w:ilvl w:val="0"/>
          <w:numId w:val="28"/>
        </w:numPr>
        <w:suppressAutoHyphens/>
        <w:spacing w:after="0" w:line="240" w:lineRule="auto"/>
        <w:ind w:left="567" w:hanging="283"/>
        <w:contextualSpacing/>
        <w:rPr>
          <w:rFonts w:ascii="Lato" w:hAnsi="Lato"/>
          <w:b/>
          <w:color w:val="000000" w:themeColor="text1"/>
          <w:sz w:val="20"/>
          <w:szCs w:val="20"/>
        </w:rPr>
      </w:pPr>
      <w:r w:rsidRPr="00023636">
        <w:rPr>
          <w:rFonts w:ascii="Lato" w:hAnsi="Lato"/>
          <w:color w:val="000000" w:themeColor="text1"/>
          <w:sz w:val="20"/>
          <w:szCs w:val="20"/>
        </w:rPr>
        <w:t>w podmiotach leczniczych i w praktyce zawodowej jest 16 autoklawów,</w:t>
      </w:r>
    </w:p>
    <w:p w14:paraId="5E811A27" w14:textId="77777777" w:rsidR="006C4E5E" w:rsidRPr="00023636" w:rsidRDefault="006C4E5E">
      <w:pPr>
        <w:numPr>
          <w:ilvl w:val="0"/>
          <w:numId w:val="28"/>
        </w:numPr>
        <w:suppressAutoHyphens/>
        <w:spacing w:after="0" w:line="240" w:lineRule="auto"/>
        <w:ind w:left="567" w:hanging="283"/>
        <w:contextualSpacing/>
        <w:rPr>
          <w:rFonts w:ascii="Lato" w:hAnsi="Lato"/>
          <w:b/>
          <w:color w:val="000000" w:themeColor="text1"/>
          <w:sz w:val="20"/>
          <w:szCs w:val="20"/>
        </w:rPr>
      </w:pPr>
      <w:r w:rsidRPr="00023636">
        <w:rPr>
          <w:rFonts w:ascii="Lato" w:hAnsi="Lato"/>
          <w:color w:val="000000" w:themeColor="text1"/>
          <w:sz w:val="20"/>
          <w:szCs w:val="20"/>
        </w:rPr>
        <w:lastRenderedPageBreak/>
        <w:t xml:space="preserve">wykonano przez użytkowników 216 kontroli  biologicznych procesów sterylizacji autoklawów, przez użytkowników, </w:t>
      </w:r>
    </w:p>
    <w:p w14:paraId="19D53A7D" w14:textId="77777777" w:rsidR="006C4E5E" w:rsidRPr="00023636" w:rsidRDefault="006C4E5E">
      <w:pPr>
        <w:numPr>
          <w:ilvl w:val="0"/>
          <w:numId w:val="29"/>
        </w:numPr>
        <w:suppressAutoHyphens/>
        <w:spacing w:after="0" w:line="240" w:lineRule="auto"/>
        <w:ind w:left="567" w:hanging="283"/>
        <w:contextualSpacing/>
        <w:rPr>
          <w:rFonts w:ascii="Lato" w:hAnsi="Lato"/>
          <w:color w:val="000000" w:themeColor="text1"/>
          <w:sz w:val="20"/>
          <w:szCs w:val="20"/>
        </w:rPr>
      </w:pPr>
      <w:r w:rsidRPr="00023636">
        <w:rPr>
          <w:rFonts w:ascii="Lato" w:hAnsi="Lato"/>
          <w:color w:val="000000" w:themeColor="text1"/>
          <w:sz w:val="20"/>
          <w:szCs w:val="20"/>
        </w:rPr>
        <w:t xml:space="preserve">zakwestionowanych nie było, </w:t>
      </w:r>
    </w:p>
    <w:p w14:paraId="24318B9A" w14:textId="77777777" w:rsidR="006C4E5E" w:rsidRPr="00023636" w:rsidRDefault="006C4E5E">
      <w:pPr>
        <w:numPr>
          <w:ilvl w:val="0"/>
          <w:numId w:val="29"/>
        </w:numPr>
        <w:suppressAutoHyphens/>
        <w:spacing w:after="0" w:line="240" w:lineRule="auto"/>
        <w:ind w:left="567" w:hanging="283"/>
        <w:contextualSpacing/>
        <w:rPr>
          <w:rFonts w:ascii="Lato" w:hAnsi="Lato"/>
          <w:color w:val="000000" w:themeColor="text1"/>
          <w:sz w:val="20"/>
          <w:szCs w:val="20"/>
        </w:rPr>
      </w:pPr>
      <w:r w:rsidRPr="00023636">
        <w:rPr>
          <w:rFonts w:ascii="Lato" w:hAnsi="Lato"/>
          <w:color w:val="000000" w:themeColor="text1"/>
          <w:sz w:val="20"/>
          <w:szCs w:val="20"/>
        </w:rPr>
        <w:t>każdy podmiot zabiegowy ma podpisaną umowę na utylizację odpadów medycznych,</w:t>
      </w:r>
    </w:p>
    <w:p w14:paraId="1BC563A5" w14:textId="77777777" w:rsidR="006C4E5E" w:rsidRPr="00023636" w:rsidRDefault="006C4E5E">
      <w:pPr>
        <w:numPr>
          <w:ilvl w:val="0"/>
          <w:numId w:val="29"/>
        </w:numPr>
        <w:suppressAutoHyphens/>
        <w:spacing w:after="0" w:line="240" w:lineRule="auto"/>
        <w:ind w:left="567" w:hanging="283"/>
        <w:contextualSpacing/>
        <w:rPr>
          <w:rFonts w:ascii="Lato" w:hAnsi="Lato"/>
          <w:color w:val="000000" w:themeColor="text1"/>
          <w:sz w:val="20"/>
          <w:szCs w:val="20"/>
        </w:rPr>
      </w:pPr>
      <w:r w:rsidRPr="00023636">
        <w:rPr>
          <w:rFonts w:ascii="Lato" w:hAnsi="Lato"/>
          <w:color w:val="000000" w:themeColor="text1"/>
          <w:sz w:val="20"/>
          <w:szCs w:val="20"/>
        </w:rPr>
        <w:t xml:space="preserve">bieżący stan sanitarny w podmiotach zachowany, sprzątanie odbywa się przez przeszkolony personel. </w:t>
      </w:r>
    </w:p>
    <w:p w14:paraId="7E8C7C77" w14:textId="77777777" w:rsidR="006C4E5E" w:rsidRPr="00023636" w:rsidRDefault="006C4E5E" w:rsidP="006C4E5E">
      <w:pPr>
        <w:ind w:left="567"/>
        <w:contextualSpacing/>
        <w:rPr>
          <w:rFonts w:ascii="Lato" w:hAnsi="Lato"/>
          <w:color w:val="000000" w:themeColor="text1"/>
          <w:sz w:val="20"/>
          <w:szCs w:val="20"/>
        </w:rPr>
      </w:pPr>
      <w:r w:rsidRPr="00023636">
        <w:rPr>
          <w:rFonts w:ascii="Lato" w:hAnsi="Lato"/>
          <w:color w:val="000000" w:themeColor="text1"/>
          <w:sz w:val="20"/>
          <w:szCs w:val="20"/>
        </w:rPr>
        <w:t xml:space="preserve"> </w:t>
      </w:r>
    </w:p>
    <w:p w14:paraId="68433AB9" w14:textId="77777777" w:rsidR="006C4E5E" w:rsidRPr="00023636" w:rsidRDefault="006C4E5E" w:rsidP="006C4E5E">
      <w:pPr>
        <w:contextualSpacing/>
        <w:rPr>
          <w:rFonts w:ascii="Lato" w:hAnsi="Lato"/>
          <w:color w:val="000000" w:themeColor="text1"/>
          <w:sz w:val="20"/>
          <w:szCs w:val="20"/>
        </w:rPr>
      </w:pPr>
    </w:p>
    <w:p w14:paraId="7630AE42" w14:textId="77777777" w:rsidR="006C4E5E" w:rsidRPr="00023636" w:rsidRDefault="006C4E5E" w:rsidP="00C163D4">
      <w:pPr>
        <w:rPr>
          <w:rFonts w:ascii="Lato" w:hAnsi="Lato"/>
          <w:b/>
          <w:bCs/>
          <w:sz w:val="20"/>
          <w:szCs w:val="20"/>
        </w:rPr>
      </w:pPr>
      <w:r w:rsidRPr="00023636">
        <w:rPr>
          <w:rFonts w:ascii="Lato" w:hAnsi="Lato"/>
          <w:b/>
          <w:bCs/>
          <w:sz w:val="20"/>
          <w:szCs w:val="20"/>
        </w:rPr>
        <w:t>WNIOSKI</w:t>
      </w:r>
    </w:p>
    <w:p w14:paraId="449A1F20" w14:textId="77777777" w:rsidR="006C4E5E" w:rsidRPr="00023636" w:rsidRDefault="006C4E5E" w:rsidP="000E290A">
      <w:pPr>
        <w:ind w:firstLine="709"/>
        <w:rPr>
          <w:rFonts w:ascii="Lato" w:hAnsi="Lato"/>
          <w:sz w:val="20"/>
          <w:szCs w:val="20"/>
        </w:rPr>
      </w:pPr>
      <w:r w:rsidRPr="00023636">
        <w:rPr>
          <w:rFonts w:ascii="Lato" w:hAnsi="Lato"/>
          <w:sz w:val="20"/>
          <w:szCs w:val="20"/>
        </w:rPr>
        <w:t>Podczas kontroli w podmiotach leczniczych pracownicy Powiatowej Stacji Sanitarno-Epidemiologicznej w Braniewie zalecają stosowane ,,</w:t>
      </w:r>
      <w:r w:rsidRPr="00023636">
        <w:rPr>
          <w:rFonts w:ascii="Lato" w:eastAsia="Andale Sans UI" w:hAnsi="Lato" w:cs="Tahoma"/>
          <w:kern w:val="3"/>
          <w:sz w:val="20"/>
          <w:szCs w:val="20"/>
          <w:lang w:eastAsia="ja-JP" w:bidi="fa-IR"/>
        </w:rPr>
        <w:t xml:space="preserve">Ogólnych wytycznych dla wszystkich podmiotów wykonujących procesy dekontaminacji, w tym sterylizacji wyrobów medycznych    i innych przedmiotów wielorazowego użytku wykorzystywanych przy udzielaniu świadczeń zdrowotnych oraz innych </w:t>
      </w:r>
      <w:proofErr w:type="spellStart"/>
      <w:r w:rsidRPr="00023636">
        <w:rPr>
          <w:rFonts w:ascii="Lato" w:eastAsia="Andale Sans UI" w:hAnsi="Lato" w:cs="Tahoma"/>
          <w:kern w:val="3"/>
          <w:sz w:val="20"/>
          <w:szCs w:val="20"/>
          <w:lang w:eastAsia="ja-JP" w:bidi="fa-IR"/>
        </w:rPr>
        <w:t>czynno</w:t>
      </w:r>
      <w:proofErr w:type="spellEnd"/>
    </w:p>
    <w:p w14:paraId="54A33DA5" w14:textId="6CC2A67B" w:rsidR="006C4E5E" w:rsidRDefault="006C4E5E" w:rsidP="000E290A">
      <w:pPr>
        <w:shd w:val="clear" w:color="auto" w:fill="FFFFFF"/>
        <w:ind w:firstLine="709"/>
        <w:rPr>
          <w:rFonts w:ascii="Lato" w:hAnsi="Lato"/>
          <w:color w:val="000000" w:themeColor="text1"/>
          <w:sz w:val="20"/>
          <w:szCs w:val="20"/>
          <w:lang w:eastAsia="pl-PL"/>
        </w:rPr>
      </w:pPr>
      <w:r w:rsidRPr="00023636">
        <w:rPr>
          <w:rFonts w:ascii="Lato" w:hAnsi="Lato"/>
          <w:color w:val="000000" w:themeColor="text1"/>
          <w:sz w:val="20"/>
          <w:szCs w:val="20"/>
        </w:rPr>
        <w:t xml:space="preserve">Podmioty lecznicze  i praktyki zawodowe działają zgodnie z Rozporządzeniem Ministra Zdrowia z dnia 26 marca 2019 r.  w sprawie szczegółowych wymagań, jakim powinny odpowiadać pomieszczenia </w:t>
      </w:r>
      <w:r>
        <w:rPr>
          <w:rFonts w:ascii="Lato" w:hAnsi="Lato"/>
          <w:color w:val="000000" w:themeColor="text1"/>
          <w:sz w:val="20"/>
          <w:szCs w:val="20"/>
        </w:rPr>
        <w:t xml:space="preserve">                     </w:t>
      </w:r>
      <w:r w:rsidRPr="00023636">
        <w:rPr>
          <w:rFonts w:ascii="Lato" w:hAnsi="Lato"/>
          <w:color w:val="000000" w:themeColor="text1"/>
          <w:sz w:val="20"/>
          <w:szCs w:val="20"/>
        </w:rPr>
        <w:t xml:space="preserve">i urządzenia podmiotu wykonującego działalność leczniczą ( </w:t>
      </w:r>
      <w:r w:rsidRPr="00023636">
        <w:rPr>
          <w:rFonts w:ascii="Lato" w:hAnsi="Lato"/>
          <w:color w:val="000000" w:themeColor="text1"/>
          <w:sz w:val="20"/>
          <w:szCs w:val="20"/>
          <w:lang w:eastAsia="pl-PL"/>
        </w:rPr>
        <w:t>Dz. U. z 2022 r., poz. 402)</w:t>
      </w:r>
    </w:p>
    <w:p w14:paraId="1580C5C6" w14:textId="77777777" w:rsidR="006C4E5E" w:rsidRPr="0036255A" w:rsidRDefault="006C4E5E" w:rsidP="000E290A">
      <w:pPr>
        <w:ind w:firstLine="709"/>
        <w:rPr>
          <w:rFonts w:ascii="Lato" w:hAnsi="Lato"/>
          <w:color w:val="000000" w:themeColor="text1"/>
          <w:sz w:val="20"/>
          <w:szCs w:val="20"/>
        </w:rPr>
      </w:pPr>
      <w:r w:rsidRPr="00023636">
        <w:rPr>
          <w:rFonts w:ascii="Lato" w:hAnsi="Lato"/>
          <w:color w:val="000000" w:themeColor="text1"/>
          <w:sz w:val="20"/>
          <w:szCs w:val="20"/>
        </w:rPr>
        <w:t xml:space="preserve">W 2025r. zarejestrowano ognisko zatrucia pokarmowego w Przedszkolu Niepublicznym Nr 1 w Braniewie, w wyniku zatrucia odnotowano u 26 osób Salmonellę </w:t>
      </w:r>
      <w:proofErr w:type="spellStart"/>
      <w:r w:rsidRPr="00023636">
        <w:rPr>
          <w:rFonts w:ascii="Lato" w:hAnsi="Lato"/>
          <w:color w:val="000000" w:themeColor="text1"/>
          <w:sz w:val="20"/>
          <w:szCs w:val="20"/>
        </w:rPr>
        <w:t>Enteritidis</w:t>
      </w:r>
      <w:proofErr w:type="spellEnd"/>
      <w:r w:rsidRPr="00023636">
        <w:rPr>
          <w:rFonts w:ascii="Lato" w:hAnsi="Lato"/>
          <w:color w:val="000000" w:themeColor="text1"/>
          <w:sz w:val="20"/>
          <w:szCs w:val="20"/>
        </w:rPr>
        <w:t xml:space="preserve">, 2 osoby hospitalizowane,  wydano 29 decyzji odsunięcia dzieci z uczęszczania do przedszkola. Dochodzenie epidemiologiczne </w:t>
      </w:r>
      <w:r>
        <w:rPr>
          <w:rFonts w:ascii="Lato" w:hAnsi="Lato"/>
          <w:color w:val="000000" w:themeColor="text1"/>
          <w:sz w:val="20"/>
          <w:szCs w:val="20"/>
        </w:rPr>
        <w:t xml:space="preserve">                                </w:t>
      </w:r>
      <w:r w:rsidRPr="00023636">
        <w:rPr>
          <w:rFonts w:ascii="Lato" w:hAnsi="Lato"/>
          <w:color w:val="000000" w:themeColor="text1"/>
          <w:sz w:val="20"/>
          <w:szCs w:val="20"/>
        </w:rPr>
        <w:t xml:space="preserve">i zakres przeprowadzonych badań nie ustaliły przyczyny zatrucia. </w:t>
      </w:r>
    </w:p>
    <w:p w14:paraId="083006D0" w14:textId="77777777" w:rsidR="006C4E5E" w:rsidRPr="00023636" w:rsidRDefault="006C4E5E" w:rsidP="006C4E5E">
      <w:pPr>
        <w:pStyle w:val="Akapitzlist"/>
        <w:spacing w:line="276" w:lineRule="auto"/>
        <w:jc w:val="center"/>
        <w:rPr>
          <w:rFonts w:ascii="Lato" w:hAnsi="Lato"/>
          <w:i/>
          <w:color w:val="EE0000"/>
          <w:sz w:val="20"/>
          <w:szCs w:val="20"/>
        </w:rPr>
      </w:pPr>
    </w:p>
    <w:p w14:paraId="59CAC3D6" w14:textId="42D72B51" w:rsidR="006C4E5E" w:rsidRPr="00C163D4" w:rsidRDefault="006C4E5E" w:rsidP="00C163D4">
      <w:pPr>
        <w:spacing w:line="276" w:lineRule="auto"/>
        <w:ind w:right="195"/>
        <w:rPr>
          <w:rFonts w:ascii="Lato" w:eastAsia="Arial" w:hAnsi="Lato"/>
          <w:b/>
          <w:bCs/>
          <w:sz w:val="20"/>
          <w:szCs w:val="20"/>
          <w:u w:val="single"/>
          <w:lang w:eastAsia="pl-PL"/>
        </w:rPr>
      </w:pPr>
      <w:r w:rsidRPr="00023636">
        <w:rPr>
          <w:rFonts w:ascii="Lato" w:eastAsia="Arial" w:hAnsi="Lato"/>
          <w:b/>
          <w:bCs/>
          <w:sz w:val="20"/>
          <w:szCs w:val="20"/>
          <w:u w:val="single"/>
          <w:lang w:eastAsia="pl-PL"/>
        </w:rPr>
        <w:t>Szczepienia Ochronne</w:t>
      </w:r>
      <w:r w:rsidR="000E290A">
        <w:rPr>
          <w:rFonts w:ascii="Lato" w:eastAsia="Arial" w:hAnsi="Lato"/>
          <w:b/>
          <w:bCs/>
          <w:sz w:val="20"/>
          <w:szCs w:val="20"/>
          <w:u w:val="single"/>
          <w:lang w:eastAsia="pl-PL"/>
        </w:rPr>
        <w:t>.</w:t>
      </w:r>
    </w:p>
    <w:p w14:paraId="52C7DA42" w14:textId="77777777" w:rsidR="006C4E5E" w:rsidRPr="00023636" w:rsidRDefault="006C4E5E" w:rsidP="000E290A">
      <w:pPr>
        <w:spacing w:line="276" w:lineRule="auto"/>
        <w:ind w:right="195" w:firstLine="709"/>
        <w:rPr>
          <w:rFonts w:ascii="Lato" w:eastAsia="Arial" w:hAnsi="Lato"/>
          <w:sz w:val="20"/>
          <w:szCs w:val="20"/>
          <w:lang w:eastAsia="pl-PL"/>
        </w:rPr>
      </w:pPr>
      <w:r w:rsidRPr="00023636">
        <w:rPr>
          <w:rFonts w:ascii="Lato" w:eastAsia="Arial" w:hAnsi="Lato"/>
          <w:sz w:val="20"/>
          <w:szCs w:val="20"/>
          <w:lang w:eastAsia="pl-PL"/>
        </w:rPr>
        <w:t xml:space="preserve">Szczepienia ochronne są skuteczną i powszechnie akceptowaną społecznie metodą zapobiegania </w:t>
      </w:r>
      <w:proofErr w:type="spellStart"/>
      <w:r w:rsidRPr="00023636">
        <w:rPr>
          <w:rFonts w:ascii="Lato" w:eastAsia="Arial" w:hAnsi="Lato"/>
          <w:sz w:val="20"/>
          <w:szCs w:val="20"/>
          <w:lang w:eastAsia="pl-PL"/>
        </w:rPr>
        <w:t>zachorowaniom</w:t>
      </w:r>
      <w:proofErr w:type="spellEnd"/>
      <w:r w:rsidRPr="00023636">
        <w:rPr>
          <w:rFonts w:ascii="Lato" w:eastAsia="Arial" w:hAnsi="Lato"/>
          <w:sz w:val="20"/>
          <w:szCs w:val="20"/>
          <w:lang w:eastAsia="pl-PL"/>
        </w:rPr>
        <w:t xml:space="preserve"> na choroby zakaźne, zarówno w wymiarze zapobiegania </w:t>
      </w:r>
      <w:proofErr w:type="spellStart"/>
      <w:r w:rsidRPr="00023636">
        <w:rPr>
          <w:rFonts w:ascii="Lato" w:eastAsia="Arial" w:hAnsi="Lato"/>
          <w:sz w:val="20"/>
          <w:szCs w:val="20"/>
          <w:lang w:eastAsia="pl-PL"/>
        </w:rPr>
        <w:t>zachorowaniom</w:t>
      </w:r>
      <w:proofErr w:type="spellEnd"/>
      <w:r w:rsidRPr="00023636">
        <w:rPr>
          <w:rFonts w:ascii="Lato" w:eastAsia="Arial" w:hAnsi="Lato"/>
          <w:sz w:val="20"/>
          <w:szCs w:val="20"/>
          <w:lang w:eastAsia="pl-PL"/>
        </w:rPr>
        <w:t xml:space="preserve"> u osoby poddanej szczepieniom ochronnym, jak również kształtowania odporności na zachorowania całej populacji. </w:t>
      </w:r>
    </w:p>
    <w:p w14:paraId="580CF6EF" w14:textId="77777777" w:rsidR="006C4E5E" w:rsidRPr="00023636" w:rsidRDefault="006C4E5E" w:rsidP="000E290A">
      <w:pPr>
        <w:spacing w:after="107"/>
        <w:ind w:left="10" w:right="196" w:hanging="10"/>
        <w:rPr>
          <w:rFonts w:ascii="Lato" w:eastAsia="Arial" w:hAnsi="Lato"/>
          <w:sz w:val="20"/>
          <w:szCs w:val="20"/>
          <w:lang w:eastAsia="pl-PL"/>
        </w:rPr>
      </w:pPr>
      <w:r w:rsidRPr="00023636">
        <w:rPr>
          <w:rFonts w:ascii="Lato" w:eastAsia="Arial" w:hAnsi="Lato"/>
          <w:sz w:val="20"/>
          <w:szCs w:val="20"/>
          <w:lang w:eastAsia="pl-PL"/>
        </w:rPr>
        <w:t>Obowiązek szczepień wiąże się z dążeniem do uzyskania maksymalnej ochrony przed zakażeniem,  a w dalszej perspektywie do całkowitego zwalczenia i eliminacji (</w:t>
      </w:r>
      <w:proofErr w:type="spellStart"/>
      <w:r w:rsidRPr="00023636">
        <w:rPr>
          <w:rFonts w:ascii="Lato" w:eastAsia="Arial" w:hAnsi="Lato"/>
          <w:sz w:val="20"/>
          <w:szCs w:val="20"/>
          <w:lang w:eastAsia="pl-PL"/>
        </w:rPr>
        <w:t>eradykacji</w:t>
      </w:r>
      <w:proofErr w:type="spellEnd"/>
      <w:r w:rsidRPr="00023636">
        <w:rPr>
          <w:rFonts w:ascii="Lato" w:eastAsia="Arial" w:hAnsi="Lato"/>
          <w:sz w:val="20"/>
          <w:szCs w:val="20"/>
          <w:lang w:eastAsia="pl-PL"/>
        </w:rPr>
        <w:t xml:space="preserve">) poszczególnych chorób zakaźnych  z organizmów ludzkich i środowiska. Tylko uodpornienie wysokiego odsetka osób – ponad 80-90% gwarantuje zahamowanie krążenia drobnoustroju  i ochronę osób nie tylko zaszczepionych, lecz również tych, które z jakichkolwiek powodów nie zostały zaszczepione. To właśnie zjawisko odporności zbiorowiskowej stanowi społeczne uzasadnienie obowiązku szczepień.  </w:t>
      </w:r>
    </w:p>
    <w:p w14:paraId="046A0A51" w14:textId="77777777" w:rsidR="006C4E5E" w:rsidRPr="00023636" w:rsidRDefault="006C4E5E" w:rsidP="000E290A">
      <w:pPr>
        <w:spacing w:line="276" w:lineRule="auto"/>
        <w:ind w:left="10" w:right="196" w:firstLine="699"/>
        <w:rPr>
          <w:rFonts w:ascii="Lato" w:eastAsia="Arial" w:hAnsi="Lato"/>
          <w:sz w:val="20"/>
          <w:szCs w:val="20"/>
          <w:lang w:eastAsia="pl-PL"/>
        </w:rPr>
      </w:pPr>
      <w:r w:rsidRPr="00023636">
        <w:rPr>
          <w:rFonts w:ascii="Lato" w:eastAsia="Arial" w:hAnsi="Lato"/>
          <w:sz w:val="20"/>
          <w:szCs w:val="20"/>
          <w:lang w:eastAsia="pl-PL"/>
        </w:rPr>
        <w:t xml:space="preserve">W Polsce szczepienia ochronne wykonywane są w oparciu o </w:t>
      </w:r>
      <w:bookmarkStart w:id="13" w:name="_Hlk189676833"/>
      <w:r w:rsidRPr="00023636">
        <w:rPr>
          <w:rFonts w:ascii="Lato" w:eastAsia="Arial" w:hAnsi="Lato"/>
          <w:sz w:val="20"/>
          <w:szCs w:val="20"/>
          <w:lang w:eastAsia="pl-PL"/>
        </w:rPr>
        <w:t xml:space="preserve">Ustawę z dnia </w:t>
      </w:r>
      <w:r w:rsidRPr="00023636">
        <w:rPr>
          <w:rFonts w:ascii="Lato" w:eastAsia="Arial" w:hAnsi="Lato"/>
          <w:i/>
          <w:sz w:val="20"/>
          <w:szCs w:val="20"/>
          <w:lang w:eastAsia="pl-PL"/>
        </w:rPr>
        <w:t xml:space="preserve">5 grudnia 2008 r. </w:t>
      </w:r>
      <w:r>
        <w:rPr>
          <w:rFonts w:ascii="Lato" w:eastAsia="Arial" w:hAnsi="Lato"/>
          <w:i/>
          <w:sz w:val="20"/>
          <w:szCs w:val="20"/>
          <w:lang w:eastAsia="pl-PL"/>
        </w:rPr>
        <w:t xml:space="preserve">                    </w:t>
      </w:r>
      <w:r w:rsidRPr="00023636">
        <w:rPr>
          <w:rFonts w:ascii="Lato" w:eastAsia="Arial" w:hAnsi="Lato"/>
          <w:i/>
          <w:sz w:val="20"/>
          <w:szCs w:val="20"/>
          <w:lang w:eastAsia="pl-PL"/>
        </w:rPr>
        <w:t xml:space="preserve"> o zapobieganiu oraz zwalczaniu zakażeń i chorób zakaźnych u ludzi</w:t>
      </w:r>
      <w:bookmarkEnd w:id="13"/>
      <w:r w:rsidRPr="00023636">
        <w:rPr>
          <w:rFonts w:ascii="Lato" w:eastAsia="Arial" w:hAnsi="Lato"/>
          <w:i/>
          <w:sz w:val="20"/>
          <w:szCs w:val="20"/>
          <w:lang w:eastAsia="pl-PL"/>
        </w:rPr>
        <w:t xml:space="preserve">, </w:t>
      </w:r>
      <w:r w:rsidRPr="00023636">
        <w:rPr>
          <w:rFonts w:ascii="Lato" w:eastAsia="Arial" w:hAnsi="Lato"/>
          <w:iCs/>
          <w:sz w:val="20"/>
          <w:szCs w:val="20"/>
          <w:lang w:eastAsia="pl-PL"/>
        </w:rPr>
        <w:t>(</w:t>
      </w:r>
      <w:proofErr w:type="spellStart"/>
      <w:r w:rsidRPr="00023636">
        <w:rPr>
          <w:rFonts w:ascii="Lato" w:eastAsia="Arial" w:hAnsi="Lato"/>
          <w:iCs/>
          <w:sz w:val="20"/>
          <w:szCs w:val="20"/>
          <w:lang w:eastAsia="pl-PL"/>
        </w:rPr>
        <w:t>t.j</w:t>
      </w:r>
      <w:proofErr w:type="spellEnd"/>
      <w:r w:rsidRPr="00023636">
        <w:rPr>
          <w:rFonts w:ascii="Lato" w:eastAsia="Arial" w:hAnsi="Lato"/>
          <w:iCs/>
          <w:sz w:val="20"/>
          <w:szCs w:val="20"/>
          <w:lang w:eastAsia="pl-PL"/>
        </w:rPr>
        <w:t>. Dz. U z 2025 r. poz. 1675)</w:t>
      </w:r>
      <w:r w:rsidRPr="00023636">
        <w:rPr>
          <w:rFonts w:ascii="Lato" w:eastAsia="Arial" w:hAnsi="Lato"/>
          <w:sz w:val="20"/>
          <w:szCs w:val="20"/>
          <w:lang w:eastAsia="pl-PL"/>
        </w:rPr>
        <w:t xml:space="preserve">. Zgodnie z art. 5 ust.1 pkt 1b ww. ustawy, osoby przebywające na terytorium Polski są obowiązane, na zasadach określonych w ww. ustawie do poddawania się obowiązkowym szczepieniom ochronnym. </w:t>
      </w:r>
    </w:p>
    <w:p w14:paraId="731A7095" w14:textId="77777777" w:rsidR="006C4E5E" w:rsidRPr="00023636" w:rsidRDefault="006C4E5E" w:rsidP="000E290A">
      <w:pPr>
        <w:spacing w:line="276" w:lineRule="auto"/>
        <w:ind w:left="10" w:right="196" w:hanging="10"/>
        <w:rPr>
          <w:rFonts w:ascii="Lato" w:eastAsia="Arial" w:hAnsi="Lato"/>
          <w:sz w:val="20"/>
          <w:szCs w:val="20"/>
          <w:lang w:eastAsia="pl-PL"/>
        </w:rPr>
      </w:pPr>
      <w:r w:rsidRPr="00023636">
        <w:rPr>
          <w:rFonts w:ascii="Lato" w:eastAsia="Arial" w:hAnsi="Lato"/>
          <w:sz w:val="20"/>
          <w:szCs w:val="20"/>
          <w:lang w:eastAsia="pl-PL"/>
        </w:rPr>
        <w:t>W dniu 1 października 2023 r. weszło w życie Rozporządzenie Ministra Zdrowia z dnia 27.09.2023 r</w:t>
      </w:r>
      <w:r w:rsidRPr="00023636">
        <w:rPr>
          <w:rFonts w:ascii="Lato" w:eastAsia="Arial" w:hAnsi="Lato"/>
          <w:i/>
          <w:sz w:val="20"/>
          <w:szCs w:val="20"/>
          <w:lang w:eastAsia="pl-PL"/>
        </w:rPr>
        <w:t xml:space="preserve">.  </w:t>
      </w:r>
      <w:r>
        <w:rPr>
          <w:rFonts w:ascii="Lato" w:eastAsia="Arial" w:hAnsi="Lato"/>
          <w:i/>
          <w:sz w:val="20"/>
          <w:szCs w:val="20"/>
          <w:lang w:eastAsia="pl-PL"/>
        </w:rPr>
        <w:t xml:space="preserve">              </w:t>
      </w:r>
      <w:r w:rsidRPr="00023636">
        <w:rPr>
          <w:rFonts w:ascii="Lato" w:eastAsia="Arial" w:hAnsi="Lato"/>
          <w:i/>
          <w:sz w:val="20"/>
          <w:szCs w:val="20"/>
          <w:lang w:eastAsia="pl-PL"/>
        </w:rPr>
        <w:t>w sprawie obowiązkowych szczepień ochronnych (Dz. U. z 2023 r. poz. 2077)</w:t>
      </w:r>
      <w:r w:rsidRPr="00023636">
        <w:rPr>
          <w:rFonts w:ascii="Lato" w:eastAsia="Arial" w:hAnsi="Lato"/>
          <w:sz w:val="20"/>
          <w:szCs w:val="20"/>
          <w:lang w:eastAsia="pl-PL"/>
        </w:rPr>
        <w:t xml:space="preserve">, które jest odpowiedzią na wyrok Trybunału Konstytucyjnego z dnia 9 maja 2023 r. i wprowadza schematy obowiązkowych szczepień dzieci  i młodzieży obejmujące liczbę dawek i terminy ich podania wymagane dla danego szczepienia podstawowego lub przypominającego z uwzględnieniem wieku osoby objętej obowiązkiem szczepienia jako załącznik  do rozporządzenia. </w:t>
      </w:r>
    </w:p>
    <w:p w14:paraId="27B11B75" w14:textId="7CC3BEB2" w:rsidR="006C4E5E" w:rsidRDefault="006C4E5E" w:rsidP="000E290A">
      <w:pPr>
        <w:spacing w:line="276" w:lineRule="auto"/>
        <w:ind w:left="10" w:right="196" w:firstLine="699"/>
        <w:rPr>
          <w:rFonts w:ascii="Lato" w:eastAsia="Arial" w:hAnsi="Lato"/>
          <w:sz w:val="20"/>
          <w:szCs w:val="20"/>
          <w:lang w:eastAsia="pl-PL"/>
        </w:rPr>
      </w:pPr>
      <w:r w:rsidRPr="00023636">
        <w:rPr>
          <w:rFonts w:ascii="Lato" w:eastAsia="Arial" w:hAnsi="Lato"/>
          <w:sz w:val="20"/>
          <w:szCs w:val="20"/>
          <w:lang w:eastAsia="pl-PL"/>
        </w:rPr>
        <w:t xml:space="preserve">Program Szczepień Ochronnych, o którym mowa w art. 17 ust. 11 Ustawy z dnia </w:t>
      </w:r>
      <w:r w:rsidRPr="00023636">
        <w:rPr>
          <w:rFonts w:ascii="Lato" w:eastAsia="Arial" w:hAnsi="Lato"/>
          <w:i/>
          <w:sz w:val="20"/>
          <w:szCs w:val="20"/>
          <w:lang w:eastAsia="pl-PL"/>
        </w:rPr>
        <w:t>5 grudnia 2008 r.  o zapobieganiu oraz zwalczaniu zakażeń i chorób zakaźnych u ludzi</w:t>
      </w:r>
      <w:r w:rsidRPr="00023636">
        <w:rPr>
          <w:rFonts w:ascii="Lato" w:eastAsia="Arial" w:hAnsi="Lato"/>
          <w:sz w:val="20"/>
          <w:szCs w:val="20"/>
          <w:lang w:eastAsia="pl-PL"/>
        </w:rPr>
        <w:t xml:space="preserve">, opracowywany jest corocznie </w:t>
      </w:r>
      <w:r>
        <w:rPr>
          <w:rFonts w:ascii="Lato" w:eastAsia="Arial" w:hAnsi="Lato"/>
          <w:sz w:val="20"/>
          <w:szCs w:val="20"/>
          <w:lang w:eastAsia="pl-PL"/>
        </w:rPr>
        <w:t xml:space="preserve">                                  </w:t>
      </w:r>
      <w:r w:rsidRPr="00023636">
        <w:rPr>
          <w:rFonts w:ascii="Lato" w:eastAsia="Arial" w:hAnsi="Lato"/>
          <w:sz w:val="20"/>
          <w:szCs w:val="20"/>
          <w:lang w:eastAsia="pl-PL"/>
        </w:rPr>
        <w:t xml:space="preserve">i publikowany w Komunikacie Głównego Inspektora Sanitarnego. Komunikat GIS ma charakter techniczny i zawiera reguły kierowane do podmiotów organizacyjnie mu podległych oraz personelu medycznego.  </w:t>
      </w:r>
    </w:p>
    <w:p w14:paraId="1FD078AC" w14:textId="77777777" w:rsidR="00392A2A" w:rsidRPr="00C163D4" w:rsidRDefault="00392A2A" w:rsidP="000E290A">
      <w:pPr>
        <w:spacing w:line="276" w:lineRule="auto"/>
        <w:ind w:left="10" w:right="196" w:firstLine="699"/>
        <w:rPr>
          <w:rFonts w:ascii="Lato" w:eastAsia="Arial" w:hAnsi="Lato"/>
          <w:sz w:val="20"/>
          <w:szCs w:val="20"/>
          <w:lang w:eastAsia="pl-PL"/>
        </w:rPr>
      </w:pPr>
    </w:p>
    <w:p w14:paraId="5077297A" w14:textId="77777777" w:rsidR="006C4E5E" w:rsidRPr="00023636" w:rsidRDefault="006C4E5E" w:rsidP="000E290A">
      <w:pPr>
        <w:spacing w:line="276" w:lineRule="auto"/>
        <w:ind w:right="195" w:hanging="10"/>
        <w:rPr>
          <w:rFonts w:ascii="Lato" w:eastAsia="Arial" w:hAnsi="Lato"/>
          <w:sz w:val="20"/>
          <w:szCs w:val="20"/>
          <w:lang w:eastAsia="pl-PL"/>
        </w:rPr>
      </w:pPr>
      <w:r w:rsidRPr="00023636">
        <w:rPr>
          <w:rFonts w:ascii="Lato" w:eastAsia="Arial" w:hAnsi="Lato"/>
          <w:sz w:val="20"/>
          <w:szCs w:val="20"/>
          <w:lang w:eastAsia="pl-PL"/>
        </w:rPr>
        <w:lastRenderedPageBreak/>
        <w:t xml:space="preserve">Program Szczepień Ochronnych składa się z następujących części: </w:t>
      </w:r>
    </w:p>
    <w:p w14:paraId="067EFC39" w14:textId="77777777" w:rsidR="006C4E5E" w:rsidRPr="00023636" w:rsidRDefault="006C4E5E">
      <w:pPr>
        <w:numPr>
          <w:ilvl w:val="0"/>
          <w:numId w:val="37"/>
        </w:numPr>
        <w:suppressAutoHyphens/>
        <w:spacing w:after="0" w:line="276" w:lineRule="auto"/>
        <w:ind w:right="195"/>
        <w:contextualSpacing/>
        <w:jc w:val="both"/>
        <w:rPr>
          <w:rFonts w:ascii="Lato" w:eastAsia="Arial" w:hAnsi="Lato"/>
          <w:b/>
          <w:bCs/>
          <w:sz w:val="20"/>
          <w:szCs w:val="20"/>
          <w:lang w:eastAsia="pl-PL"/>
        </w:rPr>
      </w:pPr>
      <w:r w:rsidRPr="00023636">
        <w:rPr>
          <w:rFonts w:ascii="Lato" w:eastAsia="Arial" w:hAnsi="Lato"/>
          <w:b/>
          <w:bCs/>
          <w:sz w:val="20"/>
          <w:szCs w:val="20"/>
          <w:lang w:eastAsia="pl-PL"/>
        </w:rPr>
        <w:t xml:space="preserve">szczepienia obowiązkowe: </w:t>
      </w:r>
    </w:p>
    <w:p w14:paraId="509ED472" w14:textId="77777777" w:rsidR="006C4E5E" w:rsidRPr="00023636" w:rsidRDefault="006C4E5E">
      <w:pPr>
        <w:numPr>
          <w:ilvl w:val="0"/>
          <w:numId w:val="35"/>
        </w:numPr>
        <w:suppressAutoHyphens/>
        <w:spacing w:after="0" w:line="276" w:lineRule="auto"/>
        <w:ind w:right="195"/>
        <w:contextualSpacing/>
        <w:jc w:val="both"/>
        <w:rPr>
          <w:rFonts w:ascii="Lato" w:eastAsia="Arial" w:hAnsi="Lato"/>
          <w:sz w:val="20"/>
          <w:szCs w:val="20"/>
          <w:lang w:eastAsia="pl-PL"/>
        </w:rPr>
      </w:pPr>
      <w:r w:rsidRPr="00023636">
        <w:rPr>
          <w:rFonts w:ascii="Lato" w:eastAsia="Arial" w:hAnsi="Lato"/>
          <w:sz w:val="20"/>
          <w:szCs w:val="20"/>
          <w:lang w:eastAsia="pl-PL"/>
        </w:rPr>
        <w:t xml:space="preserve">szczepienia obowiązkowe dzieci i młodzieży (do 19 roku życia),  </w:t>
      </w:r>
    </w:p>
    <w:p w14:paraId="78490D06" w14:textId="77777777" w:rsidR="006C4E5E" w:rsidRPr="00023636" w:rsidRDefault="006C4E5E">
      <w:pPr>
        <w:numPr>
          <w:ilvl w:val="0"/>
          <w:numId w:val="35"/>
        </w:numPr>
        <w:suppressAutoHyphens/>
        <w:spacing w:after="0" w:line="276" w:lineRule="auto"/>
        <w:ind w:right="195"/>
        <w:contextualSpacing/>
        <w:jc w:val="both"/>
        <w:rPr>
          <w:rFonts w:ascii="Lato" w:eastAsia="Arial" w:hAnsi="Lato"/>
          <w:sz w:val="20"/>
          <w:szCs w:val="20"/>
          <w:lang w:eastAsia="pl-PL"/>
        </w:rPr>
      </w:pPr>
      <w:r w:rsidRPr="00023636">
        <w:rPr>
          <w:rFonts w:ascii="Lato" w:eastAsia="Arial" w:hAnsi="Lato"/>
          <w:sz w:val="20"/>
          <w:szCs w:val="20"/>
          <w:lang w:eastAsia="pl-PL"/>
        </w:rPr>
        <w:t xml:space="preserve">szczepienia obowiązkowe osób narażonych w szczególny sposób na zakażenia </w:t>
      </w:r>
      <w:r w:rsidRPr="00023636">
        <w:rPr>
          <w:rFonts w:ascii="Lato" w:eastAsia="Calibri" w:hAnsi="Lato"/>
          <w:sz w:val="20"/>
          <w:szCs w:val="20"/>
          <w:lang w:eastAsia="pl-PL"/>
        </w:rPr>
        <w:t xml:space="preserve">                          </w:t>
      </w:r>
      <w:r w:rsidRPr="00023636">
        <w:rPr>
          <w:rFonts w:ascii="Lato" w:eastAsia="Arial" w:hAnsi="Lato"/>
          <w:sz w:val="20"/>
          <w:szCs w:val="20"/>
          <w:lang w:eastAsia="pl-PL"/>
        </w:rPr>
        <w:t xml:space="preserve">w związku z przesłankami klinicznymi lub epidemiologicznymi  </w:t>
      </w:r>
    </w:p>
    <w:p w14:paraId="2585A9CD" w14:textId="77777777" w:rsidR="006C4E5E" w:rsidRPr="00023636" w:rsidRDefault="006C4E5E">
      <w:pPr>
        <w:numPr>
          <w:ilvl w:val="0"/>
          <w:numId w:val="35"/>
        </w:numPr>
        <w:suppressAutoHyphens/>
        <w:spacing w:after="0" w:line="276" w:lineRule="auto"/>
        <w:ind w:right="195"/>
        <w:contextualSpacing/>
        <w:jc w:val="both"/>
        <w:rPr>
          <w:rFonts w:ascii="Lato" w:eastAsia="Arial" w:hAnsi="Lato"/>
          <w:sz w:val="20"/>
          <w:szCs w:val="20"/>
          <w:lang w:eastAsia="pl-PL"/>
        </w:rPr>
      </w:pPr>
      <w:r w:rsidRPr="00023636">
        <w:rPr>
          <w:rFonts w:ascii="Lato" w:eastAsia="Arial" w:hAnsi="Lato"/>
          <w:sz w:val="20"/>
          <w:szCs w:val="20"/>
          <w:lang w:eastAsia="pl-PL"/>
        </w:rPr>
        <w:t xml:space="preserve">szczepienia </w:t>
      </w:r>
      <w:proofErr w:type="spellStart"/>
      <w:r w:rsidRPr="00023636">
        <w:rPr>
          <w:rFonts w:ascii="Lato" w:eastAsia="Arial" w:hAnsi="Lato"/>
          <w:sz w:val="20"/>
          <w:szCs w:val="20"/>
          <w:lang w:eastAsia="pl-PL"/>
        </w:rPr>
        <w:t>poekspozycyjne</w:t>
      </w:r>
      <w:proofErr w:type="spellEnd"/>
      <w:r w:rsidRPr="00023636">
        <w:rPr>
          <w:rFonts w:ascii="Lato" w:eastAsia="Arial" w:hAnsi="Lato"/>
          <w:sz w:val="20"/>
          <w:szCs w:val="20"/>
          <w:lang w:eastAsia="pl-PL"/>
        </w:rPr>
        <w:t xml:space="preserve">  </w:t>
      </w:r>
    </w:p>
    <w:p w14:paraId="13CFD273" w14:textId="77777777" w:rsidR="006C4E5E" w:rsidRDefault="006C4E5E">
      <w:pPr>
        <w:numPr>
          <w:ilvl w:val="0"/>
          <w:numId w:val="36"/>
        </w:numPr>
        <w:suppressAutoHyphens/>
        <w:spacing w:after="0" w:line="276" w:lineRule="auto"/>
        <w:ind w:right="195"/>
        <w:contextualSpacing/>
        <w:jc w:val="both"/>
        <w:rPr>
          <w:rFonts w:ascii="Lato" w:eastAsia="Arial" w:hAnsi="Lato"/>
          <w:b/>
          <w:bCs/>
          <w:sz w:val="20"/>
          <w:szCs w:val="20"/>
          <w:lang w:eastAsia="pl-PL"/>
        </w:rPr>
      </w:pPr>
      <w:r w:rsidRPr="00023636">
        <w:rPr>
          <w:rFonts w:ascii="Lato" w:eastAsia="Arial" w:hAnsi="Lato"/>
          <w:b/>
          <w:bCs/>
          <w:sz w:val="20"/>
          <w:szCs w:val="20"/>
          <w:lang w:eastAsia="pl-PL"/>
        </w:rPr>
        <w:t xml:space="preserve">szczepienia zalecane, niefinansowane ze środków znajdujących się w budżecie Ministra Zdrowia </w:t>
      </w:r>
    </w:p>
    <w:p w14:paraId="1310487C" w14:textId="77777777" w:rsidR="006C4E5E" w:rsidRPr="00023636" w:rsidRDefault="006C4E5E" w:rsidP="006C4E5E">
      <w:pPr>
        <w:spacing w:after="103"/>
        <w:ind w:left="360"/>
        <w:rPr>
          <w:rFonts w:ascii="Lato" w:eastAsia="Arial" w:hAnsi="Lato" w:cs="Arial"/>
          <w:sz w:val="20"/>
          <w:szCs w:val="20"/>
          <w:lang w:eastAsia="pl-PL"/>
        </w:rPr>
      </w:pPr>
      <w:r w:rsidRPr="00023636">
        <w:rPr>
          <w:rFonts w:ascii="Lato" w:eastAsia="Arial" w:hAnsi="Lato" w:cs="Arial"/>
          <w:sz w:val="20"/>
          <w:szCs w:val="20"/>
          <w:lang w:eastAsia="pl-PL"/>
        </w:rPr>
        <w:t xml:space="preserve"> </w:t>
      </w:r>
    </w:p>
    <w:p w14:paraId="72B96C66" w14:textId="77777777" w:rsidR="006C4E5E" w:rsidRPr="00023636" w:rsidRDefault="006C4E5E" w:rsidP="006C4E5E">
      <w:pPr>
        <w:spacing w:line="276" w:lineRule="auto"/>
        <w:ind w:right="188" w:hanging="10"/>
        <w:jc w:val="both"/>
        <w:rPr>
          <w:rFonts w:ascii="Lato" w:eastAsia="Arial" w:hAnsi="Lato"/>
          <w:sz w:val="20"/>
          <w:szCs w:val="20"/>
          <w:lang w:eastAsia="pl-PL"/>
        </w:rPr>
      </w:pPr>
      <w:r w:rsidRPr="00023636">
        <w:rPr>
          <w:rFonts w:ascii="Lato" w:eastAsia="Arial" w:hAnsi="Lato"/>
          <w:b/>
          <w:sz w:val="20"/>
          <w:szCs w:val="20"/>
          <w:lang w:eastAsia="pl-PL"/>
        </w:rPr>
        <w:t xml:space="preserve">Szczepienia obowiązkowe </w:t>
      </w:r>
    </w:p>
    <w:p w14:paraId="4E807D77" w14:textId="77777777" w:rsidR="006C4E5E" w:rsidRPr="00023636" w:rsidRDefault="006C4E5E" w:rsidP="006C4E5E">
      <w:pPr>
        <w:spacing w:line="276" w:lineRule="auto"/>
        <w:ind w:right="195" w:hanging="10"/>
        <w:jc w:val="both"/>
        <w:rPr>
          <w:rFonts w:ascii="Lato" w:eastAsia="Arial" w:hAnsi="Lato"/>
          <w:sz w:val="20"/>
          <w:szCs w:val="20"/>
          <w:lang w:eastAsia="pl-PL"/>
        </w:rPr>
      </w:pPr>
      <w:r w:rsidRPr="00023636">
        <w:rPr>
          <w:rFonts w:ascii="Lato" w:eastAsia="Arial" w:hAnsi="Lato"/>
          <w:sz w:val="20"/>
          <w:szCs w:val="20"/>
          <w:lang w:eastAsia="pl-PL"/>
        </w:rPr>
        <w:t xml:space="preserve">Do grupy szczepień obowiązkowych dzieci i młodzieży do 19 roku życia, należą szczepienia przeciwko: </w:t>
      </w:r>
    </w:p>
    <w:p w14:paraId="325A142D" w14:textId="77777777" w:rsidR="006C4E5E" w:rsidRPr="00023636" w:rsidRDefault="006C4E5E">
      <w:pPr>
        <w:numPr>
          <w:ilvl w:val="0"/>
          <w:numId w:val="38"/>
        </w:numPr>
        <w:suppressAutoHyphens/>
        <w:spacing w:after="0" w:line="276" w:lineRule="auto"/>
        <w:ind w:right="195"/>
        <w:contextualSpacing/>
        <w:jc w:val="both"/>
        <w:rPr>
          <w:rFonts w:ascii="Lato" w:eastAsia="Arial" w:hAnsi="Lato"/>
          <w:sz w:val="20"/>
          <w:szCs w:val="20"/>
          <w:lang w:eastAsia="pl-PL"/>
        </w:rPr>
      </w:pPr>
      <w:r w:rsidRPr="00023636">
        <w:rPr>
          <w:rFonts w:ascii="Lato" w:eastAsia="Arial" w:hAnsi="Lato"/>
          <w:sz w:val="20"/>
          <w:szCs w:val="20"/>
          <w:lang w:eastAsia="pl-PL"/>
        </w:rPr>
        <w:t xml:space="preserve">gruźlicy  </w:t>
      </w:r>
    </w:p>
    <w:p w14:paraId="44C4C2F0" w14:textId="77777777" w:rsidR="006C4E5E" w:rsidRPr="00023636" w:rsidRDefault="006C4E5E">
      <w:pPr>
        <w:numPr>
          <w:ilvl w:val="0"/>
          <w:numId w:val="38"/>
        </w:numPr>
        <w:suppressAutoHyphens/>
        <w:spacing w:after="0" w:line="276" w:lineRule="auto"/>
        <w:ind w:right="195"/>
        <w:contextualSpacing/>
        <w:jc w:val="both"/>
        <w:rPr>
          <w:rFonts w:ascii="Lato" w:eastAsia="Arial" w:hAnsi="Lato"/>
          <w:sz w:val="20"/>
          <w:szCs w:val="20"/>
          <w:lang w:eastAsia="pl-PL"/>
        </w:rPr>
      </w:pPr>
      <w:r w:rsidRPr="00023636">
        <w:rPr>
          <w:rFonts w:ascii="Lato" w:eastAsia="Arial" w:hAnsi="Lato"/>
          <w:sz w:val="20"/>
          <w:szCs w:val="20"/>
          <w:lang w:eastAsia="pl-PL"/>
        </w:rPr>
        <w:t xml:space="preserve">wirusowemu zapaleniu wątroby typu B </w:t>
      </w:r>
    </w:p>
    <w:p w14:paraId="4B773AB1" w14:textId="77777777" w:rsidR="006C4E5E" w:rsidRPr="00023636" w:rsidRDefault="006C4E5E">
      <w:pPr>
        <w:numPr>
          <w:ilvl w:val="0"/>
          <w:numId w:val="38"/>
        </w:numPr>
        <w:suppressAutoHyphens/>
        <w:spacing w:after="0" w:line="276" w:lineRule="auto"/>
        <w:ind w:right="195"/>
        <w:contextualSpacing/>
        <w:jc w:val="both"/>
        <w:rPr>
          <w:rFonts w:ascii="Lato" w:eastAsia="Arial" w:hAnsi="Lato"/>
          <w:sz w:val="20"/>
          <w:szCs w:val="20"/>
          <w:lang w:eastAsia="pl-PL"/>
        </w:rPr>
      </w:pPr>
      <w:r w:rsidRPr="00023636">
        <w:rPr>
          <w:rFonts w:ascii="Lato" w:eastAsia="Arial" w:hAnsi="Lato"/>
          <w:sz w:val="20"/>
          <w:szCs w:val="20"/>
          <w:lang w:eastAsia="pl-PL"/>
        </w:rPr>
        <w:t xml:space="preserve">błonicy, tężcowi, krztuścowi </w:t>
      </w:r>
    </w:p>
    <w:p w14:paraId="38137969" w14:textId="77777777" w:rsidR="006C4E5E" w:rsidRPr="00023636" w:rsidRDefault="006C4E5E">
      <w:pPr>
        <w:numPr>
          <w:ilvl w:val="0"/>
          <w:numId w:val="38"/>
        </w:numPr>
        <w:suppressAutoHyphens/>
        <w:spacing w:after="0" w:line="276" w:lineRule="auto"/>
        <w:ind w:right="195"/>
        <w:contextualSpacing/>
        <w:jc w:val="both"/>
        <w:rPr>
          <w:rFonts w:ascii="Lato" w:eastAsia="Arial" w:hAnsi="Lato"/>
          <w:sz w:val="20"/>
          <w:szCs w:val="20"/>
          <w:lang w:eastAsia="pl-PL"/>
        </w:rPr>
      </w:pPr>
      <w:proofErr w:type="spellStart"/>
      <w:r w:rsidRPr="00023636">
        <w:rPr>
          <w:rFonts w:ascii="Lato" w:eastAsia="Arial" w:hAnsi="Lato"/>
          <w:i/>
          <w:sz w:val="20"/>
          <w:szCs w:val="20"/>
          <w:lang w:eastAsia="pl-PL"/>
        </w:rPr>
        <w:t>poliomyelitis</w:t>
      </w:r>
      <w:proofErr w:type="spellEnd"/>
      <w:r w:rsidRPr="00023636">
        <w:rPr>
          <w:rFonts w:ascii="Lato" w:eastAsia="Arial" w:hAnsi="Lato"/>
          <w:i/>
          <w:sz w:val="20"/>
          <w:szCs w:val="20"/>
          <w:lang w:eastAsia="pl-PL"/>
        </w:rPr>
        <w:t xml:space="preserve"> </w:t>
      </w:r>
    </w:p>
    <w:p w14:paraId="5E257434" w14:textId="77777777" w:rsidR="006C4E5E" w:rsidRPr="00023636" w:rsidRDefault="006C4E5E">
      <w:pPr>
        <w:numPr>
          <w:ilvl w:val="0"/>
          <w:numId w:val="38"/>
        </w:numPr>
        <w:suppressAutoHyphens/>
        <w:spacing w:after="0" w:line="276" w:lineRule="auto"/>
        <w:ind w:right="195"/>
        <w:contextualSpacing/>
        <w:jc w:val="both"/>
        <w:rPr>
          <w:rFonts w:ascii="Lato" w:eastAsia="Arial" w:hAnsi="Lato"/>
          <w:sz w:val="20"/>
          <w:szCs w:val="20"/>
          <w:lang w:eastAsia="pl-PL"/>
        </w:rPr>
      </w:pPr>
      <w:proofErr w:type="spellStart"/>
      <w:r w:rsidRPr="00023636">
        <w:rPr>
          <w:rFonts w:ascii="Lato" w:eastAsia="Arial" w:hAnsi="Lato"/>
          <w:i/>
          <w:sz w:val="20"/>
          <w:szCs w:val="20"/>
          <w:lang w:eastAsia="pl-PL"/>
        </w:rPr>
        <w:t>Haemophilus</w:t>
      </w:r>
      <w:proofErr w:type="spellEnd"/>
      <w:r w:rsidRPr="00023636">
        <w:rPr>
          <w:rFonts w:ascii="Lato" w:eastAsia="Arial" w:hAnsi="Lato"/>
          <w:i/>
          <w:sz w:val="20"/>
          <w:szCs w:val="20"/>
          <w:lang w:eastAsia="pl-PL"/>
        </w:rPr>
        <w:t xml:space="preserve"> </w:t>
      </w:r>
      <w:proofErr w:type="spellStart"/>
      <w:r w:rsidRPr="00023636">
        <w:rPr>
          <w:rFonts w:ascii="Lato" w:eastAsia="Arial" w:hAnsi="Lato"/>
          <w:i/>
          <w:sz w:val="20"/>
          <w:szCs w:val="20"/>
          <w:lang w:eastAsia="pl-PL"/>
        </w:rPr>
        <w:t>influenzae</w:t>
      </w:r>
      <w:proofErr w:type="spellEnd"/>
      <w:r w:rsidRPr="00023636">
        <w:rPr>
          <w:rFonts w:ascii="Lato" w:eastAsia="Arial" w:hAnsi="Lato"/>
          <w:i/>
          <w:sz w:val="20"/>
          <w:szCs w:val="20"/>
          <w:lang w:eastAsia="pl-PL"/>
        </w:rPr>
        <w:t xml:space="preserve"> </w:t>
      </w:r>
    </w:p>
    <w:p w14:paraId="5DE7DE88" w14:textId="77777777" w:rsidR="006C4E5E" w:rsidRPr="00023636" w:rsidRDefault="006C4E5E">
      <w:pPr>
        <w:numPr>
          <w:ilvl w:val="0"/>
          <w:numId w:val="38"/>
        </w:numPr>
        <w:suppressAutoHyphens/>
        <w:spacing w:after="0" w:line="276" w:lineRule="auto"/>
        <w:ind w:right="195"/>
        <w:contextualSpacing/>
        <w:jc w:val="both"/>
        <w:rPr>
          <w:rFonts w:ascii="Lato" w:eastAsia="Arial" w:hAnsi="Lato"/>
          <w:sz w:val="20"/>
          <w:szCs w:val="20"/>
          <w:lang w:eastAsia="pl-PL"/>
        </w:rPr>
      </w:pPr>
      <w:r w:rsidRPr="00023636">
        <w:rPr>
          <w:rFonts w:ascii="Lato" w:eastAsia="Arial" w:hAnsi="Lato"/>
          <w:sz w:val="20"/>
          <w:szCs w:val="20"/>
          <w:lang w:eastAsia="pl-PL"/>
        </w:rPr>
        <w:t xml:space="preserve">odrze, śwince, różyczce </w:t>
      </w:r>
    </w:p>
    <w:p w14:paraId="2350F9F9" w14:textId="77777777" w:rsidR="006C4E5E" w:rsidRPr="00023636" w:rsidRDefault="006C4E5E">
      <w:pPr>
        <w:numPr>
          <w:ilvl w:val="0"/>
          <w:numId w:val="38"/>
        </w:numPr>
        <w:suppressAutoHyphens/>
        <w:spacing w:after="0" w:line="276" w:lineRule="auto"/>
        <w:ind w:right="195"/>
        <w:contextualSpacing/>
        <w:jc w:val="both"/>
        <w:rPr>
          <w:rFonts w:ascii="Lato" w:eastAsia="Arial" w:hAnsi="Lato"/>
          <w:sz w:val="20"/>
          <w:szCs w:val="20"/>
          <w:lang w:eastAsia="pl-PL"/>
        </w:rPr>
      </w:pPr>
      <w:r w:rsidRPr="00023636">
        <w:rPr>
          <w:rFonts w:ascii="Lato" w:eastAsia="Arial" w:hAnsi="Lato"/>
          <w:sz w:val="20"/>
          <w:szCs w:val="20"/>
          <w:lang w:eastAsia="pl-PL"/>
        </w:rPr>
        <w:t xml:space="preserve">zakażeniom </w:t>
      </w:r>
      <w:proofErr w:type="spellStart"/>
      <w:r w:rsidRPr="00023636">
        <w:rPr>
          <w:rFonts w:ascii="Lato" w:eastAsia="Arial" w:hAnsi="Lato"/>
          <w:i/>
          <w:sz w:val="20"/>
          <w:szCs w:val="20"/>
          <w:lang w:eastAsia="pl-PL"/>
        </w:rPr>
        <w:t>Streptococcus</w:t>
      </w:r>
      <w:proofErr w:type="spellEnd"/>
      <w:r w:rsidRPr="00023636">
        <w:rPr>
          <w:rFonts w:ascii="Lato" w:eastAsia="Arial" w:hAnsi="Lato"/>
          <w:i/>
          <w:sz w:val="20"/>
          <w:szCs w:val="20"/>
          <w:lang w:eastAsia="pl-PL"/>
        </w:rPr>
        <w:t xml:space="preserve"> </w:t>
      </w:r>
      <w:proofErr w:type="spellStart"/>
      <w:r w:rsidRPr="00023636">
        <w:rPr>
          <w:rFonts w:ascii="Lato" w:eastAsia="Arial" w:hAnsi="Lato"/>
          <w:i/>
          <w:sz w:val="20"/>
          <w:szCs w:val="20"/>
          <w:lang w:eastAsia="pl-PL"/>
        </w:rPr>
        <w:t>pneumoniae</w:t>
      </w:r>
      <w:proofErr w:type="spellEnd"/>
      <w:r w:rsidRPr="00023636">
        <w:rPr>
          <w:rFonts w:ascii="Lato" w:eastAsia="Arial" w:hAnsi="Lato"/>
          <w:sz w:val="20"/>
          <w:szCs w:val="20"/>
          <w:lang w:eastAsia="pl-PL"/>
        </w:rPr>
        <w:t xml:space="preserve">  </w:t>
      </w:r>
    </w:p>
    <w:p w14:paraId="749294E1" w14:textId="77777777" w:rsidR="006C4E5E" w:rsidRPr="00023636" w:rsidRDefault="006C4E5E">
      <w:pPr>
        <w:numPr>
          <w:ilvl w:val="0"/>
          <w:numId w:val="38"/>
        </w:numPr>
        <w:suppressAutoHyphens/>
        <w:spacing w:after="0" w:line="276" w:lineRule="auto"/>
        <w:ind w:right="195"/>
        <w:contextualSpacing/>
        <w:jc w:val="both"/>
        <w:rPr>
          <w:rFonts w:ascii="Lato" w:eastAsia="Arial" w:hAnsi="Lato"/>
          <w:sz w:val="20"/>
          <w:szCs w:val="20"/>
          <w:lang w:eastAsia="pl-PL"/>
        </w:rPr>
      </w:pPr>
      <w:proofErr w:type="spellStart"/>
      <w:r w:rsidRPr="00023636">
        <w:rPr>
          <w:rFonts w:ascii="Lato" w:eastAsia="Arial" w:hAnsi="Lato"/>
          <w:sz w:val="20"/>
          <w:szCs w:val="20"/>
          <w:lang w:eastAsia="pl-PL"/>
        </w:rPr>
        <w:t>rotawirusom</w:t>
      </w:r>
      <w:proofErr w:type="spellEnd"/>
      <w:r w:rsidRPr="00023636">
        <w:rPr>
          <w:rFonts w:ascii="Lato" w:eastAsia="Arial" w:hAnsi="Lato"/>
          <w:sz w:val="20"/>
          <w:szCs w:val="20"/>
          <w:lang w:eastAsia="pl-PL"/>
        </w:rPr>
        <w:t xml:space="preserve"> </w:t>
      </w:r>
    </w:p>
    <w:p w14:paraId="36666A42" w14:textId="77777777" w:rsidR="006C4E5E" w:rsidRPr="00023636" w:rsidRDefault="006C4E5E" w:rsidP="006C4E5E">
      <w:pPr>
        <w:spacing w:line="276" w:lineRule="auto"/>
        <w:ind w:left="360"/>
        <w:rPr>
          <w:rFonts w:ascii="Lato" w:eastAsia="Arial" w:hAnsi="Lato"/>
          <w:sz w:val="20"/>
          <w:szCs w:val="20"/>
          <w:lang w:eastAsia="pl-PL"/>
        </w:rPr>
      </w:pPr>
      <w:r w:rsidRPr="00023636">
        <w:rPr>
          <w:rFonts w:ascii="Lato" w:eastAsia="Arial" w:hAnsi="Lato"/>
          <w:sz w:val="20"/>
          <w:szCs w:val="20"/>
          <w:lang w:eastAsia="pl-PL"/>
        </w:rPr>
        <w:t xml:space="preserve"> </w:t>
      </w:r>
    </w:p>
    <w:p w14:paraId="12073CD2" w14:textId="77777777" w:rsidR="006C4E5E" w:rsidRPr="00023636" w:rsidRDefault="006C4E5E" w:rsidP="00392A2A">
      <w:pPr>
        <w:spacing w:line="276" w:lineRule="auto"/>
        <w:ind w:left="10" w:right="195" w:firstLine="699"/>
        <w:rPr>
          <w:rFonts w:ascii="Lato" w:eastAsia="Arial" w:hAnsi="Lato"/>
          <w:sz w:val="20"/>
          <w:szCs w:val="20"/>
          <w:lang w:eastAsia="pl-PL"/>
        </w:rPr>
      </w:pPr>
      <w:r w:rsidRPr="00023636">
        <w:rPr>
          <w:rFonts w:ascii="Lato" w:eastAsia="Arial" w:hAnsi="Lato"/>
          <w:sz w:val="20"/>
          <w:szCs w:val="20"/>
          <w:lang w:eastAsia="pl-PL"/>
        </w:rPr>
        <w:t xml:space="preserve">W 2025 roku obowiązkowymi szczepieniami przeciwko pneumokokom oraz ospie wietrznej (osoby narażone  w szczególny sposób na zakażenie) objęto większą liczbę dzieci:  </w:t>
      </w:r>
    </w:p>
    <w:p w14:paraId="3AB50BC5" w14:textId="77777777" w:rsidR="006C4E5E" w:rsidRDefault="006C4E5E">
      <w:pPr>
        <w:numPr>
          <w:ilvl w:val="0"/>
          <w:numId w:val="39"/>
        </w:numPr>
        <w:suppressAutoHyphens/>
        <w:spacing w:after="0" w:line="276" w:lineRule="auto"/>
        <w:ind w:right="195"/>
        <w:contextualSpacing/>
        <w:rPr>
          <w:rFonts w:ascii="Lato" w:eastAsia="Arial" w:hAnsi="Lato"/>
          <w:sz w:val="20"/>
          <w:szCs w:val="20"/>
          <w:lang w:eastAsia="pl-PL"/>
        </w:rPr>
      </w:pPr>
      <w:r w:rsidRPr="00023636">
        <w:rPr>
          <w:rFonts w:ascii="Lato" w:eastAsia="Arial" w:hAnsi="Lato"/>
          <w:sz w:val="20"/>
          <w:szCs w:val="20"/>
          <w:lang w:eastAsia="pl-PL"/>
        </w:rPr>
        <w:t xml:space="preserve">szczepieniom przeciwko pneumokokom objęto wszystkie dzieci do ukończenia 19. roku życia </w:t>
      </w:r>
    </w:p>
    <w:p w14:paraId="4E916958" w14:textId="77777777" w:rsidR="006C4E5E" w:rsidRPr="00023636" w:rsidRDefault="006C4E5E" w:rsidP="00392A2A">
      <w:pPr>
        <w:spacing w:line="276" w:lineRule="auto"/>
        <w:ind w:left="720" w:right="195"/>
        <w:contextualSpacing/>
        <w:rPr>
          <w:rFonts w:ascii="Lato" w:eastAsia="Arial" w:hAnsi="Lato"/>
          <w:sz w:val="20"/>
          <w:szCs w:val="20"/>
          <w:lang w:eastAsia="pl-PL"/>
        </w:rPr>
      </w:pPr>
      <w:r w:rsidRPr="00023636">
        <w:rPr>
          <w:rFonts w:ascii="Lato" w:eastAsia="Arial" w:hAnsi="Lato"/>
          <w:sz w:val="20"/>
          <w:szCs w:val="20"/>
          <w:lang w:eastAsia="pl-PL"/>
        </w:rPr>
        <w:t xml:space="preserve">z grup ryzyka, które dotychczas nie były szczepione (dla dzieci bez czynników ryzyka </w:t>
      </w:r>
      <w:hyperlink r:id="rId36">
        <w:r w:rsidRPr="00023636">
          <w:rPr>
            <w:rFonts w:ascii="Lato" w:eastAsia="Arial" w:hAnsi="Lato"/>
            <w:sz w:val="20"/>
            <w:szCs w:val="20"/>
            <w:lang w:eastAsia="pl-PL"/>
          </w:rPr>
          <w:t>szczepienie przeciwko</w:t>
        </w:r>
      </w:hyperlink>
      <w:hyperlink r:id="rId37">
        <w:r w:rsidRPr="00023636">
          <w:rPr>
            <w:rFonts w:ascii="Lato" w:eastAsia="Arial" w:hAnsi="Lato"/>
            <w:sz w:val="20"/>
            <w:szCs w:val="20"/>
            <w:lang w:eastAsia="pl-PL"/>
          </w:rPr>
          <w:t xml:space="preserve"> </w:t>
        </w:r>
      </w:hyperlink>
      <w:hyperlink r:id="rId38">
        <w:r w:rsidRPr="00023636">
          <w:rPr>
            <w:rFonts w:ascii="Lato" w:eastAsia="Arial" w:hAnsi="Lato"/>
            <w:sz w:val="20"/>
            <w:szCs w:val="20"/>
            <w:lang w:eastAsia="pl-PL"/>
          </w:rPr>
          <w:t>pneumokokom</w:t>
        </w:r>
      </w:hyperlink>
      <w:hyperlink r:id="rId39">
        <w:r w:rsidRPr="00023636">
          <w:rPr>
            <w:rFonts w:ascii="Lato" w:eastAsia="Arial" w:hAnsi="Lato"/>
            <w:sz w:val="20"/>
            <w:szCs w:val="20"/>
            <w:lang w:eastAsia="pl-PL"/>
          </w:rPr>
          <w:t xml:space="preserve"> </w:t>
        </w:r>
      </w:hyperlink>
      <w:r w:rsidRPr="00023636">
        <w:rPr>
          <w:rFonts w:ascii="Lato" w:eastAsia="Arial" w:hAnsi="Lato"/>
          <w:sz w:val="20"/>
          <w:szCs w:val="20"/>
          <w:lang w:eastAsia="pl-PL"/>
        </w:rPr>
        <w:t xml:space="preserve">jest obowiązkowe do ukończenia 5. roku życia).  </w:t>
      </w:r>
    </w:p>
    <w:p w14:paraId="3B833A92" w14:textId="77777777" w:rsidR="006C4E5E" w:rsidRPr="00023636" w:rsidRDefault="006C4E5E">
      <w:pPr>
        <w:numPr>
          <w:ilvl w:val="0"/>
          <w:numId w:val="39"/>
        </w:numPr>
        <w:suppressAutoHyphens/>
        <w:spacing w:after="0" w:line="276" w:lineRule="auto"/>
        <w:ind w:right="195"/>
        <w:contextualSpacing/>
        <w:rPr>
          <w:rFonts w:ascii="Lato" w:eastAsia="Arial" w:hAnsi="Lato"/>
          <w:sz w:val="20"/>
          <w:szCs w:val="20"/>
          <w:lang w:eastAsia="pl-PL"/>
        </w:rPr>
      </w:pPr>
      <w:r w:rsidRPr="00023636">
        <w:rPr>
          <w:rFonts w:ascii="Lato" w:eastAsia="Arial" w:hAnsi="Lato"/>
          <w:sz w:val="20"/>
          <w:szCs w:val="20"/>
          <w:lang w:eastAsia="pl-PL"/>
        </w:rPr>
        <w:t xml:space="preserve">szczepieniom przeciwko ospie wietrznej, objęto dzieci do ukończenia 19 r.ż. z wymienionych </w:t>
      </w:r>
      <w:r>
        <w:rPr>
          <w:rFonts w:ascii="Lato" w:eastAsia="Arial" w:hAnsi="Lato"/>
          <w:sz w:val="20"/>
          <w:szCs w:val="20"/>
          <w:lang w:eastAsia="pl-PL"/>
        </w:rPr>
        <w:t xml:space="preserve">                 </w:t>
      </w:r>
      <w:r w:rsidRPr="00023636">
        <w:rPr>
          <w:rFonts w:ascii="Lato" w:eastAsia="Arial" w:hAnsi="Lato"/>
          <w:sz w:val="20"/>
          <w:szCs w:val="20"/>
          <w:lang w:eastAsia="pl-PL"/>
        </w:rPr>
        <w:t xml:space="preserve"> w Rozporządzeniu Ministra Zdrowia grup. </w:t>
      </w:r>
    </w:p>
    <w:p w14:paraId="346AD891" w14:textId="77777777" w:rsidR="006C4E5E" w:rsidRPr="00023636" w:rsidRDefault="006C4E5E" w:rsidP="006C4E5E">
      <w:pPr>
        <w:spacing w:line="276" w:lineRule="auto"/>
        <w:ind w:left="720" w:right="195"/>
        <w:contextualSpacing/>
        <w:jc w:val="both"/>
        <w:rPr>
          <w:rFonts w:ascii="Lato" w:eastAsia="Arial" w:hAnsi="Lato"/>
          <w:sz w:val="20"/>
          <w:szCs w:val="20"/>
          <w:lang w:eastAsia="pl-PL"/>
        </w:rPr>
      </w:pPr>
    </w:p>
    <w:p w14:paraId="0203113D" w14:textId="77777777" w:rsidR="006C4E5E" w:rsidRPr="00023636" w:rsidRDefault="006C4E5E" w:rsidP="00392A2A">
      <w:pPr>
        <w:spacing w:line="276" w:lineRule="auto"/>
        <w:ind w:right="195"/>
        <w:rPr>
          <w:rFonts w:ascii="Lato" w:eastAsia="Arial" w:hAnsi="Lato"/>
          <w:sz w:val="20"/>
          <w:szCs w:val="20"/>
          <w:lang w:eastAsia="pl-PL"/>
        </w:rPr>
      </w:pPr>
      <w:r w:rsidRPr="00023636">
        <w:rPr>
          <w:rFonts w:ascii="Lato" w:eastAsia="Arial" w:hAnsi="Lato"/>
          <w:sz w:val="20"/>
          <w:szCs w:val="20"/>
          <w:lang w:eastAsia="pl-PL"/>
        </w:rPr>
        <w:t xml:space="preserve">W tej grupie szczepień uwzględniono także obowiązkowe szczepienia ochronne dla osób, które są przed lub po przeszczepieniu komórek krwiotwórczych, narządów wewnętrznych, </w:t>
      </w:r>
      <w:proofErr w:type="spellStart"/>
      <w:r w:rsidRPr="00023636">
        <w:rPr>
          <w:rFonts w:ascii="Lato" w:eastAsia="Arial" w:hAnsi="Lato"/>
          <w:sz w:val="20"/>
          <w:szCs w:val="20"/>
          <w:lang w:eastAsia="pl-PL"/>
        </w:rPr>
        <w:t>splenektomii</w:t>
      </w:r>
      <w:proofErr w:type="spellEnd"/>
      <w:r w:rsidRPr="00023636">
        <w:rPr>
          <w:rFonts w:ascii="Lato" w:eastAsia="Arial" w:hAnsi="Lato"/>
          <w:sz w:val="20"/>
          <w:szCs w:val="20"/>
          <w:lang w:eastAsia="pl-PL"/>
        </w:rPr>
        <w:t xml:space="preserve"> albo </w:t>
      </w:r>
      <w:r>
        <w:rPr>
          <w:rFonts w:ascii="Lato" w:eastAsia="Arial" w:hAnsi="Lato"/>
          <w:sz w:val="20"/>
          <w:szCs w:val="20"/>
          <w:lang w:eastAsia="pl-PL"/>
        </w:rPr>
        <w:t xml:space="preserve">                                    </w:t>
      </w:r>
      <w:r w:rsidRPr="00023636">
        <w:rPr>
          <w:rFonts w:ascii="Lato" w:eastAsia="Arial" w:hAnsi="Lato"/>
          <w:sz w:val="20"/>
          <w:szCs w:val="20"/>
          <w:lang w:eastAsia="pl-PL"/>
        </w:rPr>
        <w:t xml:space="preserve">z </w:t>
      </w:r>
      <w:proofErr w:type="spellStart"/>
      <w:r w:rsidRPr="00023636">
        <w:rPr>
          <w:rFonts w:ascii="Lato" w:eastAsia="Arial" w:hAnsi="Lato"/>
          <w:sz w:val="20"/>
          <w:szCs w:val="20"/>
          <w:lang w:eastAsia="pl-PL"/>
        </w:rPr>
        <w:t>asplenią</w:t>
      </w:r>
      <w:proofErr w:type="spellEnd"/>
      <w:r w:rsidRPr="00023636">
        <w:rPr>
          <w:rFonts w:ascii="Lato" w:eastAsia="Arial" w:hAnsi="Lato"/>
          <w:sz w:val="20"/>
          <w:szCs w:val="20"/>
          <w:lang w:eastAsia="pl-PL"/>
        </w:rPr>
        <w:t xml:space="preserve">, z zaburzeniami czynności śledziony.  </w:t>
      </w:r>
    </w:p>
    <w:p w14:paraId="3846E3A1" w14:textId="17521D9B" w:rsidR="006C4E5E" w:rsidRPr="00C163D4" w:rsidRDefault="006C4E5E" w:rsidP="00C163D4">
      <w:pPr>
        <w:spacing w:line="358" w:lineRule="auto"/>
        <w:ind w:left="360" w:right="9222"/>
        <w:rPr>
          <w:rFonts w:ascii="Lato" w:eastAsia="Arial" w:hAnsi="Lato" w:cs="Arial"/>
          <w:sz w:val="20"/>
          <w:szCs w:val="20"/>
          <w:lang w:eastAsia="pl-PL"/>
        </w:rPr>
      </w:pPr>
      <w:r w:rsidRPr="00023636">
        <w:rPr>
          <w:rFonts w:ascii="Lato" w:eastAsia="Arial" w:hAnsi="Lato" w:cs="Arial"/>
          <w:sz w:val="20"/>
          <w:szCs w:val="20"/>
          <w:lang w:eastAsia="pl-PL"/>
        </w:rPr>
        <w:t xml:space="preserve">  </w:t>
      </w:r>
    </w:p>
    <w:p w14:paraId="12976DF5" w14:textId="77777777" w:rsidR="006C4E5E" w:rsidRPr="00023636" w:rsidRDefault="006C4E5E" w:rsidP="006C4E5E">
      <w:pPr>
        <w:keepNext/>
        <w:keepLines/>
        <w:spacing w:line="276" w:lineRule="auto"/>
        <w:ind w:hanging="10"/>
        <w:outlineLvl w:val="3"/>
        <w:rPr>
          <w:rFonts w:ascii="Lato" w:eastAsia="Arial" w:hAnsi="Lato"/>
          <w:b/>
          <w:sz w:val="20"/>
          <w:szCs w:val="20"/>
          <w:lang w:eastAsia="pl-PL"/>
        </w:rPr>
      </w:pPr>
      <w:r w:rsidRPr="00023636">
        <w:rPr>
          <w:rFonts w:ascii="Lato" w:eastAsia="Arial" w:hAnsi="Lato"/>
          <w:b/>
          <w:sz w:val="20"/>
          <w:szCs w:val="20"/>
          <w:lang w:eastAsia="pl-PL"/>
        </w:rPr>
        <w:t xml:space="preserve">Szczepienia </w:t>
      </w:r>
      <w:proofErr w:type="spellStart"/>
      <w:r w:rsidRPr="00023636">
        <w:rPr>
          <w:rFonts w:ascii="Lato" w:eastAsia="Arial" w:hAnsi="Lato"/>
          <w:b/>
          <w:sz w:val="20"/>
          <w:szCs w:val="20"/>
          <w:lang w:eastAsia="pl-PL"/>
        </w:rPr>
        <w:t>poekspozycyjne</w:t>
      </w:r>
      <w:proofErr w:type="spellEnd"/>
      <w:r w:rsidRPr="00023636">
        <w:rPr>
          <w:rFonts w:ascii="Lato" w:eastAsia="Arial" w:hAnsi="Lato"/>
          <w:b/>
          <w:sz w:val="20"/>
          <w:szCs w:val="20"/>
          <w:lang w:eastAsia="pl-PL"/>
        </w:rPr>
        <w:t xml:space="preserve"> </w:t>
      </w:r>
    </w:p>
    <w:p w14:paraId="56621B02" w14:textId="77777777" w:rsidR="006C4E5E" w:rsidRPr="00023636" w:rsidRDefault="006C4E5E">
      <w:pPr>
        <w:numPr>
          <w:ilvl w:val="0"/>
          <w:numId w:val="40"/>
        </w:numPr>
        <w:suppressAutoHyphens/>
        <w:spacing w:after="0" w:line="276" w:lineRule="auto"/>
        <w:ind w:right="195"/>
        <w:contextualSpacing/>
        <w:rPr>
          <w:rFonts w:ascii="Lato" w:eastAsia="Arial" w:hAnsi="Lato"/>
          <w:sz w:val="20"/>
          <w:szCs w:val="20"/>
          <w:lang w:eastAsia="pl-PL"/>
        </w:rPr>
      </w:pPr>
      <w:r w:rsidRPr="00023636">
        <w:rPr>
          <w:rFonts w:ascii="Lato" w:eastAsia="Arial" w:hAnsi="Lato"/>
          <w:sz w:val="20"/>
          <w:szCs w:val="20"/>
          <w:lang w:eastAsia="pl-PL"/>
        </w:rPr>
        <w:t xml:space="preserve">przeciwko tężcowi (osoby zranione, narażone na zakażenie tężcem), </w:t>
      </w:r>
    </w:p>
    <w:p w14:paraId="0CB2EEC0" w14:textId="77777777" w:rsidR="006C4E5E" w:rsidRPr="00023636" w:rsidRDefault="006C4E5E">
      <w:pPr>
        <w:numPr>
          <w:ilvl w:val="0"/>
          <w:numId w:val="40"/>
        </w:numPr>
        <w:suppressAutoHyphens/>
        <w:spacing w:after="0" w:line="276" w:lineRule="auto"/>
        <w:ind w:right="195"/>
        <w:contextualSpacing/>
        <w:rPr>
          <w:rFonts w:ascii="Lato" w:eastAsia="Arial" w:hAnsi="Lato"/>
          <w:sz w:val="20"/>
          <w:szCs w:val="20"/>
          <w:lang w:eastAsia="pl-PL"/>
        </w:rPr>
      </w:pPr>
      <w:r w:rsidRPr="00023636">
        <w:rPr>
          <w:rFonts w:ascii="Lato" w:eastAsia="Arial" w:hAnsi="Lato"/>
          <w:sz w:val="20"/>
          <w:szCs w:val="20"/>
          <w:lang w:eastAsia="pl-PL"/>
        </w:rPr>
        <w:t xml:space="preserve">przeciwko wściekliźnie (osoby mające styczność ze zwierzęciem chorym na wściekliznę lub podejrzanym o zakażenie wirusem wścieklizny) </w:t>
      </w:r>
    </w:p>
    <w:p w14:paraId="477DF91E" w14:textId="77777777" w:rsidR="006C4E5E" w:rsidRPr="00023636" w:rsidRDefault="006C4E5E">
      <w:pPr>
        <w:numPr>
          <w:ilvl w:val="0"/>
          <w:numId w:val="40"/>
        </w:numPr>
        <w:suppressAutoHyphens/>
        <w:spacing w:after="0" w:line="276" w:lineRule="auto"/>
        <w:ind w:right="195"/>
        <w:contextualSpacing/>
        <w:rPr>
          <w:rFonts w:ascii="Lato" w:eastAsia="Arial" w:hAnsi="Lato"/>
          <w:sz w:val="20"/>
          <w:szCs w:val="20"/>
          <w:lang w:eastAsia="pl-PL"/>
        </w:rPr>
      </w:pPr>
      <w:r w:rsidRPr="00023636">
        <w:rPr>
          <w:rFonts w:ascii="Lato" w:eastAsia="Arial" w:hAnsi="Lato"/>
          <w:sz w:val="20"/>
          <w:szCs w:val="20"/>
          <w:lang w:eastAsia="pl-PL"/>
        </w:rPr>
        <w:t xml:space="preserve">przeciwko błonicy (osoby narażone na zakażenie, które miały styczność z chorym na błonicę). </w:t>
      </w:r>
    </w:p>
    <w:p w14:paraId="46CAC4AC" w14:textId="77777777" w:rsidR="006C4E5E" w:rsidRPr="00023636" w:rsidRDefault="006C4E5E" w:rsidP="00392A2A">
      <w:pPr>
        <w:spacing w:line="276" w:lineRule="auto"/>
        <w:ind w:left="360"/>
        <w:rPr>
          <w:rFonts w:ascii="Lato" w:eastAsia="Arial" w:hAnsi="Lato"/>
          <w:sz w:val="20"/>
          <w:szCs w:val="20"/>
          <w:lang w:eastAsia="pl-PL"/>
        </w:rPr>
      </w:pPr>
      <w:r w:rsidRPr="00023636">
        <w:rPr>
          <w:rFonts w:ascii="Lato" w:eastAsia="Arial" w:hAnsi="Lato"/>
          <w:sz w:val="20"/>
          <w:szCs w:val="20"/>
          <w:lang w:eastAsia="pl-PL"/>
        </w:rPr>
        <w:t xml:space="preserve"> </w:t>
      </w:r>
    </w:p>
    <w:p w14:paraId="6BE7CCFA" w14:textId="77777777" w:rsidR="006C4E5E" w:rsidRPr="00023636" w:rsidRDefault="006C4E5E" w:rsidP="006C4E5E">
      <w:pPr>
        <w:keepNext/>
        <w:keepLines/>
        <w:spacing w:line="276" w:lineRule="auto"/>
        <w:ind w:hanging="10"/>
        <w:outlineLvl w:val="3"/>
        <w:rPr>
          <w:rFonts w:ascii="Lato" w:eastAsia="Arial" w:hAnsi="Lato"/>
          <w:b/>
          <w:sz w:val="20"/>
          <w:szCs w:val="20"/>
          <w:lang w:eastAsia="pl-PL"/>
        </w:rPr>
      </w:pPr>
      <w:r w:rsidRPr="00023636">
        <w:rPr>
          <w:rFonts w:ascii="Lato" w:eastAsia="Arial" w:hAnsi="Lato"/>
          <w:b/>
          <w:sz w:val="20"/>
          <w:szCs w:val="20"/>
          <w:lang w:eastAsia="pl-PL"/>
        </w:rPr>
        <w:t xml:space="preserve">Szczepienia zalecane </w:t>
      </w:r>
    </w:p>
    <w:p w14:paraId="36AF9280" w14:textId="77777777" w:rsidR="006C4E5E" w:rsidRPr="00023636" w:rsidRDefault="006C4E5E" w:rsidP="00392A2A">
      <w:pPr>
        <w:spacing w:line="276" w:lineRule="auto"/>
        <w:ind w:right="195" w:firstLine="709"/>
        <w:rPr>
          <w:rFonts w:ascii="Lato" w:eastAsia="Arial" w:hAnsi="Lato"/>
          <w:sz w:val="20"/>
          <w:szCs w:val="20"/>
          <w:lang w:eastAsia="pl-PL"/>
        </w:rPr>
      </w:pPr>
      <w:r w:rsidRPr="00023636">
        <w:rPr>
          <w:rFonts w:ascii="Lato" w:eastAsia="Arial" w:hAnsi="Lato"/>
          <w:sz w:val="20"/>
          <w:szCs w:val="20"/>
          <w:lang w:eastAsia="pl-PL"/>
        </w:rPr>
        <w:t>Szczepienia zalecane zapewniają ochronę m.in. przed meningokokami (</w:t>
      </w:r>
      <w:proofErr w:type="spellStart"/>
      <w:r w:rsidRPr="00023636">
        <w:rPr>
          <w:rFonts w:ascii="Lato" w:eastAsia="Arial" w:hAnsi="Lato"/>
          <w:i/>
          <w:sz w:val="20"/>
          <w:szCs w:val="20"/>
          <w:lang w:eastAsia="pl-PL"/>
        </w:rPr>
        <w:t>Neisseria</w:t>
      </w:r>
      <w:proofErr w:type="spellEnd"/>
      <w:r w:rsidRPr="00023636">
        <w:rPr>
          <w:rFonts w:ascii="Lato" w:eastAsia="Arial" w:hAnsi="Lato"/>
          <w:i/>
          <w:sz w:val="20"/>
          <w:szCs w:val="20"/>
          <w:lang w:eastAsia="pl-PL"/>
        </w:rPr>
        <w:t xml:space="preserve"> </w:t>
      </w:r>
      <w:proofErr w:type="spellStart"/>
      <w:r w:rsidRPr="00023636">
        <w:rPr>
          <w:rFonts w:ascii="Lato" w:eastAsia="Arial" w:hAnsi="Lato"/>
          <w:i/>
          <w:sz w:val="20"/>
          <w:szCs w:val="20"/>
          <w:lang w:eastAsia="pl-PL"/>
        </w:rPr>
        <w:t>meinigitidis</w:t>
      </w:r>
      <w:proofErr w:type="spellEnd"/>
      <w:r w:rsidRPr="00023636">
        <w:rPr>
          <w:rFonts w:ascii="Lato" w:eastAsia="Arial" w:hAnsi="Lato"/>
          <w:sz w:val="20"/>
          <w:szCs w:val="20"/>
          <w:lang w:eastAsia="pl-PL"/>
        </w:rPr>
        <w:t>), wirusowemu zapaleniu wątroby typu A, kleszczowemu zapaleniu mózgu, pneumokokami (</w:t>
      </w:r>
      <w:proofErr w:type="spellStart"/>
      <w:r w:rsidRPr="00023636">
        <w:rPr>
          <w:rFonts w:ascii="Lato" w:eastAsia="Arial" w:hAnsi="Lato"/>
          <w:i/>
          <w:sz w:val="20"/>
          <w:szCs w:val="20"/>
          <w:lang w:eastAsia="pl-PL"/>
        </w:rPr>
        <w:t>Streptococcus</w:t>
      </w:r>
      <w:proofErr w:type="spellEnd"/>
      <w:r w:rsidRPr="00023636">
        <w:rPr>
          <w:rFonts w:ascii="Lato" w:eastAsia="Arial" w:hAnsi="Lato"/>
          <w:i/>
          <w:sz w:val="20"/>
          <w:szCs w:val="20"/>
          <w:lang w:eastAsia="pl-PL"/>
        </w:rPr>
        <w:t xml:space="preserve"> </w:t>
      </w:r>
      <w:proofErr w:type="spellStart"/>
      <w:r w:rsidRPr="00023636">
        <w:rPr>
          <w:rFonts w:ascii="Lato" w:eastAsia="Arial" w:hAnsi="Lato"/>
          <w:i/>
          <w:sz w:val="20"/>
          <w:szCs w:val="20"/>
          <w:lang w:eastAsia="pl-PL"/>
        </w:rPr>
        <w:t>pneumoniae</w:t>
      </w:r>
      <w:proofErr w:type="spellEnd"/>
      <w:r w:rsidRPr="00023636">
        <w:rPr>
          <w:rFonts w:ascii="Lato" w:eastAsia="Arial" w:hAnsi="Lato"/>
          <w:sz w:val="20"/>
          <w:szCs w:val="20"/>
          <w:lang w:eastAsia="pl-PL"/>
        </w:rPr>
        <w:t xml:space="preserve">), ludzkiemu wirusowi brodawczaka (HPV), wirusowemu zapaleniu wątroby typu A  oraz grypie. </w:t>
      </w:r>
    </w:p>
    <w:p w14:paraId="0893FFC3" w14:textId="77777777" w:rsidR="006C4E5E" w:rsidRPr="00023636" w:rsidRDefault="006C4E5E" w:rsidP="00392A2A">
      <w:pPr>
        <w:spacing w:line="276" w:lineRule="auto"/>
        <w:ind w:right="195"/>
        <w:rPr>
          <w:rFonts w:ascii="Lato" w:eastAsia="Arial" w:hAnsi="Lato"/>
          <w:sz w:val="20"/>
          <w:szCs w:val="20"/>
          <w:lang w:eastAsia="pl-PL"/>
        </w:rPr>
      </w:pPr>
      <w:r w:rsidRPr="00023636">
        <w:rPr>
          <w:rFonts w:ascii="Lato" w:eastAsia="Arial" w:hAnsi="Lato"/>
          <w:sz w:val="20"/>
          <w:szCs w:val="20"/>
          <w:lang w:eastAsia="pl-PL"/>
        </w:rPr>
        <w:lastRenderedPageBreak/>
        <w:t xml:space="preserve">W PSO na 2025 rok w ramach szczepień zalecanych uwzględniono: </w:t>
      </w:r>
    </w:p>
    <w:p w14:paraId="30C7855A" w14:textId="77777777" w:rsidR="006C4E5E" w:rsidRPr="00023636" w:rsidRDefault="006C4E5E">
      <w:pPr>
        <w:numPr>
          <w:ilvl w:val="0"/>
          <w:numId w:val="41"/>
        </w:numPr>
        <w:suppressAutoHyphens/>
        <w:spacing w:after="0" w:line="276" w:lineRule="auto"/>
        <w:ind w:right="195"/>
        <w:contextualSpacing/>
        <w:rPr>
          <w:rFonts w:ascii="Lato" w:eastAsia="Arial" w:hAnsi="Lato"/>
          <w:sz w:val="20"/>
          <w:szCs w:val="20"/>
          <w:lang w:eastAsia="pl-PL"/>
        </w:rPr>
      </w:pPr>
      <w:r w:rsidRPr="00023636">
        <w:rPr>
          <w:rFonts w:ascii="Lato" w:eastAsia="Arial" w:hAnsi="Lato"/>
          <w:sz w:val="20"/>
          <w:szCs w:val="20"/>
          <w:lang w:eastAsia="pl-PL"/>
        </w:rPr>
        <w:t xml:space="preserve">szczepienie przeciwko półpaścowi dla osób dorosłych, które przebyły pierwotne zakażenie wirusem ospy wietrznej oraz w szczególności z wrodzonym lub nabytym niedoborem odporności,  z przewlekłymi chorobami serca, wątroby, płuc, nerek,                        z chorobami autoimmunizacyjnymi, z cukrzycą, depresją lub które ukończyły 50 rok życia, </w:t>
      </w:r>
    </w:p>
    <w:p w14:paraId="7153994C" w14:textId="77777777" w:rsidR="006C4E5E" w:rsidRPr="00023636" w:rsidRDefault="006C4E5E">
      <w:pPr>
        <w:numPr>
          <w:ilvl w:val="0"/>
          <w:numId w:val="41"/>
        </w:numPr>
        <w:suppressAutoHyphens/>
        <w:spacing w:after="0" w:line="276" w:lineRule="auto"/>
        <w:ind w:right="195"/>
        <w:contextualSpacing/>
        <w:rPr>
          <w:rFonts w:ascii="Lato" w:eastAsia="Arial" w:hAnsi="Lato"/>
          <w:sz w:val="20"/>
          <w:szCs w:val="20"/>
          <w:lang w:eastAsia="pl-PL"/>
        </w:rPr>
      </w:pPr>
      <w:r w:rsidRPr="00023636">
        <w:rPr>
          <w:rFonts w:ascii="Lato" w:eastAsia="Arial" w:hAnsi="Lato"/>
          <w:sz w:val="20"/>
          <w:szCs w:val="20"/>
          <w:lang w:eastAsia="pl-PL"/>
        </w:rPr>
        <w:t xml:space="preserve">szczepienie przeciwko zakażeniom wirusem </w:t>
      </w:r>
      <w:proofErr w:type="spellStart"/>
      <w:r w:rsidRPr="00023636">
        <w:rPr>
          <w:rFonts w:ascii="Lato" w:eastAsia="Arial" w:hAnsi="Lato"/>
          <w:sz w:val="20"/>
          <w:szCs w:val="20"/>
          <w:lang w:eastAsia="pl-PL"/>
        </w:rPr>
        <w:t>syncytialnym</w:t>
      </w:r>
      <w:proofErr w:type="spellEnd"/>
      <w:r w:rsidRPr="00023636">
        <w:rPr>
          <w:rFonts w:ascii="Lato" w:eastAsia="Arial" w:hAnsi="Lato"/>
          <w:sz w:val="20"/>
          <w:szCs w:val="20"/>
          <w:lang w:eastAsia="pl-PL"/>
        </w:rPr>
        <w:t xml:space="preserve"> układu oddechowego (RSV) dla osób  w 60 roku życia i starszych zgodnie z zaleceniami lekarza.   </w:t>
      </w:r>
    </w:p>
    <w:p w14:paraId="6727A536" w14:textId="0A89D40E" w:rsidR="006C4E5E" w:rsidRPr="00023636" w:rsidRDefault="006C4E5E" w:rsidP="00392A2A">
      <w:pPr>
        <w:spacing w:line="276" w:lineRule="auto"/>
        <w:ind w:right="195"/>
        <w:rPr>
          <w:rFonts w:ascii="Lato" w:eastAsia="Arial" w:hAnsi="Lato"/>
          <w:sz w:val="20"/>
          <w:szCs w:val="20"/>
          <w:lang w:eastAsia="pl-PL"/>
        </w:rPr>
      </w:pPr>
      <w:r w:rsidRPr="00023636">
        <w:rPr>
          <w:rFonts w:ascii="Lato" w:eastAsia="Arial" w:hAnsi="Lato"/>
          <w:sz w:val="20"/>
          <w:szCs w:val="20"/>
          <w:lang w:eastAsia="pl-PL"/>
        </w:rPr>
        <w:t xml:space="preserve">Szczepienia na takie choroby jak: żółta gorączka, japońskie zapalenie mózgu, cholera, dur brzuszny, wścieklizna są zalecane w przypadku wyjazdów zagranicznych do rejonów endemicznego występowania tych zachorowań. </w:t>
      </w:r>
    </w:p>
    <w:p w14:paraId="70485C6F" w14:textId="1DD18937" w:rsidR="006C4E5E" w:rsidRPr="00023636" w:rsidRDefault="006C4E5E" w:rsidP="00392A2A">
      <w:pPr>
        <w:spacing w:line="276" w:lineRule="auto"/>
        <w:ind w:left="360"/>
        <w:rPr>
          <w:rFonts w:ascii="Lato" w:eastAsia="Arial" w:hAnsi="Lato"/>
          <w:sz w:val="20"/>
          <w:szCs w:val="20"/>
          <w:lang w:eastAsia="pl-PL"/>
        </w:rPr>
      </w:pPr>
    </w:p>
    <w:p w14:paraId="11E6F73A" w14:textId="62809E10" w:rsidR="006C4E5E" w:rsidRPr="00C163D4" w:rsidRDefault="006C4E5E" w:rsidP="00C163D4">
      <w:pPr>
        <w:keepNext/>
        <w:keepLines/>
        <w:spacing w:line="276" w:lineRule="auto"/>
        <w:outlineLvl w:val="3"/>
        <w:rPr>
          <w:rFonts w:ascii="Lato" w:eastAsia="Arial" w:hAnsi="Lato"/>
          <w:b/>
          <w:sz w:val="20"/>
          <w:szCs w:val="20"/>
          <w:lang w:eastAsia="pl-PL"/>
        </w:rPr>
      </w:pPr>
      <w:r w:rsidRPr="00023636">
        <w:rPr>
          <w:rFonts w:ascii="Lato" w:eastAsia="Arial" w:hAnsi="Lato"/>
          <w:b/>
          <w:sz w:val="20"/>
          <w:szCs w:val="20"/>
          <w:lang w:eastAsia="pl-PL"/>
        </w:rPr>
        <w:t>Szczepienia przeciwko wirusowi brodawczaka ludzkiego (HPV</w:t>
      </w:r>
      <w:r w:rsidRPr="00023636">
        <w:rPr>
          <w:rFonts w:ascii="Lato" w:eastAsia="Arial" w:hAnsi="Lato"/>
          <w:sz w:val="20"/>
          <w:szCs w:val="20"/>
          <w:lang w:eastAsia="pl-PL"/>
        </w:rPr>
        <w:t xml:space="preserve">) </w:t>
      </w:r>
    </w:p>
    <w:p w14:paraId="64A72504" w14:textId="77777777" w:rsidR="006C4E5E" w:rsidRPr="00023636" w:rsidRDefault="006C4E5E" w:rsidP="00392A2A">
      <w:pPr>
        <w:ind w:firstLine="345"/>
        <w:rPr>
          <w:rFonts w:ascii="Lato" w:hAnsi="Lato"/>
          <w:sz w:val="20"/>
          <w:szCs w:val="20"/>
          <w:lang w:eastAsia="pl-PL"/>
        </w:rPr>
      </w:pPr>
      <w:r w:rsidRPr="00023636">
        <w:rPr>
          <w:rFonts w:ascii="Lato" w:hAnsi="Lato"/>
          <w:sz w:val="20"/>
          <w:szCs w:val="20"/>
          <w:lang w:eastAsia="pl-PL"/>
        </w:rPr>
        <w:t xml:space="preserve">Od 1 września 2024 roku w Polsce rozszerzono program bezpłatnych szczepień przeciw wirusowi brodawczaka ludzkiego (HPV). Obecnie obejmuje on dziewczęta i chłopców w wieku od ukończenia 9. roku życia do ukończenia 14. roku życia. Szczepienia są realizowane   w placówkach podstawowej opieki zdrowotnej (POZ) oraz, od września 2024 roku, równie  w szkołach podstawowych w trybie wyjazdowym. Celem programu jest skuteczna profilaktyka zakażeń HPV, które mogą prowadzić do rozwoju nowotworów, w tym raka szyjki macicy. Inicjatywie towarzyszy edukacja zdrowotna, mająca na celu zwiększenie świadomości młodzieży i rodziców w zakresie profilaktyki zdrowotnej. </w:t>
      </w:r>
    </w:p>
    <w:p w14:paraId="7B43E616" w14:textId="6498E517" w:rsidR="006C4E5E" w:rsidRPr="00023636" w:rsidRDefault="006C4E5E" w:rsidP="00392A2A">
      <w:pPr>
        <w:ind w:firstLine="345"/>
        <w:rPr>
          <w:rFonts w:ascii="Lato" w:hAnsi="Lato"/>
          <w:sz w:val="20"/>
          <w:szCs w:val="20"/>
          <w:lang w:eastAsia="pl-PL"/>
        </w:rPr>
      </w:pPr>
      <w:r w:rsidRPr="00023636">
        <w:rPr>
          <w:rFonts w:ascii="Lato" w:hAnsi="Lato"/>
          <w:sz w:val="20"/>
          <w:szCs w:val="20"/>
          <w:lang w:eastAsia="pl-PL"/>
        </w:rPr>
        <w:t xml:space="preserve"> W ramach działań edukacyjnych pracownicy Sekcji Epidemiologii oraz Higieny Dzieci  i Młodzieży, uczestniczyli w spotkaniach dla rodziców. Celem tych działań było szerzenie wiedzy na temat profilaktyki zdrowotnej, w tym znaczenia szczepień przeciw wirusowi HPV. Podczas spotkań rodzice mieli możliwość uzyskania rzetelnych informacji, rozwiania wątpliwości oraz zadawania pytań związanych </w:t>
      </w:r>
      <w:r>
        <w:rPr>
          <w:rFonts w:ascii="Lato" w:hAnsi="Lato"/>
          <w:sz w:val="20"/>
          <w:szCs w:val="20"/>
          <w:lang w:eastAsia="pl-PL"/>
        </w:rPr>
        <w:t xml:space="preserve">  </w:t>
      </w:r>
      <w:r w:rsidRPr="00023636">
        <w:rPr>
          <w:rFonts w:ascii="Lato" w:hAnsi="Lato"/>
          <w:sz w:val="20"/>
          <w:szCs w:val="20"/>
          <w:lang w:eastAsia="pl-PL"/>
        </w:rPr>
        <w:t>z bezpieczeństwem i skutecznością szczepień.</w:t>
      </w:r>
    </w:p>
    <w:p w14:paraId="76DEDFD0" w14:textId="77777777" w:rsidR="006C4E5E" w:rsidRPr="00023636" w:rsidRDefault="006C4E5E" w:rsidP="00392A2A">
      <w:pPr>
        <w:ind w:firstLine="345"/>
        <w:rPr>
          <w:rFonts w:ascii="Lato" w:hAnsi="Lato"/>
          <w:color w:val="EE0000"/>
          <w:sz w:val="20"/>
          <w:szCs w:val="20"/>
          <w:lang w:eastAsia="pl-PL"/>
        </w:rPr>
      </w:pPr>
    </w:p>
    <w:p w14:paraId="5F3D1849" w14:textId="77777777" w:rsidR="006C4E5E" w:rsidRDefault="006C4E5E" w:rsidP="006C4E5E">
      <w:pPr>
        <w:spacing w:after="105"/>
        <w:rPr>
          <w:rFonts w:ascii="Lato" w:eastAsia="Arial" w:hAnsi="Lato"/>
          <w:sz w:val="20"/>
          <w:szCs w:val="20"/>
          <w:lang w:eastAsia="pl-PL"/>
        </w:rPr>
      </w:pPr>
      <w:r w:rsidRPr="00023636">
        <w:rPr>
          <w:rFonts w:ascii="Lato" w:eastAsia="Arial" w:hAnsi="Lato"/>
          <w:b/>
          <w:sz w:val="20"/>
          <w:szCs w:val="20"/>
          <w:lang w:eastAsia="pl-PL"/>
        </w:rPr>
        <w:t>Realizacja szczepień ochronnych w 2025 r.</w:t>
      </w:r>
    </w:p>
    <w:p w14:paraId="45D98DBF" w14:textId="77777777" w:rsidR="006C4E5E" w:rsidRPr="0036255A" w:rsidRDefault="006C4E5E" w:rsidP="00392A2A">
      <w:pPr>
        <w:spacing w:after="0"/>
        <w:ind w:firstLine="709"/>
        <w:rPr>
          <w:rFonts w:ascii="Lato" w:eastAsia="Arial" w:hAnsi="Lato"/>
          <w:sz w:val="20"/>
          <w:szCs w:val="20"/>
          <w:lang w:eastAsia="pl-PL"/>
        </w:rPr>
      </w:pPr>
      <w:r w:rsidRPr="00023636">
        <w:rPr>
          <w:rFonts w:ascii="Lato" w:hAnsi="Lato"/>
          <w:sz w:val="20"/>
          <w:szCs w:val="20"/>
          <w:lang w:eastAsia="pl-PL"/>
        </w:rPr>
        <w:t xml:space="preserve">W 2025 roku obowiązkowym szczepieniom ochronnym podlegały dzieci i młodzież                                z roczników 2025 - 2006. Liczba kart uodpornienia ww. osób znajdująca się   u świadczeniodawców wynosiła 6 242 karty (stan na dzień 31.12.2025 r.). </w:t>
      </w:r>
    </w:p>
    <w:p w14:paraId="461FC170" w14:textId="77777777" w:rsidR="006C4E5E" w:rsidRPr="00023636" w:rsidRDefault="006C4E5E" w:rsidP="00392A2A">
      <w:pPr>
        <w:spacing w:after="0"/>
        <w:ind w:right="-6"/>
        <w:rPr>
          <w:rFonts w:ascii="Lato" w:eastAsia="Arial" w:hAnsi="Lato"/>
          <w:sz w:val="20"/>
          <w:szCs w:val="20"/>
          <w:lang w:eastAsia="pl-PL"/>
        </w:rPr>
      </w:pPr>
      <w:r w:rsidRPr="00023636">
        <w:rPr>
          <w:rFonts w:ascii="Lato" w:eastAsia="Arial" w:hAnsi="Lato"/>
          <w:sz w:val="20"/>
          <w:szCs w:val="20"/>
          <w:lang w:eastAsia="pl-PL"/>
        </w:rPr>
        <w:t xml:space="preserve">Analiza wykonania szczepień ochronnych obowiązkowych na terenie powiatu braniewskiego  w 2025 roku:  </w:t>
      </w:r>
    </w:p>
    <w:p w14:paraId="4B4CB27D" w14:textId="77777777" w:rsidR="006C4E5E" w:rsidRPr="00023636" w:rsidRDefault="006C4E5E">
      <w:pPr>
        <w:numPr>
          <w:ilvl w:val="0"/>
          <w:numId w:val="42"/>
        </w:numPr>
        <w:suppressAutoHyphens/>
        <w:spacing w:after="43" w:line="276" w:lineRule="auto"/>
        <w:ind w:right="195"/>
        <w:contextualSpacing/>
        <w:rPr>
          <w:rFonts w:ascii="Lato" w:eastAsia="Arial" w:hAnsi="Lato"/>
          <w:sz w:val="20"/>
          <w:szCs w:val="20"/>
          <w:lang w:eastAsia="pl-PL"/>
        </w:rPr>
      </w:pPr>
      <w:r w:rsidRPr="00023636">
        <w:rPr>
          <w:rFonts w:ascii="Lato" w:eastAsia="Arial" w:hAnsi="Lato"/>
          <w:sz w:val="20"/>
          <w:szCs w:val="20"/>
          <w:lang w:eastAsia="pl-PL"/>
        </w:rPr>
        <w:t xml:space="preserve">stan zaszczepienia przeciwko gruźlicy dzieci do 1 roku życia utrzymuje się na podobnym poziomie jak  w ostatnich kilku latach i wynosi </w:t>
      </w:r>
      <w:r w:rsidRPr="00023636">
        <w:rPr>
          <w:rFonts w:ascii="Lato" w:eastAsia="Arial" w:hAnsi="Lato"/>
          <w:b/>
          <w:bCs/>
          <w:sz w:val="20"/>
          <w:szCs w:val="20"/>
          <w:lang w:eastAsia="pl-PL"/>
        </w:rPr>
        <w:t>99,39%</w:t>
      </w:r>
      <w:r w:rsidRPr="00023636">
        <w:rPr>
          <w:rFonts w:ascii="Lato" w:eastAsia="Arial" w:hAnsi="Lato"/>
          <w:sz w:val="20"/>
          <w:szCs w:val="20"/>
          <w:lang w:eastAsia="pl-PL"/>
        </w:rPr>
        <w:t xml:space="preserve">  </w:t>
      </w:r>
    </w:p>
    <w:p w14:paraId="58684637" w14:textId="77777777" w:rsidR="006C4E5E" w:rsidRPr="00023636" w:rsidRDefault="006C4E5E">
      <w:pPr>
        <w:numPr>
          <w:ilvl w:val="0"/>
          <w:numId w:val="42"/>
        </w:numPr>
        <w:suppressAutoHyphens/>
        <w:spacing w:after="88" w:line="276" w:lineRule="auto"/>
        <w:ind w:right="195"/>
        <w:contextualSpacing/>
        <w:rPr>
          <w:rFonts w:ascii="Lato" w:eastAsia="Arial" w:hAnsi="Lato"/>
          <w:sz w:val="20"/>
          <w:szCs w:val="20"/>
          <w:lang w:eastAsia="pl-PL"/>
        </w:rPr>
      </w:pPr>
      <w:r w:rsidRPr="00023636">
        <w:rPr>
          <w:rFonts w:ascii="Lato" w:eastAsia="Arial" w:hAnsi="Lato"/>
          <w:sz w:val="20"/>
          <w:szCs w:val="20"/>
          <w:lang w:eastAsia="pl-PL"/>
        </w:rPr>
        <w:t xml:space="preserve">stan zaszczepienia przeciwko </w:t>
      </w:r>
      <w:proofErr w:type="spellStart"/>
      <w:r w:rsidRPr="00023636">
        <w:rPr>
          <w:rFonts w:ascii="Lato" w:eastAsia="Arial" w:hAnsi="Lato"/>
          <w:sz w:val="20"/>
          <w:szCs w:val="20"/>
          <w:lang w:eastAsia="pl-PL"/>
        </w:rPr>
        <w:t>rotawirusom</w:t>
      </w:r>
      <w:proofErr w:type="spellEnd"/>
      <w:r w:rsidRPr="00023636">
        <w:rPr>
          <w:rFonts w:ascii="Lato" w:eastAsia="Arial" w:hAnsi="Lato"/>
          <w:sz w:val="20"/>
          <w:szCs w:val="20"/>
          <w:lang w:eastAsia="pl-PL"/>
        </w:rPr>
        <w:t xml:space="preserve"> w 2025 roku wynosił </w:t>
      </w:r>
      <w:r w:rsidRPr="00023636">
        <w:rPr>
          <w:rFonts w:ascii="Lato" w:eastAsia="Arial" w:hAnsi="Lato"/>
          <w:b/>
          <w:bCs/>
          <w:sz w:val="20"/>
          <w:szCs w:val="20"/>
          <w:lang w:eastAsia="pl-PL"/>
        </w:rPr>
        <w:t>68,29 %</w:t>
      </w:r>
      <w:r w:rsidRPr="00023636">
        <w:rPr>
          <w:rFonts w:ascii="Lato" w:eastAsia="Arial" w:hAnsi="Lato"/>
          <w:sz w:val="20"/>
          <w:szCs w:val="20"/>
          <w:lang w:eastAsia="pl-PL"/>
        </w:rPr>
        <w:t xml:space="preserve"> </w:t>
      </w:r>
    </w:p>
    <w:p w14:paraId="335A9FE5" w14:textId="77777777" w:rsidR="006C4E5E" w:rsidRPr="00023636" w:rsidRDefault="006C4E5E">
      <w:pPr>
        <w:numPr>
          <w:ilvl w:val="0"/>
          <w:numId w:val="42"/>
        </w:numPr>
        <w:suppressAutoHyphens/>
        <w:spacing w:after="41" w:line="276" w:lineRule="auto"/>
        <w:ind w:right="195"/>
        <w:contextualSpacing/>
        <w:rPr>
          <w:rFonts w:ascii="Lato" w:eastAsia="Arial" w:hAnsi="Lato"/>
          <w:sz w:val="20"/>
          <w:szCs w:val="20"/>
          <w:lang w:eastAsia="pl-PL"/>
        </w:rPr>
      </w:pPr>
      <w:r w:rsidRPr="00023636">
        <w:rPr>
          <w:rFonts w:ascii="Lato" w:eastAsia="Arial" w:hAnsi="Lato"/>
          <w:sz w:val="20"/>
          <w:szCs w:val="20"/>
          <w:lang w:eastAsia="pl-PL"/>
        </w:rPr>
        <w:t xml:space="preserve">wykonawstwo szczepień przeciwko odrze, śwince, różyczce u dzieci w </w:t>
      </w:r>
      <w:r w:rsidRPr="00023636">
        <w:rPr>
          <w:rFonts w:ascii="Lato" w:eastAsia="Arial" w:hAnsi="Lato"/>
          <w:b/>
          <w:bCs/>
          <w:sz w:val="20"/>
          <w:szCs w:val="20"/>
          <w:lang w:eastAsia="pl-PL"/>
        </w:rPr>
        <w:t>2 roku życia</w:t>
      </w:r>
      <w:r w:rsidRPr="00023636">
        <w:rPr>
          <w:rFonts w:ascii="Lato" w:eastAsia="Arial" w:hAnsi="Lato"/>
          <w:sz w:val="20"/>
          <w:szCs w:val="20"/>
          <w:lang w:eastAsia="pl-PL"/>
        </w:rPr>
        <w:t xml:space="preserve"> wzrosło </w:t>
      </w:r>
      <w:r>
        <w:rPr>
          <w:rFonts w:ascii="Lato" w:eastAsia="Arial" w:hAnsi="Lato"/>
          <w:sz w:val="20"/>
          <w:szCs w:val="20"/>
          <w:lang w:eastAsia="pl-PL"/>
        </w:rPr>
        <w:t xml:space="preserve">                        </w:t>
      </w:r>
      <w:r w:rsidRPr="00023636">
        <w:rPr>
          <w:rFonts w:ascii="Lato" w:eastAsia="Arial" w:hAnsi="Lato"/>
          <w:sz w:val="20"/>
          <w:szCs w:val="20"/>
          <w:lang w:eastAsia="pl-PL"/>
        </w:rPr>
        <w:t xml:space="preserve">i wynosiło </w:t>
      </w:r>
      <w:r w:rsidRPr="00023636">
        <w:rPr>
          <w:rFonts w:ascii="Lato" w:eastAsia="Arial" w:hAnsi="Lato"/>
          <w:b/>
          <w:bCs/>
          <w:sz w:val="20"/>
          <w:szCs w:val="20"/>
          <w:lang w:eastAsia="pl-PL"/>
        </w:rPr>
        <w:t>94,53%</w:t>
      </w:r>
      <w:r w:rsidRPr="00023636">
        <w:rPr>
          <w:rFonts w:ascii="Lato" w:eastAsia="Arial" w:hAnsi="Lato"/>
          <w:sz w:val="20"/>
          <w:szCs w:val="20"/>
          <w:lang w:eastAsia="pl-PL"/>
        </w:rPr>
        <w:t xml:space="preserve">  (w 2024 roku– 95,95%) </w:t>
      </w:r>
    </w:p>
    <w:p w14:paraId="36B4EDF5" w14:textId="77777777" w:rsidR="006C4E5E" w:rsidRPr="00023636" w:rsidRDefault="006C4E5E">
      <w:pPr>
        <w:numPr>
          <w:ilvl w:val="0"/>
          <w:numId w:val="42"/>
        </w:numPr>
        <w:suppressAutoHyphens/>
        <w:spacing w:after="5" w:line="276" w:lineRule="auto"/>
        <w:ind w:right="195"/>
        <w:contextualSpacing/>
        <w:rPr>
          <w:rFonts w:ascii="Lato" w:eastAsia="Arial" w:hAnsi="Lato"/>
          <w:b/>
          <w:bCs/>
          <w:sz w:val="20"/>
          <w:szCs w:val="20"/>
          <w:lang w:eastAsia="pl-PL"/>
        </w:rPr>
      </w:pPr>
      <w:r w:rsidRPr="00023636">
        <w:rPr>
          <w:rFonts w:ascii="Lato" w:eastAsia="Arial" w:hAnsi="Lato"/>
          <w:sz w:val="20"/>
          <w:szCs w:val="20"/>
          <w:lang w:eastAsia="pl-PL"/>
        </w:rPr>
        <w:t xml:space="preserve">stan zaszczepienia przeciwko błonicy, tężcowi, krztuścowi, WZW typu B, </w:t>
      </w:r>
      <w:proofErr w:type="spellStart"/>
      <w:r w:rsidRPr="00023636">
        <w:rPr>
          <w:rFonts w:ascii="Lato" w:eastAsia="Arial" w:hAnsi="Lato"/>
          <w:i/>
          <w:sz w:val="20"/>
          <w:szCs w:val="20"/>
          <w:lang w:eastAsia="pl-PL"/>
        </w:rPr>
        <w:t>poliomyelitis</w:t>
      </w:r>
      <w:proofErr w:type="spellEnd"/>
      <w:r w:rsidRPr="00023636">
        <w:rPr>
          <w:rFonts w:ascii="Lato" w:eastAsia="Arial" w:hAnsi="Lato"/>
          <w:sz w:val="20"/>
          <w:szCs w:val="20"/>
          <w:lang w:eastAsia="pl-PL"/>
        </w:rPr>
        <w:t xml:space="preserve"> </w:t>
      </w:r>
      <w:r w:rsidRPr="00023636">
        <w:rPr>
          <w:rFonts w:ascii="Lato" w:eastAsia="Arial" w:hAnsi="Lato"/>
          <w:b/>
          <w:bCs/>
          <w:sz w:val="20"/>
          <w:szCs w:val="20"/>
          <w:lang w:eastAsia="pl-PL"/>
        </w:rPr>
        <w:t xml:space="preserve">u dzieci do 2 roku życia, rocznik 2024: </w:t>
      </w:r>
    </w:p>
    <w:p w14:paraId="56199AB5" w14:textId="77777777" w:rsidR="006C4E5E" w:rsidRPr="00023636" w:rsidRDefault="006C4E5E">
      <w:pPr>
        <w:numPr>
          <w:ilvl w:val="0"/>
          <w:numId w:val="43"/>
        </w:numPr>
        <w:suppressAutoHyphens/>
        <w:spacing w:after="79" w:line="240" w:lineRule="auto"/>
        <w:ind w:right="195"/>
        <w:contextualSpacing/>
        <w:rPr>
          <w:rFonts w:ascii="Lato" w:eastAsia="Arial" w:hAnsi="Lato"/>
          <w:sz w:val="20"/>
          <w:szCs w:val="20"/>
          <w:lang w:eastAsia="pl-PL"/>
        </w:rPr>
      </w:pPr>
      <w:r w:rsidRPr="00023636">
        <w:rPr>
          <w:rFonts w:ascii="Lato" w:eastAsia="Arial" w:hAnsi="Lato"/>
          <w:sz w:val="20"/>
          <w:szCs w:val="20"/>
          <w:lang w:eastAsia="pl-PL"/>
        </w:rPr>
        <w:t xml:space="preserve">szczepienie pierwotne przeciwko błonicy, tężcowi, krztuścowi, </w:t>
      </w:r>
      <w:proofErr w:type="spellStart"/>
      <w:r w:rsidRPr="00023636">
        <w:rPr>
          <w:rFonts w:ascii="Lato" w:eastAsia="Arial" w:hAnsi="Lato"/>
          <w:i/>
          <w:sz w:val="20"/>
          <w:szCs w:val="20"/>
          <w:lang w:eastAsia="pl-PL"/>
        </w:rPr>
        <w:t>poliomyelitis</w:t>
      </w:r>
      <w:proofErr w:type="spellEnd"/>
      <w:r w:rsidRPr="00023636">
        <w:rPr>
          <w:rFonts w:ascii="Lato" w:eastAsia="Arial" w:hAnsi="Lato"/>
          <w:sz w:val="20"/>
          <w:szCs w:val="20"/>
          <w:lang w:eastAsia="pl-PL"/>
        </w:rPr>
        <w:t xml:space="preserve"> – </w:t>
      </w:r>
      <w:r w:rsidRPr="00023636">
        <w:rPr>
          <w:rFonts w:ascii="Lato" w:eastAsia="Arial" w:hAnsi="Lato"/>
          <w:b/>
          <w:bCs/>
          <w:sz w:val="20"/>
          <w:szCs w:val="20"/>
          <w:lang w:eastAsia="pl-PL"/>
        </w:rPr>
        <w:t>100%</w:t>
      </w:r>
      <w:r w:rsidRPr="00023636">
        <w:rPr>
          <w:rFonts w:ascii="Lato" w:eastAsia="Arial" w:hAnsi="Lato"/>
          <w:sz w:val="20"/>
          <w:szCs w:val="20"/>
          <w:lang w:eastAsia="pl-PL"/>
        </w:rPr>
        <w:t xml:space="preserve"> </w:t>
      </w:r>
    </w:p>
    <w:p w14:paraId="2F50EF44" w14:textId="77777777" w:rsidR="006C4E5E" w:rsidRPr="003B2ECB" w:rsidRDefault="006C4E5E">
      <w:pPr>
        <w:numPr>
          <w:ilvl w:val="0"/>
          <w:numId w:val="43"/>
        </w:numPr>
        <w:suppressAutoHyphens/>
        <w:spacing w:after="0" w:line="240" w:lineRule="auto"/>
        <w:contextualSpacing/>
        <w:rPr>
          <w:rFonts w:ascii="Lato" w:hAnsi="Lato"/>
          <w:sz w:val="20"/>
          <w:szCs w:val="20"/>
          <w:lang w:eastAsia="pl-PL"/>
        </w:rPr>
      </w:pPr>
      <w:r w:rsidRPr="00023636">
        <w:rPr>
          <w:rFonts w:ascii="Lato" w:eastAsia="Arial" w:hAnsi="Lato"/>
          <w:sz w:val="20"/>
          <w:szCs w:val="20"/>
          <w:lang w:eastAsia="pl-PL"/>
        </w:rPr>
        <w:t xml:space="preserve">szczepienie pierwotne przeciwko </w:t>
      </w:r>
      <w:proofErr w:type="spellStart"/>
      <w:r w:rsidRPr="00023636">
        <w:rPr>
          <w:rFonts w:ascii="Lato" w:eastAsia="Arial" w:hAnsi="Lato"/>
          <w:sz w:val="20"/>
          <w:szCs w:val="20"/>
          <w:lang w:eastAsia="pl-PL"/>
        </w:rPr>
        <w:t>wzw</w:t>
      </w:r>
      <w:proofErr w:type="spellEnd"/>
      <w:r w:rsidRPr="00023636">
        <w:rPr>
          <w:rFonts w:ascii="Lato" w:eastAsia="Arial" w:hAnsi="Lato"/>
          <w:sz w:val="20"/>
          <w:szCs w:val="20"/>
          <w:lang w:eastAsia="pl-PL"/>
        </w:rPr>
        <w:t xml:space="preserve"> B – </w:t>
      </w:r>
      <w:r w:rsidRPr="00023636">
        <w:rPr>
          <w:rFonts w:ascii="Lato" w:eastAsia="Arial" w:hAnsi="Lato"/>
          <w:b/>
          <w:bCs/>
          <w:sz w:val="20"/>
          <w:szCs w:val="20"/>
          <w:lang w:eastAsia="pl-PL"/>
        </w:rPr>
        <w:t>100%,</w:t>
      </w:r>
      <w:r w:rsidRPr="00023636">
        <w:rPr>
          <w:rFonts w:ascii="Lato" w:eastAsia="Arial" w:hAnsi="Lato"/>
          <w:sz w:val="20"/>
          <w:szCs w:val="20"/>
          <w:lang w:eastAsia="pl-PL"/>
        </w:rPr>
        <w:t xml:space="preserve"> szczepienie uzupełniające </w:t>
      </w:r>
      <w:r w:rsidRPr="00023636">
        <w:rPr>
          <w:rFonts w:ascii="Lato" w:eastAsia="Arial" w:hAnsi="Lato"/>
          <w:b/>
          <w:bCs/>
          <w:sz w:val="20"/>
          <w:szCs w:val="20"/>
          <w:lang w:eastAsia="pl-PL"/>
        </w:rPr>
        <w:t>99,50 %</w:t>
      </w:r>
      <w:r>
        <w:rPr>
          <w:rFonts w:ascii="Lato" w:hAnsi="Lato"/>
          <w:sz w:val="20"/>
          <w:szCs w:val="20"/>
          <w:lang w:eastAsia="pl-PL"/>
        </w:rPr>
        <w:t xml:space="preserve">  </w:t>
      </w:r>
      <w:r w:rsidRPr="003B2ECB">
        <w:rPr>
          <w:rFonts w:ascii="Lato" w:eastAsia="Arial" w:hAnsi="Lato"/>
          <w:b/>
          <w:bCs/>
          <w:sz w:val="20"/>
          <w:szCs w:val="20"/>
          <w:lang w:eastAsia="pl-PL"/>
        </w:rPr>
        <w:t>rocznik 202</w:t>
      </w:r>
      <w:r w:rsidRPr="003B2ECB">
        <w:rPr>
          <w:rFonts w:ascii="Lato" w:hAnsi="Lato"/>
          <w:b/>
          <w:bCs/>
          <w:sz w:val="20"/>
          <w:szCs w:val="20"/>
          <w:lang w:eastAsia="pl-PL"/>
        </w:rPr>
        <w:t>3</w:t>
      </w:r>
      <w:r w:rsidRPr="003B2ECB">
        <w:rPr>
          <w:rFonts w:ascii="Lato" w:eastAsia="Arial" w:hAnsi="Lato"/>
          <w:b/>
          <w:bCs/>
          <w:sz w:val="20"/>
          <w:szCs w:val="20"/>
          <w:lang w:eastAsia="pl-PL"/>
        </w:rPr>
        <w:t xml:space="preserve">: </w:t>
      </w:r>
    </w:p>
    <w:p w14:paraId="4EF7D18E" w14:textId="77777777" w:rsidR="006C4E5E" w:rsidRPr="00023636" w:rsidRDefault="006C4E5E">
      <w:pPr>
        <w:numPr>
          <w:ilvl w:val="0"/>
          <w:numId w:val="43"/>
        </w:numPr>
        <w:suppressAutoHyphens/>
        <w:spacing w:after="78" w:line="240" w:lineRule="auto"/>
        <w:ind w:right="195"/>
        <w:contextualSpacing/>
        <w:rPr>
          <w:rFonts w:ascii="Lato" w:eastAsia="Arial" w:hAnsi="Lato"/>
          <w:sz w:val="20"/>
          <w:szCs w:val="20"/>
          <w:lang w:eastAsia="pl-PL"/>
        </w:rPr>
      </w:pPr>
      <w:r w:rsidRPr="00023636">
        <w:rPr>
          <w:rFonts w:ascii="Lato" w:eastAsia="Arial" w:hAnsi="Lato"/>
          <w:sz w:val="20"/>
          <w:szCs w:val="20"/>
          <w:lang w:eastAsia="pl-PL"/>
        </w:rPr>
        <w:t xml:space="preserve">szczepienie pierwotne przeciwko błonicy, tężcowi, krztuścowi, </w:t>
      </w:r>
      <w:proofErr w:type="spellStart"/>
      <w:r w:rsidRPr="00023636">
        <w:rPr>
          <w:rFonts w:ascii="Lato" w:eastAsia="Arial" w:hAnsi="Lato"/>
          <w:i/>
          <w:sz w:val="20"/>
          <w:szCs w:val="20"/>
          <w:lang w:eastAsia="pl-PL"/>
        </w:rPr>
        <w:t>poliomyelitis</w:t>
      </w:r>
      <w:proofErr w:type="spellEnd"/>
      <w:r w:rsidRPr="00023636">
        <w:rPr>
          <w:rFonts w:ascii="Lato" w:eastAsia="Arial" w:hAnsi="Lato"/>
          <w:sz w:val="20"/>
          <w:szCs w:val="20"/>
          <w:lang w:eastAsia="pl-PL"/>
        </w:rPr>
        <w:t xml:space="preserve"> – </w:t>
      </w:r>
      <w:r w:rsidRPr="00023636">
        <w:rPr>
          <w:rFonts w:ascii="Lato" w:eastAsia="Arial" w:hAnsi="Lato"/>
          <w:b/>
          <w:bCs/>
          <w:sz w:val="20"/>
          <w:szCs w:val="20"/>
          <w:lang w:eastAsia="pl-PL"/>
        </w:rPr>
        <w:t>97,75%</w:t>
      </w:r>
      <w:r w:rsidRPr="00023636">
        <w:rPr>
          <w:rFonts w:ascii="Lato" w:eastAsia="Arial" w:hAnsi="Lato"/>
          <w:sz w:val="20"/>
          <w:szCs w:val="20"/>
          <w:lang w:eastAsia="pl-PL"/>
        </w:rPr>
        <w:t xml:space="preserve"> </w:t>
      </w:r>
    </w:p>
    <w:p w14:paraId="142F03DD" w14:textId="77777777" w:rsidR="006C4E5E" w:rsidRPr="00023636" w:rsidRDefault="006C4E5E">
      <w:pPr>
        <w:numPr>
          <w:ilvl w:val="0"/>
          <w:numId w:val="43"/>
        </w:numPr>
        <w:suppressAutoHyphens/>
        <w:spacing w:after="107" w:line="240" w:lineRule="auto"/>
        <w:ind w:right="190"/>
        <w:contextualSpacing/>
        <w:rPr>
          <w:rFonts w:ascii="Lato" w:eastAsia="Arial" w:hAnsi="Lato"/>
          <w:sz w:val="20"/>
          <w:szCs w:val="20"/>
          <w:lang w:eastAsia="pl-PL"/>
        </w:rPr>
      </w:pPr>
      <w:r w:rsidRPr="00023636">
        <w:rPr>
          <w:rFonts w:ascii="Lato" w:eastAsia="Arial" w:hAnsi="Lato"/>
          <w:sz w:val="20"/>
          <w:szCs w:val="20"/>
          <w:lang w:eastAsia="pl-PL"/>
        </w:rPr>
        <w:t xml:space="preserve">szczepienie pierwotne przeciwko </w:t>
      </w:r>
      <w:proofErr w:type="spellStart"/>
      <w:r w:rsidRPr="00023636">
        <w:rPr>
          <w:rFonts w:ascii="Lato" w:eastAsia="Arial" w:hAnsi="Lato"/>
          <w:sz w:val="20"/>
          <w:szCs w:val="20"/>
          <w:lang w:eastAsia="pl-PL"/>
        </w:rPr>
        <w:t>wzw</w:t>
      </w:r>
      <w:proofErr w:type="spellEnd"/>
      <w:r w:rsidRPr="00023636">
        <w:rPr>
          <w:rFonts w:ascii="Lato" w:eastAsia="Arial" w:hAnsi="Lato"/>
          <w:sz w:val="20"/>
          <w:szCs w:val="20"/>
          <w:lang w:eastAsia="pl-PL"/>
        </w:rPr>
        <w:t xml:space="preserve"> B – </w:t>
      </w:r>
      <w:r w:rsidRPr="00023636">
        <w:rPr>
          <w:rFonts w:ascii="Lato" w:eastAsia="Arial" w:hAnsi="Lato"/>
          <w:b/>
          <w:bCs/>
          <w:sz w:val="20"/>
          <w:szCs w:val="20"/>
          <w:lang w:eastAsia="pl-PL"/>
        </w:rPr>
        <w:t>98,31%</w:t>
      </w:r>
      <w:r w:rsidRPr="00023636">
        <w:rPr>
          <w:rFonts w:ascii="Lato" w:eastAsia="Arial" w:hAnsi="Lato"/>
          <w:sz w:val="20"/>
          <w:szCs w:val="20"/>
          <w:lang w:eastAsia="pl-PL"/>
        </w:rPr>
        <w:t xml:space="preserve">, szczepienie uzupełniające - </w:t>
      </w:r>
      <w:r w:rsidRPr="00023636">
        <w:rPr>
          <w:rFonts w:ascii="Lato" w:eastAsia="Arial" w:hAnsi="Lato"/>
          <w:b/>
          <w:bCs/>
          <w:sz w:val="20"/>
          <w:szCs w:val="20"/>
          <w:lang w:eastAsia="pl-PL"/>
        </w:rPr>
        <w:t>97,75%</w:t>
      </w:r>
      <w:r w:rsidRPr="00023636">
        <w:rPr>
          <w:rFonts w:ascii="Lato" w:eastAsia="Arial" w:hAnsi="Lato"/>
          <w:sz w:val="20"/>
          <w:szCs w:val="20"/>
          <w:lang w:eastAsia="pl-PL"/>
        </w:rPr>
        <w:t xml:space="preserve"> </w:t>
      </w:r>
    </w:p>
    <w:p w14:paraId="6AB3EF81" w14:textId="5899928C" w:rsidR="006C4E5E" w:rsidRPr="00023636" w:rsidRDefault="006C4E5E">
      <w:pPr>
        <w:numPr>
          <w:ilvl w:val="0"/>
          <w:numId w:val="44"/>
        </w:numPr>
        <w:suppressAutoHyphens/>
        <w:spacing w:after="107" w:line="240" w:lineRule="auto"/>
        <w:ind w:right="190"/>
        <w:contextualSpacing/>
        <w:rPr>
          <w:rFonts w:ascii="Lato" w:eastAsia="Arial" w:hAnsi="Lato"/>
          <w:sz w:val="20"/>
          <w:szCs w:val="20"/>
          <w:lang w:eastAsia="pl-PL"/>
        </w:rPr>
      </w:pPr>
      <w:r w:rsidRPr="00023636">
        <w:rPr>
          <w:rFonts w:ascii="Lato" w:eastAsia="Arial" w:hAnsi="Lato"/>
          <w:sz w:val="20"/>
          <w:szCs w:val="20"/>
          <w:lang w:eastAsia="pl-PL"/>
        </w:rPr>
        <w:t xml:space="preserve">stan zaszczepienia przeciwko zakażeniom </w:t>
      </w:r>
      <w:proofErr w:type="spellStart"/>
      <w:r w:rsidRPr="00023636">
        <w:rPr>
          <w:rFonts w:ascii="Lato" w:eastAsia="Arial" w:hAnsi="Lato"/>
          <w:i/>
          <w:sz w:val="20"/>
          <w:szCs w:val="20"/>
          <w:lang w:eastAsia="pl-PL"/>
        </w:rPr>
        <w:t>Streptococcus</w:t>
      </w:r>
      <w:proofErr w:type="spellEnd"/>
      <w:r w:rsidRPr="00023636">
        <w:rPr>
          <w:rFonts w:ascii="Lato" w:eastAsia="Arial" w:hAnsi="Lato"/>
          <w:i/>
          <w:sz w:val="20"/>
          <w:szCs w:val="20"/>
          <w:lang w:eastAsia="pl-PL"/>
        </w:rPr>
        <w:t xml:space="preserve"> </w:t>
      </w:r>
      <w:r w:rsidR="00392A2A">
        <w:rPr>
          <w:rFonts w:ascii="Lato" w:eastAsia="Arial" w:hAnsi="Lato"/>
          <w:i/>
          <w:sz w:val="20"/>
          <w:szCs w:val="20"/>
          <w:lang w:eastAsia="pl-PL"/>
        </w:rPr>
        <w:t xml:space="preserve"> </w:t>
      </w:r>
      <w:proofErr w:type="spellStart"/>
      <w:r w:rsidRPr="00023636">
        <w:rPr>
          <w:rFonts w:ascii="Lato" w:eastAsia="Arial" w:hAnsi="Lato"/>
          <w:i/>
          <w:sz w:val="20"/>
          <w:szCs w:val="20"/>
          <w:lang w:eastAsia="pl-PL"/>
        </w:rPr>
        <w:t>pneumoniae</w:t>
      </w:r>
      <w:proofErr w:type="spellEnd"/>
      <w:r w:rsidRPr="00023636">
        <w:rPr>
          <w:rFonts w:ascii="Lato" w:eastAsia="Arial" w:hAnsi="Lato"/>
          <w:sz w:val="20"/>
          <w:szCs w:val="20"/>
          <w:lang w:eastAsia="pl-PL"/>
        </w:rPr>
        <w:t xml:space="preserve"> dzieci z rocznika 2024 (dawka uzupełniająca) wynosiła </w:t>
      </w:r>
      <w:r w:rsidRPr="00023636">
        <w:rPr>
          <w:rFonts w:ascii="Lato" w:eastAsia="Arial" w:hAnsi="Lato"/>
          <w:b/>
          <w:bCs/>
          <w:sz w:val="20"/>
          <w:szCs w:val="20"/>
          <w:lang w:eastAsia="pl-PL"/>
        </w:rPr>
        <w:t>83,58%,</w:t>
      </w:r>
      <w:r w:rsidRPr="00023636">
        <w:rPr>
          <w:rFonts w:ascii="Lato" w:eastAsia="Arial" w:hAnsi="Lato"/>
          <w:sz w:val="20"/>
          <w:szCs w:val="20"/>
          <w:lang w:eastAsia="pl-PL"/>
        </w:rPr>
        <w:t xml:space="preserve"> szczepieniu pierwotnemu poddano </w:t>
      </w:r>
      <w:r w:rsidRPr="00023636">
        <w:rPr>
          <w:rFonts w:ascii="Lato" w:eastAsia="Arial" w:hAnsi="Lato"/>
          <w:b/>
          <w:bCs/>
          <w:sz w:val="20"/>
          <w:szCs w:val="20"/>
          <w:lang w:eastAsia="pl-PL"/>
        </w:rPr>
        <w:t>100%</w:t>
      </w:r>
      <w:r w:rsidRPr="00023636">
        <w:rPr>
          <w:rFonts w:ascii="Lato" w:eastAsia="Arial" w:hAnsi="Lato"/>
          <w:sz w:val="20"/>
          <w:szCs w:val="20"/>
          <w:lang w:eastAsia="pl-PL"/>
        </w:rPr>
        <w:t xml:space="preserve"> dzieci,</w:t>
      </w:r>
    </w:p>
    <w:p w14:paraId="13F806E0" w14:textId="77777777" w:rsidR="006C4E5E" w:rsidRPr="00023636" w:rsidRDefault="006C4E5E">
      <w:pPr>
        <w:numPr>
          <w:ilvl w:val="0"/>
          <w:numId w:val="44"/>
        </w:numPr>
        <w:suppressAutoHyphens/>
        <w:spacing w:after="0" w:line="240" w:lineRule="auto"/>
        <w:contextualSpacing/>
        <w:rPr>
          <w:rFonts w:ascii="Lato" w:eastAsia="Arial" w:hAnsi="Lato"/>
          <w:sz w:val="20"/>
          <w:szCs w:val="20"/>
          <w:lang w:eastAsia="pl-PL"/>
        </w:rPr>
      </w:pPr>
      <w:r w:rsidRPr="00023636">
        <w:rPr>
          <w:rFonts w:ascii="Lato" w:eastAsia="Arial" w:hAnsi="Lato"/>
          <w:sz w:val="20"/>
          <w:szCs w:val="20"/>
          <w:lang w:eastAsia="pl-PL"/>
        </w:rPr>
        <w:t xml:space="preserve">wykonanie I dawki przypominającej przeciwko błonicy, tężcowi, krztuścowi </w:t>
      </w:r>
      <w:r w:rsidRPr="00023636">
        <w:rPr>
          <w:rFonts w:ascii="Lato" w:hAnsi="Lato"/>
          <w:sz w:val="20"/>
          <w:szCs w:val="20"/>
          <w:lang w:eastAsia="pl-PL"/>
        </w:rPr>
        <w:t xml:space="preserve"> </w:t>
      </w:r>
      <w:r w:rsidRPr="00023636">
        <w:rPr>
          <w:rFonts w:ascii="Lato" w:eastAsia="Arial" w:hAnsi="Lato"/>
          <w:sz w:val="20"/>
          <w:szCs w:val="20"/>
          <w:lang w:eastAsia="pl-PL"/>
        </w:rPr>
        <w:t>i</w:t>
      </w:r>
      <w:r w:rsidRPr="00023636">
        <w:rPr>
          <w:rFonts w:ascii="Lato" w:hAnsi="Lato"/>
          <w:sz w:val="20"/>
          <w:szCs w:val="20"/>
          <w:lang w:eastAsia="pl-PL"/>
        </w:rPr>
        <w:t xml:space="preserve"> </w:t>
      </w:r>
      <w:proofErr w:type="spellStart"/>
      <w:r w:rsidRPr="00023636">
        <w:rPr>
          <w:rFonts w:ascii="Lato" w:eastAsia="Arial" w:hAnsi="Lato"/>
          <w:i/>
          <w:sz w:val="20"/>
          <w:szCs w:val="20"/>
          <w:lang w:eastAsia="pl-PL"/>
        </w:rPr>
        <w:t>poliomyelitis</w:t>
      </w:r>
      <w:proofErr w:type="spellEnd"/>
      <w:r w:rsidRPr="00023636">
        <w:rPr>
          <w:rFonts w:ascii="Lato" w:eastAsia="Arial" w:hAnsi="Lato"/>
          <w:sz w:val="20"/>
          <w:szCs w:val="20"/>
          <w:lang w:eastAsia="pl-PL"/>
        </w:rPr>
        <w:t xml:space="preserve"> u dzieci  w 6 roku życia (94,61%), było niższe niż w roku ubiegłym (</w:t>
      </w:r>
      <w:r w:rsidRPr="00023636">
        <w:rPr>
          <w:rFonts w:ascii="Lato" w:eastAsia="Arial" w:hAnsi="Lato"/>
          <w:b/>
          <w:bCs/>
          <w:sz w:val="20"/>
          <w:szCs w:val="20"/>
          <w:lang w:eastAsia="pl-PL"/>
        </w:rPr>
        <w:t>96,58%)</w:t>
      </w:r>
      <w:r w:rsidRPr="00023636">
        <w:rPr>
          <w:rFonts w:ascii="Lato" w:hAnsi="Lato"/>
          <w:sz w:val="20"/>
          <w:szCs w:val="20"/>
          <w:lang w:eastAsia="pl-PL"/>
        </w:rPr>
        <w:t xml:space="preserve"> </w:t>
      </w:r>
    </w:p>
    <w:p w14:paraId="2D2C7F24" w14:textId="77777777" w:rsidR="006C4E5E" w:rsidRPr="00023636" w:rsidRDefault="006C4E5E">
      <w:pPr>
        <w:numPr>
          <w:ilvl w:val="0"/>
          <w:numId w:val="44"/>
        </w:numPr>
        <w:suppressAutoHyphens/>
        <w:spacing w:after="44" w:line="276" w:lineRule="auto"/>
        <w:ind w:right="195"/>
        <w:contextualSpacing/>
        <w:rPr>
          <w:rFonts w:ascii="Lato" w:eastAsia="Arial" w:hAnsi="Lato"/>
          <w:sz w:val="20"/>
          <w:szCs w:val="20"/>
          <w:lang w:eastAsia="pl-PL"/>
        </w:rPr>
      </w:pPr>
      <w:r w:rsidRPr="00023636">
        <w:rPr>
          <w:rFonts w:ascii="Lato" w:eastAsia="Arial" w:hAnsi="Lato"/>
          <w:sz w:val="20"/>
          <w:szCs w:val="20"/>
          <w:lang w:eastAsia="pl-PL"/>
        </w:rPr>
        <w:lastRenderedPageBreak/>
        <w:t xml:space="preserve">wykonanie szczepień przeciwko odrze, śwince i różyczce u dzieci w 6 roku życia (dawka przypominająca) – </w:t>
      </w:r>
      <w:r w:rsidRPr="00023636">
        <w:rPr>
          <w:rFonts w:ascii="Lato" w:eastAsia="Arial" w:hAnsi="Lato"/>
          <w:b/>
          <w:bCs/>
          <w:sz w:val="20"/>
          <w:szCs w:val="20"/>
          <w:lang w:eastAsia="pl-PL"/>
        </w:rPr>
        <w:t>94,61%</w:t>
      </w:r>
      <w:r w:rsidRPr="00023636">
        <w:rPr>
          <w:rFonts w:ascii="Lato" w:eastAsia="Arial" w:hAnsi="Lato"/>
          <w:sz w:val="20"/>
          <w:szCs w:val="20"/>
          <w:lang w:eastAsia="pl-PL"/>
        </w:rPr>
        <w:t xml:space="preserve"> utrzymywało się na podobnym poziomie jak     w latach ubiegłych: </w:t>
      </w:r>
      <w:r>
        <w:rPr>
          <w:rFonts w:ascii="Lato" w:eastAsia="Arial" w:hAnsi="Lato"/>
          <w:sz w:val="20"/>
          <w:szCs w:val="20"/>
          <w:lang w:eastAsia="pl-PL"/>
        </w:rPr>
        <w:t xml:space="preserve">              </w:t>
      </w:r>
      <w:r w:rsidRPr="00023636">
        <w:rPr>
          <w:rFonts w:ascii="Lato" w:eastAsia="Arial" w:hAnsi="Lato"/>
          <w:sz w:val="20"/>
          <w:szCs w:val="20"/>
          <w:lang w:eastAsia="pl-PL"/>
        </w:rPr>
        <w:t xml:space="preserve">(6 rok życia: 2024 r. –93,48%, 2023 r. – 93,98%, 2022 r.– 93,52%). </w:t>
      </w:r>
    </w:p>
    <w:p w14:paraId="1F1651A9" w14:textId="77777777" w:rsidR="006C4E5E" w:rsidRPr="00023636" w:rsidRDefault="006C4E5E" w:rsidP="00392A2A">
      <w:pPr>
        <w:spacing w:after="44" w:line="276" w:lineRule="auto"/>
        <w:ind w:left="729" w:right="195"/>
        <w:rPr>
          <w:rFonts w:ascii="Lato" w:eastAsia="Arial" w:hAnsi="Lato"/>
          <w:sz w:val="20"/>
          <w:szCs w:val="20"/>
          <w:lang w:eastAsia="pl-PL"/>
        </w:rPr>
      </w:pPr>
      <w:r w:rsidRPr="00023636">
        <w:rPr>
          <w:rFonts w:ascii="Lato" w:eastAsia="Arial" w:hAnsi="Lato"/>
          <w:sz w:val="20"/>
          <w:szCs w:val="20"/>
          <w:lang w:eastAsia="pl-PL"/>
        </w:rPr>
        <w:t xml:space="preserve">W roku 2025 wszystkie dzieci od 8 do 14 r.ż. (roczniki 2019-2012) powinny być  po dwóch dawkach szczepienia przeciwko odrze, śwince różyczce. Stan zaszczepienia dawką przypominającą przeciwko odrze, śwince, różyczce w tych rocznikach wynosi między </w:t>
      </w:r>
      <w:r w:rsidRPr="00023636">
        <w:rPr>
          <w:rFonts w:ascii="Lato" w:eastAsia="Arial" w:hAnsi="Lato"/>
          <w:b/>
          <w:bCs/>
          <w:sz w:val="20"/>
          <w:szCs w:val="20"/>
          <w:lang w:eastAsia="pl-PL"/>
        </w:rPr>
        <w:t>94,89 – 98,31%.</w:t>
      </w:r>
      <w:r w:rsidRPr="00023636">
        <w:rPr>
          <w:rFonts w:ascii="Lato" w:eastAsia="Arial" w:hAnsi="Lato"/>
          <w:sz w:val="20"/>
          <w:szCs w:val="20"/>
          <w:lang w:eastAsia="pl-PL"/>
        </w:rPr>
        <w:t xml:space="preserve"> </w:t>
      </w:r>
    </w:p>
    <w:p w14:paraId="3647821C" w14:textId="77777777" w:rsidR="006C4E5E" w:rsidRPr="00023636" w:rsidRDefault="006C4E5E">
      <w:pPr>
        <w:numPr>
          <w:ilvl w:val="0"/>
          <w:numId w:val="45"/>
        </w:numPr>
        <w:suppressAutoHyphens/>
        <w:spacing w:after="0" w:line="240" w:lineRule="auto"/>
        <w:contextualSpacing/>
        <w:rPr>
          <w:rFonts w:ascii="Lato" w:eastAsia="Arial" w:hAnsi="Lato"/>
          <w:sz w:val="20"/>
          <w:szCs w:val="20"/>
          <w:lang w:eastAsia="pl-PL"/>
        </w:rPr>
      </w:pPr>
      <w:r w:rsidRPr="00023636">
        <w:rPr>
          <w:rFonts w:ascii="Lato" w:eastAsia="Arial" w:hAnsi="Lato"/>
          <w:sz w:val="20"/>
          <w:szCs w:val="20"/>
          <w:lang w:eastAsia="pl-PL"/>
        </w:rPr>
        <w:t xml:space="preserve">wykonanie II dawki przypominającej szczepienia przeciwko błonicy, tężcowi, krztuścowi w 14 roku życia </w:t>
      </w:r>
      <w:r w:rsidRPr="00023636">
        <w:rPr>
          <w:rFonts w:ascii="Lato" w:eastAsia="Arial" w:hAnsi="Lato"/>
          <w:b/>
          <w:bCs/>
          <w:sz w:val="20"/>
          <w:szCs w:val="20"/>
          <w:lang w:eastAsia="pl-PL"/>
        </w:rPr>
        <w:t>(93,33%),</w:t>
      </w:r>
      <w:r w:rsidRPr="00023636">
        <w:rPr>
          <w:rFonts w:ascii="Lato" w:eastAsia="Arial" w:hAnsi="Lato"/>
          <w:sz w:val="20"/>
          <w:szCs w:val="20"/>
          <w:lang w:eastAsia="pl-PL"/>
        </w:rPr>
        <w:t xml:space="preserve"> </w:t>
      </w:r>
    </w:p>
    <w:p w14:paraId="70572B1C" w14:textId="77777777" w:rsidR="006C4E5E" w:rsidRPr="0036255A" w:rsidRDefault="006C4E5E">
      <w:pPr>
        <w:numPr>
          <w:ilvl w:val="0"/>
          <w:numId w:val="45"/>
        </w:numPr>
        <w:suppressAutoHyphens/>
        <w:spacing w:after="5" w:line="276" w:lineRule="auto"/>
        <w:ind w:right="195"/>
        <w:contextualSpacing/>
        <w:rPr>
          <w:rFonts w:ascii="Lato" w:eastAsia="Arial" w:hAnsi="Lato"/>
          <w:sz w:val="20"/>
          <w:szCs w:val="20"/>
          <w:lang w:eastAsia="pl-PL"/>
        </w:rPr>
      </w:pPr>
      <w:proofErr w:type="spellStart"/>
      <w:r w:rsidRPr="00023636">
        <w:rPr>
          <w:rFonts w:ascii="Lato" w:eastAsia="Arial" w:hAnsi="Lato"/>
          <w:sz w:val="20"/>
          <w:szCs w:val="20"/>
          <w:lang w:eastAsia="pl-PL"/>
        </w:rPr>
        <w:t>wyszczepialność</w:t>
      </w:r>
      <w:proofErr w:type="spellEnd"/>
      <w:r w:rsidRPr="00023636">
        <w:rPr>
          <w:rFonts w:ascii="Lato" w:eastAsia="Arial" w:hAnsi="Lato"/>
          <w:sz w:val="20"/>
          <w:szCs w:val="20"/>
          <w:lang w:eastAsia="pl-PL"/>
        </w:rPr>
        <w:t xml:space="preserve"> III dawki przypominającej przeciwko błonicy i tężcowi u młodzieży    w 19 roku życia  – </w:t>
      </w:r>
      <w:r w:rsidRPr="00023636">
        <w:rPr>
          <w:rFonts w:ascii="Lato" w:eastAsia="Arial" w:hAnsi="Lato"/>
          <w:b/>
          <w:bCs/>
          <w:sz w:val="20"/>
          <w:szCs w:val="20"/>
          <w:lang w:eastAsia="pl-PL"/>
        </w:rPr>
        <w:t>96,79%</w:t>
      </w:r>
      <w:r w:rsidRPr="00023636">
        <w:rPr>
          <w:rFonts w:ascii="Lato" w:eastAsia="Arial" w:hAnsi="Lato"/>
          <w:sz w:val="20"/>
          <w:szCs w:val="20"/>
          <w:lang w:eastAsia="pl-PL"/>
        </w:rPr>
        <w:t xml:space="preserve"> (w 2024roku – 98,34%, w 2023 roku – 97,85%). </w:t>
      </w:r>
      <w:r w:rsidRPr="00023636">
        <w:rPr>
          <w:rFonts w:ascii="Lato" w:eastAsia="Arial" w:hAnsi="Lato"/>
          <w:b/>
          <w:sz w:val="20"/>
          <w:szCs w:val="20"/>
          <w:lang w:eastAsia="pl-PL"/>
        </w:rPr>
        <w:t xml:space="preserve"> </w:t>
      </w:r>
    </w:p>
    <w:p w14:paraId="6F0B58BC" w14:textId="77777777" w:rsidR="006C4E5E" w:rsidRDefault="006C4E5E" w:rsidP="00C163D4">
      <w:pPr>
        <w:spacing w:after="5" w:line="276" w:lineRule="auto"/>
        <w:ind w:right="195"/>
        <w:contextualSpacing/>
        <w:jc w:val="both"/>
        <w:rPr>
          <w:rFonts w:ascii="Lato" w:eastAsia="Arial" w:hAnsi="Lato"/>
          <w:sz w:val="20"/>
          <w:szCs w:val="20"/>
          <w:lang w:eastAsia="pl-PL"/>
        </w:rPr>
      </w:pPr>
    </w:p>
    <w:p w14:paraId="2B70CEDA" w14:textId="77777777" w:rsidR="000F65CA" w:rsidRPr="00023636" w:rsidRDefault="000F65CA" w:rsidP="00C163D4">
      <w:pPr>
        <w:spacing w:after="5" w:line="276" w:lineRule="auto"/>
        <w:ind w:right="195"/>
        <w:contextualSpacing/>
        <w:jc w:val="both"/>
        <w:rPr>
          <w:rFonts w:ascii="Lato" w:eastAsia="Arial" w:hAnsi="Lato"/>
          <w:sz w:val="20"/>
          <w:szCs w:val="20"/>
          <w:lang w:eastAsia="pl-PL"/>
        </w:rPr>
      </w:pPr>
    </w:p>
    <w:p w14:paraId="21581092" w14:textId="77777777" w:rsidR="006C4E5E" w:rsidRPr="00023636" w:rsidRDefault="006C4E5E" w:rsidP="006C4E5E">
      <w:pPr>
        <w:spacing w:after="5" w:line="276" w:lineRule="auto"/>
        <w:ind w:left="720" w:right="195"/>
        <w:contextualSpacing/>
        <w:jc w:val="both"/>
        <w:rPr>
          <w:rFonts w:ascii="Lato" w:eastAsia="Arial" w:hAnsi="Lato"/>
          <w:color w:val="EE0000"/>
          <w:sz w:val="20"/>
          <w:szCs w:val="20"/>
          <w:lang w:eastAsia="pl-PL"/>
        </w:rPr>
      </w:pPr>
    </w:p>
    <w:p w14:paraId="4A8076A6" w14:textId="77777777" w:rsidR="006C4E5E" w:rsidRPr="00023636" w:rsidRDefault="006C4E5E" w:rsidP="006C4E5E">
      <w:pPr>
        <w:spacing w:after="105"/>
        <w:ind w:right="188"/>
        <w:jc w:val="both"/>
        <w:rPr>
          <w:rFonts w:ascii="Lato" w:eastAsia="Arial" w:hAnsi="Lato"/>
          <w:sz w:val="20"/>
          <w:szCs w:val="20"/>
          <w:lang w:eastAsia="pl-PL"/>
        </w:rPr>
      </w:pPr>
      <w:r w:rsidRPr="00023636">
        <w:rPr>
          <w:rFonts w:ascii="Lato" w:eastAsia="Arial" w:hAnsi="Lato"/>
          <w:b/>
          <w:sz w:val="20"/>
          <w:szCs w:val="20"/>
          <w:lang w:eastAsia="pl-PL"/>
        </w:rPr>
        <w:t>Realizacja wybranych szczepień zalecanych w 2025 roku na terenie powiatu braniewskiego</w:t>
      </w:r>
    </w:p>
    <w:p w14:paraId="3D548E54" w14:textId="77777777" w:rsidR="006C4E5E" w:rsidRPr="0036255A" w:rsidRDefault="006C4E5E" w:rsidP="006C4E5E">
      <w:pPr>
        <w:spacing w:after="105"/>
        <w:jc w:val="both"/>
        <w:rPr>
          <w:rFonts w:ascii="Lato" w:eastAsia="Arial" w:hAnsi="Lato" w:cs="Arial"/>
          <w:color w:val="EE0000"/>
          <w:sz w:val="20"/>
          <w:szCs w:val="20"/>
          <w:lang w:eastAsia="pl-PL"/>
        </w:rPr>
      </w:pPr>
      <w:r w:rsidRPr="00023636">
        <w:rPr>
          <w:rFonts w:ascii="Lato" w:eastAsia="Arial" w:hAnsi="Lato" w:cs="Arial"/>
          <w:b/>
          <w:color w:val="EE0000"/>
          <w:sz w:val="20"/>
          <w:szCs w:val="20"/>
          <w:lang w:eastAsia="pl-PL"/>
        </w:rPr>
        <w:t xml:space="preserve"> </w:t>
      </w:r>
      <w:r>
        <w:rPr>
          <w:rFonts w:ascii="Lato" w:eastAsia="Arial" w:hAnsi="Lato" w:cs="Arial"/>
          <w:color w:val="EE0000"/>
          <w:sz w:val="20"/>
          <w:szCs w:val="20"/>
          <w:lang w:eastAsia="pl-PL"/>
        </w:rPr>
        <w:tab/>
      </w:r>
      <w:r w:rsidRPr="00023636">
        <w:rPr>
          <w:rFonts w:ascii="Lato" w:eastAsia="Arial" w:hAnsi="Lato"/>
          <w:sz w:val="20"/>
          <w:szCs w:val="20"/>
          <w:lang w:eastAsia="pl-PL"/>
        </w:rPr>
        <w:t xml:space="preserve">W 2025 roku w Punktach Szczepień na terenie powiatu braniewskiego zaszczepiono 353 osoby przeciwko grypie, 35  osób przeciwko zakażeniom </w:t>
      </w:r>
      <w:proofErr w:type="spellStart"/>
      <w:r w:rsidRPr="00023636">
        <w:rPr>
          <w:rFonts w:ascii="Lato" w:eastAsia="Arial" w:hAnsi="Lato"/>
          <w:i/>
          <w:sz w:val="20"/>
          <w:szCs w:val="20"/>
          <w:lang w:eastAsia="pl-PL"/>
        </w:rPr>
        <w:t>Neisseria</w:t>
      </w:r>
      <w:proofErr w:type="spellEnd"/>
      <w:r w:rsidRPr="00023636">
        <w:rPr>
          <w:rFonts w:ascii="Lato" w:eastAsia="Arial" w:hAnsi="Lato"/>
          <w:i/>
          <w:sz w:val="20"/>
          <w:szCs w:val="20"/>
          <w:lang w:eastAsia="pl-PL"/>
        </w:rPr>
        <w:t xml:space="preserve"> </w:t>
      </w:r>
      <w:proofErr w:type="spellStart"/>
      <w:r w:rsidRPr="00023636">
        <w:rPr>
          <w:rFonts w:ascii="Lato" w:eastAsia="Arial" w:hAnsi="Lato"/>
          <w:i/>
          <w:sz w:val="20"/>
          <w:szCs w:val="20"/>
          <w:lang w:eastAsia="pl-PL"/>
        </w:rPr>
        <w:t>meningitidis</w:t>
      </w:r>
      <w:proofErr w:type="spellEnd"/>
      <w:r w:rsidRPr="00023636">
        <w:rPr>
          <w:rFonts w:ascii="Lato" w:eastAsia="Arial" w:hAnsi="Lato"/>
          <w:sz w:val="20"/>
          <w:szCs w:val="20"/>
          <w:lang w:eastAsia="pl-PL"/>
        </w:rPr>
        <w:t>, 27 osób przeciwko</w:t>
      </w:r>
      <w:r w:rsidRPr="00023636">
        <w:rPr>
          <w:rFonts w:ascii="Lato" w:eastAsia="Arial" w:hAnsi="Lato"/>
          <w:i/>
          <w:sz w:val="20"/>
          <w:szCs w:val="20"/>
          <w:lang w:eastAsia="pl-PL"/>
        </w:rPr>
        <w:t xml:space="preserve"> kleszczowemu</w:t>
      </w:r>
      <w:r w:rsidRPr="00023636">
        <w:rPr>
          <w:rFonts w:ascii="Lato" w:eastAsia="Arial" w:hAnsi="Lato"/>
          <w:sz w:val="20"/>
          <w:szCs w:val="20"/>
          <w:lang w:eastAsia="pl-PL"/>
        </w:rPr>
        <w:t xml:space="preserve"> zapaleniu mózgu, 134 osób przeciwko wirusowi brodawczaka ludzkiego (HPV), 37 osób przeciwko </w:t>
      </w:r>
      <w:proofErr w:type="spellStart"/>
      <w:r w:rsidRPr="00023636">
        <w:rPr>
          <w:rFonts w:ascii="Lato" w:eastAsia="Arial" w:hAnsi="Lato"/>
          <w:sz w:val="20"/>
          <w:szCs w:val="20"/>
          <w:lang w:eastAsia="pl-PL"/>
        </w:rPr>
        <w:t>Streptoccocus</w:t>
      </w:r>
      <w:proofErr w:type="spellEnd"/>
      <w:r w:rsidRPr="00023636">
        <w:rPr>
          <w:rFonts w:ascii="Lato" w:eastAsia="Arial" w:hAnsi="Lato"/>
          <w:sz w:val="20"/>
          <w:szCs w:val="20"/>
          <w:lang w:eastAsia="pl-PL"/>
        </w:rPr>
        <w:t xml:space="preserve"> </w:t>
      </w:r>
      <w:proofErr w:type="spellStart"/>
      <w:r w:rsidRPr="00023636">
        <w:rPr>
          <w:rFonts w:ascii="Lato" w:eastAsia="Arial" w:hAnsi="Lato"/>
          <w:sz w:val="20"/>
          <w:szCs w:val="20"/>
          <w:lang w:eastAsia="pl-PL"/>
        </w:rPr>
        <w:t>pneumoniae</w:t>
      </w:r>
      <w:proofErr w:type="spellEnd"/>
      <w:r w:rsidRPr="00023636">
        <w:rPr>
          <w:rFonts w:ascii="Lato" w:eastAsia="Arial" w:hAnsi="Lato"/>
          <w:sz w:val="20"/>
          <w:szCs w:val="20"/>
          <w:lang w:eastAsia="pl-PL"/>
        </w:rPr>
        <w:t xml:space="preserve">, 40 osób przeciwko wirusowemu zapaleniu wątroby typu B, 34 osoby przeciwko ospie wietrznej, 13 osób przeciwko </w:t>
      </w:r>
      <w:proofErr w:type="spellStart"/>
      <w:r w:rsidRPr="00023636">
        <w:rPr>
          <w:rFonts w:ascii="Lato" w:eastAsia="Arial" w:hAnsi="Lato"/>
          <w:sz w:val="20"/>
          <w:szCs w:val="20"/>
          <w:lang w:eastAsia="pl-PL"/>
        </w:rPr>
        <w:t>półpaśćowi</w:t>
      </w:r>
      <w:proofErr w:type="spellEnd"/>
      <w:r w:rsidRPr="00023636">
        <w:rPr>
          <w:rFonts w:ascii="Lato" w:eastAsia="Arial" w:hAnsi="Lato"/>
          <w:sz w:val="20"/>
          <w:szCs w:val="20"/>
          <w:lang w:eastAsia="pl-PL"/>
        </w:rPr>
        <w:t xml:space="preserve">, 46 osób przeciwko błonicy, 45 osób przeciwko krztuścowi, 4 osoby przeciwko </w:t>
      </w:r>
      <w:proofErr w:type="spellStart"/>
      <w:r w:rsidRPr="00023636">
        <w:rPr>
          <w:rFonts w:ascii="Lato" w:eastAsia="Arial" w:hAnsi="Lato"/>
          <w:i/>
          <w:iCs/>
          <w:sz w:val="20"/>
          <w:szCs w:val="20"/>
          <w:lang w:eastAsia="pl-PL"/>
        </w:rPr>
        <w:t>haemophilus</w:t>
      </w:r>
      <w:proofErr w:type="spellEnd"/>
      <w:r w:rsidRPr="00023636">
        <w:rPr>
          <w:rFonts w:ascii="Lato" w:eastAsia="Arial" w:hAnsi="Lato"/>
          <w:i/>
          <w:iCs/>
          <w:sz w:val="20"/>
          <w:szCs w:val="20"/>
          <w:lang w:eastAsia="pl-PL"/>
        </w:rPr>
        <w:t xml:space="preserve"> </w:t>
      </w:r>
      <w:proofErr w:type="spellStart"/>
      <w:r w:rsidRPr="00023636">
        <w:rPr>
          <w:rFonts w:ascii="Lato" w:eastAsia="Arial" w:hAnsi="Lato"/>
          <w:i/>
          <w:iCs/>
          <w:sz w:val="20"/>
          <w:szCs w:val="20"/>
          <w:lang w:eastAsia="pl-PL"/>
        </w:rPr>
        <w:t>influenzae</w:t>
      </w:r>
      <w:proofErr w:type="spellEnd"/>
      <w:r w:rsidRPr="00023636">
        <w:rPr>
          <w:rFonts w:ascii="Lato" w:eastAsia="Arial" w:hAnsi="Lato"/>
          <w:i/>
          <w:iCs/>
          <w:sz w:val="20"/>
          <w:szCs w:val="20"/>
          <w:lang w:eastAsia="pl-PL"/>
        </w:rPr>
        <w:t xml:space="preserve"> typu B</w:t>
      </w:r>
      <w:r w:rsidRPr="00023636">
        <w:rPr>
          <w:rFonts w:ascii="Lato" w:eastAsia="Arial" w:hAnsi="Lato"/>
          <w:sz w:val="20"/>
          <w:szCs w:val="20"/>
          <w:lang w:eastAsia="pl-PL"/>
        </w:rPr>
        <w:t>, 40 osób p/COVID-19 oraz 24 osoby p/RSV.</w:t>
      </w:r>
    </w:p>
    <w:p w14:paraId="6FE5060D" w14:textId="77777777" w:rsidR="006C4E5E" w:rsidRPr="00023636" w:rsidRDefault="006C4E5E" w:rsidP="006C4E5E">
      <w:pPr>
        <w:spacing w:after="105"/>
        <w:rPr>
          <w:rFonts w:ascii="Lato" w:eastAsia="Arial" w:hAnsi="Lato" w:cs="Arial"/>
          <w:b/>
          <w:color w:val="EE0000"/>
          <w:sz w:val="20"/>
          <w:szCs w:val="20"/>
          <w:lang w:eastAsia="pl-PL"/>
        </w:rPr>
      </w:pPr>
    </w:p>
    <w:p w14:paraId="40262340" w14:textId="77777777" w:rsidR="006C4E5E" w:rsidRDefault="006C4E5E" w:rsidP="006C4E5E">
      <w:pPr>
        <w:spacing w:after="105"/>
        <w:rPr>
          <w:rFonts w:ascii="Lato" w:eastAsia="Arial" w:hAnsi="Lato"/>
          <w:sz w:val="20"/>
          <w:szCs w:val="20"/>
          <w:lang w:eastAsia="pl-PL"/>
        </w:rPr>
      </w:pPr>
      <w:r w:rsidRPr="00023636">
        <w:rPr>
          <w:rFonts w:ascii="Lato" w:eastAsia="Arial" w:hAnsi="Lato"/>
          <w:b/>
          <w:sz w:val="20"/>
          <w:szCs w:val="20"/>
          <w:lang w:eastAsia="pl-PL"/>
        </w:rPr>
        <w:t xml:space="preserve">Nadzór nad wykonawstwem szczepień ochronnych    </w:t>
      </w:r>
    </w:p>
    <w:p w14:paraId="122311EA" w14:textId="77777777" w:rsidR="006C4E5E" w:rsidRPr="00023636" w:rsidRDefault="006C4E5E" w:rsidP="00392A2A">
      <w:pPr>
        <w:spacing w:after="0"/>
        <w:ind w:firstLine="709"/>
        <w:rPr>
          <w:rFonts w:ascii="Lato" w:eastAsia="Arial" w:hAnsi="Lato"/>
          <w:sz w:val="20"/>
          <w:szCs w:val="20"/>
          <w:lang w:eastAsia="pl-PL"/>
        </w:rPr>
      </w:pPr>
      <w:r w:rsidRPr="00023636">
        <w:rPr>
          <w:rFonts w:ascii="Lato" w:eastAsia="Arial" w:hAnsi="Lato"/>
          <w:sz w:val="20"/>
          <w:szCs w:val="20"/>
          <w:lang w:eastAsia="pl-PL"/>
        </w:rPr>
        <w:t xml:space="preserve">Na terenie działalności Państwowego Powiatowego Inspektora Sanitarnego   w Braniewie, </w:t>
      </w:r>
      <w:r>
        <w:rPr>
          <w:rFonts w:ascii="Lato" w:eastAsia="Arial" w:hAnsi="Lato"/>
          <w:sz w:val="20"/>
          <w:szCs w:val="20"/>
          <w:lang w:eastAsia="pl-PL"/>
        </w:rPr>
        <w:t xml:space="preserve">                     </w:t>
      </w:r>
      <w:r w:rsidRPr="00023636">
        <w:rPr>
          <w:rFonts w:ascii="Lato" w:eastAsia="Arial" w:hAnsi="Lato"/>
          <w:sz w:val="20"/>
          <w:szCs w:val="20"/>
          <w:lang w:eastAsia="pl-PL"/>
        </w:rPr>
        <w:t>w roku sprawozdawczym szczepienia ochronne wykonywane były w 11 przychodniach.</w:t>
      </w:r>
    </w:p>
    <w:p w14:paraId="6672F24E" w14:textId="77777777" w:rsidR="006C4E5E" w:rsidRPr="00023636" w:rsidRDefault="006C4E5E" w:rsidP="00392A2A">
      <w:pPr>
        <w:spacing w:after="0" w:line="276" w:lineRule="auto"/>
        <w:ind w:right="195"/>
        <w:rPr>
          <w:rFonts w:ascii="Lato" w:eastAsia="Arial" w:hAnsi="Lato"/>
          <w:sz w:val="20"/>
          <w:szCs w:val="20"/>
          <w:lang w:eastAsia="pl-PL"/>
        </w:rPr>
      </w:pPr>
      <w:r w:rsidRPr="00023636">
        <w:rPr>
          <w:rFonts w:ascii="Lato" w:eastAsia="Arial" w:hAnsi="Lato"/>
          <w:sz w:val="20"/>
          <w:szCs w:val="20"/>
          <w:lang w:eastAsia="pl-PL"/>
        </w:rPr>
        <w:t xml:space="preserve">Przedstawiciele Państwowego Powiatowego Inspektora Sanitarnego w Braniewie, na mocy Ustawy </w:t>
      </w:r>
      <w:r>
        <w:rPr>
          <w:rFonts w:ascii="Lato" w:eastAsia="Arial" w:hAnsi="Lato"/>
          <w:sz w:val="20"/>
          <w:szCs w:val="20"/>
          <w:lang w:eastAsia="pl-PL"/>
        </w:rPr>
        <w:t xml:space="preserve">                     </w:t>
      </w:r>
      <w:r w:rsidRPr="00023636">
        <w:rPr>
          <w:rFonts w:ascii="Lato" w:eastAsia="Arial" w:hAnsi="Lato"/>
          <w:sz w:val="20"/>
          <w:szCs w:val="20"/>
          <w:lang w:eastAsia="pl-PL"/>
        </w:rPr>
        <w:t xml:space="preserve">o Państwowej Inspekcji Sanitarnej, prowadzili nadzór nad realizacją programu szczepień ochronnych przez podmioty lecznicze. </w:t>
      </w:r>
    </w:p>
    <w:p w14:paraId="62C6924B" w14:textId="77777777" w:rsidR="006C4E5E" w:rsidRPr="00023636" w:rsidRDefault="006C4E5E" w:rsidP="006C4E5E">
      <w:pPr>
        <w:spacing w:after="105"/>
        <w:ind w:left="360"/>
        <w:rPr>
          <w:rFonts w:ascii="Lato" w:eastAsia="Arial" w:hAnsi="Lato"/>
          <w:sz w:val="20"/>
          <w:szCs w:val="20"/>
          <w:lang w:eastAsia="pl-PL"/>
        </w:rPr>
      </w:pPr>
      <w:r w:rsidRPr="00023636">
        <w:rPr>
          <w:rFonts w:ascii="Lato" w:eastAsia="Arial" w:hAnsi="Lato"/>
          <w:sz w:val="20"/>
          <w:szCs w:val="20"/>
          <w:lang w:eastAsia="pl-PL"/>
        </w:rPr>
        <w:t xml:space="preserve"> </w:t>
      </w:r>
    </w:p>
    <w:p w14:paraId="76E74007" w14:textId="77777777" w:rsidR="006C4E5E" w:rsidRPr="00023636" w:rsidRDefault="006C4E5E" w:rsidP="00392A2A">
      <w:pPr>
        <w:spacing w:after="155"/>
        <w:ind w:right="195" w:hanging="10"/>
        <w:rPr>
          <w:rFonts w:ascii="Lato" w:eastAsia="Arial" w:hAnsi="Lato"/>
          <w:sz w:val="20"/>
          <w:szCs w:val="20"/>
          <w:lang w:eastAsia="pl-PL"/>
        </w:rPr>
      </w:pPr>
      <w:r w:rsidRPr="00023636">
        <w:rPr>
          <w:rFonts w:ascii="Lato" w:eastAsia="Arial" w:hAnsi="Lato"/>
          <w:sz w:val="20"/>
          <w:szCs w:val="20"/>
          <w:lang w:eastAsia="pl-PL"/>
        </w:rPr>
        <w:t xml:space="preserve">W 2025 roku przeprowadzono 33 kontrole. W trakcie prowadzonych działań kontrolnych sprawdzano:  </w:t>
      </w:r>
    </w:p>
    <w:p w14:paraId="20904541" w14:textId="77777777" w:rsidR="006C4E5E" w:rsidRPr="00023636" w:rsidRDefault="006C4E5E">
      <w:pPr>
        <w:numPr>
          <w:ilvl w:val="0"/>
          <w:numId w:val="46"/>
        </w:numPr>
        <w:suppressAutoHyphens/>
        <w:spacing w:after="43" w:line="276" w:lineRule="auto"/>
        <w:ind w:right="195"/>
        <w:contextualSpacing/>
        <w:rPr>
          <w:rFonts w:ascii="Lato" w:eastAsia="Arial" w:hAnsi="Lato"/>
          <w:sz w:val="20"/>
          <w:szCs w:val="20"/>
          <w:lang w:eastAsia="pl-PL"/>
        </w:rPr>
      </w:pPr>
      <w:r w:rsidRPr="00023636">
        <w:rPr>
          <w:rFonts w:ascii="Lato" w:eastAsia="Arial" w:hAnsi="Lato"/>
          <w:sz w:val="20"/>
          <w:szCs w:val="20"/>
          <w:lang w:eastAsia="pl-PL"/>
        </w:rPr>
        <w:t xml:space="preserve">sposób prowadzenia dokumentacji medycznej – kart uodpornienia (zapisy wykonanych szczepień oraz informowania rodziców/opiekunów prawnych o terminie kolejnego szczepienia, zgodność wykonanych szczepień z wytycznymi w PSO, zachowania właściwych terminów szczepień), </w:t>
      </w:r>
    </w:p>
    <w:p w14:paraId="59BD9A11" w14:textId="77777777" w:rsidR="006C4E5E" w:rsidRPr="00023636" w:rsidRDefault="006C4E5E">
      <w:pPr>
        <w:numPr>
          <w:ilvl w:val="0"/>
          <w:numId w:val="46"/>
        </w:numPr>
        <w:suppressAutoHyphens/>
        <w:spacing w:after="64" w:line="276" w:lineRule="auto"/>
        <w:ind w:right="195"/>
        <w:contextualSpacing/>
        <w:rPr>
          <w:rFonts w:ascii="Lato" w:eastAsia="Arial" w:hAnsi="Lato"/>
          <w:sz w:val="20"/>
          <w:szCs w:val="20"/>
          <w:lang w:eastAsia="pl-PL"/>
        </w:rPr>
      </w:pPr>
      <w:r w:rsidRPr="00023636">
        <w:rPr>
          <w:rFonts w:ascii="Lato" w:eastAsia="Arial" w:hAnsi="Lato"/>
          <w:sz w:val="20"/>
          <w:szCs w:val="20"/>
          <w:lang w:eastAsia="pl-PL"/>
        </w:rPr>
        <w:t>sposób przechowywania oraz transportu preparatów szczepionkowych (sprzęt do transportu, sposób monitorowania temperatury w urządzeniach chłodniczych, zapisy temperatur),</w:t>
      </w:r>
    </w:p>
    <w:p w14:paraId="59CC54A4" w14:textId="77777777" w:rsidR="006C4E5E" w:rsidRPr="00023636" w:rsidRDefault="006C4E5E">
      <w:pPr>
        <w:numPr>
          <w:ilvl w:val="0"/>
          <w:numId w:val="46"/>
        </w:numPr>
        <w:suppressAutoHyphens/>
        <w:spacing w:after="115" w:line="276" w:lineRule="auto"/>
        <w:ind w:right="195"/>
        <w:contextualSpacing/>
        <w:rPr>
          <w:rFonts w:ascii="Lato" w:eastAsia="Arial" w:hAnsi="Lato"/>
          <w:sz w:val="20"/>
          <w:szCs w:val="20"/>
          <w:lang w:eastAsia="pl-PL"/>
        </w:rPr>
      </w:pPr>
      <w:r w:rsidRPr="00023636">
        <w:rPr>
          <w:rFonts w:ascii="Lato" w:eastAsia="Arial" w:hAnsi="Lato"/>
          <w:sz w:val="20"/>
          <w:szCs w:val="20"/>
          <w:lang w:eastAsia="pl-PL"/>
        </w:rPr>
        <w:t xml:space="preserve">warunki, w jakich wykonywane są szczepienia ochronne, tj. wyposażenie punktu szczepień  </w:t>
      </w:r>
    </w:p>
    <w:p w14:paraId="0ED808F3" w14:textId="77777777" w:rsidR="006C4E5E" w:rsidRPr="00023636" w:rsidRDefault="006C4E5E">
      <w:pPr>
        <w:numPr>
          <w:ilvl w:val="0"/>
          <w:numId w:val="46"/>
        </w:numPr>
        <w:suppressAutoHyphens/>
        <w:spacing w:after="61" w:line="276" w:lineRule="auto"/>
        <w:ind w:right="195"/>
        <w:contextualSpacing/>
        <w:rPr>
          <w:rFonts w:ascii="Lato" w:eastAsia="Arial" w:hAnsi="Lato"/>
          <w:sz w:val="20"/>
          <w:szCs w:val="20"/>
          <w:lang w:eastAsia="pl-PL"/>
        </w:rPr>
      </w:pPr>
      <w:r w:rsidRPr="00023636">
        <w:rPr>
          <w:rFonts w:ascii="Lato" w:eastAsia="Arial" w:hAnsi="Lato"/>
          <w:sz w:val="20"/>
          <w:szCs w:val="20"/>
          <w:lang w:eastAsia="pl-PL"/>
        </w:rPr>
        <w:t xml:space="preserve">procedury postępowania ze szczepionkami na wypadek awarii zasilania lub awarii urządzenia chłodniczego,  </w:t>
      </w:r>
    </w:p>
    <w:p w14:paraId="10DBFEF0" w14:textId="77777777" w:rsidR="006C4E5E" w:rsidRPr="00023636" w:rsidRDefault="006C4E5E">
      <w:pPr>
        <w:numPr>
          <w:ilvl w:val="0"/>
          <w:numId w:val="46"/>
        </w:numPr>
        <w:suppressAutoHyphens/>
        <w:spacing w:after="96" w:line="276" w:lineRule="auto"/>
        <w:ind w:right="195"/>
        <w:contextualSpacing/>
        <w:rPr>
          <w:rFonts w:ascii="Lato" w:eastAsia="Arial" w:hAnsi="Lato"/>
          <w:sz w:val="20"/>
          <w:szCs w:val="20"/>
          <w:lang w:eastAsia="pl-PL"/>
        </w:rPr>
      </w:pPr>
      <w:r w:rsidRPr="00023636">
        <w:rPr>
          <w:rFonts w:ascii="Lato" w:eastAsia="Arial" w:hAnsi="Lato"/>
          <w:sz w:val="20"/>
          <w:szCs w:val="20"/>
          <w:lang w:eastAsia="pl-PL"/>
        </w:rPr>
        <w:t xml:space="preserve">posiadanie kwalifikacji przez personel wykonujący szczepienia ochronne,  </w:t>
      </w:r>
    </w:p>
    <w:p w14:paraId="62CFFA8D" w14:textId="77777777" w:rsidR="006C4E5E" w:rsidRPr="00023636" w:rsidRDefault="006C4E5E">
      <w:pPr>
        <w:numPr>
          <w:ilvl w:val="0"/>
          <w:numId w:val="46"/>
        </w:numPr>
        <w:suppressAutoHyphens/>
        <w:spacing w:after="62" w:line="276" w:lineRule="auto"/>
        <w:ind w:right="195"/>
        <w:contextualSpacing/>
        <w:rPr>
          <w:rFonts w:ascii="Lato" w:eastAsia="Arial" w:hAnsi="Lato"/>
          <w:sz w:val="20"/>
          <w:szCs w:val="20"/>
          <w:lang w:eastAsia="pl-PL"/>
        </w:rPr>
      </w:pPr>
      <w:r w:rsidRPr="00023636">
        <w:rPr>
          <w:rFonts w:ascii="Lato" w:eastAsia="Arial" w:hAnsi="Lato"/>
          <w:sz w:val="20"/>
          <w:szCs w:val="20"/>
          <w:lang w:eastAsia="pl-PL"/>
        </w:rPr>
        <w:t xml:space="preserve">realizację zadań zgodnie z obowiązującymi przepisami, tj. zgłaszanie niepożądanych odczynów poszczepiennych, sposób dokumentowania wykonanych szczepień, prowadzenie zapisów dotyczących informowania pacjentów o szczepieniach ochronnych, gospodarka preparatami szczepionkowymi, sposoby przekazywania kart uodpornienia w przypadku zmiany świadczeniodawcy, przekazywanie sprawozdań ze szczepień, </w:t>
      </w:r>
    </w:p>
    <w:p w14:paraId="5FCBEA5B" w14:textId="77777777" w:rsidR="006C4E5E" w:rsidRPr="00023636" w:rsidRDefault="006C4E5E">
      <w:pPr>
        <w:numPr>
          <w:ilvl w:val="0"/>
          <w:numId w:val="46"/>
        </w:numPr>
        <w:suppressAutoHyphens/>
        <w:spacing w:after="117" w:line="276" w:lineRule="auto"/>
        <w:ind w:right="195"/>
        <w:contextualSpacing/>
        <w:rPr>
          <w:rFonts w:ascii="Lato" w:eastAsia="Arial" w:hAnsi="Lato"/>
          <w:sz w:val="20"/>
          <w:szCs w:val="20"/>
          <w:lang w:eastAsia="pl-PL"/>
        </w:rPr>
      </w:pPr>
      <w:r w:rsidRPr="00023636">
        <w:rPr>
          <w:rFonts w:ascii="Lato" w:eastAsia="Arial" w:hAnsi="Lato"/>
          <w:sz w:val="20"/>
          <w:szCs w:val="20"/>
          <w:lang w:eastAsia="pl-PL"/>
        </w:rPr>
        <w:t xml:space="preserve">terminy ważności sprzętu medycznego,  </w:t>
      </w:r>
    </w:p>
    <w:p w14:paraId="2CEA9DEB" w14:textId="77777777" w:rsidR="006C4E5E" w:rsidRPr="00023636" w:rsidRDefault="006C4E5E">
      <w:pPr>
        <w:numPr>
          <w:ilvl w:val="0"/>
          <w:numId w:val="46"/>
        </w:numPr>
        <w:suppressAutoHyphens/>
        <w:spacing w:after="44" w:line="365" w:lineRule="auto"/>
        <w:ind w:right="195"/>
        <w:contextualSpacing/>
        <w:rPr>
          <w:rFonts w:ascii="Lato" w:eastAsia="Arial" w:hAnsi="Lato"/>
          <w:sz w:val="20"/>
          <w:szCs w:val="20"/>
          <w:lang w:eastAsia="pl-PL"/>
        </w:rPr>
      </w:pPr>
      <w:r w:rsidRPr="00023636">
        <w:rPr>
          <w:rFonts w:ascii="Lato" w:eastAsia="Arial" w:hAnsi="Lato"/>
          <w:sz w:val="20"/>
          <w:szCs w:val="20"/>
          <w:lang w:eastAsia="pl-PL"/>
        </w:rPr>
        <w:t xml:space="preserve">posiadanie zestawu leków przeciwwstrząsowych. </w:t>
      </w:r>
    </w:p>
    <w:p w14:paraId="3FB919B0" w14:textId="77777777" w:rsidR="006C4E5E" w:rsidRPr="00023636" w:rsidRDefault="006C4E5E" w:rsidP="00392A2A">
      <w:pPr>
        <w:spacing w:line="276" w:lineRule="auto"/>
        <w:ind w:right="195"/>
        <w:contextualSpacing/>
        <w:rPr>
          <w:rFonts w:ascii="Lato" w:eastAsia="Arial" w:hAnsi="Lato"/>
          <w:sz w:val="20"/>
          <w:szCs w:val="20"/>
          <w:lang w:eastAsia="pl-PL"/>
        </w:rPr>
      </w:pPr>
      <w:r w:rsidRPr="00023636">
        <w:rPr>
          <w:rFonts w:ascii="Lato" w:eastAsia="Arial" w:hAnsi="Lato"/>
          <w:sz w:val="20"/>
          <w:szCs w:val="20"/>
          <w:lang w:eastAsia="pl-PL"/>
        </w:rPr>
        <w:lastRenderedPageBreak/>
        <w:t>w tym 22 kontrole dotyczyły ogólnopolskiej kontroli kart uodpornienia, realizowanej   w ramach działań nadzorczych koordynowanych na poziomie krajowym.</w:t>
      </w:r>
    </w:p>
    <w:p w14:paraId="3B1B3C32" w14:textId="77777777" w:rsidR="006C4E5E" w:rsidRDefault="006C4E5E" w:rsidP="00392A2A">
      <w:pPr>
        <w:spacing w:after="5" w:line="276" w:lineRule="auto"/>
        <w:ind w:right="195"/>
        <w:rPr>
          <w:rFonts w:ascii="Lato" w:eastAsia="Arial" w:hAnsi="Lato"/>
          <w:sz w:val="20"/>
          <w:szCs w:val="20"/>
          <w:lang w:eastAsia="pl-PL"/>
        </w:rPr>
      </w:pPr>
    </w:p>
    <w:p w14:paraId="1EE11A0A" w14:textId="77777777" w:rsidR="006C4E5E" w:rsidRPr="00023636" w:rsidRDefault="006C4E5E" w:rsidP="00392A2A">
      <w:pPr>
        <w:spacing w:after="5" w:line="276" w:lineRule="auto"/>
        <w:ind w:right="195" w:firstLine="709"/>
        <w:rPr>
          <w:rFonts w:ascii="Lato" w:eastAsia="Arial" w:hAnsi="Lato"/>
          <w:sz w:val="20"/>
          <w:szCs w:val="20"/>
          <w:lang w:eastAsia="pl-PL"/>
        </w:rPr>
      </w:pPr>
      <w:r w:rsidRPr="00023636">
        <w:rPr>
          <w:rFonts w:ascii="Lato" w:eastAsia="Arial" w:hAnsi="Lato"/>
          <w:sz w:val="20"/>
          <w:szCs w:val="20"/>
          <w:lang w:eastAsia="pl-PL"/>
        </w:rPr>
        <w:t xml:space="preserve"> Przeprowadzone kontrole nie wykazały nieprawidłowości. Preparaty szczepionkowe                       do przeprowadzania szczepień ochronnych przechowywane były w chłodziarkach, w których zapewniono prawidłowy monitoring temperatury (tj. całodobowy rejestrator temperatury). Transport preparatów szczepionkowych z magazynu PSSE w Braniewie do podmiotów leczniczych odbywał się </w:t>
      </w:r>
      <w:r>
        <w:rPr>
          <w:rFonts w:ascii="Lato" w:eastAsia="Arial" w:hAnsi="Lato"/>
          <w:sz w:val="20"/>
          <w:szCs w:val="20"/>
          <w:lang w:eastAsia="pl-PL"/>
        </w:rPr>
        <w:t xml:space="preserve">                    </w:t>
      </w:r>
      <w:r w:rsidRPr="00023636">
        <w:rPr>
          <w:rFonts w:ascii="Lato" w:eastAsia="Arial" w:hAnsi="Lato"/>
          <w:sz w:val="20"/>
          <w:szCs w:val="20"/>
          <w:lang w:eastAsia="pl-PL"/>
        </w:rPr>
        <w:t xml:space="preserve">z zachowaniem łańcucha chłodniczego.  </w:t>
      </w:r>
    </w:p>
    <w:p w14:paraId="3CB0BD3C" w14:textId="77777777" w:rsidR="006C4E5E" w:rsidRDefault="006C4E5E" w:rsidP="00392A2A">
      <w:pPr>
        <w:spacing w:after="5" w:line="276" w:lineRule="auto"/>
        <w:ind w:right="195" w:firstLine="709"/>
        <w:rPr>
          <w:rFonts w:ascii="Lato" w:eastAsia="Arial" w:hAnsi="Lato"/>
          <w:sz w:val="20"/>
          <w:szCs w:val="20"/>
          <w:lang w:eastAsia="pl-PL"/>
        </w:rPr>
      </w:pPr>
      <w:r w:rsidRPr="00023636">
        <w:rPr>
          <w:rFonts w:ascii="Lato" w:eastAsia="Arial" w:hAnsi="Lato"/>
          <w:sz w:val="20"/>
          <w:szCs w:val="20"/>
          <w:lang w:eastAsia="pl-PL"/>
        </w:rPr>
        <w:t>W podmiotach na terenie powiatu braniewskiego opracowano i wdrożono procedury postępowania na wypadek wystąpienia awarii chłodziarki oraz przerwy w dostawie energii elektrycznej. Zgodnie z ww. procedurami, każdy przypadek należy niezwłocznie zgłosić tutejszemu Inspektorowi Sanitarnemu, przesłać protokół z zaistniałego zdarzenia,</w:t>
      </w:r>
      <w:r>
        <w:rPr>
          <w:rFonts w:ascii="Lato" w:eastAsia="Arial" w:hAnsi="Lato"/>
          <w:sz w:val="20"/>
          <w:szCs w:val="20"/>
          <w:lang w:eastAsia="pl-PL"/>
        </w:rPr>
        <w:t xml:space="preserve"> </w:t>
      </w:r>
      <w:r w:rsidRPr="00023636">
        <w:rPr>
          <w:rFonts w:ascii="Lato" w:eastAsia="Arial" w:hAnsi="Lato"/>
          <w:sz w:val="20"/>
          <w:szCs w:val="20"/>
          <w:lang w:eastAsia="pl-PL"/>
        </w:rPr>
        <w:t xml:space="preserve">a następnie szczepionki przekazać do utylizacji. </w:t>
      </w:r>
    </w:p>
    <w:p w14:paraId="56E10CA7" w14:textId="7B3CBC94" w:rsidR="006C4E5E" w:rsidRDefault="006C4E5E" w:rsidP="00C163D4">
      <w:pPr>
        <w:spacing w:after="105"/>
        <w:rPr>
          <w:rFonts w:ascii="Lato" w:eastAsia="Arial" w:hAnsi="Lato" w:cs="Arial"/>
          <w:color w:val="EE0000"/>
          <w:sz w:val="20"/>
          <w:szCs w:val="20"/>
          <w:lang w:eastAsia="pl-PL"/>
        </w:rPr>
      </w:pPr>
    </w:p>
    <w:p w14:paraId="4F53F897" w14:textId="77777777" w:rsidR="000F65CA" w:rsidRPr="00023636" w:rsidRDefault="000F65CA" w:rsidP="00C163D4">
      <w:pPr>
        <w:spacing w:after="105"/>
        <w:rPr>
          <w:rFonts w:ascii="Lato" w:eastAsia="Arial" w:hAnsi="Lato" w:cs="Arial"/>
          <w:color w:val="EE0000"/>
          <w:sz w:val="20"/>
          <w:szCs w:val="20"/>
          <w:lang w:eastAsia="pl-PL"/>
        </w:rPr>
      </w:pPr>
    </w:p>
    <w:p w14:paraId="12AF3671" w14:textId="77777777" w:rsidR="006C4E5E" w:rsidRPr="00023636" w:rsidRDefault="006C4E5E" w:rsidP="006C4E5E">
      <w:pPr>
        <w:spacing w:after="105"/>
        <w:rPr>
          <w:rFonts w:ascii="Lato" w:eastAsia="Arial" w:hAnsi="Lato"/>
          <w:sz w:val="20"/>
          <w:szCs w:val="20"/>
          <w:lang w:eastAsia="pl-PL"/>
        </w:rPr>
      </w:pPr>
      <w:r w:rsidRPr="00023636">
        <w:rPr>
          <w:rFonts w:ascii="Lato" w:eastAsia="Arial" w:hAnsi="Lato"/>
          <w:b/>
          <w:sz w:val="20"/>
          <w:szCs w:val="20"/>
          <w:lang w:eastAsia="pl-PL"/>
        </w:rPr>
        <w:t>Niepożądane Odczyny Poszczepienne (NOP)</w:t>
      </w:r>
    </w:p>
    <w:p w14:paraId="66C8435F" w14:textId="77777777" w:rsidR="006C4E5E" w:rsidRDefault="006C4E5E" w:rsidP="00392A2A">
      <w:pPr>
        <w:spacing w:after="105"/>
        <w:ind w:right="195" w:firstLine="709"/>
        <w:rPr>
          <w:rFonts w:ascii="Lato" w:eastAsia="Arial" w:hAnsi="Lato"/>
          <w:sz w:val="20"/>
          <w:szCs w:val="20"/>
          <w:lang w:eastAsia="pl-PL"/>
        </w:rPr>
      </w:pPr>
      <w:r w:rsidRPr="00023636">
        <w:rPr>
          <w:rFonts w:ascii="Lato" w:eastAsia="Arial" w:hAnsi="Lato"/>
          <w:sz w:val="20"/>
          <w:szCs w:val="20"/>
          <w:lang w:eastAsia="pl-PL"/>
        </w:rPr>
        <w:t xml:space="preserve">Niepożądane odczyny poszczepienne mogą mieć łagodną, poważną lub ciężką postać. Najczęściej spotykamy się z łagodnymi przypadkami. Pacjenci po podaniu szczepionki mają podwyższoną temperaturę,  a miejsce ukłucia można rozpoznać po zaczerwienieniu.  Te objawy znikają samoistnie po krótkim czasie. Inne objawy NOP to wysypka, kaszel, biegunka lub dreszcze. To lekarz określa, czy dany symptom, odnotowany po podaniu szczepionki, jest niepożądanym odczynem poszczepiennym. W Polsce NOP-y odnotowywane są średnio raz na 10 000 przypadków. Ryzyko wystąpienia niebezpiecznej reakcji anafilaktycznej (to silna reakcja  po kontakcie z substancją uczulającą) występuje raz na 1 000 000 przypadków. Jest znacznie rzadsze niż ryzyko wystąpienia ciężkich powikłań czy zagrożenia życia przy niektórych chorobach zakaźnych. </w:t>
      </w:r>
    </w:p>
    <w:p w14:paraId="2BCD87CD" w14:textId="77777777" w:rsidR="006C4E5E" w:rsidRPr="00023636" w:rsidRDefault="006C4E5E" w:rsidP="00392A2A">
      <w:pPr>
        <w:spacing w:after="105"/>
        <w:ind w:right="195" w:firstLine="709"/>
        <w:rPr>
          <w:rFonts w:ascii="Lato" w:eastAsia="Arial" w:hAnsi="Lato"/>
          <w:sz w:val="20"/>
          <w:szCs w:val="20"/>
          <w:lang w:eastAsia="pl-PL"/>
        </w:rPr>
      </w:pPr>
      <w:r w:rsidRPr="00023636">
        <w:rPr>
          <w:rFonts w:ascii="Lato" w:eastAsia="Arial" w:hAnsi="Lato"/>
          <w:sz w:val="20"/>
          <w:szCs w:val="20"/>
          <w:lang w:eastAsia="pl-PL"/>
        </w:rPr>
        <w:t xml:space="preserve">Zgodnie z Rozporządzeniem Ministra Zdrowia z dnia 21 grudnia 2010 r. </w:t>
      </w:r>
      <w:r w:rsidRPr="00023636">
        <w:rPr>
          <w:rFonts w:ascii="Lato" w:eastAsia="Arial" w:hAnsi="Lato"/>
          <w:i/>
          <w:sz w:val="20"/>
          <w:szCs w:val="20"/>
          <w:lang w:eastAsia="pl-PL"/>
        </w:rPr>
        <w:t>w sprawie niepożądanych odczynów poszczepiennych oraz kryteriów ich rozpoznawania (tj. Dz. U. z 2024 r. poz. 138),</w:t>
      </w:r>
      <w:r w:rsidRPr="00023636">
        <w:rPr>
          <w:rFonts w:ascii="Lato" w:eastAsia="Arial" w:hAnsi="Lato"/>
          <w:sz w:val="20"/>
          <w:szCs w:val="20"/>
          <w:lang w:eastAsia="pl-PL"/>
        </w:rPr>
        <w:t xml:space="preserve"> prowadzony jest stały monitoring niepożądanych odczynów poszczepiennych (NOP). W 2025 roku do Państwowego Powiatowego Inspektora Sanitarnego w Braniewie </w:t>
      </w:r>
      <w:r w:rsidRPr="00023636">
        <w:rPr>
          <w:rFonts w:ascii="Lato" w:eastAsia="Arial" w:hAnsi="Lato"/>
          <w:b/>
          <w:bCs/>
          <w:sz w:val="20"/>
          <w:szCs w:val="20"/>
          <w:lang w:eastAsia="pl-PL"/>
        </w:rPr>
        <w:t>zgłoszono</w:t>
      </w:r>
      <w:r w:rsidRPr="00023636">
        <w:rPr>
          <w:rFonts w:ascii="Lato" w:eastAsia="Arial" w:hAnsi="Lato"/>
          <w:sz w:val="20"/>
          <w:szCs w:val="20"/>
          <w:lang w:eastAsia="pl-PL"/>
        </w:rPr>
        <w:t xml:space="preserve"> </w:t>
      </w:r>
      <w:r w:rsidRPr="00023636">
        <w:rPr>
          <w:rFonts w:ascii="Lato" w:eastAsia="Arial" w:hAnsi="Lato"/>
          <w:b/>
          <w:bCs/>
          <w:sz w:val="20"/>
          <w:szCs w:val="20"/>
          <w:lang w:eastAsia="pl-PL"/>
        </w:rPr>
        <w:t>1 niepożądany odczyn poszczepienny</w:t>
      </w:r>
      <w:r w:rsidRPr="00023636">
        <w:rPr>
          <w:rFonts w:ascii="Lato" w:eastAsia="Arial" w:hAnsi="Lato"/>
          <w:sz w:val="20"/>
          <w:szCs w:val="20"/>
          <w:lang w:eastAsia="pl-PL"/>
        </w:rPr>
        <w:t xml:space="preserve"> – po szczepionce skojarzonej p/</w:t>
      </w:r>
      <w:proofErr w:type="spellStart"/>
      <w:r w:rsidRPr="00023636">
        <w:rPr>
          <w:rFonts w:ascii="Lato" w:eastAsia="Arial" w:hAnsi="Lato"/>
          <w:sz w:val="20"/>
          <w:szCs w:val="20"/>
          <w:lang w:eastAsia="pl-PL"/>
        </w:rPr>
        <w:t>Hib</w:t>
      </w:r>
      <w:proofErr w:type="spellEnd"/>
      <w:r w:rsidRPr="00023636">
        <w:rPr>
          <w:rFonts w:ascii="Lato" w:eastAsia="Arial" w:hAnsi="Lato"/>
          <w:sz w:val="20"/>
          <w:szCs w:val="20"/>
          <w:lang w:eastAsia="pl-PL"/>
        </w:rPr>
        <w:t xml:space="preserve">, OPV, WZW W B, DTP. Odnotowano reakcje miejscową w miejscu podania preparatu a sam NOP zakwalifikowano jako  łagodny. </w:t>
      </w:r>
    </w:p>
    <w:p w14:paraId="06DF99B8" w14:textId="77777777" w:rsidR="006C4E5E" w:rsidRPr="00023636" w:rsidRDefault="006C4E5E" w:rsidP="006C4E5E">
      <w:pPr>
        <w:spacing w:after="105"/>
        <w:ind w:left="360"/>
        <w:rPr>
          <w:rFonts w:ascii="Lato" w:eastAsia="Arial" w:hAnsi="Lato" w:cs="Arial"/>
          <w:color w:val="EE0000"/>
          <w:sz w:val="20"/>
          <w:szCs w:val="20"/>
          <w:lang w:eastAsia="pl-PL"/>
        </w:rPr>
      </w:pPr>
    </w:p>
    <w:p w14:paraId="4B18DDF1" w14:textId="77777777" w:rsidR="006C4E5E" w:rsidRPr="00023636" w:rsidRDefault="006C4E5E" w:rsidP="006C4E5E">
      <w:pPr>
        <w:spacing w:after="105"/>
        <w:jc w:val="both"/>
        <w:rPr>
          <w:rFonts w:ascii="Lato" w:eastAsia="Arial" w:hAnsi="Lato"/>
          <w:sz w:val="20"/>
          <w:szCs w:val="20"/>
          <w:lang w:eastAsia="pl-PL"/>
        </w:rPr>
      </w:pPr>
      <w:r w:rsidRPr="00023636">
        <w:rPr>
          <w:rFonts w:ascii="Lato" w:eastAsia="Arial" w:hAnsi="Lato"/>
          <w:b/>
          <w:sz w:val="20"/>
          <w:szCs w:val="20"/>
          <w:lang w:eastAsia="pl-PL"/>
        </w:rPr>
        <w:t>Postępowanie w stosunku do osób uchylających się od obowiązku szczepień ochronnych</w:t>
      </w:r>
    </w:p>
    <w:p w14:paraId="140745F0" w14:textId="77777777" w:rsidR="006C4E5E" w:rsidRPr="00023636" w:rsidRDefault="006C4E5E" w:rsidP="00392A2A">
      <w:pPr>
        <w:spacing w:line="276" w:lineRule="auto"/>
        <w:ind w:right="195" w:firstLine="709"/>
        <w:rPr>
          <w:rFonts w:ascii="Lato" w:eastAsia="Arial" w:hAnsi="Lato"/>
          <w:sz w:val="20"/>
          <w:szCs w:val="20"/>
          <w:lang w:eastAsia="pl-PL"/>
        </w:rPr>
      </w:pPr>
      <w:r w:rsidRPr="00023636">
        <w:rPr>
          <w:rFonts w:ascii="Lato" w:eastAsia="Arial" w:hAnsi="Lato"/>
          <w:sz w:val="20"/>
          <w:szCs w:val="20"/>
          <w:lang w:eastAsia="pl-PL"/>
        </w:rPr>
        <w:t xml:space="preserve">W powiecie braniewskim nadal rejestruje się wysoką </w:t>
      </w:r>
      <w:proofErr w:type="spellStart"/>
      <w:r w:rsidRPr="00023636">
        <w:rPr>
          <w:rFonts w:ascii="Lato" w:eastAsia="Arial" w:hAnsi="Lato"/>
          <w:sz w:val="20"/>
          <w:szCs w:val="20"/>
          <w:lang w:eastAsia="pl-PL"/>
        </w:rPr>
        <w:t>wyszczepialność</w:t>
      </w:r>
      <w:proofErr w:type="spellEnd"/>
      <w:r w:rsidRPr="00023636">
        <w:rPr>
          <w:rFonts w:ascii="Lato" w:eastAsia="Arial" w:hAnsi="Lato"/>
          <w:sz w:val="20"/>
          <w:szCs w:val="20"/>
          <w:lang w:eastAsia="pl-PL"/>
        </w:rPr>
        <w:t xml:space="preserve"> dzieci. Szczepieniami obowiązkowymi, zgodnie z kalendarzem, objęto ponad 90% populacji. Obserwuje się niepokojący spadek zaufania społeczeństwa do szczepień. Coraz większe znaczenie zyskują tzw. ruchy </w:t>
      </w:r>
      <w:proofErr w:type="spellStart"/>
      <w:r w:rsidRPr="00023636">
        <w:rPr>
          <w:rFonts w:ascii="Lato" w:eastAsia="Arial" w:hAnsi="Lato"/>
          <w:sz w:val="20"/>
          <w:szCs w:val="20"/>
          <w:lang w:eastAsia="pl-PL"/>
        </w:rPr>
        <w:t>antyszczepionkowe</w:t>
      </w:r>
      <w:proofErr w:type="spellEnd"/>
      <w:r w:rsidRPr="00023636">
        <w:rPr>
          <w:rFonts w:ascii="Lato" w:eastAsia="Arial" w:hAnsi="Lato"/>
          <w:sz w:val="20"/>
          <w:szCs w:val="20"/>
          <w:lang w:eastAsia="pl-PL"/>
        </w:rPr>
        <w:t>, które propagując teorie oparte na pseudonaukowych przesłankach, zniechęcają rodziców oraz opiekunów prawnych do poddawania dzieci szczepieniom. Wielu rodziców opiera swoje decyzje na informacjach pochodzących z Internetu, które często nie są poparte wiarygodnymi dowodami, lecz odwołują się do emocji poprzez przedstawianie szczepień jako potencjalnie niebezpiecznych i rzekomo powodujących poważne powikłania. Takie przekazy wzmagają obawy rodziców, prowadząc do rezygnacji z obowiązkowych szczepień dzieci.</w:t>
      </w:r>
    </w:p>
    <w:p w14:paraId="7612C46D" w14:textId="77777777" w:rsidR="006C4E5E" w:rsidRPr="00023636" w:rsidRDefault="006C4E5E" w:rsidP="00392A2A">
      <w:pPr>
        <w:spacing w:line="276" w:lineRule="auto"/>
        <w:ind w:right="195"/>
        <w:rPr>
          <w:rFonts w:ascii="Lato" w:eastAsia="Arial" w:hAnsi="Lato"/>
          <w:sz w:val="20"/>
          <w:szCs w:val="20"/>
          <w:lang w:eastAsia="pl-PL"/>
        </w:rPr>
      </w:pPr>
      <w:r w:rsidRPr="00023636">
        <w:rPr>
          <w:rFonts w:ascii="Lato" w:eastAsia="Arial" w:hAnsi="Lato"/>
          <w:sz w:val="20"/>
          <w:szCs w:val="20"/>
          <w:lang w:eastAsia="pl-PL"/>
        </w:rPr>
        <w:t>W 2025 r. na terenie powiatu braniewskiego, rodzice około 1,15 %  (w 2024 roku - 0,7%) dzieci nie wyrazili zgody na przeprowadzenie szczepień obowiązkowych. Corocznie odnotowuje się wzrost liczby dzieci niezaszczepionych, co stanowi istotne wyzwanie dla systemu ochrony zdrowia publicznego. Zjawisko to wynika z kilku nakładających się czynników, w tym rosnącej liczby odmów szczepień ze strony rodziców lub opiekunów oraz odkładania szczepień w czasie.</w:t>
      </w:r>
    </w:p>
    <w:p w14:paraId="1B1ACCA3" w14:textId="6374A3DA" w:rsidR="006C4E5E" w:rsidRPr="000F65CA" w:rsidRDefault="006C4E5E" w:rsidP="00392A2A">
      <w:pPr>
        <w:spacing w:line="276" w:lineRule="auto"/>
        <w:ind w:right="195"/>
        <w:rPr>
          <w:rFonts w:ascii="Lato" w:eastAsia="Arial" w:hAnsi="Lato"/>
          <w:sz w:val="20"/>
          <w:szCs w:val="20"/>
          <w:lang w:eastAsia="pl-PL"/>
        </w:rPr>
      </w:pPr>
      <w:r w:rsidRPr="00023636">
        <w:rPr>
          <w:rFonts w:ascii="Lato" w:eastAsia="Arial" w:hAnsi="Lato"/>
          <w:sz w:val="20"/>
          <w:szCs w:val="20"/>
          <w:lang w:eastAsia="pl-PL"/>
        </w:rPr>
        <w:t xml:space="preserve">Wzrost liczby dzieci nieobjętych obowiązkowymi szczepieniami ochronnymi prowadzi do obniżenia poziomu tzw. odporności populacyjnej, co zwiększa ryzyko występowania ognisk chorób zakaźnych, </w:t>
      </w:r>
      <w:r w:rsidRPr="00023636">
        <w:rPr>
          <w:rFonts w:ascii="Lato" w:eastAsia="Arial" w:hAnsi="Lato"/>
          <w:sz w:val="20"/>
          <w:szCs w:val="20"/>
          <w:lang w:eastAsia="pl-PL"/>
        </w:rPr>
        <w:lastRenderedPageBreak/>
        <w:t xml:space="preserve">takich jak odra, krztusiec czy różyczka. Konsekwencją może być nie tylko większa liczba zachorowań, ale również zagrożenie dla osób, które z przyczyn medycznych nie mogą zostać zaszczepione. </w:t>
      </w:r>
    </w:p>
    <w:p w14:paraId="6E293D83" w14:textId="77777777" w:rsidR="006C4E5E" w:rsidRPr="00023636" w:rsidRDefault="006C4E5E" w:rsidP="00392A2A">
      <w:pPr>
        <w:spacing w:line="276" w:lineRule="auto"/>
        <w:ind w:right="195" w:firstLine="709"/>
        <w:rPr>
          <w:rFonts w:ascii="Lato" w:eastAsia="Arial" w:hAnsi="Lato"/>
          <w:sz w:val="20"/>
          <w:szCs w:val="20"/>
          <w:lang w:eastAsia="pl-PL"/>
        </w:rPr>
      </w:pPr>
      <w:r w:rsidRPr="00023636">
        <w:rPr>
          <w:rFonts w:ascii="Lato" w:eastAsia="Arial" w:hAnsi="Lato"/>
          <w:sz w:val="20"/>
          <w:szCs w:val="20"/>
          <w:lang w:eastAsia="pl-PL"/>
        </w:rPr>
        <w:t>Organy Państwowej Inspekcji Sanitarnej są tzw. wierzycielem obowiązku szczepień tj. podmiotem uprawnionym do żądania wykonania obowiązku lub jego zabezpieczenia</w:t>
      </w:r>
      <w:r>
        <w:rPr>
          <w:rFonts w:ascii="Lato" w:eastAsia="Arial" w:hAnsi="Lato"/>
          <w:sz w:val="20"/>
          <w:szCs w:val="20"/>
          <w:lang w:eastAsia="pl-PL"/>
        </w:rPr>
        <w:t xml:space="preserve"> </w:t>
      </w:r>
      <w:r w:rsidRPr="00023636">
        <w:rPr>
          <w:rFonts w:ascii="Lato" w:eastAsia="Arial" w:hAnsi="Lato"/>
          <w:sz w:val="20"/>
          <w:szCs w:val="20"/>
          <w:lang w:eastAsia="pl-PL"/>
        </w:rPr>
        <w:t xml:space="preserve">w administracyjnym postępowaniu egzekucyjnym zaś organem egzekucyjnym właściwym  w zakresie egzekucji administracyjnej obowiązków o charakterze niepieniężnym jest wojewoda. Wierzyciel ma obowiązek podjęcia wszelkich czynności w celu doprowadzenia do tego, żeby obowiązek został przez zobowiązanego wykonany.  </w:t>
      </w:r>
    </w:p>
    <w:p w14:paraId="1D6EAF20" w14:textId="513423BD" w:rsidR="00392A2A" w:rsidRPr="00392A2A" w:rsidRDefault="006C4E5E" w:rsidP="00392A2A">
      <w:pPr>
        <w:spacing w:after="5" w:line="276" w:lineRule="auto"/>
        <w:ind w:right="195" w:firstLine="709"/>
        <w:rPr>
          <w:rFonts w:ascii="Lato" w:eastAsia="Arial" w:hAnsi="Lato"/>
          <w:sz w:val="20"/>
          <w:szCs w:val="20"/>
          <w:lang w:eastAsia="pl-PL"/>
        </w:rPr>
      </w:pPr>
      <w:r w:rsidRPr="00023636">
        <w:rPr>
          <w:rFonts w:ascii="Lato" w:eastAsia="Arial" w:hAnsi="Lato"/>
          <w:sz w:val="20"/>
          <w:szCs w:val="20"/>
          <w:lang w:eastAsia="pl-PL"/>
        </w:rPr>
        <w:t xml:space="preserve">Państwowy Powiatowy Inspektor Sanitarny w Braniewie, w związku    z niedopełnieniem przez osoby do tego zobowiązane, obowiązku szczepień dzieci, w 2025 r. wszczął kolejne 23 postępowania. </w:t>
      </w:r>
    </w:p>
    <w:p w14:paraId="71A48FF8" w14:textId="77777777" w:rsidR="00392A2A" w:rsidRDefault="00392A2A" w:rsidP="000F65CA">
      <w:pPr>
        <w:rPr>
          <w:rFonts w:ascii="Lato" w:hAnsi="Lato"/>
          <w:b/>
          <w:bCs/>
          <w:i/>
          <w:sz w:val="20"/>
          <w:szCs w:val="20"/>
        </w:rPr>
      </w:pPr>
    </w:p>
    <w:p w14:paraId="5FBA6D46" w14:textId="77777777" w:rsidR="000F65CA" w:rsidRDefault="000F65CA" w:rsidP="000F65CA">
      <w:pPr>
        <w:rPr>
          <w:rFonts w:ascii="Lato" w:hAnsi="Lato"/>
          <w:b/>
          <w:bCs/>
          <w:i/>
          <w:sz w:val="20"/>
          <w:szCs w:val="20"/>
        </w:rPr>
      </w:pPr>
    </w:p>
    <w:p w14:paraId="416CEF25" w14:textId="2AF0129C" w:rsidR="006C4E5E" w:rsidRDefault="006C4E5E" w:rsidP="00C163D4">
      <w:pPr>
        <w:rPr>
          <w:rFonts w:ascii="Lato" w:hAnsi="Lato"/>
          <w:b/>
          <w:bCs/>
          <w:i/>
          <w:sz w:val="20"/>
          <w:szCs w:val="20"/>
        </w:rPr>
      </w:pPr>
      <w:r w:rsidRPr="00023636">
        <w:rPr>
          <w:rFonts w:ascii="Lato" w:hAnsi="Lato"/>
          <w:b/>
          <w:bCs/>
          <w:i/>
          <w:sz w:val="20"/>
          <w:szCs w:val="20"/>
        </w:rPr>
        <w:t>PROCENTOWE WYKONANIE SZCZEPIEŃ OBOWIĄZKOWYCH      W POWIECIE BRANIEWSKIM</w:t>
      </w:r>
    </w:p>
    <w:p w14:paraId="483A8E44" w14:textId="0DFF0301" w:rsidR="006C4E5E" w:rsidRPr="000F65CA" w:rsidRDefault="006C4E5E" w:rsidP="000F65CA">
      <w:pPr>
        <w:rPr>
          <w:rFonts w:ascii="Lato" w:hAnsi="Lato"/>
          <w:b/>
          <w:bCs/>
          <w:i/>
          <w:sz w:val="20"/>
          <w:szCs w:val="20"/>
        </w:rPr>
      </w:pPr>
      <w:r w:rsidRPr="00023636">
        <w:rPr>
          <w:rFonts w:ascii="Lato" w:hAnsi="Lato"/>
          <w:b/>
          <w:bCs/>
          <w:i/>
          <w:sz w:val="20"/>
          <w:szCs w:val="20"/>
        </w:rPr>
        <w:t xml:space="preserve"> W LATACH 2019-2025</w:t>
      </w:r>
    </w:p>
    <w:tbl>
      <w:tblPr>
        <w:tblStyle w:val="rednialista1akcent11"/>
        <w:tblpPr w:leftFromText="141" w:rightFromText="141" w:vertAnchor="page" w:horzAnchor="margin" w:tblpXSpec="center" w:tblpY="3106"/>
        <w:tblW w:w="10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1101"/>
        <w:gridCol w:w="1159"/>
        <w:gridCol w:w="1159"/>
        <w:gridCol w:w="1159"/>
        <w:gridCol w:w="1124"/>
        <w:gridCol w:w="1407"/>
        <w:gridCol w:w="1407"/>
      </w:tblGrid>
      <w:tr w:rsidR="006C4E5E" w:rsidRPr="00023636" w14:paraId="073DABA3" w14:textId="77777777" w:rsidTr="00BA0F3C">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335" w:type="dxa"/>
            <w:tcBorders>
              <w:top w:val="single" w:sz="4" w:space="0" w:color="auto"/>
              <w:bottom w:val="single" w:sz="4" w:space="0" w:color="auto"/>
            </w:tcBorders>
            <w:vAlign w:val="center"/>
            <w:hideMark/>
          </w:tcPr>
          <w:p w14:paraId="0970AEB5" w14:textId="77777777" w:rsidR="006C4E5E" w:rsidRPr="00023636" w:rsidRDefault="006C4E5E" w:rsidP="00BA0F3C">
            <w:pPr>
              <w:jc w:val="center"/>
              <w:rPr>
                <w:rFonts w:ascii="Lato" w:hAnsi="Lato"/>
                <w:color w:val="31849B"/>
                <w:sz w:val="20"/>
                <w:szCs w:val="20"/>
              </w:rPr>
            </w:pPr>
            <w:r w:rsidRPr="00023636">
              <w:rPr>
                <w:rFonts w:ascii="Lato" w:hAnsi="Lato"/>
                <w:color w:val="31849B"/>
                <w:sz w:val="20"/>
                <w:szCs w:val="20"/>
              </w:rPr>
              <w:lastRenderedPageBreak/>
              <w:t>Szczepienie ochronne</w:t>
            </w:r>
          </w:p>
        </w:tc>
        <w:tc>
          <w:tcPr>
            <w:tcW w:w="1101" w:type="dxa"/>
            <w:tcBorders>
              <w:top w:val="single" w:sz="4" w:space="0" w:color="auto"/>
              <w:bottom w:val="single" w:sz="4" w:space="0" w:color="auto"/>
            </w:tcBorders>
            <w:vAlign w:val="center"/>
          </w:tcPr>
          <w:p w14:paraId="42EB0DBA" w14:textId="77777777" w:rsidR="006C4E5E" w:rsidRPr="00023636" w:rsidRDefault="006C4E5E" w:rsidP="00BA0F3C">
            <w:pPr>
              <w:jc w:val="center"/>
              <w:cnfStyle w:val="100000000000" w:firstRow="1" w:lastRow="0" w:firstColumn="0" w:lastColumn="0" w:oddVBand="0" w:evenVBand="0" w:oddHBand="0" w:evenHBand="0" w:firstRowFirstColumn="0" w:firstRowLastColumn="0" w:lastRowFirstColumn="0" w:lastRowLastColumn="0"/>
              <w:rPr>
                <w:rFonts w:ascii="Lato" w:hAnsi="Lato"/>
                <w:b/>
                <w:color w:val="31849B"/>
                <w:sz w:val="20"/>
                <w:szCs w:val="20"/>
              </w:rPr>
            </w:pPr>
            <w:r w:rsidRPr="00023636">
              <w:rPr>
                <w:rFonts w:ascii="Lato" w:hAnsi="Lato"/>
                <w:b/>
                <w:color w:val="31849B"/>
                <w:sz w:val="20"/>
                <w:szCs w:val="20"/>
              </w:rPr>
              <w:t>2019</w:t>
            </w:r>
          </w:p>
        </w:tc>
        <w:tc>
          <w:tcPr>
            <w:tcW w:w="1159" w:type="dxa"/>
            <w:tcBorders>
              <w:top w:val="single" w:sz="4" w:space="0" w:color="auto"/>
              <w:bottom w:val="single" w:sz="4" w:space="0" w:color="auto"/>
            </w:tcBorders>
            <w:vAlign w:val="center"/>
          </w:tcPr>
          <w:p w14:paraId="4E7A6658" w14:textId="77777777" w:rsidR="006C4E5E" w:rsidRPr="00023636" w:rsidRDefault="006C4E5E" w:rsidP="00BA0F3C">
            <w:pPr>
              <w:jc w:val="center"/>
              <w:cnfStyle w:val="100000000000" w:firstRow="1" w:lastRow="0" w:firstColumn="0" w:lastColumn="0" w:oddVBand="0" w:evenVBand="0" w:oddHBand="0" w:evenHBand="0" w:firstRowFirstColumn="0" w:firstRowLastColumn="0" w:lastRowFirstColumn="0" w:lastRowLastColumn="0"/>
              <w:rPr>
                <w:rFonts w:ascii="Lato" w:hAnsi="Lato"/>
                <w:b/>
                <w:color w:val="31849B"/>
                <w:sz w:val="20"/>
                <w:szCs w:val="20"/>
              </w:rPr>
            </w:pPr>
            <w:r w:rsidRPr="00023636">
              <w:rPr>
                <w:rFonts w:ascii="Lato" w:hAnsi="Lato"/>
                <w:b/>
                <w:color w:val="31849B"/>
                <w:sz w:val="20"/>
                <w:szCs w:val="20"/>
              </w:rPr>
              <w:t>2020</w:t>
            </w:r>
          </w:p>
        </w:tc>
        <w:tc>
          <w:tcPr>
            <w:tcW w:w="1159" w:type="dxa"/>
            <w:tcBorders>
              <w:top w:val="single" w:sz="4" w:space="0" w:color="auto"/>
              <w:bottom w:val="single" w:sz="4" w:space="0" w:color="auto"/>
            </w:tcBorders>
            <w:vAlign w:val="center"/>
          </w:tcPr>
          <w:p w14:paraId="48B52CA3" w14:textId="77777777" w:rsidR="006C4E5E" w:rsidRPr="00023636" w:rsidRDefault="006C4E5E" w:rsidP="00BA0F3C">
            <w:pPr>
              <w:jc w:val="center"/>
              <w:cnfStyle w:val="100000000000" w:firstRow="1" w:lastRow="0" w:firstColumn="0" w:lastColumn="0" w:oddVBand="0" w:evenVBand="0" w:oddHBand="0" w:evenHBand="0" w:firstRowFirstColumn="0" w:firstRowLastColumn="0" w:lastRowFirstColumn="0" w:lastRowLastColumn="0"/>
              <w:rPr>
                <w:rFonts w:ascii="Lato" w:hAnsi="Lato"/>
                <w:b/>
                <w:color w:val="31849B"/>
                <w:sz w:val="20"/>
                <w:szCs w:val="20"/>
              </w:rPr>
            </w:pPr>
            <w:r w:rsidRPr="00023636">
              <w:rPr>
                <w:rFonts w:ascii="Lato" w:hAnsi="Lato"/>
                <w:b/>
                <w:color w:val="31849B"/>
                <w:sz w:val="20"/>
                <w:szCs w:val="20"/>
              </w:rPr>
              <w:t>2021</w:t>
            </w:r>
          </w:p>
        </w:tc>
        <w:tc>
          <w:tcPr>
            <w:tcW w:w="1159" w:type="dxa"/>
            <w:tcBorders>
              <w:top w:val="single" w:sz="4" w:space="0" w:color="auto"/>
              <w:bottom w:val="single" w:sz="4" w:space="0" w:color="auto"/>
            </w:tcBorders>
            <w:vAlign w:val="center"/>
          </w:tcPr>
          <w:p w14:paraId="697E4DEB" w14:textId="77777777" w:rsidR="006C4E5E" w:rsidRPr="00023636" w:rsidRDefault="006C4E5E" w:rsidP="00BA0F3C">
            <w:pPr>
              <w:jc w:val="center"/>
              <w:cnfStyle w:val="100000000000" w:firstRow="1" w:lastRow="0" w:firstColumn="0" w:lastColumn="0" w:oddVBand="0" w:evenVBand="0" w:oddHBand="0" w:evenHBand="0" w:firstRowFirstColumn="0" w:firstRowLastColumn="0" w:lastRowFirstColumn="0" w:lastRowLastColumn="0"/>
              <w:rPr>
                <w:rFonts w:ascii="Lato" w:hAnsi="Lato"/>
                <w:b/>
                <w:color w:val="31849B"/>
                <w:sz w:val="20"/>
                <w:szCs w:val="20"/>
              </w:rPr>
            </w:pPr>
            <w:r w:rsidRPr="00023636">
              <w:rPr>
                <w:rFonts w:ascii="Lato" w:hAnsi="Lato"/>
                <w:b/>
                <w:color w:val="31849B"/>
                <w:sz w:val="20"/>
                <w:szCs w:val="20"/>
              </w:rPr>
              <w:t>2022</w:t>
            </w:r>
          </w:p>
        </w:tc>
        <w:tc>
          <w:tcPr>
            <w:tcW w:w="1124" w:type="dxa"/>
            <w:tcBorders>
              <w:top w:val="single" w:sz="4" w:space="0" w:color="auto"/>
              <w:bottom w:val="single" w:sz="4" w:space="0" w:color="auto"/>
            </w:tcBorders>
            <w:vAlign w:val="center"/>
          </w:tcPr>
          <w:p w14:paraId="2D800F02" w14:textId="77777777" w:rsidR="006C4E5E" w:rsidRPr="00023636" w:rsidRDefault="006C4E5E" w:rsidP="00BA0F3C">
            <w:pPr>
              <w:jc w:val="center"/>
              <w:cnfStyle w:val="100000000000" w:firstRow="1" w:lastRow="0" w:firstColumn="0" w:lastColumn="0" w:oddVBand="0" w:evenVBand="0" w:oddHBand="0" w:evenHBand="0" w:firstRowFirstColumn="0" w:firstRowLastColumn="0" w:lastRowFirstColumn="0" w:lastRowLastColumn="0"/>
              <w:rPr>
                <w:rFonts w:ascii="Lato" w:hAnsi="Lato"/>
                <w:b/>
                <w:color w:val="31849B"/>
                <w:sz w:val="20"/>
                <w:szCs w:val="20"/>
              </w:rPr>
            </w:pPr>
            <w:r w:rsidRPr="00023636">
              <w:rPr>
                <w:rFonts w:ascii="Lato" w:hAnsi="Lato"/>
                <w:b/>
                <w:color w:val="31849B"/>
                <w:sz w:val="20"/>
                <w:szCs w:val="20"/>
              </w:rPr>
              <w:t>2023</w:t>
            </w:r>
          </w:p>
        </w:tc>
        <w:tc>
          <w:tcPr>
            <w:tcW w:w="1407" w:type="dxa"/>
            <w:tcBorders>
              <w:top w:val="single" w:sz="4" w:space="0" w:color="auto"/>
              <w:bottom w:val="single" w:sz="4" w:space="0" w:color="auto"/>
            </w:tcBorders>
            <w:vAlign w:val="center"/>
          </w:tcPr>
          <w:p w14:paraId="24CC8304" w14:textId="77777777" w:rsidR="006C4E5E" w:rsidRPr="00023636" w:rsidRDefault="006C4E5E" w:rsidP="00BA0F3C">
            <w:pPr>
              <w:jc w:val="center"/>
              <w:cnfStyle w:val="100000000000" w:firstRow="1" w:lastRow="0" w:firstColumn="0" w:lastColumn="0" w:oddVBand="0" w:evenVBand="0" w:oddHBand="0" w:evenHBand="0" w:firstRowFirstColumn="0" w:firstRowLastColumn="0" w:lastRowFirstColumn="0" w:lastRowLastColumn="0"/>
              <w:rPr>
                <w:rFonts w:ascii="Lato" w:hAnsi="Lato"/>
                <w:b/>
                <w:color w:val="31849B"/>
                <w:sz w:val="20"/>
                <w:szCs w:val="20"/>
              </w:rPr>
            </w:pPr>
            <w:r w:rsidRPr="00023636">
              <w:rPr>
                <w:rFonts w:ascii="Lato" w:hAnsi="Lato"/>
                <w:b/>
                <w:color w:val="31849B"/>
                <w:sz w:val="20"/>
                <w:szCs w:val="20"/>
              </w:rPr>
              <w:t>2024</w:t>
            </w:r>
          </w:p>
        </w:tc>
        <w:tc>
          <w:tcPr>
            <w:tcW w:w="1407" w:type="dxa"/>
            <w:tcBorders>
              <w:top w:val="single" w:sz="4" w:space="0" w:color="auto"/>
              <w:bottom w:val="single" w:sz="4" w:space="0" w:color="auto"/>
            </w:tcBorders>
            <w:vAlign w:val="center"/>
          </w:tcPr>
          <w:p w14:paraId="54CAE846" w14:textId="77777777" w:rsidR="006C4E5E" w:rsidRPr="00023636" w:rsidRDefault="006C4E5E" w:rsidP="00BA0F3C">
            <w:pPr>
              <w:jc w:val="center"/>
              <w:cnfStyle w:val="100000000000" w:firstRow="1" w:lastRow="0" w:firstColumn="0" w:lastColumn="0" w:oddVBand="0" w:evenVBand="0" w:oddHBand="0" w:evenHBand="0" w:firstRowFirstColumn="0" w:firstRowLastColumn="0" w:lastRowFirstColumn="0" w:lastRowLastColumn="0"/>
              <w:rPr>
                <w:rFonts w:ascii="Lato" w:hAnsi="Lato"/>
                <w:b/>
                <w:color w:val="31849B"/>
                <w:sz w:val="20"/>
                <w:szCs w:val="20"/>
              </w:rPr>
            </w:pPr>
            <w:r w:rsidRPr="00023636">
              <w:rPr>
                <w:rFonts w:ascii="Lato" w:hAnsi="Lato"/>
                <w:b/>
                <w:color w:val="31849B"/>
                <w:sz w:val="20"/>
                <w:szCs w:val="20"/>
              </w:rPr>
              <w:t>2025</w:t>
            </w:r>
          </w:p>
        </w:tc>
      </w:tr>
      <w:tr w:rsidR="006C4E5E" w:rsidRPr="00023636" w14:paraId="422E3372" w14:textId="77777777" w:rsidTr="00BA0F3C">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2335" w:type="dxa"/>
            <w:tcBorders>
              <w:top w:val="single" w:sz="4" w:space="0" w:color="auto"/>
            </w:tcBorders>
            <w:shd w:val="clear" w:color="auto" w:fill="92CDDC"/>
            <w:hideMark/>
          </w:tcPr>
          <w:p w14:paraId="63EE3666" w14:textId="77777777" w:rsidR="006C4E5E" w:rsidRPr="00023636" w:rsidRDefault="006C4E5E" w:rsidP="00BA0F3C">
            <w:pPr>
              <w:rPr>
                <w:rFonts w:ascii="Lato" w:hAnsi="Lato"/>
                <w:i/>
                <w:iCs/>
                <w:color w:val="000000"/>
                <w:sz w:val="20"/>
                <w:szCs w:val="20"/>
              </w:rPr>
            </w:pPr>
            <w:r w:rsidRPr="00023636">
              <w:rPr>
                <w:rFonts w:ascii="Lato" w:hAnsi="Lato"/>
                <w:i/>
                <w:iCs/>
                <w:color w:val="000000"/>
                <w:sz w:val="20"/>
                <w:szCs w:val="20"/>
              </w:rPr>
              <w:t>BŁONICA, TĘŻEC, KRZTUSIEC</w:t>
            </w:r>
          </w:p>
        </w:tc>
        <w:tc>
          <w:tcPr>
            <w:tcW w:w="5702" w:type="dxa"/>
            <w:gridSpan w:val="5"/>
            <w:tcBorders>
              <w:top w:val="single" w:sz="4" w:space="0" w:color="auto"/>
            </w:tcBorders>
            <w:shd w:val="clear" w:color="auto" w:fill="92CDDC"/>
          </w:tcPr>
          <w:p w14:paraId="44A9CB02" w14:textId="77777777" w:rsidR="006C4E5E" w:rsidRPr="00023636" w:rsidRDefault="006C4E5E" w:rsidP="00BA0F3C">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1407" w:type="dxa"/>
            <w:tcBorders>
              <w:top w:val="single" w:sz="4" w:space="0" w:color="auto"/>
            </w:tcBorders>
            <w:shd w:val="clear" w:color="auto" w:fill="92CDDC"/>
          </w:tcPr>
          <w:p w14:paraId="40DDF168" w14:textId="77777777" w:rsidR="006C4E5E" w:rsidRPr="00023636" w:rsidRDefault="006C4E5E" w:rsidP="00BA0F3C">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c>
          <w:tcPr>
            <w:tcW w:w="1407" w:type="dxa"/>
            <w:tcBorders>
              <w:top w:val="single" w:sz="4" w:space="0" w:color="auto"/>
            </w:tcBorders>
            <w:shd w:val="clear" w:color="auto" w:fill="92CDDC"/>
          </w:tcPr>
          <w:p w14:paraId="1D82E8EB" w14:textId="77777777" w:rsidR="006C4E5E" w:rsidRPr="00023636" w:rsidRDefault="006C4E5E" w:rsidP="00BA0F3C">
            <w:pPr>
              <w:cnfStyle w:val="000000100000" w:firstRow="0" w:lastRow="0" w:firstColumn="0" w:lastColumn="0" w:oddVBand="0" w:evenVBand="0" w:oddHBand="1" w:evenHBand="0" w:firstRowFirstColumn="0" w:firstRowLastColumn="0" w:lastRowFirstColumn="0" w:lastRowLastColumn="0"/>
              <w:rPr>
                <w:rFonts w:ascii="Lato" w:hAnsi="Lato"/>
                <w:sz w:val="20"/>
                <w:szCs w:val="20"/>
              </w:rPr>
            </w:pPr>
          </w:p>
        </w:tc>
      </w:tr>
      <w:tr w:rsidR="006C4E5E" w:rsidRPr="00023636" w14:paraId="09BA3807" w14:textId="77777777" w:rsidTr="00BA0F3C">
        <w:trPr>
          <w:trHeight w:val="318"/>
        </w:trPr>
        <w:tc>
          <w:tcPr>
            <w:cnfStyle w:val="001000000000" w:firstRow="0" w:lastRow="0" w:firstColumn="1" w:lastColumn="0" w:oddVBand="0" w:evenVBand="0" w:oddHBand="0" w:evenHBand="0" w:firstRowFirstColumn="0" w:firstRowLastColumn="0" w:lastRowFirstColumn="0" w:lastRowLastColumn="0"/>
            <w:tcW w:w="2335" w:type="dxa"/>
            <w:hideMark/>
          </w:tcPr>
          <w:p w14:paraId="01787F79" w14:textId="77777777" w:rsidR="006C4E5E" w:rsidRPr="00023636" w:rsidRDefault="006C4E5E" w:rsidP="00BA0F3C">
            <w:pPr>
              <w:rPr>
                <w:rFonts w:ascii="Lato" w:hAnsi="Lato"/>
                <w:i/>
                <w:iCs/>
                <w:color w:val="000000"/>
                <w:sz w:val="20"/>
                <w:szCs w:val="20"/>
              </w:rPr>
            </w:pPr>
            <w:r w:rsidRPr="00023636">
              <w:rPr>
                <w:rFonts w:ascii="Lato" w:hAnsi="Lato"/>
                <w:i/>
                <w:iCs/>
                <w:color w:val="000000"/>
                <w:sz w:val="20"/>
                <w:szCs w:val="20"/>
              </w:rPr>
              <w:t>w 1 roku życia (pierwotne)</w:t>
            </w:r>
          </w:p>
        </w:tc>
        <w:tc>
          <w:tcPr>
            <w:tcW w:w="1101" w:type="dxa"/>
            <w:vAlign w:val="center"/>
          </w:tcPr>
          <w:p w14:paraId="06BEFD62"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000000"/>
                <w:sz w:val="20"/>
                <w:szCs w:val="20"/>
              </w:rPr>
            </w:pPr>
            <w:r w:rsidRPr="00023636">
              <w:rPr>
                <w:rFonts w:ascii="Lato" w:hAnsi="Lato"/>
                <w:color w:val="000000"/>
                <w:sz w:val="20"/>
                <w:szCs w:val="20"/>
              </w:rPr>
              <w:t>59,06%</w:t>
            </w:r>
          </w:p>
        </w:tc>
        <w:tc>
          <w:tcPr>
            <w:tcW w:w="1159" w:type="dxa"/>
            <w:vAlign w:val="center"/>
          </w:tcPr>
          <w:p w14:paraId="680B4376"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000000"/>
                <w:sz w:val="20"/>
                <w:szCs w:val="20"/>
              </w:rPr>
            </w:pPr>
            <w:r w:rsidRPr="00023636">
              <w:rPr>
                <w:rFonts w:ascii="Lato" w:hAnsi="Lato"/>
                <w:color w:val="000000"/>
                <w:sz w:val="20"/>
                <w:szCs w:val="20"/>
              </w:rPr>
              <w:t>61,17%</w:t>
            </w:r>
          </w:p>
        </w:tc>
        <w:tc>
          <w:tcPr>
            <w:tcW w:w="1159" w:type="dxa"/>
            <w:vAlign w:val="center"/>
          </w:tcPr>
          <w:p w14:paraId="1327E751"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000000"/>
                <w:sz w:val="20"/>
                <w:szCs w:val="20"/>
              </w:rPr>
            </w:pPr>
            <w:r w:rsidRPr="00023636">
              <w:rPr>
                <w:rFonts w:ascii="Lato" w:hAnsi="Lato"/>
                <w:color w:val="000000"/>
                <w:sz w:val="20"/>
                <w:szCs w:val="20"/>
              </w:rPr>
              <w:t>55,02%</w:t>
            </w:r>
          </w:p>
        </w:tc>
        <w:tc>
          <w:tcPr>
            <w:tcW w:w="1159" w:type="dxa"/>
            <w:vAlign w:val="center"/>
          </w:tcPr>
          <w:p w14:paraId="7CE1B755"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55,75%</w:t>
            </w:r>
          </w:p>
        </w:tc>
        <w:tc>
          <w:tcPr>
            <w:tcW w:w="1124" w:type="dxa"/>
            <w:vAlign w:val="center"/>
          </w:tcPr>
          <w:p w14:paraId="7A433ED2"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71,10%</w:t>
            </w:r>
          </w:p>
        </w:tc>
        <w:tc>
          <w:tcPr>
            <w:tcW w:w="1407" w:type="dxa"/>
            <w:vAlign w:val="center"/>
          </w:tcPr>
          <w:p w14:paraId="00CE03BE"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56,70%</w:t>
            </w:r>
          </w:p>
        </w:tc>
        <w:tc>
          <w:tcPr>
            <w:tcW w:w="1407" w:type="dxa"/>
            <w:vAlign w:val="center"/>
          </w:tcPr>
          <w:p w14:paraId="7A723077"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EE0000"/>
                <w:sz w:val="20"/>
                <w:szCs w:val="20"/>
              </w:rPr>
            </w:pPr>
            <w:r w:rsidRPr="00023636">
              <w:rPr>
                <w:rFonts w:ascii="Lato" w:hAnsi="Lato"/>
                <w:b/>
                <w:bCs/>
                <w:color w:val="EE0000"/>
                <w:sz w:val="20"/>
                <w:szCs w:val="20"/>
              </w:rPr>
              <w:t>51,22%</w:t>
            </w:r>
          </w:p>
        </w:tc>
      </w:tr>
      <w:tr w:rsidR="006C4E5E" w:rsidRPr="00023636" w14:paraId="677E8756" w14:textId="77777777" w:rsidTr="00BA0F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35" w:type="dxa"/>
            <w:shd w:val="clear" w:color="auto" w:fill="92CDDC"/>
            <w:hideMark/>
          </w:tcPr>
          <w:p w14:paraId="480407AF" w14:textId="77777777" w:rsidR="006C4E5E" w:rsidRPr="00023636" w:rsidRDefault="006C4E5E" w:rsidP="00BA0F3C">
            <w:pPr>
              <w:rPr>
                <w:rFonts w:ascii="Lato" w:hAnsi="Lato"/>
                <w:i/>
                <w:iCs/>
                <w:color w:val="000000"/>
                <w:sz w:val="20"/>
                <w:szCs w:val="20"/>
              </w:rPr>
            </w:pPr>
            <w:r w:rsidRPr="00023636">
              <w:rPr>
                <w:rFonts w:ascii="Lato" w:hAnsi="Lato"/>
                <w:i/>
                <w:iCs/>
                <w:color w:val="000000"/>
                <w:sz w:val="20"/>
                <w:szCs w:val="20"/>
              </w:rPr>
              <w:t>POLIOMYELITIS</w:t>
            </w:r>
          </w:p>
        </w:tc>
        <w:tc>
          <w:tcPr>
            <w:tcW w:w="5702" w:type="dxa"/>
            <w:gridSpan w:val="5"/>
            <w:shd w:val="clear" w:color="auto" w:fill="92CDDC"/>
          </w:tcPr>
          <w:p w14:paraId="5DA7A5AE" w14:textId="77777777" w:rsidR="006C4E5E" w:rsidRPr="00023636" w:rsidRDefault="006C4E5E" w:rsidP="00BA0F3C">
            <w:pP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p>
        </w:tc>
        <w:tc>
          <w:tcPr>
            <w:tcW w:w="1407" w:type="dxa"/>
            <w:shd w:val="clear" w:color="auto" w:fill="92CDDC"/>
          </w:tcPr>
          <w:p w14:paraId="038BEDA4" w14:textId="77777777" w:rsidR="006C4E5E" w:rsidRPr="00023636" w:rsidRDefault="006C4E5E" w:rsidP="00BA0F3C">
            <w:pP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p>
        </w:tc>
        <w:tc>
          <w:tcPr>
            <w:tcW w:w="1407" w:type="dxa"/>
            <w:shd w:val="clear" w:color="auto" w:fill="92CDDC"/>
          </w:tcPr>
          <w:p w14:paraId="2A284F7F" w14:textId="77777777" w:rsidR="006C4E5E" w:rsidRPr="00023636" w:rsidRDefault="006C4E5E" w:rsidP="00BA0F3C">
            <w:pPr>
              <w:cnfStyle w:val="000000100000" w:firstRow="0" w:lastRow="0" w:firstColumn="0" w:lastColumn="0" w:oddVBand="0" w:evenVBand="0" w:oddHBand="1" w:evenHBand="0" w:firstRowFirstColumn="0" w:firstRowLastColumn="0" w:lastRowFirstColumn="0" w:lastRowLastColumn="0"/>
              <w:rPr>
                <w:rFonts w:ascii="Lato" w:hAnsi="Lato"/>
                <w:b/>
                <w:bCs/>
                <w:color w:val="EE0000"/>
                <w:sz w:val="20"/>
                <w:szCs w:val="20"/>
              </w:rPr>
            </w:pPr>
          </w:p>
        </w:tc>
      </w:tr>
      <w:tr w:rsidR="006C4E5E" w:rsidRPr="00023636" w14:paraId="2870E461" w14:textId="77777777" w:rsidTr="00BA0F3C">
        <w:trPr>
          <w:trHeight w:val="318"/>
        </w:trPr>
        <w:tc>
          <w:tcPr>
            <w:cnfStyle w:val="001000000000" w:firstRow="0" w:lastRow="0" w:firstColumn="1" w:lastColumn="0" w:oddVBand="0" w:evenVBand="0" w:oddHBand="0" w:evenHBand="0" w:firstRowFirstColumn="0" w:firstRowLastColumn="0" w:lastRowFirstColumn="0" w:lastRowLastColumn="0"/>
            <w:tcW w:w="2335" w:type="dxa"/>
            <w:hideMark/>
          </w:tcPr>
          <w:p w14:paraId="7C1AE407" w14:textId="77777777" w:rsidR="006C4E5E" w:rsidRPr="00023636" w:rsidRDefault="006C4E5E" w:rsidP="00BA0F3C">
            <w:pPr>
              <w:rPr>
                <w:rFonts w:ascii="Lato" w:hAnsi="Lato"/>
                <w:i/>
                <w:iCs/>
                <w:color w:val="000000"/>
                <w:sz w:val="20"/>
                <w:szCs w:val="20"/>
              </w:rPr>
            </w:pPr>
            <w:r w:rsidRPr="00023636">
              <w:rPr>
                <w:rFonts w:ascii="Lato" w:hAnsi="Lato"/>
                <w:i/>
                <w:iCs/>
                <w:color w:val="000000"/>
                <w:sz w:val="20"/>
                <w:szCs w:val="20"/>
              </w:rPr>
              <w:t>w 1 roku życia (pierwotne)</w:t>
            </w:r>
          </w:p>
        </w:tc>
        <w:tc>
          <w:tcPr>
            <w:tcW w:w="1101" w:type="dxa"/>
            <w:vAlign w:val="center"/>
          </w:tcPr>
          <w:p w14:paraId="2EAACF10"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000000"/>
                <w:sz w:val="20"/>
                <w:szCs w:val="20"/>
              </w:rPr>
            </w:pPr>
            <w:r w:rsidRPr="00023636">
              <w:rPr>
                <w:rFonts w:ascii="Lato" w:hAnsi="Lato"/>
                <w:color w:val="000000"/>
                <w:sz w:val="20"/>
                <w:szCs w:val="20"/>
              </w:rPr>
              <w:t>59,06%</w:t>
            </w:r>
          </w:p>
        </w:tc>
        <w:tc>
          <w:tcPr>
            <w:tcW w:w="1159" w:type="dxa"/>
            <w:vAlign w:val="center"/>
          </w:tcPr>
          <w:p w14:paraId="69D66FA7"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000000"/>
                <w:sz w:val="20"/>
                <w:szCs w:val="20"/>
              </w:rPr>
            </w:pPr>
            <w:r w:rsidRPr="00023636">
              <w:rPr>
                <w:rFonts w:ascii="Lato" w:hAnsi="Lato"/>
                <w:color w:val="000000"/>
                <w:sz w:val="20"/>
                <w:szCs w:val="20"/>
              </w:rPr>
              <w:t>61,17%</w:t>
            </w:r>
          </w:p>
        </w:tc>
        <w:tc>
          <w:tcPr>
            <w:tcW w:w="1159" w:type="dxa"/>
            <w:vAlign w:val="center"/>
          </w:tcPr>
          <w:p w14:paraId="62864783"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000000"/>
                <w:sz w:val="20"/>
                <w:szCs w:val="20"/>
              </w:rPr>
            </w:pPr>
            <w:r w:rsidRPr="00023636">
              <w:rPr>
                <w:rFonts w:ascii="Lato" w:hAnsi="Lato"/>
                <w:color w:val="000000"/>
                <w:sz w:val="20"/>
                <w:szCs w:val="20"/>
              </w:rPr>
              <w:t>55,02%</w:t>
            </w:r>
          </w:p>
        </w:tc>
        <w:tc>
          <w:tcPr>
            <w:tcW w:w="1159" w:type="dxa"/>
            <w:vAlign w:val="center"/>
          </w:tcPr>
          <w:p w14:paraId="5472515E"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55,75%</w:t>
            </w:r>
          </w:p>
        </w:tc>
        <w:tc>
          <w:tcPr>
            <w:tcW w:w="1124" w:type="dxa"/>
            <w:vAlign w:val="center"/>
          </w:tcPr>
          <w:p w14:paraId="40A868C0"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71,10%</w:t>
            </w:r>
          </w:p>
        </w:tc>
        <w:tc>
          <w:tcPr>
            <w:tcW w:w="1407" w:type="dxa"/>
            <w:vAlign w:val="center"/>
          </w:tcPr>
          <w:p w14:paraId="17C77348"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56,70%</w:t>
            </w:r>
          </w:p>
        </w:tc>
        <w:tc>
          <w:tcPr>
            <w:tcW w:w="1407" w:type="dxa"/>
            <w:vAlign w:val="center"/>
          </w:tcPr>
          <w:p w14:paraId="599E495A"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EE0000"/>
                <w:sz w:val="20"/>
                <w:szCs w:val="20"/>
              </w:rPr>
            </w:pPr>
            <w:r w:rsidRPr="00023636">
              <w:rPr>
                <w:rFonts w:ascii="Lato" w:hAnsi="Lato"/>
                <w:b/>
                <w:bCs/>
                <w:color w:val="EE0000"/>
                <w:sz w:val="20"/>
                <w:szCs w:val="20"/>
              </w:rPr>
              <w:t>51,22%</w:t>
            </w:r>
          </w:p>
        </w:tc>
      </w:tr>
      <w:tr w:rsidR="006C4E5E" w:rsidRPr="00023636" w14:paraId="0D861EAC" w14:textId="77777777" w:rsidTr="00BA0F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35" w:type="dxa"/>
            <w:shd w:val="clear" w:color="auto" w:fill="92CDDC"/>
            <w:hideMark/>
          </w:tcPr>
          <w:p w14:paraId="0DF6192F" w14:textId="77777777" w:rsidR="006C4E5E" w:rsidRPr="00023636" w:rsidRDefault="006C4E5E" w:rsidP="00BA0F3C">
            <w:pPr>
              <w:rPr>
                <w:rFonts w:ascii="Lato" w:hAnsi="Lato"/>
                <w:i/>
                <w:iCs/>
                <w:color w:val="000000"/>
                <w:sz w:val="20"/>
                <w:szCs w:val="20"/>
              </w:rPr>
            </w:pPr>
            <w:r w:rsidRPr="00023636">
              <w:rPr>
                <w:rFonts w:ascii="Lato" w:hAnsi="Lato"/>
                <w:i/>
                <w:iCs/>
                <w:color w:val="000000"/>
                <w:sz w:val="20"/>
                <w:szCs w:val="20"/>
              </w:rPr>
              <w:t>w 2 roku życia (uzupełniające)</w:t>
            </w:r>
          </w:p>
        </w:tc>
        <w:tc>
          <w:tcPr>
            <w:tcW w:w="1101" w:type="dxa"/>
            <w:shd w:val="clear" w:color="auto" w:fill="92CDDC"/>
            <w:vAlign w:val="center"/>
          </w:tcPr>
          <w:p w14:paraId="3530DF8A"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000000"/>
                <w:sz w:val="20"/>
                <w:szCs w:val="20"/>
              </w:rPr>
            </w:pPr>
            <w:r w:rsidRPr="00023636">
              <w:rPr>
                <w:rFonts w:ascii="Lato" w:hAnsi="Lato"/>
                <w:color w:val="000000"/>
                <w:sz w:val="20"/>
                <w:szCs w:val="20"/>
              </w:rPr>
              <w:t>68,71%</w:t>
            </w:r>
          </w:p>
        </w:tc>
        <w:tc>
          <w:tcPr>
            <w:tcW w:w="1159" w:type="dxa"/>
            <w:shd w:val="clear" w:color="auto" w:fill="92CDDC"/>
            <w:vAlign w:val="center"/>
          </w:tcPr>
          <w:p w14:paraId="2EFC8534"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000000"/>
                <w:sz w:val="20"/>
                <w:szCs w:val="20"/>
              </w:rPr>
            </w:pPr>
            <w:r w:rsidRPr="00023636">
              <w:rPr>
                <w:rFonts w:ascii="Lato" w:hAnsi="Lato"/>
                <w:color w:val="000000"/>
                <w:sz w:val="20"/>
                <w:szCs w:val="20"/>
              </w:rPr>
              <w:t>64,85%</w:t>
            </w:r>
          </w:p>
        </w:tc>
        <w:tc>
          <w:tcPr>
            <w:tcW w:w="1159" w:type="dxa"/>
            <w:shd w:val="clear" w:color="auto" w:fill="92CDDC"/>
            <w:vAlign w:val="center"/>
          </w:tcPr>
          <w:p w14:paraId="288EEE17"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000000"/>
                <w:sz w:val="20"/>
                <w:szCs w:val="20"/>
              </w:rPr>
            </w:pPr>
            <w:r w:rsidRPr="00023636">
              <w:rPr>
                <w:rFonts w:ascii="Lato" w:hAnsi="Lato"/>
                <w:color w:val="000000"/>
                <w:sz w:val="20"/>
                <w:szCs w:val="20"/>
              </w:rPr>
              <w:t>63,23%</w:t>
            </w:r>
          </w:p>
        </w:tc>
        <w:tc>
          <w:tcPr>
            <w:tcW w:w="1159" w:type="dxa"/>
            <w:shd w:val="clear" w:color="auto" w:fill="92CDDC"/>
            <w:vAlign w:val="center"/>
          </w:tcPr>
          <w:p w14:paraId="0E50A5CD"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60,16%</w:t>
            </w:r>
          </w:p>
        </w:tc>
        <w:tc>
          <w:tcPr>
            <w:tcW w:w="1124" w:type="dxa"/>
            <w:shd w:val="clear" w:color="auto" w:fill="92CDDC"/>
            <w:vAlign w:val="center"/>
          </w:tcPr>
          <w:p w14:paraId="46F55ADA"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70,09%</w:t>
            </w:r>
          </w:p>
        </w:tc>
        <w:tc>
          <w:tcPr>
            <w:tcW w:w="1407" w:type="dxa"/>
            <w:shd w:val="clear" w:color="auto" w:fill="92CDDC"/>
            <w:vAlign w:val="center"/>
          </w:tcPr>
          <w:p w14:paraId="4DAB2B92"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64,16%</w:t>
            </w:r>
          </w:p>
        </w:tc>
        <w:tc>
          <w:tcPr>
            <w:tcW w:w="1407" w:type="dxa"/>
            <w:shd w:val="clear" w:color="auto" w:fill="92CDDC"/>
            <w:vAlign w:val="center"/>
          </w:tcPr>
          <w:p w14:paraId="3AB359BB"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EE0000"/>
                <w:sz w:val="20"/>
                <w:szCs w:val="20"/>
              </w:rPr>
            </w:pPr>
            <w:r w:rsidRPr="00023636">
              <w:rPr>
                <w:rFonts w:ascii="Lato" w:hAnsi="Lato"/>
                <w:b/>
                <w:bCs/>
                <w:color w:val="EE0000"/>
                <w:sz w:val="20"/>
                <w:szCs w:val="20"/>
              </w:rPr>
              <w:t>55,22%</w:t>
            </w:r>
          </w:p>
        </w:tc>
      </w:tr>
      <w:tr w:rsidR="006C4E5E" w:rsidRPr="00023636" w14:paraId="04A5F2D8" w14:textId="77777777" w:rsidTr="00BA0F3C">
        <w:trPr>
          <w:trHeight w:val="939"/>
        </w:trPr>
        <w:tc>
          <w:tcPr>
            <w:cnfStyle w:val="001000000000" w:firstRow="0" w:lastRow="0" w:firstColumn="1" w:lastColumn="0" w:oddVBand="0" w:evenVBand="0" w:oddHBand="0" w:evenHBand="0" w:firstRowFirstColumn="0" w:firstRowLastColumn="0" w:lastRowFirstColumn="0" w:lastRowLastColumn="0"/>
            <w:tcW w:w="2335" w:type="dxa"/>
            <w:hideMark/>
          </w:tcPr>
          <w:p w14:paraId="6D5367C0" w14:textId="77777777" w:rsidR="006C4E5E" w:rsidRPr="00023636" w:rsidRDefault="006C4E5E" w:rsidP="00BA0F3C">
            <w:pPr>
              <w:rPr>
                <w:rFonts w:ascii="Lato" w:hAnsi="Lato"/>
                <w:i/>
                <w:iCs/>
                <w:sz w:val="20"/>
                <w:szCs w:val="20"/>
              </w:rPr>
            </w:pPr>
            <w:r w:rsidRPr="00023636">
              <w:rPr>
                <w:rFonts w:ascii="Lato" w:hAnsi="Lato"/>
                <w:i/>
                <w:iCs/>
                <w:color w:val="000000"/>
                <w:sz w:val="20"/>
                <w:szCs w:val="20"/>
              </w:rPr>
              <w:t>HAEMOPHILUS INFLUENZAE TYPU B</w:t>
            </w:r>
          </w:p>
        </w:tc>
        <w:tc>
          <w:tcPr>
            <w:tcW w:w="5702" w:type="dxa"/>
            <w:gridSpan w:val="5"/>
          </w:tcPr>
          <w:p w14:paraId="33C02497" w14:textId="77777777" w:rsidR="006C4E5E" w:rsidRPr="00023636" w:rsidRDefault="006C4E5E" w:rsidP="00BA0F3C">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1407" w:type="dxa"/>
          </w:tcPr>
          <w:p w14:paraId="6D4887CC" w14:textId="77777777" w:rsidR="006C4E5E" w:rsidRPr="00023636" w:rsidRDefault="006C4E5E" w:rsidP="00BA0F3C">
            <w:pP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p>
        </w:tc>
        <w:tc>
          <w:tcPr>
            <w:tcW w:w="1407" w:type="dxa"/>
          </w:tcPr>
          <w:p w14:paraId="128EA03D" w14:textId="77777777" w:rsidR="006C4E5E" w:rsidRPr="00023636" w:rsidRDefault="006C4E5E" w:rsidP="00BA0F3C">
            <w:pPr>
              <w:cnfStyle w:val="000000000000" w:firstRow="0" w:lastRow="0" w:firstColumn="0" w:lastColumn="0" w:oddVBand="0" w:evenVBand="0" w:oddHBand="0" w:evenHBand="0" w:firstRowFirstColumn="0" w:firstRowLastColumn="0" w:lastRowFirstColumn="0" w:lastRowLastColumn="0"/>
              <w:rPr>
                <w:rFonts w:ascii="Lato" w:hAnsi="Lato"/>
                <w:b/>
                <w:bCs/>
                <w:color w:val="EE0000"/>
                <w:sz w:val="20"/>
                <w:szCs w:val="20"/>
              </w:rPr>
            </w:pPr>
          </w:p>
        </w:tc>
      </w:tr>
      <w:tr w:rsidR="006C4E5E" w:rsidRPr="00023636" w14:paraId="2017D73F" w14:textId="77777777" w:rsidTr="00BA0F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35" w:type="dxa"/>
            <w:shd w:val="clear" w:color="auto" w:fill="92CDDC"/>
            <w:hideMark/>
          </w:tcPr>
          <w:p w14:paraId="6D620229" w14:textId="77777777" w:rsidR="006C4E5E" w:rsidRPr="00023636" w:rsidRDefault="006C4E5E" w:rsidP="00BA0F3C">
            <w:pPr>
              <w:rPr>
                <w:rFonts w:ascii="Lato" w:hAnsi="Lato"/>
                <w:i/>
                <w:iCs/>
                <w:color w:val="000000"/>
                <w:sz w:val="20"/>
                <w:szCs w:val="20"/>
              </w:rPr>
            </w:pPr>
            <w:r w:rsidRPr="00023636">
              <w:rPr>
                <w:rFonts w:ascii="Lato" w:hAnsi="Lato"/>
                <w:i/>
                <w:iCs/>
                <w:color w:val="000000"/>
                <w:sz w:val="20"/>
                <w:szCs w:val="20"/>
              </w:rPr>
              <w:t>w 1 roku życia (podstawowe)</w:t>
            </w:r>
          </w:p>
        </w:tc>
        <w:tc>
          <w:tcPr>
            <w:tcW w:w="1101" w:type="dxa"/>
            <w:shd w:val="clear" w:color="auto" w:fill="92CDDC"/>
          </w:tcPr>
          <w:p w14:paraId="63F9D9DA"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000000"/>
                <w:sz w:val="20"/>
                <w:szCs w:val="20"/>
              </w:rPr>
            </w:pPr>
            <w:r w:rsidRPr="00023636">
              <w:rPr>
                <w:rFonts w:ascii="Lato" w:hAnsi="Lato"/>
                <w:color w:val="000000"/>
                <w:sz w:val="20"/>
                <w:szCs w:val="20"/>
              </w:rPr>
              <w:t>59,06%</w:t>
            </w:r>
          </w:p>
        </w:tc>
        <w:tc>
          <w:tcPr>
            <w:tcW w:w="1159" w:type="dxa"/>
            <w:shd w:val="clear" w:color="auto" w:fill="92CDDC"/>
          </w:tcPr>
          <w:p w14:paraId="03275CE3"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000000"/>
                <w:sz w:val="20"/>
                <w:szCs w:val="20"/>
              </w:rPr>
            </w:pPr>
            <w:r w:rsidRPr="00023636">
              <w:rPr>
                <w:rFonts w:ascii="Lato" w:hAnsi="Lato"/>
                <w:color w:val="000000"/>
                <w:sz w:val="20"/>
                <w:szCs w:val="20"/>
              </w:rPr>
              <w:t>59,79%</w:t>
            </w:r>
          </w:p>
        </w:tc>
        <w:tc>
          <w:tcPr>
            <w:tcW w:w="1159" w:type="dxa"/>
            <w:shd w:val="clear" w:color="auto" w:fill="92CDDC"/>
          </w:tcPr>
          <w:p w14:paraId="18231808"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000000"/>
                <w:sz w:val="20"/>
                <w:szCs w:val="20"/>
              </w:rPr>
            </w:pPr>
            <w:r w:rsidRPr="00023636">
              <w:rPr>
                <w:rFonts w:ascii="Lato" w:hAnsi="Lato"/>
                <w:color w:val="000000"/>
                <w:sz w:val="20"/>
                <w:szCs w:val="20"/>
              </w:rPr>
              <w:t>55,02%</w:t>
            </w:r>
          </w:p>
        </w:tc>
        <w:tc>
          <w:tcPr>
            <w:tcW w:w="1159" w:type="dxa"/>
            <w:shd w:val="clear" w:color="auto" w:fill="92CDDC"/>
          </w:tcPr>
          <w:p w14:paraId="155D9ACA"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55,75%</w:t>
            </w:r>
          </w:p>
        </w:tc>
        <w:tc>
          <w:tcPr>
            <w:tcW w:w="1124" w:type="dxa"/>
            <w:shd w:val="clear" w:color="auto" w:fill="92CDDC"/>
          </w:tcPr>
          <w:p w14:paraId="4308047C"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71,10%</w:t>
            </w:r>
          </w:p>
        </w:tc>
        <w:tc>
          <w:tcPr>
            <w:tcW w:w="1407" w:type="dxa"/>
            <w:shd w:val="clear" w:color="auto" w:fill="92CDDC"/>
          </w:tcPr>
          <w:p w14:paraId="25A0DF5E"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56,70%</w:t>
            </w:r>
          </w:p>
        </w:tc>
        <w:tc>
          <w:tcPr>
            <w:tcW w:w="1407" w:type="dxa"/>
            <w:shd w:val="clear" w:color="auto" w:fill="92CDDC"/>
          </w:tcPr>
          <w:p w14:paraId="27A5D638"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EE0000"/>
                <w:sz w:val="20"/>
                <w:szCs w:val="20"/>
              </w:rPr>
            </w:pPr>
            <w:r w:rsidRPr="00023636">
              <w:rPr>
                <w:rFonts w:ascii="Lato" w:hAnsi="Lato"/>
                <w:b/>
                <w:bCs/>
                <w:color w:val="EE0000"/>
                <w:sz w:val="20"/>
                <w:szCs w:val="20"/>
              </w:rPr>
              <w:t>51,22%</w:t>
            </w:r>
          </w:p>
        </w:tc>
      </w:tr>
      <w:tr w:rsidR="006C4E5E" w:rsidRPr="00023636" w14:paraId="1CF78F1D" w14:textId="77777777" w:rsidTr="00BA0F3C">
        <w:trPr>
          <w:trHeight w:val="318"/>
        </w:trPr>
        <w:tc>
          <w:tcPr>
            <w:cnfStyle w:val="001000000000" w:firstRow="0" w:lastRow="0" w:firstColumn="1" w:lastColumn="0" w:oddVBand="0" w:evenVBand="0" w:oddHBand="0" w:evenHBand="0" w:firstRowFirstColumn="0" w:firstRowLastColumn="0" w:lastRowFirstColumn="0" w:lastRowLastColumn="0"/>
            <w:tcW w:w="2335" w:type="dxa"/>
            <w:hideMark/>
          </w:tcPr>
          <w:p w14:paraId="4DA94881" w14:textId="77777777" w:rsidR="006C4E5E" w:rsidRPr="00023636" w:rsidRDefault="006C4E5E" w:rsidP="00BA0F3C">
            <w:pPr>
              <w:rPr>
                <w:rFonts w:ascii="Lato" w:hAnsi="Lato"/>
                <w:i/>
                <w:iCs/>
                <w:color w:val="000000"/>
                <w:sz w:val="20"/>
                <w:szCs w:val="20"/>
              </w:rPr>
            </w:pPr>
            <w:r w:rsidRPr="00023636">
              <w:rPr>
                <w:rFonts w:ascii="Lato" w:hAnsi="Lato"/>
                <w:i/>
                <w:iCs/>
                <w:color w:val="000000"/>
                <w:sz w:val="20"/>
                <w:szCs w:val="20"/>
              </w:rPr>
              <w:t>w 2 roku życia</w:t>
            </w:r>
          </w:p>
          <w:p w14:paraId="724F54AD" w14:textId="77777777" w:rsidR="006C4E5E" w:rsidRPr="00023636" w:rsidRDefault="006C4E5E" w:rsidP="00BA0F3C">
            <w:pPr>
              <w:rPr>
                <w:rFonts w:ascii="Lato" w:hAnsi="Lato"/>
                <w:i/>
                <w:iCs/>
                <w:color w:val="000000"/>
                <w:sz w:val="20"/>
                <w:szCs w:val="20"/>
              </w:rPr>
            </w:pPr>
            <w:r w:rsidRPr="00023636">
              <w:rPr>
                <w:rFonts w:ascii="Lato" w:hAnsi="Lato"/>
                <w:i/>
                <w:iCs/>
                <w:color w:val="000000"/>
                <w:sz w:val="20"/>
                <w:szCs w:val="20"/>
              </w:rPr>
              <w:t xml:space="preserve">(uzupełniające) </w:t>
            </w:r>
          </w:p>
        </w:tc>
        <w:tc>
          <w:tcPr>
            <w:tcW w:w="1101" w:type="dxa"/>
          </w:tcPr>
          <w:p w14:paraId="68706C8D"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000000"/>
                <w:sz w:val="20"/>
                <w:szCs w:val="20"/>
              </w:rPr>
            </w:pPr>
            <w:r w:rsidRPr="00023636">
              <w:rPr>
                <w:rFonts w:ascii="Lato" w:hAnsi="Lato"/>
                <w:color w:val="000000"/>
                <w:sz w:val="20"/>
                <w:szCs w:val="20"/>
              </w:rPr>
              <w:t>68,71%</w:t>
            </w:r>
          </w:p>
        </w:tc>
        <w:tc>
          <w:tcPr>
            <w:tcW w:w="1159" w:type="dxa"/>
          </w:tcPr>
          <w:p w14:paraId="3C01593B"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000000"/>
                <w:sz w:val="20"/>
                <w:szCs w:val="20"/>
              </w:rPr>
            </w:pPr>
            <w:r w:rsidRPr="00023636">
              <w:rPr>
                <w:rFonts w:ascii="Lato" w:hAnsi="Lato"/>
                <w:color w:val="000000"/>
                <w:sz w:val="20"/>
                <w:szCs w:val="20"/>
              </w:rPr>
              <w:t>64,85%</w:t>
            </w:r>
          </w:p>
        </w:tc>
        <w:tc>
          <w:tcPr>
            <w:tcW w:w="1159" w:type="dxa"/>
          </w:tcPr>
          <w:p w14:paraId="1AC8F784"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000000"/>
                <w:sz w:val="20"/>
                <w:szCs w:val="20"/>
              </w:rPr>
            </w:pPr>
            <w:r w:rsidRPr="00023636">
              <w:rPr>
                <w:rFonts w:ascii="Lato" w:hAnsi="Lato"/>
                <w:color w:val="000000"/>
                <w:sz w:val="20"/>
                <w:szCs w:val="20"/>
              </w:rPr>
              <w:t>63,23%</w:t>
            </w:r>
          </w:p>
        </w:tc>
        <w:tc>
          <w:tcPr>
            <w:tcW w:w="1159" w:type="dxa"/>
          </w:tcPr>
          <w:p w14:paraId="2ACC3695"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60,16%</w:t>
            </w:r>
          </w:p>
        </w:tc>
        <w:tc>
          <w:tcPr>
            <w:tcW w:w="1124" w:type="dxa"/>
          </w:tcPr>
          <w:p w14:paraId="7756AB5F"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70,09%</w:t>
            </w:r>
          </w:p>
        </w:tc>
        <w:tc>
          <w:tcPr>
            <w:tcW w:w="1407" w:type="dxa"/>
          </w:tcPr>
          <w:p w14:paraId="52F95306"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64,16%</w:t>
            </w:r>
          </w:p>
        </w:tc>
        <w:tc>
          <w:tcPr>
            <w:tcW w:w="1407" w:type="dxa"/>
          </w:tcPr>
          <w:p w14:paraId="41F2DC3B"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EE0000"/>
                <w:sz w:val="20"/>
                <w:szCs w:val="20"/>
              </w:rPr>
            </w:pPr>
            <w:r w:rsidRPr="00023636">
              <w:rPr>
                <w:rFonts w:ascii="Lato" w:hAnsi="Lato"/>
                <w:b/>
                <w:bCs/>
                <w:color w:val="EE0000"/>
                <w:sz w:val="20"/>
                <w:szCs w:val="20"/>
              </w:rPr>
              <w:t>54,23%</w:t>
            </w:r>
          </w:p>
        </w:tc>
      </w:tr>
      <w:tr w:rsidR="006C4E5E" w:rsidRPr="00023636" w14:paraId="3E2C917E" w14:textId="77777777" w:rsidTr="00BA0F3C">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2335" w:type="dxa"/>
            <w:shd w:val="clear" w:color="auto" w:fill="92CDDC"/>
            <w:hideMark/>
          </w:tcPr>
          <w:p w14:paraId="603A108B" w14:textId="77777777" w:rsidR="006C4E5E" w:rsidRPr="00023636" w:rsidRDefault="006C4E5E" w:rsidP="00BA0F3C">
            <w:pPr>
              <w:rPr>
                <w:rFonts w:ascii="Lato" w:hAnsi="Lato"/>
                <w:i/>
                <w:iCs/>
                <w:color w:val="000000"/>
                <w:sz w:val="20"/>
                <w:szCs w:val="20"/>
              </w:rPr>
            </w:pPr>
            <w:r w:rsidRPr="00023636">
              <w:rPr>
                <w:rFonts w:ascii="Lato" w:hAnsi="Lato"/>
                <w:i/>
                <w:iCs/>
                <w:color w:val="000000"/>
                <w:sz w:val="20"/>
                <w:szCs w:val="20"/>
              </w:rPr>
              <w:t>S.PNEUMONIAE</w:t>
            </w:r>
          </w:p>
        </w:tc>
        <w:tc>
          <w:tcPr>
            <w:tcW w:w="5702" w:type="dxa"/>
            <w:gridSpan w:val="5"/>
            <w:shd w:val="clear" w:color="auto" w:fill="92CDDC"/>
          </w:tcPr>
          <w:p w14:paraId="2E998980" w14:textId="77777777" w:rsidR="006C4E5E" w:rsidRPr="00023636" w:rsidRDefault="006C4E5E" w:rsidP="00BA0F3C">
            <w:pP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p>
        </w:tc>
        <w:tc>
          <w:tcPr>
            <w:tcW w:w="1407" w:type="dxa"/>
            <w:shd w:val="clear" w:color="auto" w:fill="92CDDC"/>
          </w:tcPr>
          <w:p w14:paraId="533CC7A5" w14:textId="77777777" w:rsidR="006C4E5E" w:rsidRPr="00023636" w:rsidRDefault="006C4E5E" w:rsidP="00BA0F3C">
            <w:pP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p>
        </w:tc>
        <w:tc>
          <w:tcPr>
            <w:tcW w:w="1407" w:type="dxa"/>
            <w:shd w:val="clear" w:color="auto" w:fill="92CDDC"/>
          </w:tcPr>
          <w:p w14:paraId="5DC3DE1B" w14:textId="77777777" w:rsidR="006C4E5E" w:rsidRPr="00023636" w:rsidRDefault="006C4E5E" w:rsidP="00BA0F3C">
            <w:pPr>
              <w:cnfStyle w:val="000000100000" w:firstRow="0" w:lastRow="0" w:firstColumn="0" w:lastColumn="0" w:oddVBand="0" w:evenVBand="0" w:oddHBand="1" w:evenHBand="0" w:firstRowFirstColumn="0" w:firstRowLastColumn="0" w:lastRowFirstColumn="0" w:lastRowLastColumn="0"/>
              <w:rPr>
                <w:rFonts w:ascii="Lato" w:hAnsi="Lato"/>
                <w:b/>
                <w:bCs/>
                <w:color w:val="EE0000"/>
                <w:sz w:val="20"/>
                <w:szCs w:val="20"/>
              </w:rPr>
            </w:pPr>
          </w:p>
        </w:tc>
      </w:tr>
      <w:tr w:rsidR="006C4E5E" w:rsidRPr="00023636" w14:paraId="1C6361E4" w14:textId="77777777" w:rsidTr="00BA0F3C">
        <w:trPr>
          <w:trHeight w:val="318"/>
        </w:trPr>
        <w:tc>
          <w:tcPr>
            <w:cnfStyle w:val="001000000000" w:firstRow="0" w:lastRow="0" w:firstColumn="1" w:lastColumn="0" w:oddVBand="0" w:evenVBand="0" w:oddHBand="0" w:evenHBand="0" w:firstRowFirstColumn="0" w:firstRowLastColumn="0" w:lastRowFirstColumn="0" w:lastRowLastColumn="0"/>
            <w:tcW w:w="2335" w:type="dxa"/>
            <w:hideMark/>
          </w:tcPr>
          <w:p w14:paraId="4ED666E3" w14:textId="77777777" w:rsidR="006C4E5E" w:rsidRPr="00023636" w:rsidRDefault="006C4E5E" w:rsidP="00BA0F3C">
            <w:pPr>
              <w:rPr>
                <w:rFonts w:ascii="Lato" w:hAnsi="Lato"/>
                <w:i/>
                <w:iCs/>
                <w:color w:val="000000"/>
                <w:sz w:val="20"/>
                <w:szCs w:val="20"/>
              </w:rPr>
            </w:pPr>
            <w:r w:rsidRPr="00023636">
              <w:rPr>
                <w:rFonts w:ascii="Lato" w:hAnsi="Lato"/>
                <w:i/>
                <w:iCs/>
                <w:color w:val="000000"/>
                <w:sz w:val="20"/>
                <w:szCs w:val="20"/>
              </w:rPr>
              <w:t>w 1 roku życia</w:t>
            </w:r>
          </w:p>
        </w:tc>
        <w:tc>
          <w:tcPr>
            <w:tcW w:w="1101" w:type="dxa"/>
          </w:tcPr>
          <w:p w14:paraId="123603AF"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000000"/>
                <w:sz w:val="20"/>
                <w:szCs w:val="20"/>
              </w:rPr>
            </w:pPr>
            <w:r w:rsidRPr="00023636">
              <w:rPr>
                <w:rFonts w:ascii="Lato" w:hAnsi="Lato"/>
                <w:color w:val="000000"/>
                <w:sz w:val="20"/>
                <w:szCs w:val="20"/>
              </w:rPr>
              <w:t>75,00%</w:t>
            </w:r>
          </w:p>
        </w:tc>
        <w:tc>
          <w:tcPr>
            <w:tcW w:w="1159" w:type="dxa"/>
          </w:tcPr>
          <w:p w14:paraId="3D3815A9"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000000"/>
                <w:sz w:val="20"/>
                <w:szCs w:val="20"/>
              </w:rPr>
            </w:pPr>
            <w:r w:rsidRPr="00023636">
              <w:rPr>
                <w:rFonts w:ascii="Lato" w:hAnsi="Lato"/>
                <w:color w:val="000000"/>
                <w:sz w:val="20"/>
                <w:szCs w:val="20"/>
              </w:rPr>
              <w:t>63,57%</w:t>
            </w:r>
          </w:p>
        </w:tc>
        <w:tc>
          <w:tcPr>
            <w:tcW w:w="1159" w:type="dxa"/>
          </w:tcPr>
          <w:p w14:paraId="2BA3BA01"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000000"/>
                <w:sz w:val="20"/>
                <w:szCs w:val="20"/>
              </w:rPr>
            </w:pPr>
            <w:r w:rsidRPr="00023636">
              <w:rPr>
                <w:rFonts w:ascii="Lato" w:hAnsi="Lato"/>
                <w:color w:val="000000"/>
                <w:sz w:val="20"/>
                <w:szCs w:val="20"/>
              </w:rPr>
              <w:t>65,50%</w:t>
            </w:r>
          </w:p>
        </w:tc>
        <w:tc>
          <w:tcPr>
            <w:tcW w:w="1159" w:type="dxa"/>
          </w:tcPr>
          <w:p w14:paraId="43238863"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70,35%</w:t>
            </w:r>
          </w:p>
        </w:tc>
        <w:tc>
          <w:tcPr>
            <w:tcW w:w="1124" w:type="dxa"/>
          </w:tcPr>
          <w:p w14:paraId="45341781"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72,83%</w:t>
            </w:r>
          </w:p>
        </w:tc>
        <w:tc>
          <w:tcPr>
            <w:tcW w:w="1407" w:type="dxa"/>
            <w:vAlign w:val="center"/>
          </w:tcPr>
          <w:p w14:paraId="7A768C06"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66,49%</w:t>
            </w:r>
          </w:p>
        </w:tc>
        <w:tc>
          <w:tcPr>
            <w:tcW w:w="1407" w:type="dxa"/>
            <w:vAlign w:val="center"/>
          </w:tcPr>
          <w:p w14:paraId="30E6AC0E"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EE0000"/>
                <w:sz w:val="20"/>
                <w:szCs w:val="20"/>
              </w:rPr>
            </w:pPr>
            <w:r w:rsidRPr="00023636">
              <w:rPr>
                <w:rFonts w:ascii="Lato" w:hAnsi="Lato"/>
                <w:b/>
                <w:bCs/>
                <w:color w:val="EE0000"/>
                <w:sz w:val="20"/>
                <w:szCs w:val="20"/>
              </w:rPr>
              <w:t>77,44%</w:t>
            </w:r>
          </w:p>
        </w:tc>
      </w:tr>
      <w:tr w:rsidR="006C4E5E" w:rsidRPr="00023636" w14:paraId="00DEC17E" w14:textId="77777777" w:rsidTr="00BA0F3C">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2335" w:type="dxa"/>
            <w:shd w:val="clear" w:color="auto" w:fill="92CDDC"/>
            <w:hideMark/>
          </w:tcPr>
          <w:p w14:paraId="2BAF2246" w14:textId="77777777" w:rsidR="006C4E5E" w:rsidRPr="00023636" w:rsidRDefault="006C4E5E" w:rsidP="00BA0F3C">
            <w:pPr>
              <w:rPr>
                <w:rFonts w:ascii="Lato" w:hAnsi="Lato"/>
                <w:i/>
                <w:iCs/>
                <w:color w:val="000000"/>
                <w:sz w:val="20"/>
                <w:szCs w:val="20"/>
              </w:rPr>
            </w:pPr>
            <w:r w:rsidRPr="00023636">
              <w:rPr>
                <w:rFonts w:ascii="Lato" w:hAnsi="Lato"/>
                <w:i/>
                <w:iCs/>
                <w:color w:val="000000"/>
                <w:sz w:val="20"/>
                <w:szCs w:val="20"/>
              </w:rPr>
              <w:t>w 2 roku życia (uzupełniające)</w:t>
            </w:r>
          </w:p>
        </w:tc>
        <w:tc>
          <w:tcPr>
            <w:tcW w:w="1101" w:type="dxa"/>
            <w:shd w:val="clear" w:color="auto" w:fill="92CDDC"/>
            <w:vAlign w:val="center"/>
          </w:tcPr>
          <w:p w14:paraId="78C2A4FA"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000000"/>
                <w:sz w:val="20"/>
                <w:szCs w:val="20"/>
              </w:rPr>
            </w:pPr>
            <w:r w:rsidRPr="00023636">
              <w:rPr>
                <w:rFonts w:ascii="Lato" w:hAnsi="Lato"/>
                <w:color w:val="000000"/>
                <w:sz w:val="20"/>
                <w:szCs w:val="20"/>
              </w:rPr>
              <w:t>92,33%</w:t>
            </w:r>
          </w:p>
        </w:tc>
        <w:tc>
          <w:tcPr>
            <w:tcW w:w="1159" w:type="dxa"/>
            <w:shd w:val="clear" w:color="auto" w:fill="92CDDC"/>
            <w:vAlign w:val="center"/>
          </w:tcPr>
          <w:p w14:paraId="5E400AF2"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000000"/>
                <w:sz w:val="20"/>
                <w:szCs w:val="20"/>
              </w:rPr>
            </w:pPr>
            <w:r w:rsidRPr="00023636">
              <w:rPr>
                <w:rFonts w:ascii="Lato" w:hAnsi="Lato"/>
                <w:color w:val="000000"/>
                <w:sz w:val="20"/>
                <w:szCs w:val="20"/>
              </w:rPr>
              <w:t>94,55%</w:t>
            </w:r>
          </w:p>
        </w:tc>
        <w:tc>
          <w:tcPr>
            <w:tcW w:w="1159" w:type="dxa"/>
            <w:shd w:val="clear" w:color="auto" w:fill="92CDDC"/>
            <w:vAlign w:val="center"/>
          </w:tcPr>
          <w:p w14:paraId="59F0D721"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000000"/>
                <w:sz w:val="20"/>
                <w:szCs w:val="20"/>
              </w:rPr>
            </w:pPr>
            <w:r w:rsidRPr="00023636">
              <w:rPr>
                <w:rFonts w:ascii="Lato" w:hAnsi="Lato"/>
                <w:color w:val="000000"/>
                <w:sz w:val="20"/>
                <w:szCs w:val="20"/>
              </w:rPr>
              <w:t>94,84%</w:t>
            </w:r>
          </w:p>
        </w:tc>
        <w:tc>
          <w:tcPr>
            <w:tcW w:w="1159" w:type="dxa"/>
            <w:shd w:val="clear" w:color="auto" w:fill="92CDDC"/>
            <w:vAlign w:val="center"/>
          </w:tcPr>
          <w:p w14:paraId="0779F870"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89,02%</w:t>
            </w:r>
          </w:p>
        </w:tc>
        <w:tc>
          <w:tcPr>
            <w:tcW w:w="1124" w:type="dxa"/>
            <w:shd w:val="clear" w:color="auto" w:fill="92CDDC"/>
            <w:vAlign w:val="center"/>
          </w:tcPr>
          <w:p w14:paraId="6D3CA64B"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93,16%</w:t>
            </w:r>
          </w:p>
        </w:tc>
        <w:tc>
          <w:tcPr>
            <w:tcW w:w="1407" w:type="dxa"/>
            <w:shd w:val="clear" w:color="auto" w:fill="92CDDC"/>
            <w:vAlign w:val="center"/>
          </w:tcPr>
          <w:p w14:paraId="4AC481A2"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91,33%</w:t>
            </w:r>
          </w:p>
        </w:tc>
        <w:tc>
          <w:tcPr>
            <w:tcW w:w="1407" w:type="dxa"/>
            <w:shd w:val="clear" w:color="auto" w:fill="92CDDC"/>
            <w:vAlign w:val="center"/>
          </w:tcPr>
          <w:p w14:paraId="6FADFD63"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EE0000"/>
                <w:sz w:val="20"/>
                <w:szCs w:val="20"/>
              </w:rPr>
            </w:pPr>
            <w:r w:rsidRPr="00023636">
              <w:rPr>
                <w:rFonts w:ascii="Lato" w:hAnsi="Lato"/>
                <w:b/>
                <w:bCs/>
                <w:color w:val="EE0000"/>
                <w:sz w:val="20"/>
                <w:szCs w:val="20"/>
              </w:rPr>
              <w:t>83,58%</w:t>
            </w:r>
          </w:p>
        </w:tc>
      </w:tr>
      <w:tr w:rsidR="006C4E5E" w:rsidRPr="00023636" w14:paraId="422FFFD0" w14:textId="77777777" w:rsidTr="00BA0F3C">
        <w:trPr>
          <w:trHeight w:val="638"/>
        </w:trPr>
        <w:tc>
          <w:tcPr>
            <w:cnfStyle w:val="001000000000" w:firstRow="0" w:lastRow="0" w:firstColumn="1" w:lastColumn="0" w:oddVBand="0" w:evenVBand="0" w:oddHBand="0" w:evenHBand="0" w:firstRowFirstColumn="0" w:firstRowLastColumn="0" w:lastRowFirstColumn="0" w:lastRowLastColumn="0"/>
            <w:tcW w:w="2335" w:type="dxa"/>
            <w:hideMark/>
          </w:tcPr>
          <w:p w14:paraId="7CB1C26E" w14:textId="77777777" w:rsidR="006C4E5E" w:rsidRPr="00023636" w:rsidRDefault="006C4E5E" w:rsidP="00BA0F3C">
            <w:pPr>
              <w:rPr>
                <w:rFonts w:ascii="Lato" w:hAnsi="Lato"/>
                <w:i/>
                <w:iCs/>
                <w:color w:val="000000"/>
                <w:sz w:val="20"/>
                <w:szCs w:val="20"/>
              </w:rPr>
            </w:pPr>
            <w:r w:rsidRPr="00023636">
              <w:rPr>
                <w:rFonts w:ascii="Lato" w:hAnsi="Lato"/>
                <w:i/>
                <w:iCs/>
                <w:color w:val="000000"/>
                <w:sz w:val="20"/>
                <w:szCs w:val="20"/>
              </w:rPr>
              <w:t>ODRA, ŚWINKA, RÓŻYCZKA</w:t>
            </w:r>
          </w:p>
        </w:tc>
        <w:tc>
          <w:tcPr>
            <w:tcW w:w="5702" w:type="dxa"/>
            <w:gridSpan w:val="5"/>
          </w:tcPr>
          <w:p w14:paraId="4A7CF6FD" w14:textId="77777777" w:rsidR="006C4E5E" w:rsidRPr="00023636" w:rsidRDefault="006C4E5E" w:rsidP="00BA0F3C">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1407" w:type="dxa"/>
          </w:tcPr>
          <w:p w14:paraId="371C250C" w14:textId="77777777" w:rsidR="006C4E5E" w:rsidRPr="00023636" w:rsidRDefault="006C4E5E" w:rsidP="00BA0F3C">
            <w:pP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p>
        </w:tc>
        <w:tc>
          <w:tcPr>
            <w:tcW w:w="1407" w:type="dxa"/>
            <w:vAlign w:val="center"/>
          </w:tcPr>
          <w:p w14:paraId="4DC60EBB"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EE0000"/>
                <w:sz w:val="20"/>
                <w:szCs w:val="20"/>
              </w:rPr>
            </w:pPr>
          </w:p>
        </w:tc>
      </w:tr>
      <w:tr w:rsidR="006C4E5E" w:rsidRPr="00023636" w14:paraId="388BADE1" w14:textId="77777777" w:rsidTr="00BA0F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35" w:type="dxa"/>
            <w:shd w:val="clear" w:color="auto" w:fill="92CDDC"/>
            <w:vAlign w:val="center"/>
            <w:hideMark/>
          </w:tcPr>
          <w:p w14:paraId="4675AD46" w14:textId="77777777" w:rsidR="006C4E5E" w:rsidRPr="00023636" w:rsidRDefault="006C4E5E" w:rsidP="00BA0F3C">
            <w:pPr>
              <w:rPr>
                <w:rFonts w:ascii="Lato" w:hAnsi="Lato"/>
                <w:i/>
                <w:iCs/>
                <w:color w:val="000000"/>
                <w:sz w:val="20"/>
                <w:szCs w:val="20"/>
              </w:rPr>
            </w:pPr>
            <w:r w:rsidRPr="00023636">
              <w:rPr>
                <w:rFonts w:ascii="Lato" w:hAnsi="Lato"/>
                <w:i/>
                <w:iCs/>
                <w:color w:val="000000"/>
                <w:sz w:val="20"/>
                <w:szCs w:val="20"/>
              </w:rPr>
              <w:t>w 2 roku życia (podstawowe)</w:t>
            </w:r>
          </w:p>
        </w:tc>
        <w:tc>
          <w:tcPr>
            <w:tcW w:w="1101" w:type="dxa"/>
            <w:shd w:val="clear" w:color="auto" w:fill="92CDDC"/>
            <w:vAlign w:val="center"/>
          </w:tcPr>
          <w:p w14:paraId="2B8520AF"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000000"/>
                <w:sz w:val="20"/>
                <w:szCs w:val="20"/>
              </w:rPr>
            </w:pPr>
            <w:r w:rsidRPr="00023636">
              <w:rPr>
                <w:rFonts w:ascii="Lato" w:hAnsi="Lato"/>
                <w:color w:val="000000"/>
                <w:sz w:val="20"/>
                <w:szCs w:val="20"/>
              </w:rPr>
              <w:t>95,71%</w:t>
            </w:r>
          </w:p>
        </w:tc>
        <w:tc>
          <w:tcPr>
            <w:tcW w:w="1159" w:type="dxa"/>
            <w:shd w:val="clear" w:color="auto" w:fill="92CDDC"/>
            <w:vAlign w:val="center"/>
          </w:tcPr>
          <w:p w14:paraId="2D43B3A4"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000000"/>
                <w:sz w:val="20"/>
                <w:szCs w:val="20"/>
              </w:rPr>
            </w:pPr>
            <w:r w:rsidRPr="00023636">
              <w:rPr>
                <w:rFonts w:ascii="Lato" w:hAnsi="Lato"/>
                <w:color w:val="000000"/>
                <w:sz w:val="20"/>
                <w:szCs w:val="20"/>
              </w:rPr>
              <w:t>99,09%</w:t>
            </w:r>
          </w:p>
        </w:tc>
        <w:tc>
          <w:tcPr>
            <w:tcW w:w="1159" w:type="dxa"/>
            <w:shd w:val="clear" w:color="auto" w:fill="92CDDC"/>
            <w:vAlign w:val="center"/>
          </w:tcPr>
          <w:p w14:paraId="194F5ACB"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000000"/>
                <w:sz w:val="20"/>
                <w:szCs w:val="20"/>
              </w:rPr>
            </w:pPr>
            <w:r w:rsidRPr="00023636">
              <w:rPr>
                <w:rFonts w:ascii="Lato" w:hAnsi="Lato"/>
                <w:color w:val="000000"/>
                <w:sz w:val="20"/>
                <w:szCs w:val="20"/>
              </w:rPr>
              <w:t>95,48%</w:t>
            </w:r>
          </w:p>
        </w:tc>
        <w:tc>
          <w:tcPr>
            <w:tcW w:w="1159" w:type="dxa"/>
            <w:shd w:val="clear" w:color="auto" w:fill="92CDDC"/>
            <w:vAlign w:val="center"/>
          </w:tcPr>
          <w:p w14:paraId="145AEAC6"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93,50%</w:t>
            </w:r>
          </w:p>
        </w:tc>
        <w:tc>
          <w:tcPr>
            <w:tcW w:w="1124" w:type="dxa"/>
            <w:shd w:val="clear" w:color="auto" w:fill="92CDDC"/>
            <w:vAlign w:val="center"/>
          </w:tcPr>
          <w:p w14:paraId="7EED7D46"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94,87%</w:t>
            </w:r>
          </w:p>
        </w:tc>
        <w:tc>
          <w:tcPr>
            <w:tcW w:w="1407" w:type="dxa"/>
            <w:shd w:val="clear" w:color="auto" w:fill="92CDDC"/>
            <w:vAlign w:val="center"/>
          </w:tcPr>
          <w:p w14:paraId="77EBF457"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95,95%</w:t>
            </w:r>
          </w:p>
        </w:tc>
        <w:tc>
          <w:tcPr>
            <w:tcW w:w="1407" w:type="dxa"/>
            <w:shd w:val="clear" w:color="auto" w:fill="92CDDC"/>
            <w:vAlign w:val="center"/>
          </w:tcPr>
          <w:p w14:paraId="3209AF02"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EE0000"/>
                <w:sz w:val="20"/>
                <w:szCs w:val="20"/>
              </w:rPr>
            </w:pPr>
            <w:r w:rsidRPr="00023636">
              <w:rPr>
                <w:rFonts w:ascii="Lato" w:hAnsi="Lato"/>
                <w:b/>
                <w:bCs/>
                <w:color w:val="EE0000"/>
                <w:sz w:val="20"/>
                <w:szCs w:val="20"/>
              </w:rPr>
              <w:t>94,53%</w:t>
            </w:r>
          </w:p>
        </w:tc>
      </w:tr>
      <w:tr w:rsidR="006C4E5E" w:rsidRPr="00023636" w14:paraId="20E4CD5A" w14:textId="77777777" w:rsidTr="00BA0F3C">
        <w:trPr>
          <w:trHeight w:val="300"/>
        </w:trPr>
        <w:tc>
          <w:tcPr>
            <w:cnfStyle w:val="001000000000" w:firstRow="0" w:lastRow="0" w:firstColumn="1" w:lastColumn="0" w:oddVBand="0" w:evenVBand="0" w:oddHBand="0" w:evenHBand="0" w:firstRowFirstColumn="0" w:firstRowLastColumn="0" w:lastRowFirstColumn="0" w:lastRowLastColumn="0"/>
            <w:tcW w:w="2335" w:type="dxa"/>
            <w:hideMark/>
          </w:tcPr>
          <w:p w14:paraId="619A5585" w14:textId="77777777" w:rsidR="006C4E5E" w:rsidRPr="00023636" w:rsidRDefault="006C4E5E" w:rsidP="00BA0F3C">
            <w:pPr>
              <w:rPr>
                <w:rFonts w:ascii="Lato" w:hAnsi="Lato"/>
                <w:i/>
                <w:iCs/>
                <w:color w:val="000000"/>
                <w:sz w:val="20"/>
                <w:szCs w:val="20"/>
              </w:rPr>
            </w:pPr>
            <w:r w:rsidRPr="00023636">
              <w:rPr>
                <w:rFonts w:ascii="Lato" w:hAnsi="Lato"/>
                <w:i/>
                <w:iCs/>
                <w:color w:val="000000"/>
                <w:sz w:val="20"/>
                <w:szCs w:val="20"/>
              </w:rPr>
              <w:t>w 6 roku życia</w:t>
            </w:r>
          </w:p>
          <w:p w14:paraId="78CFC5C6" w14:textId="77777777" w:rsidR="006C4E5E" w:rsidRPr="00023636" w:rsidRDefault="006C4E5E" w:rsidP="00BA0F3C">
            <w:pPr>
              <w:rPr>
                <w:rFonts w:ascii="Lato" w:hAnsi="Lato"/>
                <w:i/>
                <w:iCs/>
                <w:color w:val="000000"/>
                <w:sz w:val="20"/>
                <w:szCs w:val="20"/>
              </w:rPr>
            </w:pPr>
            <w:r w:rsidRPr="00023636">
              <w:rPr>
                <w:rFonts w:ascii="Lato" w:hAnsi="Lato"/>
                <w:i/>
                <w:iCs/>
                <w:color w:val="000000"/>
                <w:sz w:val="20"/>
                <w:szCs w:val="20"/>
              </w:rPr>
              <w:t xml:space="preserve">(przypominające) </w:t>
            </w:r>
          </w:p>
        </w:tc>
        <w:tc>
          <w:tcPr>
            <w:tcW w:w="1101" w:type="dxa"/>
            <w:vAlign w:val="center"/>
          </w:tcPr>
          <w:p w14:paraId="55E343CD"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000000"/>
                <w:sz w:val="20"/>
                <w:szCs w:val="20"/>
              </w:rPr>
            </w:pPr>
            <w:r w:rsidRPr="00023636">
              <w:rPr>
                <w:rFonts w:ascii="Lato" w:hAnsi="Lato"/>
                <w:color w:val="000000"/>
                <w:sz w:val="20"/>
                <w:szCs w:val="20"/>
              </w:rPr>
              <w:t>96,17%</w:t>
            </w:r>
          </w:p>
        </w:tc>
        <w:tc>
          <w:tcPr>
            <w:tcW w:w="1159" w:type="dxa"/>
            <w:vAlign w:val="center"/>
          </w:tcPr>
          <w:p w14:paraId="0AACE784"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000000"/>
                <w:sz w:val="20"/>
                <w:szCs w:val="20"/>
              </w:rPr>
            </w:pPr>
            <w:r w:rsidRPr="00023636">
              <w:rPr>
                <w:rFonts w:ascii="Lato" w:hAnsi="Lato"/>
                <w:color w:val="000000"/>
                <w:sz w:val="20"/>
                <w:szCs w:val="20"/>
              </w:rPr>
              <w:t>96,30%</w:t>
            </w:r>
          </w:p>
        </w:tc>
        <w:tc>
          <w:tcPr>
            <w:tcW w:w="1159" w:type="dxa"/>
            <w:vAlign w:val="center"/>
          </w:tcPr>
          <w:p w14:paraId="263A76D7"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000000"/>
                <w:sz w:val="20"/>
                <w:szCs w:val="20"/>
              </w:rPr>
            </w:pPr>
            <w:r w:rsidRPr="00023636">
              <w:rPr>
                <w:rFonts w:ascii="Lato" w:hAnsi="Lato"/>
                <w:color w:val="000000"/>
                <w:sz w:val="20"/>
                <w:szCs w:val="20"/>
              </w:rPr>
              <w:t>91,09%</w:t>
            </w:r>
          </w:p>
        </w:tc>
        <w:tc>
          <w:tcPr>
            <w:tcW w:w="1159" w:type="dxa"/>
            <w:vAlign w:val="center"/>
          </w:tcPr>
          <w:p w14:paraId="2BEDDF50"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93,52%</w:t>
            </w:r>
          </w:p>
        </w:tc>
        <w:tc>
          <w:tcPr>
            <w:tcW w:w="1124" w:type="dxa"/>
            <w:vAlign w:val="center"/>
          </w:tcPr>
          <w:p w14:paraId="5F9CC54B"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93,98%</w:t>
            </w:r>
          </w:p>
        </w:tc>
        <w:tc>
          <w:tcPr>
            <w:tcW w:w="1407" w:type="dxa"/>
            <w:vAlign w:val="center"/>
          </w:tcPr>
          <w:p w14:paraId="1C49C828"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93,48%</w:t>
            </w:r>
          </w:p>
        </w:tc>
        <w:tc>
          <w:tcPr>
            <w:tcW w:w="1407" w:type="dxa"/>
            <w:vAlign w:val="center"/>
          </w:tcPr>
          <w:p w14:paraId="55906E50" w14:textId="77777777" w:rsidR="006C4E5E" w:rsidRPr="00023636" w:rsidRDefault="006C4E5E" w:rsidP="00BA0F3C">
            <w:pPr>
              <w:jc w:val="center"/>
              <w:cnfStyle w:val="000000000000" w:firstRow="0" w:lastRow="0" w:firstColumn="0" w:lastColumn="0" w:oddVBand="0" w:evenVBand="0" w:oddHBand="0" w:evenHBand="0" w:firstRowFirstColumn="0" w:firstRowLastColumn="0" w:lastRowFirstColumn="0" w:lastRowLastColumn="0"/>
              <w:rPr>
                <w:rFonts w:ascii="Lato" w:hAnsi="Lato"/>
                <w:b/>
                <w:bCs/>
                <w:color w:val="EE0000"/>
                <w:sz w:val="20"/>
                <w:szCs w:val="20"/>
              </w:rPr>
            </w:pPr>
            <w:r w:rsidRPr="00023636">
              <w:rPr>
                <w:rFonts w:ascii="Lato" w:hAnsi="Lato"/>
                <w:b/>
                <w:bCs/>
                <w:color w:val="EE0000"/>
                <w:sz w:val="20"/>
                <w:szCs w:val="20"/>
              </w:rPr>
              <w:t>94,61%</w:t>
            </w:r>
          </w:p>
        </w:tc>
      </w:tr>
      <w:tr w:rsidR="006C4E5E" w:rsidRPr="00023636" w14:paraId="41A300E6" w14:textId="77777777" w:rsidTr="00BA0F3C">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2335" w:type="dxa"/>
            <w:shd w:val="clear" w:color="auto" w:fill="92CDDC"/>
            <w:hideMark/>
          </w:tcPr>
          <w:p w14:paraId="04A6CAD1" w14:textId="77777777" w:rsidR="006C4E5E" w:rsidRPr="00023636" w:rsidRDefault="006C4E5E" w:rsidP="00BA0F3C">
            <w:pPr>
              <w:rPr>
                <w:rFonts w:ascii="Lato" w:hAnsi="Lato"/>
                <w:i/>
                <w:iCs/>
                <w:color w:val="000000"/>
                <w:sz w:val="20"/>
                <w:szCs w:val="20"/>
              </w:rPr>
            </w:pPr>
            <w:r w:rsidRPr="00023636">
              <w:rPr>
                <w:rFonts w:ascii="Lato" w:hAnsi="Lato"/>
                <w:i/>
                <w:iCs/>
                <w:color w:val="000000"/>
                <w:sz w:val="20"/>
                <w:szCs w:val="20"/>
              </w:rPr>
              <w:t>w 10 roku życia</w:t>
            </w:r>
          </w:p>
          <w:p w14:paraId="0DBF7498" w14:textId="77777777" w:rsidR="006C4E5E" w:rsidRPr="00023636" w:rsidRDefault="006C4E5E" w:rsidP="00BA0F3C">
            <w:pPr>
              <w:rPr>
                <w:rFonts w:ascii="Lato" w:hAnsi="Lato"/>
                <w:i/>
                <w:iCs/>
                <w:color w:val="000000"/>
                <w:sz w:val="20"/>
                <w:szCs w:val="20"/>
              </w:rPr>
            </w:pPr>
            <w:r w:rsidRPr="00023636">
              <w:rPr>
                <w:rFonts w:ascii="Lato" w:hAnsi="Lato"/>
                <w:i/>
                <w:iCs/>
                <w:color w:val="000000"/>
                <w:sz w:val="20"/>
                <w:szCs w:val="20"/>
              </w:rPr>
              <w:t>(przypominające)</w:t>
            </w:r>
          </w:p>
        </w:tc>
        <w:tc>
          <w:tcPr>
            <w:tcW w:w="1101" w:type="dxa"/>
            <w:shd w:val="clear" w:color="auto" w:fill="92CDDC"/>
            <w:vAlign w:val="center"/>
          </w:tcPr>
          <w:p w14:paraId="04E89555"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000000"/>
                <w:sz w:val="20"/>
                <w:szCs w:val="20"/>
              </w:rPr>
            </w:pPr>
            <w:r w:rsidRPr="00023636">
              <w:rPr>
                <w:rFonts w:ascii="Lato" w:hAnsi="Lato"/>
                <w:color w:val="000000"/>
                <w:sz w:val="20"/>
                <w:szCs w:val="20"/>
              </w:rPr>
              <w:t>99,19%</w:t>
            </w:r>
          </w:p>
        </w:tc>
        <w:tc>
          <w:tcPr>
            <w:tcW w:w="1159" w:type="dxa"/>
            <w:shd w:val="clear" w:color="auto" w:fill="92CDDC"/>
            <w:vAlign w:val="center"/>
          </w:tcPr>
          <w:p w14:paraId="69B59480"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000000"/>
                <w:sz w:val="20"/>
                <w:szCs w:val="20"/>
              </w:rPr>
            </w:pPr>
            <w:r w:rsidRPr="00023636">
              <w:rPr>
                <w:rFonts w:ascii="Lato" w:hAnsi="Lato"/>
                <w:color w:val="000000"/>
                <w:sz w:val="20"/>
                <w:szCs w:val="20"/>
              </w:rPr>
              <w:t>98,15%</w:t>
            </w:r>
          </w:p>
        </w:tc>
        <w:tc>
          <w:tcPr>
            <w:tcW w:w="1159" w:type="dxa"/>
            <w:shd w:val="clear" w:color="auto" w:fill="92CDDC"/>
            <w:vAlign w:val="center"/>
          </w:tcPr>
          <w:p w14:paraId="760EDC4C"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000000"/>
                <w:sz w:val="20"/>
                <w:szCs w:val="20"/>
              </w:rPr>
            </w:pPr>
            <w:r w:rsidRPr="00023636">
              <w:rPr>
                <w:rFonts w:ascii="Lato" w:hAnsi="Lato"/>
                <w:color w:val="000000"/>
                <w:sz w:val="20"/>
                <w:szCs w:val="20"/>
              </w:rPr>
              <w:t>97,89%</w:t>
            </w:r>
          </w:p>
        </w:tc>
        <w:tc>
          <w:tcPr>
            <w:tcW w:w="1159" w:type="dxa"/>
            <w:shd w:val="clear" w:color="auto" w:fill="92CDDC"/>
            <w:vAlign w:val="center"/>
          </w:tcPr>
          <w:p w14:paraId="33263BBB"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97,34%</w:t>
            </w:r>
          </w:p>
        </w:tc>
        <w:tc>
          <w:tcPr>
            <w:tcW w:w="1124" w:type="dxa"/>
            <w:shd w:val="clear" w:color="auto" w:fill="92CDDC"/>
            <w:vAlign w:val="center"/>
          </w:tcPr>
          <w:p w14:paraId="5CCE52F8"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w:t>
            </w:r>
          </w:p>
        </w:tc>
        <w:tc>
          <w:tcPr>
            <w:tcW w:w="1407" w:type="dxa"/>
            <w:shd w:val="clear" w:color="auto" w:fill="92CDDC"/>
            <w:vAlign w:val="center"/>
          </w:tcPr>
          <w:p w14:paraId="7251CC5B"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w:t>
            </w:r>
          </w:p>
        </w:tc>
        <w:tc>
          <w:tcPr>
            <w:tcW w:w="1407" w:type="dxa"/>
            <w:shd w:val="clear" w:color="auto" w:fill="92CDDC"/>
            <w:vAlign w:val="center"/>
          </w:tcPr>
          <w:p w14:paraId="4719BE36"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EE0000"/>
                <w:sz w:val="20"/>
                <w:szCs w:val="20"/>
              </w:rPr>
            </w:pPr>
            <w:r w:rsidRPr="00023636">
              <w:rPr>
                <w:rFonts w:ascii="Lato" w:hAnsi="Lato"/>
                <w:b/>
                <w:bCs/>
                <w:color w:val="EE0000"/>
                <w:sz w:val="20"/>
                <w:szCs w:val="20"/>
              </w:rPr>
              <w:t>-</w:t>
            </w:r>
          </w:p>
        </w:tc>
      </w:tr>
      <w:tr w:rsidR="006C4E5E" w:rsidRPr="00023636" w14:paraId="57CFE688" w14:textId="77777777" w:rsidTr="00BA0F3C">
        <w:trPr>
          <w:trHeight w:val="957"/>
        </w:trPr>
        <w:tc>
          <w:tcPr>
            <w:cnfStyle w:val="001000000000" w:firstRow="0" w:lastRow="0" w:firstColumn="1" w:lastColumn="0" w:oddVBand="0" w:evenVBand="0" w:oddHBand="0" w:evenHBand="0" w:firstRowFirstColumn="0" w:firstRowLastColumn="0" w:lastRowFirstColumn="0" w:lastRowLastColumn="0"/>
            <w:tcW w:w="2335" w:type="dxa"/>
            <w:hideMark/>
          </w:tcPr>
          <w:p w14:paraId="256644E2" w14:textId="77777777" w:rsidR="006C4E5E" w:rsidRPr="00023636" w:rsidRDefault="006C4E5E" w:rsidP="00BA0F3C">
            <w:pPr>
              <w:rPr>
                <w:rFonts w:ascii="Lato" w:hAnsi="Lato"/>
                <w:i/>
                <w:iCs/>
                <w:color w:val="000000"/>
                <w:sz w:val="20"/>
                <w:szCs w:val="20"/>
              </w:rPr>
            </w:pPr>
            <w:r w:rsidRPr="00023636">
              <w:rPr>
                <w:rFonts w:ascii="Lato" w:hAnsi="Lato"/>
                <w:i/>
                <w:iCs/>
                <w:color w:val="000000"/>
                <w:sz w:val="20"/>
                <w:szCs w:val="20"/>
              </w:rPr>
              <w:t>BŁONICA, TĘŻEC, KRZTUSIEC + POLIOMYELITIS</w:t>
            </w:r>
          </w:p>
        </w:tc>
        <w:tc>
          <w:tcPr>
            <w:tcW w:w="5702" w:type="dxa"/>
            <w:gridSpan w:val="5"/>
          </w:tcPr>
          <w:p w14:paraId="5F6D56F6" w14:textId="77777777" w:rsidR="006C4E5E" w:rsidRPr="00023636" w:rsidRDefault="006C4E5E" w:rsidP="00BA0F3C">
            <w:pPr>
              <w:cnfStyle w:val="000000000000" w:firstRow="0" w:lastRow="0" w:firstColumn="0" w:lastColumn="0" w:oddVBand="0" w:evenVBand="0" w:oddHBand="0" w:evenHBand="0" w:firstRowFirstColumn="0" w:firstRowLastColumn="0" w:lastRowFirstColumn="0" w:lastRowLastColumn="0"/>
              <w:rPr>
                <w:rFonts w:ascii="Lato" w:hAnsi="Lato"/>
                <w:sz w:val="20"/>
                <w:szCs w:val="20"/>
              </w:rPr>
            </w:pPr>
          </w:p>
        </w:tc>
        <w:tc>
          <w:tcPr>
            <w:tcW w:w="1407" w:type="dxa"/>
          </w:tcPr>
          <w:p w14:paraId="00ADF270" w14:textId="77777777" w:rsidR="006C4E5E" w:rsidRPr="00023636" w:rsidRDefault="006C4E5E" w:rsidP="00BA0F3C">
            <w:pP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p>
        </w:tc>
        <w:tc>
          <w:tcPr>
            <w:tcW w:w="1407" w:type="dxa"/>
          </w:tcPr>
          <w:p w14:paraId="2C3A68B6" w14:textId="77777777" w:rsidR="006C4E5E" w:rsidRPr="00023636" w:rsidRDefault="006C4E5E" w:rsidP="00BA0F3C">
            <w:pPr>
              <w:cnfStyle w:val="000000000000" w:firstRow="0" w:lastRow="0" w:firstColumn="0" w:lastColumn="0" w:oddVBand="0" w:evenVBand="0" w:oddHBand="0" w:evenHBand="0" w:firstRowFirstColumn="0" w:firstRowLastColumn="0" w:lastRowFirstColumn="0" w:lastRowLastColumn="0"/>
              <w:rPr>
                <w:rFonts w:ascii="Lato" w:hAnsi="Lato"/>
                <w:b/>
                <w:bCs/>
                <w:color w:val="EE0000"/>
                <w:sz w:val="20"/>
                <w:szCs w:val="20"/>
              </w:rPr>
            </w:pPr>
          </w:p>
        </w:tc>
      </w:tr>
      <w:tr w:rsidR="006C4E5E" w:rsidRPr="00023636" w14:paraId="1CF4C59C" w14:textId="77777777" w:rsidTr="00BA0F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35" w:type="dxa"/>
            <w:shd w:val="clear" w:color="auto" w:fill="92CDDC"/>
            <w:hideMark/>
          </w:tcPr>
          <w:p w14:paraId="5DCBE1A2" w14:textId="77777777" w:rsidR="006C4E5E" w:rsidRPr="00023636" w:rsidRDefault="006C4E5E" w:rsidP="00BA0F3C">
            <w:pPr>
              <w:rPr>
                <w:rFonts w:ascii="Lato" w:hAnsi="Lato"/>
                <w:i/>
                <w:iCs/>
                <w:color w:val="000000"/>
                <w:sz w:val="20"/>
                <w:szCs w:val="20"/>
              </w:rPr>
            </w:pPr>
            <w:r w:rsidRPr="00023636">
              <w:rPr>
                <w:rFonts w:ascii="Lato" w:hAnsi="Lato"/>
                <w:i/>
                <w:iCs/>
                <w:color w:val="000000"/>
                <w:sz w:val="20"/>
                <w:szCs w:val="20"/>
              </w:rPr>
              <w:t>w 6 roku życia</w:t>
            </w:r>
          </w:p>
        </w:tc>
        <w:tc>
          <w:tcPr>
            <w:tcW w:w="1101" w:type="dxa"/>
            <w:shd w:val="clear" w:color="auto" w:fill="92CDDC"/>
          </w:tcPr>
          <w:p w14:paraId="719BED7F"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000000"/>
                <w:sz w:val="20"/>
                <w:szCs w:val="20"/>
              </w:rPr>
            </w:pPr>
            <w:r w:rsidRPr="00023636">
              <w:rPr>
                <w:rFonts w:ascii="Lato" w:hAnsi="Lato"/>
                <w:color w:val="000000"/>
                <w:sz w:val="20"/>
                <w:szCs w:val="20"/>
              </w:rPr>
              <w:t>98,23%</w:t>
            </w:r>
          </w:p>
        </w:tc>
        <w:tc>
          <w:tcPr>
            <w:tcW w:w="1159" w:type="dxa"/>
            <w:shd w:val="clear" w:color="auto" w:fill="92CDDC"/>
          </w:tcPr>
          <w:p w14:paraId="05F325B0"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000000"/>
                <w:sz w:val="20"/>
                <w:szCs w:val="20"/>
              </w:rPr>
            </w:pPr>
            <w:r w:rsidRPr="00023636">
              <w:rPr>
                <w:rFonts w:ascii="Lato" w:hAnsi="Lato"/>
                <w:color w:val="000000"/>
                <w:sz w:val="20"/>
                <w:szCs w:val="20"/>
              </w:rPr>
              <w:t>97,31%</w:t>
            </w:r>
          </w:p>
        </w:tc>
        <w:tc>
          <w:tcPr>
            <w:tcW w:w="1159" w:type="dxa"/>
            <w:shd w:val="clear" w:color="auto" w:fill="92CDDC"/>
          </w:tcPr>
          <w:p w14:paraId="5BF990DA"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000000"/>
                <w:sz w:val="20"/>
                <w:szCs w:val="20"/>
              </w:rPr>
            </w:pPr>
            <w:r w:rsidRPr="00023636">
              <w:rPr>
                <w:rFonts w:ascii="Lato" w:hAnsi="Lato"/>
                <w:color w:val="000000"/>
                <w:sz w:val="20"/>
                <w:szCs w:val="20"/>
              </w:rPr>
              <w:t>94,83%</w:t>
            </w:r>
          </w:p>
        </w:tc>
        <w:tc>
          <w:tcPr>
            <w:tcW w:w="1159" w:type="dxa"/>
            <w:shd w:val="clear" w:color="auto" w:fill="92CDDC"/>
          </w:tcPr>
          <w:p w14:paraId="1036D2B7"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96,06%</w:t>
            </w:r>
          </w:p>
        </w:tc>
        <w:tc>
          <w:tcPr>
            <w:tcW w:w="1124" w:type="dxa"/>
            <w:shd w:val="clear" w:color="auto" w:fill="92CDDC"/>
          </w:tcPr>
          <w:p w14:paraId="223E6FF4"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95,18%</w:t>
            </w:r>
          </w:p>
        </w:tc>
        <w:tc>
          <w:tcPr>
            <w:tcW w:w="1407" w:type="dxa"/>
            <w:shd w:val="clear" w:color="auto" w:fill="92CDDC"/>
          </w:tcPr>
          <w:p w14:paraId="5059A354"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96,58%</w:t>
            </w:r>
          </w:p>
        </w:tc>
        <w:tc>
          <w:tcPr>
            <w:tcW w:w="1407" w:type="dxa"/>
            <w:shd w:val="clear" w:color="auto" w:fill="92CDDC"/>
          </w:tcPr>
          <w:p w14:paraId="19DBB67E"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EE0000"/>
                <w:sz w:val="20"/>
                <w:szCs w:val="20"/>
              </w:rPr>
            </w:pPr>
            <w:r w:rsidRPr="00023636">
              <w:rPr>
                <w:rFonts w:ascii="Lato" w:hAnsi="Lato"/>
                <w:b/>
                <w:bCs/>
                <w:color w:val="EE0000"/>
                <w:sz w:val="20"/>
                <w:szCs w:val="20"/>
              </w:rPr>
              <w:t>93,94%</w:t>
            </w:r>
          </w:p>
        </w:tc>
      </w:tr>
      <w:tr w:rsidR="006C4E5E" w:rsidRPr="00023636" w14:paraId="1B73C344" w14:textId="77777777" w:rsidTr="00BA0F3C">
        <w:trPr>
          <w:trHeight w:val="300"/>
        </w:trPr>
        <w:tc>
          <w:tcPr>
            <w:cnfStyle w:val="001000000000" w:firstRow="0" w:lastRow="0" w:firstColumn="1" w:lastColumn="0" w:oddVBand="0" w:evenVBand="0" w:oddHBand="0" w:evenHBand="0" w:firstRowFirstColumn="0" w:firstRowLastColumn="0" w:lastRowFirstColumn="0" w:lastRowLastColumn="0"/>
            <w:tcW w:w="2335" w:type="dxa"/>
            <w:hideMark/>
          </w:tcPr>
          <w:p w14:paraId="754DB03C" w14:textId="77777777" w:rsidR="006C4E5E" w:rsidRPr="00023636" w:rsidRDefault="006C4E5E" w:rsidP="00BA0F3C">
            <w:pPr>
              <w:rPr>
                <w:rFonts w:ascii="Lato" w:hAnsi="Lato"/>
                <w:i/>
                <w:iCs/>
                <w:color w:val="000000"/>
                <w:sz w:val="20"/>
                <w:szCs w:val="20"/>
              </w:rPr>
            </w:pPr>
            <w:r w:rsidRPr="00023636">
              <w:rPr>
                <w:rFonts w:ascii="Lato" w:hAnsi="Lato"/>
                <w:i/>
                <w:iCs/>
                <w:color w:val="000000"/>
                <w:sz w:val="20"/>
                <w:szCs w:val="20"/>
              </w:rPr>
              <w:t>GRUŹLICA</w:t>
            </w:r>
          </w:p>
        </w:tc>
        <w:tc>
          <w:tcPr>
            <w:tcW w:w="5702" w:type="dxa"/>
            <w:gridSpan w:val="5"/>
          </w:tcPr>
          <w:p w14:paraId="406EE156" w14:textId="77777777" w:rsidR="006C4E5E" w:rsidRPr="00023636" w:rsidRDefault="006C4E5E" w:rsidP="00BA0F3C">
            <w:pP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p>
        </w:tc>
        <w:tc>
          <w:tcPr>
            <w:tcW w:w="1407" w:type="dxa"/>
          </w:tcPr>
          <w:p w14:paraId="78C77DAD" w14:textId="77777777" w:rsidR="006C4E5E" w:rsidRPr="00023636" w:rsidRDefault="006C4E5E" w:rsidP="00BA0F3C">
            <w:pP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p>
        </w:tc>
        <w:tc>
          <w:tcPr>
            <w:tcW w:w="1407" w:type="dxa"/>
          </w:tcPr>
          <w:p w14:paraId="182D4319" w14:textId="77777777" w:rsidR="006C4E5E" w:rsidRPr="00023636" w:rsidRDefault="006C4E5E" w:rsidP="00BA0F3C">
            <w:pPr>
              <w:cnfStyle w:val="000000000000" w:firstRow="0" w:lastRow="0" w:firstColumn="0" w:lastColumn="0" w:oddVBand="0" w:evenVBand="0" w:oddHBand="0" w:evenHBand="0" w:firstRowFirstColumn="0" w:firstRowLastColumn="0" w:lastRowFirstColumn="0" w:lastRowLastColumn="0"/>
              <w:rPr>
                <w:rFonts w:ascii="Lato" w:hAnsi="Lato"/>
                <w:b/>
                <w:bCs/>
                <w:color w:val="EE0000"/>
                <w:sz w:val="20"/>
                <w:szCs w:val="20"/>
              </w:rPr>
            </w:pPr>
          </w:p>
        </w:tc>
      </w:tr>
      <w:tr w:rsidR="006C4E5E" w:rsidRPr="00023636" w14:paraId="3C9A8F91" w14:textId="77777777" w:rsidTr="00BA0F3C">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2335" w:type="dxa"/>
            <w:shd w:val="clear" w:color="auto" w:fill="92CDDC"/>
            <w:hideMark/>
          </w:tcPr>
          <w:p w14:paraId="4316CF7C" w14:textId="77777777" w:rsidR="006C4E5E" w:rsidRPr="00023636" w:rsidRDefault="006C4E5E" w:rsidP="00BA0F3C">
            <w:pPr>
              <w:rPr>
                <w:rFonts w:ascii="Lato" w:hAnsi="Lato"/>
                <w:i/>
                <w:iCs/>
                <w:color w:val="000000"/>
                <w:sz w:val="20"/>
                <w:szCs w:val="20"/>
              </w:rPr>
            </w:pPr>
            <w:r w:rsidRPr="00023636">
              <w:rPr>
                <w:rFonts w:ascii="Lato" w:hAnsi="Lato"/>
                <w:i/>
                <w:iCs/>
                <w:color w:val="000000"/>
                <w:sz w:val="20"/>
                <w:szCs w:val="20"/>
              </w:rPr>
              <w:t>noworodki</w:t>
            </w:r>
          </w:p>
        </w:tc>
        <w:tc>
          <w:tcPr>
            <w:tcW w:w="1101" w:type="dxa"/>
            <w:shd w:val="clear" w:color="auto" w:fill="92CDDC"/>
          </w:tcPr>
          <w:p w14:paraId="5D22A256"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000000"/>
                <w:sz w:val="20"/>
                <w:szCs w:val="20"/>
              </w:rPr>
            </w:pPr>
            <w:r w:rsidRPr="00023636">
              <w:rPr>
                <w:rFonts w:ascii="Lato" w:hAnsi="Lato"/>
                <w:color w:val="000000"/>
                <w:sz w:val="20"/>
                <w:szCs w:val="20"/>
              </w:rPr>
              <w:t>100%</w:t>
            </w:r>
          </w:p>
        </w:tc>
        <w:tc>
          <w:tcPr>
            <w:tcW w:w="1159" w:type="dxa"/>
            <w:shd w:val="clear" w:color="auto" w:fill="92CDDC"/>
          </w:tcPr>
          <w:p w14:paraId="14BA925D"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000000"/>
                <w:sz w:val="20"/>
                <w:szCs w:val="20"/>
              </w:rPr>
            </w:pPr>
            <w:r w:rsidRPr="00023636">
              <w:rPr>
                <w:rFonts w:ascii="Lato" w:hAnsi="Lato"/>
                <w:color w:val="000000"/>
                <w:sz w:val="20"/>
                <w:szCs w:val="20"/>
              </w:rPr>
              <w:t>100%</w:t>
            </w:r>
          </w:p>
        </w:tc>
        <w:tc>
          <w:tcPr>
            <w:tcW w:w="1159" w:type="dxa"/>
            <w:shd w:val="clear" w:color="auto" w:fill="92CDDC"/>
          </w:tcPr>
          <w:p w14:paraId="548DBA73"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000000"/>
                <w:sz w:val="20"/>
                <w:szCs w:val="20"/>
              </w:rPr>
            </w:pPr>
            <w:r w:rsidRPr="00023636">
              <w:rPr>
                <w:rFonts w:ascii="Lato" w:hAnsi="Lato"/>
                <w:color w:val="000000"/>
                <w:sz w:val="20"/>
                <w:szCs w:val="20"/>
              </w:rPr>
              <w:t>100%</w:t>
            </w:r>
          </w:p>
        </w:tc>
        <w:tc>
          <w:tcPr>
            <w:tcW w:w="1159" w:type="dxa"/>
            <w:shd w:val="clear" w:color="auto" w:fill="92CDDC"/>
          </w:tcPr>
          <w:p w14:paraId="5C369E40"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100%</w:t>
            </w:r>
          </w:p>
        </w:tc>
        <w:tc>
          <w:tcPr>
            <w:tcW w:w="1124" w:type="dxa"/>
            <w:shd w:val="clear" w:color="auto" w:fill="92CDDC"/>
          </w:tcPr>
          <w:p w14:paraId="3661DA3D"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98,84%</w:t>
            </w:r>
          </w:p>
        </w:tc>
        <w:tc>
          <w:tcPr>
            <w:tcW w:w="1407" w:type="dxa"/>
            <w:shd w:val="clear" w:color="auto" w:fill="92CDDC"/>
          </w:tcPr>
          <w:p w14:paraId="62FE1998"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100%</w:t>
            </w:r>
          </w:p>
        </w:tc>
        <w:tc>
          <w:tcPr>
            <w:tcW w:w="1407" w:type="dxa"/>
            <w:shd w:val="clear" w:color="auto" w:fill="92CDDC"/>
          </w:tcPr>
          <w:p w14:paraId="4928C857"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EE0000"/>
                <w:sz w:val="20"/>
                <w:szCs w:val="20"/>
              </w:rPr>
            </w:pPr>
            <w:r w:rsidRPr="00023636">
              <w:rPr>
                <w:rFonts w:ascii="Lato" w:hAnsi="Lato"/>
                <w:b/>
                <w:bCs/>
                <w:color w:val="EE0000"/>
                <w:sz w:val="20"/>
                <w:szCs w:val="20"/>
              </w:rPr>
              <w:t>99,39%</w:t>
            </w:r>
          </w:p>
        </w:tc>
      </w:tr>
      <w:tr w:rsidR="006C4E5E" w:rsidRPr="00023636" w14:paraId="3E4E0545" w14:textId="77777777" w:rsidTr="00BA0F3C">
        <w:trPr>
          <w:trHeight w:val="179"/>
        </w:trPr>
        <w:tc>
          <w:tcPr>
            <w:cnfStyle w:val="001000000000" w:firstRow="0" w:lastRow="0" w:firstColumn="1" w:lastColumn="0" w:oddVBand="0" w:evenVBand="0" w:oddHBand="0" w:evenHBand="0" w:firstRowFirstColumn="0" w:firstRowLastColumn="0" w:lastRowFirstColumn="0" w:lastRowLastColumn="0"/>
            <w:tcW w:w="2335" w:type="dxa"/>
            <w:hideMark/>
          </w:tcPr>
          <w:p w14:paraId="10827EFA" w14:textId="77777777" w:rsidR="006C4E5E" w:rsidRPr="00023636" w:rsidRDefault="006C4E5E" w:rsidP="00BA0F3C">
            <w:pPr>
              <w:rPr>
                <w:rFonts w:ascii="Lato" w:hAnsi="Lato"/>
                <w:i/>
                <w:iCs/>
                <w:color w:val="000000"/>
                <w:sz w:val="20"/>
                <w:szCs w:val="20"/>
              </w:rPr>
            </w:pPr>
            <w:r w:rsidRPr="00023636">
              <w:rPr>
                <w:rFonts w:ascii="Lato" w:hAnsi="Lato"/>
                <w:i/>
                <w:iCs/>
                <w:color w:val="000000"/>
                <w:sz w:val="20"/>
                <w:szCs w:val="20"/>
              </w:rPr>
              <w:t>TD</w:t>
            </w:r>
          </w:p>
        </w:tc>
        <w:tc>
          <w:tcPr>
            <w:tcW w:w="5702" w:type="dxa"/>
            <w:gridSpan w:val="5"/>
          </w:tcPr>
          <w:p w14:paraId="794DF35D" w14:textId="77777777" w:rsidR="006C4E5E" w:rsidRPr="00023636" w:rsidRDefault="006C4E5E" w:rsidP="00BA0F3C">
            <w:pP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p>
        </w:tc>
        <w:tc>
          <w:tcPr>
            <w:tcW w:w="1407" w:type="dxa"/>
          </w:tcPr>
          <w:p w14:paraId="3E7E3FFB" w14:textId="77777777" w:rsidR="006C4E5E" w:rsidRPr="00023636" w:rsidRDefault="006C4E5E" w:rsidP="00BA0F3C">
            <w:pPr>
              <w:cnfStyle w:val="000000000000" w:firstRow="0" w:lastRow="0" w:firstColumn="0" w:lastColumn="0" w:oddVBand="0" w:evenVBand="0" w:oddHBand="0" w:evenHBand="0" w:firstRowFirstColumn="0" w:firstRowLastColumn="0" w:lastRowFirstColumn="0" w:lastRowLastColumn="0"/>
              <w:rPr>
                <w:rFonts w:ascii="Lato" w:hAnsi="Lato"/>
                <w:color w:val="auto"/>
                <w:sz w:val="20"/>
                <w:szCs w:val="20"/>
              </w:rPr>
            </w:pPr>
          </w:p>
        </w:tc>
        <w:tc>
          <w:tcPr>
            <w:tcW w:w="1407" w:type="dxa"/>
          </w:tcPr>
          <w:p w14:paraId="0C694A24" w14:textId="77777777" w:rsidR="006C4E5E" w:rsidRPr="00023636" w:rsidRDefault="006C4E5E" w:rsidP="00BA0F3C">
            <w:pPr>
              <w:cnfStyle w:val="000000000000" w:firstRow="0" w:lastRow="0" w:firstColumn="0" w:lastColumn="0" w:oddVBand="0" w:evenVBand="0" w:oddHBand="0" w:evenHBand="0" w:firstRowFirstColumn="0" w:firstRowLastColumn="0" w:lastRowFirstColumn="0" w:lastRowLastColumn="0"/>
              <w:rPr>
                <w:rFonts w:ascii="Lato" w:hAnsi="Lato"/>
                <w:b/>
                <w:bCs/>
                <w:color w:val="EE0000"/>
                <w:sz w:val="20"/>
                <w:szCs w:val="20"/>
              </w:rPr>
            </w:pPr>
          </w:p>
        </w:tc>
      </w:tr>
      <w:tr w:rsidR="006C4E5E" w:rsidRPr="00023636" w14:paraId="4BE532F0" w14:textId="77777777" w:rsidTr="00BA0F3C">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2335" w:type="dxa"/>
            <w:shd w:val="clear" w:color="auto" w:fill="92CDDC"/>
            <w:hideMark/>
          </w:tcPr>
          <w:p w14:paraId="522CF8C3" w14:textId="77777777" w:rsidR="006C4E5E" w:rsidRPr="00023636" w:rsidRDefault="006C4E5E" w:rsidP="00BA0F3C">
            <w:pPr>
              <w:rPr>
                <w:rFonts w:ascii="Lato" w:hAnsi="Lato"/>
                <w:i/>
                <w:iCs/>
                <w:color w:val="000000"/>
                <w:sz w:val="20"/>
                <w:szCs w:val="20"/>
              </w:rPr>
            </w:pPr>
            <w:r w:rsidRPr="00023636">
              <w:rPr>
                <w:rFonts w:ascii="Lato" w:hAnsi="Lato"/>
                <w:i/>
                <w:iCs/>
                <w:color w:val="000000"/>
                <w:sz w:val="20"/>
                <w:szCs w:val="20"/>
              </w:rPr>
              <w:t>w 19 roku życia</w:t>
            </w:r>
          </w:p>
        </w:tc>
        <w:tc>
          <w:tcPr>
            <w:tcW w:w="1101" w:type="dxa"/>
            <w:shd w:val="clear" w:color="auto" w:fill="92CDDC"/>
          </w:tcPr>
          <w:p w14:paraId="225042BC"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000000"/>
                <w:sz w:val="20"/>
                <w:szCs w:val="20"/>
              </w:rPr>
            </w:pPr>
            <w:r w:rsidRPr="00023636">
              <w:rPr>
                <w:rFonts w:ascii="Lato" w:hAnsi="Lato"/>
                <w:color w:val="000000"/>
                <w:sz w:val="20"/>
                <w:szCs w:val="20"/>
              </w:rPr>
              <w:t>99,73%</w:t>
            </w:r>
          </w:p>
        </w:tc>
        <w:tc>
          <w:tcPr>
            <w:tcW w:w="1159" w:type="dxa"/>
            <w:shd w:val="clear" w:color="auto" w:fill="92CDDC"/>
          </w:tcPr>
          <w:p w14:paraId="7C1CDD5E"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000000"/>
                <w:sz w:val="20"/>
                <w:szCs w:val="20"/>
              </w:rPr>
            </w:pPr>
            <w:r w:rsidRPr="00023636">
              <w:rPr>
                <w:rFonts w:ascii="Lato" w:hAnsi="Lato"/>
                <w:color w:val="000000"/>
                <w:sz w:val="20"/>
                <w:szCs w:val="20"/>
              </w:rPr>
              <w:t>93,47%</w:t>
            </w:r>
          </w:p>
        </w:tc>
        <w:tc>
          <w:tcPr>
            <w:tcW w:w="1159" w:type="dxa"/>
            <w:shd w:val="clear" w:color="auto" w:fill="92CDDC"/>
          </w:tcPr>
          <w:p w14:paraId="7A654C64"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000000"/>
                <w:sz w:val="20"/>
                <w:szCs w:val="20"/>
              </w:rPr>
            </w:pPr>
            <w:r w:rsidRPr="00023636">
              <w:rPr>
                <w:rFonts w:ascii="Lato" w:hAnsi="Lato"/>
                <w:color w:val="000000"/>
                <w:sz w:val="20"/>
                <w:szCs w:val="20"/>
              </w:rPr>
              <w:t>95,28%</w:t>
            </w:r>
          </w:p>
        </w:tc>
        <w:tc>
          <w:tcPr>
            <w:tcW w:w="1159" w:type="dxa"/>
            <w:shd w:val="clear" w:color="auto" w:fill="92CDDC"/>
          </w:tcPr>
          <w:p w14:paraId="1B30923D"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98,20%</w:t>
            </w:r>
          </w:p>
        </w:tc>
        <w:tc>
          <w:tcPr>
            <w:tcW w:w="1124" w:type="dxa"/>
            <w:shd w:val="clear" w:color="auto" w:fill="92CDDC"/>
          </w:tcPr>
          <w:p w14:paraId="3166F605"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97,85%</w:t>
            </w:r>
          </w:p>
        </w:tc>
        <w:tc>
          <w:tcPr>
            <w:tcW w:w="1407" w:type="dxa"/>
            <w:shd w:val="clear" w:color="auto" w:fill="92CDDC"/>
          </w:tcPr>
          <w:p w14:paraId="55F8D8B6"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color w:val="auto"/>
                <w:sz w:val="20"/>
                <w:szCs w:val="20"/>
              </w:rPr>
            </w:pPr>
            <w:r w:rsidRPr="00023636">
              <w:rPr>
                <w:rFonts w:ascii="Lato" w:hAnsi="Lato"/>
                <w:color w:val="auto"/>
                <w:sz w:val="20"/>
                <w:szCs w:val="20"/>
              </w:rPr>
              <w:t>98,34%</w:t>
            </w:r>
          </w:p>
        </w:tc>
        <w:tc>
          <w:tcPr>
            <w:tcW w:w="1407" w:type="dxa"/>
            <w:shd w:val="clear" w:color="auto" w:fill="92CDDC"/>
          </w:tcPr>
          <w:p w14:paraId="469E8F1D" w14:textId="77777777" w:rsidR="006C4E5E" w:rsidRPr="00023636" w:rsidRDefault="006C4E5E" w:rsidP="00BA0F3C">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EE0000"/>
                <w:sz w:val="20"/>
                <w:szCs w:val="20"/>
              </w:rPr>
            </w:pPr>
            <w:r w:rsidRPr="00023636">
              <w:rPr>
                <w:rFonts w:ascii="Lato" w:hAnsi="Lato"/>
                <w:b/>
                <w:bCs/>
                <w:color w:val="EE0000"/>
                <w:sz w:val="20"/>
                <w:szCs w:val="20"/>
              </w:rPr>
              <w:t>96,79%</w:t>
            </w:r>
          </w:p>
        </w:tc>
      </w:tr>
    </w:tbl>
    <w:p w14:paraId="27230AF0" w14:textId="77777777" w:rsidR="00392A2A" w:rsidRDefault="00392A2A" w:rsidP="00392A2A">
      <w:pPr>
        <w:rPr>
          <w:rFonts w:ascii="Lato" w:hAnsi="Lato"/>
          <w:b/>
          <w:bCs/>
          <w:i/>
          <w:sz w:val="20"/>
          <w:szCs w:val="20"/>
        </w:rPr>
      </w:pPr>
      <w:r w:rsidRPr="00023636">
        <w:rPr>
          <w:rFonts w:ascii="Lato" w:hAnsi="Lato"/>
          <w:b/>
          <w:bCs/>
          <w:i/>
          <w:sz w:val="20"/>
          <w:szCs w:val="20"/>
        </w:rPr>
        <w:t>PROCENTOWE WYKONANIE SZCZEPIEŃ OBOWIĄZKOWYCH      W POWIECIE BRANIEWSKIM</w:t>
      </w:r>
    </w:p>
    <w:p w14:paraId="066771D5" w14:textId="77777777" w:rsidR="00392A2A" w:rsidRPr="000F65CA" w:rsidRDefault="00392A2A" w:rsidP="00392A2A">
      <w:pPr>
        <w:rPr>
          <w:rFonts w:ascii="Lato" w:hAnsi="Lato"/>
          <w:b/>
          <w:bCs/>
          <w:i/>
          <w:sz w:val="20"/>
          <w:szCs w:val="20"/>
        </w:rPr>
      </w:pPr>
      <w:r w:rsidRPr="00023636">
        <w:rPr>
          <w:rFonts w:ascii="Lato" w:hAnsi="Lato"/>
          <w:b/>
          <w:bCs/>
          <w:i/>
          <w:sz w:val="20"/>
          <w:szCs w:val="20"/>
        </w:rPr>
        <w:t xml:space="preserve"> W LATACH 2019-2025</w:t>
      </w:r>
    </w:p>
    <w:p w14:paraId="5CDB0820" w14:textId="77777777" w:rsidR="00392A2A" w:rsidRDefault="00392A2A" w:rsidP="00815169">
      <w:pPr>
        <w:spacing w:line="240" w:lineRule="auto"/>
        <w:rPr>
          <w:rFonts w:ascii="Lato" w:hAnsi="Lato"/>
          <w:b/>
        </w:rPr>
      </w:pPr>
    </w:p>
    <w:p w14:paraId="2622E62B" w14:textId="77777777" w:rsidR="00392A2A" w:rsidRDefault="00392A2A" w:rsidP="00815169">
      <w:pPr>
        <w:spacing w:line="240" w:lineRule="auto"/>
        <w:rPr>
          <w:rFonts w:ascii="Lato" w:hAnsi="Lato"/>
          <w:b/>
        </w:rPr>
      </w:pPr>
    </w:p>
    <w:p w14:paraId="1B3B4F47" w14:textId="77777777" w:rsidR="00392A2A" w:rsidRDefault="00392A2A" w:rsidP="00815169">
      <w:pPr>
        <w:spacing w:line="240" w:lineRule="auto"/>
        <w:rPr>
          <w:rFonts w:ascii="Lato" w:hAnsi="Lato"/>
          <w:b/>
        </w:rPr>
      </w:pPr>
    </w:p>
    <w:p w14:paraId="4DCC6A1E" w14:textId="77777777" w:rsidR="00392A2A" w:rsidRDefault="00392A2A" w:rsidP="00815169">
      <w:pPr>
        <w:spacing w:line="240" w:lineRule="auto"/>
        <w:rPr>
          <w:rFonts w:ascii="Lato" w:hAnsi="Lato"/>
          <w:b/>
        </w:rPr>
      </w:pPr>
    </w:p>
    <w:p w14:paraId="1C639283" w14:textId="77777777" w:rsidR="00392A2A" w:rsidRDefault="00392A2A" w:rsidP="00815169">
      <w:pPr>
        <w:spacing w:line="240" w:lineRule="auto"/>
        <w:rPr>
          <w:rFonts w:ascii="Lato" w:hAnsi="Lato"/>
          <w:b/>
        </w:rPr>
      </w:pPr>
    </w:p>
    <w:p w14:paraId="0779528F" w14:textId="77777777" w:rsidR="00392A2A" w:rsidRDefault="00392A2A" w:rsidP="00815169">
      <w:pPr>
        <w:spacing w:line="240" w:lineRule="auto"/>
        <w:rPr>
          <w:rFonts w:ascii="Lato" w:hAnsi="Lato"/>
          <w:b/>
        </w:rPr>
      </w:pPr>
    </w:p>
    <w:p w14:paraId="3A6AE696" w14:textId="4D5D1848" w:rsidR="00815169" w:rsidRPr="00815169" w:rsidRDefault="00815169" w:rsidP="00815169">
      <w:pPr>
        <w:spacing w:line="240" w:lineRule="auto"/>
        <w:rPr>
          <w:rFonts w:ascii="Lato" w:hAnsi="Lato"/>
          <w:b/>
        </w:rPr>
      </w:pPr>
      <w:r w:rsidRPr="00815169">
        <w:rPr>
          <w:rFonts w:ascii="Lato" w:hAnsi="Lato"/>
          <w:b/>
        </w:rPr>
        <w:lastRenderedPageBreak/>
        <w:t xml:space="preserve">SEKCJA </w:t>
      </w:r>
      <w:r>
        <w:rPr>
          <w:rFonts w:ascii="Lato" w:hAnsi="Lato"/>
          <w:b/>
        </w:rPr>
        <w:t>BEZPIECZEŃSTWA</w:t>
      </w:r>
      <w:r w:rsidRPr="00815169">
        <w:rPr>
          <w:rFonts w:ascii="Lato" w:hAnsi="Lato"/>
          <w:b/>
        </w:rPr>
        <w:t xml:space="preserve"> ŻYWNOŚCI </w:t>
      </w:r>
      <w:r>
        <w:rPr>
          <w:rFonts w:ascii="Lato" w:hAnsi="Lato"/>
          <w:b/>
        </w:rPr>
        <w:t xml:space="preserve">I </w:t>
      </w:r>
      <w:r w:rsidRPr="00815169">
        <w:rPr>
          <w:rFonts w:ascii="Lato" w:hAnsi="Lato"/>
          <w:b/>
        </w:rPr>
        <w:t>ŻYWIENIA</w:t>
      </w:r>
      <w:r>
        <w:rPr>
          <w:rFonts w:ascii="Lato" w:hAnsi="Lato"/>
          <w:b/>
        </w:rPr>
        <w:t>.</w:t>
      </w:r>
    </w:p>
    <w:p w14:paraId="321CCD47" w14:textId="77777777" w:rsidR="00815169" w:rsidRPr="00815169" w:rsidRDefault="00815169" w:rsidP="00815169">
      <w:pPr>
        <w:spacing w:line="240" w:lineRule="auto"/>
        <w:rPr>
          <w:rFonts w:ascii="Lato" w:hAnsi="Lato"/>
          <w:b/>
        </w:rPr>
      </w:pPr>
    </w:p>
    <w:p w14:paraId="15FBECE5" w14:textId="77777777" w:rsidR="00815169" w:rsidRPr="00B13913" w:rsidRDefault="00815169" w:rsidP="008D35BE">
      <w:pPr>
        <w:spacing w:line="240" w:lineRule="auto"/>
        <w:rPr>
          <w:rFonts w:ascii="Lato" w:hAnsi="Lato"/>
          <w:i/>
          <w:sz w:val="20"/>
          <w:szCs w:val="20"/>
        </w:rPr>
      </w:pPr>
      <w:r w:rsidRPr="00B13913">
        <w:rPr>
          <w:rFonts w:ascii="Lato" w:hAnsi="Lato"/>
          <w:i/>
          <w:sz w:val="20"/>
          <w:szCs w:val="20"/>
        </w:rPr>
        <w:t>Głównym celem działania Sekcji Bezpieczeństwa Żywności i Żywienia jest nadzór nad bezpieczeństwem żywności i żywienia, żywności prozdrowotnej, materiałów i wyrobów przeznaczonych do kontaktu z żywnością poprzez sprawowanie nadzoru sanitarnego oraz realizację zadań wynikających z obowiązujących przepisów prawnych.</w:t>
      </w:r>
    </w:p>
    <w:p w14:paraId="7CBBC755" w14:textId="77777777" w:rsidR="00815169" w:rsidRPr="00815169" w:rsidRDefault="00815169" w:rsidP="00815169">
      <w:pPr>
        <w:spacing w:line="259" w:lineRule="auto"/>
        <w:rPr>
          <w:rFonts w:ascii="Lato" w:hAnsi="Lato"/>
        </w:rPr>
      </w:pPr>
      <w:r w:rsidRPr="00815169">
        <w:rPr>
          <w:rFonts w:ascii="Lato" w:hAnsi="Lato"/>
          <w:noProof/>
        </w:rPr>
        <w:drawing>
          <wp:inline distT="0" distB="0" distL="0" distR="0" wp14:anchorId="1BCC54A6" wp14:editId="08D8219A">
            <wp:extent cx="2425700" cy="1511325"/>
            <wp:effectExtent l="0" t="0" r="0" b="0"/>
            <wp:docPr id="288311562" name="Obraz 1" descr="Wiele różnych świeżych warzyw spadających na jasnozielone tło - Zbiór zdjęć royalty-free (Jarzy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ele różnych świeżych warzyw spadających na jasnozielone tło - Zbiór zdjęć royalty-free (Jarzyna)"/>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55851" cy="1530110"/>
                    </a:xfrm>
                    <a:prstGeom prst="rect">
                      <a:avLst/>
                    </a:prstGeom>
                    <a:noFill/>
                    <a:ln>
                      <a:noFill/>
                    </a:ln>
                  </pic:spPr>
                </pic:pic>
              </a:graphicData>
            </a:graphic>
          </wp:inline>
        </w:drawing>
      </w:r>
    </w:p>
    <w:p w14:paraId="4ADB0648" w14:textId="77777777" w:rsidR="00815169" w:rsidRPr="00B13913" w:rsidRDefault="00815169" w:rsidP="00815169">
      <w:pPr>
        <w:spacing w:line="276" w:lineRule="auto"/>
        <w:rPr>
          <w:rFonts w:ascii="Lato" w:hAnsi="Lato" w:cs="Times New Roman"/>
          <w:sz w:val="20"/>
          <w:szCs w:val="20"/>
        </w:rPr>
      </w:pPr>
      <w:r w:rsidRPr="00B13913">
        <w:rPr>
          <w:rFonts w:ascii="Lato" w:hAnsi="Lato" w:cs="Times New Roman"/>
          <w:sz w:val="20"/>
          <w:szCs w:val="20"/>
        </w:rPr>
        <w:t xml:space="preserve">Nadzór sanitarny nad obiektami w </w:t>
      </w:r>
      <w:r w:rsidRPr="00B13913">
        <w:rPr>
          <w:rFonts w:ascii="Lato" w:hAnsi="Lato" w:cs="Times New Roman"/>
          <w:b/>
          <w:sz w:val="20"/>
          <w:szCs w:val="20"/>
        </w:rPr>
        <w:t>2025r.</w:t>
      </w:r>
      <w:r w:rsidRPr="00B13913">
        <w:rPr>
          <w:rFonts w:ascii="Lato" w:hAnsi="Lato" w:cs="Times New Roman"/>
          <w:sz w:val="20"/>
          <w:szCs w:val="20"/>
        </w:rPr>
        <w:t xml:space="preserve"> był prowadzony w oparciu o roczny plan zasadniczych zamierzeń zatwierdzony przez Warmińsko-Mazurskiego Państwowego Wojewódzkiego Inspektora Sanitarnego oraz uwzględniał tematy, problemy wynikające z bieżącej działalności w zakresie bezpieczeństwa żywności.  </w:t>
      </w:r>
    </w:p>
    <w:p w14:paraId="4F8CE27B" w14:textId="77777777" w:rsidR="00815169" w:rsidRPr="00B13913" w:rsidRDefault="00815169" w:rsidP="00815169">
      <w:pPr>
        <w:suppressAutoHyphens/>
        <w:spacing w:after="0" w:line="276" w:lineRule="auto"/>
        <w:rPr>
          <w:rFonts w:ascii="Lato" w:eastAsia="Times New Roman" w:hAnsi="Lato" w:cs="Times New Roman"/>
          <w:kern w:val="0"/>
          <w:sz w:val="20"/>
          <w:szCs w:val="20"/>
          <w:lang w:eastAsia="zh-CN"/>
          <w14:ligatures w14:val="none"/>
        </w:rPr>
      </w:pPr>
      <w:r w:rsidRPr="00B13913">
        <w:rPr>
          <w:rFonts w:ascii="Lato" w:eastAsia="Times New Roman" w:hAnsi="Lato" w:cs="Times New Roman"/>
          <w:kern w:val="0"/>
          <w:sz w:val="20"/>
          <w:szCs w:val="20"/>
          <w:lang w:eastAsia="zh-CN"/>
          <w14:ligatures w14:val="none"/>
        </w:rPr>
        <w:t>Stan sanitarny nadzorowanych obiektów oceniany był zgodnie z jednolitymi procedurami urzędowej kontroli żywności oraz materiałów i wyrobów przeznaczonych do kontaktu z żywnością, uwzględniającymi przepisy w zakresie wymagań higienicznych.</w:t>
      </w:r>
    </w:p>
    <w:p w14:paraId="6AD958DB" w14:textId="77777777" w:rsidR="00815169" w:rsidRPr="00B13913" w:rsidRDefault="00815169" w:rsidP="00815169">
      <w:pPr>
        <w:suppressAutoHyphens/>
        <w:spacing w:after="0" w:line="276" w:lineRule="auto"/>
        <w:rPr>
          <w:rFonts w:ascii="Lato" w:eastAsia="Times New Roman" w:hAnsi="Lato" w:cs="Times New Roman"/>
          <w:kern w:val="0"/>
          <w:sz w:val="20"/>
          <w:szCs w:val="20"/>
          <w:lang w:eastAsia="zh-CN"/>
          <w14:ligatures w14:val="none"/>
        </w:rPr>
      </w:pPr>
    </w:p>
    <w:p w14:paraId="2F32B109" w14:textId="77777777" w:rsidR="00815169" w:rsidRPr="00B13913" w:rsidRDefault="00815169" w:rsidP="00815169">
      <w:pPr>
        <w:spacing w:line="276" w:lineRule="auto"/>
        <w:rPr>
          <w:rFonts w:ascii="Lato" w:hAnsi="Lato" w:cs="Times New Roman"/>
          <w:sz w:val="20"/>
          <w:szCs w:val="20"/>
        </w:rPr>
      </w:pPr>
      <w:r w:rsidRPr="00B13913">
        <w:rPr>
          <w:rFonts w:ascii="Lato" w:hAnsi="Lato" w:cs="Times New Roman"/>
          <w:sz w:val="20"/>
          <w:szCs w:val="20"/>
        </w:rPr>
        <w:t>W ciągu roku sprawozdawczego realizowano przedsięwzięcia wynikające z planów pracy.</w:t>
      </w:r>
    </w:p>
    <w:p w14:paraId="46BE7A44" w14:textId="77777777" w:rsidR="00815169" w:rsidRPr="00B13913" w:rsidRDefault="00815169" w:rsidP="00815169">
      <w:pPr>
        <w:spacing w:line="276" w:lineRule="auto"/>
        <w:rPr>
          <w:rFonts w:ascii="Lato" w:hAnsi="Lato" w:cs="Times New Roman"/>
          <w:sz w:val="20"/>
          <w:szCs w:val="20"/>
          <w:u w:val="single"/>
        </w:rPr>
      </w:pPr>
      <w:r w:rsidRPr="00B13913">
        <w:rPr>
          <w:rFonts w:ascii="Lato" w:hAnsi="Lato" w:cs="Times New Roman"/>
          <w:sz w:val="20"/>
          <w:szCs w:val="20"/>
          <w:u w:val="single"/>
        </w:rPr>
        <w:t>Analiza nadzorowanych obiektów, kontroli i pobranych próbek.</w:t>
      </w:r>
    </w:p>
    <w:p w14:paraId="14654DEF" w14:textId="77777777" w:rsidR="00815169" w:rsidRPr="00B13913" w:rsidRDefault="00815169" w:rsidP="00815169">
      <w:pPr>
        <w:spacing w:line="276" w:lineRule="auto"/>
        <w:rPr>
          <w:rFonts w:ascii="Lato" w:hAnsi="Lato" w:cs="Times New Roman"/>
          <w:bCs/>
          <w:sz w:val="20"/>
          <w:szCs w:val="20"/>
        </w:rPr>
      </w:pPr>
      <w:r w:rsidRPr="00B13913">
        <w:rPr>
          <w:rFonts w:ascii="Lato" w:hAnsi="Lato" w:cs="Times New Roman"/>
          <w:bCs/>
          <w:sz w:val="20"/>
          <w:szCs w:val="20"/>
        </w:rPr>
        <w:t xml:space="preserve">W 2025 r. w rejestrze zakładów podlegających urzędowej kontroli organów PIS znajdowało się ogółem  705 obiektów (2024 r. - 700 obiektów) - liczba obiektów nieznacznie wzrosła. Zweryfikowano podmioty działające w ramach produkcji pierwotnej – 415 obiekty, głównie producenci zbóż, rzepaku i ziemniaków, ale też producenci warzyw i owoców. </w:t>
      </w:r>
    </w:p>
    <w:p w14:paraId="0D6B8B64" w14:textId="77777777" w:rsidR="00815169" w:rsidRPr="00B13913" w:rsidRDefault="00815169" w:rsidP="00815169">
      <w:pPr>
        <w:spacing w:line="276" w:lineRule="auto"/>
        <w:rPr>
          <w:rFonts w:ascii="Lato" w:hAnsi="Lato" w:cs="Times New Roman"/>
          <w:bCs/>
          <w:sz w:val="20"/>
          <w:szCs w:val="20"/>
        </w:rPr>
      </w:pPr>
      <w:r w:rsidRPr="00B13913">
        <w:rPr>
          <w:rFonts w:ascii="Lato" w:hAnsi="Lato" w:cs="Times New Roman"/>
          <w:bCs/>
          <w:sz w:val="20"/>
          <w:szCs w:val="20"/>
          <w:u w:val="single"/>
        </w:rPr>
        <w:t>W nadzorze nad bezpieczeństwem żywności, żywienia i przedmiotów użytku</w:t>
      </w:r>
      <w:r w:rsidRPr="00B13913">
        <w:rPr>
          <w:rFonts w:ascii="Lato" w:hAnsi="Lato" w:cs="Times New Roman"/>
          <w:bCs/>
          <w:sz w:val="20"/>
          <w:szCs w:val="20"/>
        </w:rPr>
        <w:t xml:space="preserve"> została zwiększona liczba zrealizowanych przedsięwzięć - 475 (2024r. - 415 przedsięwzięcia) w tym 297 kontroli (2024r. – 247 kontroli). Nieznacznie zwiększyła się liczba pobranych ogółem, a zakwestionowanych próbek zmalała - 168 próbek (2024r. – 156 próbek), zakwestionowanych próbek 2 wody i 7 próbek wymazów sanitarnych.  Liczba kontroli zrealizowanych przewyższała liczbę kontroli planowanych.</w:t>
      </w:r>
    </w:p>
    <w:p w14:paraId="71CF2C54" w14:textId="77777777" w:rsidR="00815169" w:rsidRPr="00B13913" w:rsidRDefault="00815169" w:rsidP="00815169">
      <w:pPr>
        <w:spacing w:line="276" w:lineRule="auto"/>
        <w:rPr>
          <w:rFonts w:ascii="Lato" w:hAnsi="Lato" w:cs="Times New Roman"/>
          <w:bCs/>
          <w:sz w:val="20"/>
          <w:szCs w:val="20"/>
        </w:rPr>
      </w:pPr>
      <w:r w:rsidRPr="00B13913">
        <w:rPr>
          <w:rFonts w:ascii="Lato" w:hAnsi="Lato" w:cs="Times New Roman"/>
          <w:bCs/>
          <w:sz w:val="20"/>
          <w:szCs w:val="20"/>
        </w:rPr>
        <w:t xml:space="preserve">W analizowanym okresie realizowano wiele zadań nieplanowanych, wynikających między innymi z kierowanych do jednostki pism organów nadrzędnych, funkcjonowania  systemów RASFF, interwencji konsumenckich, zatwierdzeń obiektów do działalności oraz przeprowadzania   ponownych czynności kontrolnych. Potwierdzały to dane liczbowe: 52 decyzje merytoryczne w tym 7 decyzji administracyjnych w wyniku naruszenia przepisów prawa, 16 decyzji zatwierdzających obiekty do działalności, 1 decyzja unieruchomienia działalności zakładu, 29 zaświadczeń o wpisie do rejestru zakładów, 105 kontroli tematycznych, 44 kontroli interwencyjnych w tym 16 kontroli w ramach działań RASFF (44 powiadomień), 10 kontroli na wniosek o interwencję konsumencką (6 wniosków dotyczących niewłaściwej jakości zdrowotnej żywności i  4 dotyczących stanu sanitarno-higienicznego obiektu), 25 kontroli sprawdzających, wystawiono 52 decyzje płatnicze na kwotę 26777 zł., nałożono ogółem 9 mandatów na kwotę 1400,00 zł. </w:t>
      </w:r>
    </w:p>
    <w:p w14:paraId="33E48AC7" w14:textId="6AC36A58" w:rsidR="00815169" w:rsidRPr="00815169" w:rsidRDefault="00815169" w:rsidP="00815169">
      <w:pPr>
        <w:spacing w:line="276" w:lineRule="auto"/>
        <w:rPr>
          <w:rFonts w:ascii="Lato" w:hAnsi="Lato" w:cs="Times New Roman"/>
          <w:bCs/>
        </w:rPr>
      </w:pPr>
      <w:r w:rsidRPr="00B13913">
        <w:rPr>
          <w:rFonts w:ascii="Lato" w:hAnsi="Lato" w:cs="Times New Roman"/>
          <w:bCs/>
          <w:sz w:val="20"/>
          <w:szCs w:val="20"/>
          <w:u w:val="single"/>
        </w:rPr>
        <w:lastRenderedPageBreak/>
        <w:t>Działania urzędowe prowadzono także w zakresie kontroli granicznej</w:t>
      </w:r>
      <w:r w:rsidRPr="00B13913">
        <w:rPr>
          <w:rFonts w:ascii="Lato" w:hAnsi="Lato" w:cs="Times New Roman"/>
          <w:bCs/>
          <w:sz w:val="20"/>
          <w:szCs w:val="20"/>
        </w:rPr>
        <w:t xml:space="preserve"> (eksport piwa na Kubę, USA, Maroko, Urugwaj – podmiot realizujący Browar Braniewo), ogółem przeprowadzono 27 kontroli, wydano 269 świadectw, 286 zaświadczeń sanitarnych oraz 27 decyzji płatniczych na kwotę 23938,00 zł</w:t>
      </w:r>
      <w:r w:rsidR="00B13913">
        <w:rPr>
          <w:rFonts w:ascii="Lato" w:hAnsi="Lato" w:cs="Times New Roman"/>
          <w:bCs/>
          <w:sz w:val="20"/>
          <w:szCs w:val="20"/>
        </w:rPr>
        <w:t>.</w:t>
      </w:r>
    </w:p>
    <w:p w14:paraId="61ACBC4C" w14:textId="77777777" w:rsidR="00815169" w:rsidRPr="00815169" w:rsidRDefault="00815169" w:rsidP="00815169">
      <w:pPr>
        <w:spacing w:line="259" w:lineRule="auto"/>
        <w:rPr>
          <w:rFonts w:ascii="Lato" w:hAnsi="Lato" w:cs="Times New Roman"/>
          <w:bCs/>
        </w:rPr>
      </w:pPr>
      <w:r w:rsidRPr="00815169">
        <w:rPr>
          <w:rFonts w:ascii="Lato" w:hAnsi="Lato"/>
          <w:noProof/>
        </w:rPr>
        <w:drawing>
          <wp:inline distT="0" distB="0" distL="0" distR="0" wp14:anchorId="668DB462" wp14:editId="21CAFAE7">
            <wp:extent cx="2498310" cy="1664989"/>
            <wp:effectExtent l="0" t="0" r="0" b="0"/>
            <wp:docPr id="688576524" name="Obraz 1" descr="Obraz zawierający Naturalne jedzenie, produkcja, Wegańskie odżywianie, Pełnowartościowe jedzenie&#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576524" name="Obraz 1" descr="Obraz zawierający Naturalne jedzenie, produkcja, Wegańskie odżywianie, Pełnowartościowe jedzenie&#10;&#10;Zawartość wygenerowana przez AI może być niepoprawna."/>
                    <pic:cNvPicPr/>
                  </pic:nvPicPr>
                  <pic:blipFill>
                    <a:blip r:embed="rId41"/>
                    <a:stretch>
                      <a:fillRect/>
                    </a:stretch>
                  </pic:blipFill>
                  <pic:spPr>
                    <a:xfrm>
                      <a:off x="0" y="0"/>
                      <a:ext cx="2529784" cy="1685965"/>
                    </a:xfrm>
                    <a:prstGeom prst="rect">
                      <a:avLst/>
                    </a:prstGeom>
                  </pic:spPr>
                </pic:pic>
              </a:graphicData>
            </a:graphic>
          </wp:inline>
        </w:drawing>
      </w:r>
    </w:p>
    <w:p w14:paraId="3AC09ECE" w14:textId="77777777" w:rsidR="00815169" w:rsidRPr="00B13913" w:rsidRDefault="00815169" w:rsidP="00815169">
      <w:pPr>
        <w:spacing w:line="276" w:lineRule="auto"/>
        <w:rPr>
          <w:rFonts w:ascii="Lato" w:hAnsi="Lato" w:cs="Times New Roman"/>
          <w:bCs/>
          <w:sz w:val="20"/>
          <w:szCs w:val="20"/>
        </w:rPr>
      </w:pPr>
      <w:r w:rsidRPr="00B13913">
        <w:rPr>
          <w:rFonts w:ascii="Lato" w:hAnsi="Lato" w:cs="Times New Roman"/>
          <w:bCs/>
          <w:sz w:val="20"/>
          <w:szCs w:val="20"/>
          <w:u w:val="single"/>
        </w:rPr>
        <w:t>Stan sanitarno-higieniczny nadzorowanych obiektów w porównaniu do 2024</w:t>
      </w:r>
      <w:r w:rsidRPr="00B13913">
        <w:rPr>
          <w:rFonts w:ascii="Lato" w:hAnsi="Lato" w:cs="Times New Roman"/>
          <w:bCs/>
          <w:sz w:val="20"/>
          <w:szCs w:val="20"/>
        </w:rPr>
        <w:t xml:space="preserve"> r. utrzymywał się na podobnym poziomie. Stwierdzono 1 zakład niezgodnych z wymaganiami – wydano decyzję o unieruchomieniu zakładu. Spośród objętych nadzorem obiektów żywnościowo-żywieniowych najliczniejsze to: obiekty obrotu żywnością (111 kontroli), obiekty żywienia zbiorowego (68 kontroli), producenci pierwotni (37 kontroli).</w:t>
      </w:r>
    </w:p>
    <w:p w14:paraId="0A990D98" w14:textId="77777777" w:rsidR="00815169" w:rsidRPr="00B13913" w:rsidRDefault="00815169" w:rsidP="00392A2A">
      <w:pPr>
        <w:spacing w:line="276" w:lineRule="auto"/>
        <w:jc w:val="both"/>
        <w:rPr>
          <w:rFonts w:ascii="Lato" w:hAnsi="Lato" w:cs="Times New Roman"/>
          <w:bCs/>
          <w:sz w:val="20"/>
          <w:szCs w:val="20"/>
        </w:rPr>
      </w:pPr>
      <w:r w:rsidRPr="00B13913">
        <w:rPr>
          <w:rFonts w:ascii="Lato" w:hAnsi="Lato" w:cs="Times New Roman"/>
          <w:bCs/>
          <w:sz w:val="20"/>
          <w:szCs w:val="20"/>
        </w:rPr>
        <w:t xml:space="preserve">Najczęściej występujące nieprawidłowości dotyczyły złej kondycji technicznej w zakładach: </w:t>
      </w:r>
      <w:r w:rsidRPr="00B13913">
        <w:rPr>
          <w:rFonts w:ascii="Lato" w:hAnsi="Lato" w:cs="Times New Roman"/>
          <w:bCs/>
          <w:sz w:val="20"/>
          <w:szCs w:val="20"/>
          <w:u w:val="single"/>
        </w:rPr>
        <w:t>obrotu żywnością</w:t>
      </w:r>
      <w:r w:rsidRPr="00B13913">
        <w:rPr>
          <w:rFonts w:ascii="Lato" w:hAnsi="Lato" w:cs="Times New Roman"/>
          <w:bCs/>
          <w:sz w:val="20"/>
          <w:szCs w:val="20"/>
        </w:rPr>
        <w:t xml:space="preserve"> - ściany brudne, zły stan techniczny szafki zlewowej, brak szafy na odzież, odzież przetrzymywana w miejscach przypadkowych, zastawione dojścia do zlewów, szaf, połamane pojemniki na odpady komunalne, zły stan utrzymania czystości i porządku na stanowisku krojenia warzyw i owoców, brak czystości i porządku, produkty spożywcze po terminie, rozważanie warzyw i owoców na wadze ogólnospożywczej, brak orzeczenia lekarskiego;</w:t>
      </w:r>
      <w:r w:rsidRPr="00B13913">
        <w:rPr>
          <w:rFonts w:ascii="Lato" w:hAnsi="Lato" w:cs="Times New Roman"/>
          <w:bCs/>
          <w:sz w:val="20"/>
          <w:szCs w:val="20"/>
        </w:rPr>
        <w:tab/>
      </w:r>
      <w:r w:rsidRPr="00B13913">
        <w:rPr>
          <w:rFonts w:ascii="Lato" w:hAnsi="Lato" w:cs="Times New Roman"/>
          <w:bCs/>
          <w:sz w:val="20"/>
          <w:szCs w:val="20"/>
          <w:u w:val="single"/>
        </w:rPr>
        <w:t>żywienia zbiorowego typu otwartego</w:t>
      </w:r>
      <w:r w:rsidRPr="00B13913">
        <w:rPr>
          <w:rFonts w:ascii="Lato" w:hAnsi="Lato" w:cs="Times New Roman"/>
          <w:bCs/>
          <w:sz w:val="20"/>
          <w:szCs w:val="20"/>
        </w:rPr>
        <w:t xml:space="preserve"> - brudne ściany, podłoga, brak czystości i porządku w zakładzie, sprzęt i wyposażenie brudne, tłuste, brak procedur i instrukcji GHP/GMP; </w:t>
      </w:r>
      <w:r w:rsidRPr="00B13913">
        <w:rPr>
          <w:rFonts w:ascii="Lato" w:hAnsi="Lato" w:cs="Times New Roman"/>
          <w:bCs/>
          <w:sz w:val="20"/>
          <w:szCs w:val="20"/>
        </w:rPr>
        <w:tab/>
      </w:r>
      <w:r w:rsidRPr="00B13913">
        <w:rPr>
          <w:rFonts w:ascii="Lato" w:hAnsi="Lato" w:cs="Times New Roman"/>
          <w:bCs/>
          <w:sz w:val="20"/>
          <w:szCs w:val="20"/>
          <w:u w:val="single"/>
        </w:rPr>
        <w:t>żywienia zbiorowego typu zamkniętego</w:t>
      </w:r>
      <w:r w:rsidRPr="00B13913">
        <w:rPr>
          <w:rFonts w:ascii="Lato" w:hAnsi="Lato" w:cs="Times New Roman"/>
          <w:bCs/>
          <w:sz w:val="20"/>
          <w:szCs w:val="20"/>
        </w:rPr>
        <w:t xml:space="preserve"> - zły stan techniczny podłogi w magazynie warzyw, brak podestów pod środki spożywcze w magazynie, brak  postepowania z dystrybucją wody do picia dla dzieci na grupach. </w:t>
      </w:r>
      <w:r w:rsidRPr="00B13913">
        <w:rPr>
          <w:rFonts w:ascii="Lato" w:hAnsi="Lato" w:cs="Times New Roman"/>
          <w:bCs/>
          <w:sz w:val="20"/>
          <w:szCs w:val="20"/>
        </w:rPr>
        <w:tab/>
      </w:r>
      <w:r w:rsidRPr="00B13913">
        <w:rPr>
          <w:rFonts w:ascii="Lato" w:hAnsi="Lato" w:cs="Times New Roman"/>
          <w:bCs/>
          <w:sz w:val="20"/>
          <w:szCs w:val="20"/>
        </w:rPr>
        <w:tab/>
      </w:r>
      <w:r w:rsidRPr="00B13913">
        <w:rPr>
          <w:rFonts w:ascii="Lato" w:hAnsi="Lato" w:cs="Times New Roman"/>
          <w:bCs/>
          <w:sz w:val="20"/>
          <w:szCs w:val="20"/>
        </w:rPr>
        <w:tab/>
      </w:r>
      <w:r w:rsidRPr="00B13913">
        <w:rPr>
          <w:rFonts w:ascii="Lato" w:hAnsi="Lato" w:cs="Times New Roman"/>
          <w:bCs/>
          <w:sz w:val="20"/>
          <w:szCs w:val="20"/>
        </w:rPr>
        <w:tab/>
      </w:r>
      <w:r w:rsidRPr="00B13913">
        <w:rPr>
          <w:rFonts w:ascii="Lato" w:hAnsi="Lato" w:cs="Times New Roman"/>
          <w:bCs/>
          <w:sz w:val="20"/>
          <w:szCs w:val="20"/>
        </w:rPr>
        <w:tab/>
      </w:r>
    </w:p>
    <w:p w14:paraId="2CAB4202" w14:textId="77777777" w:rsidR="00815169" w:rsidRPr="00B13913" w:rsidRDefault="00815169" w:rsidP="00815169">
      <w:pPr>
        <w:spacing w:after="0" w:line="276" w:lineRule="auto"/>
        <w:rPr>
          <w:rFonts w:ascii="Lato" w:hAnsi="Lato" w:cs="Times New Roman"/>
          <w:bCs/>
          <w:sz w:val="20"/>
          <w:szCs w:val="20"/>
        </w:rPr>
      </w:pPr>
      <w:r w:rsidRPr="00B13913">
        <w:rPr>
          <w:rFonts w:ascii="Lato" w:hAnsi="Lato" w:cs="Times New Roman"/>
          <w:bCs/>
          <w:sz w:val="20"/>
          <w:szCs w:val="20"/>
        </w:rPr>
        <w:t>W okresie sprawozdawczym odnotowano 1 podejrzenie zatrucia pokarmowego dzieci uczęszczających do Przedszkola Niepublicznego Nr 1 „Biedronka” ul. Wiejska 11, 14-500 Braniewo. Działania zostały podjęte w związku ze zgłoszeniem ZLK do Sekcji Epidemiologii dwójki dzieci, u których została stwierdzona Salmonella. Dzieci były hospitalizowane w Szpitalu Miejskim w Elblągu - dzieci 4 latek chłopiec, 2 latka dziewczynka z objawami chorobowymi tj. biegunka, gorączka i wymioty.</w:t>
      </w:r>
    </w:p>
    <w:p w14:paraId="41100CA3" w14:textId="77777777" w:rsidR="00815169" w:rsidRPr="00B13913" w:rsidRDefault="00815169" w:rsidP="00815169">
      <w:pPr>
        <w:spacing w:after="0" w:line="276" w:lineRule="auto"/>
        <w:rPr>
          <w:rFonts w:ascii="Lato" w:hAnsi="Lato" w:cs="Times New Roman"/>
          <w:bCs/>
          <w:sz w:val="20"/>
          <w:szCs w:val="20"/>
        </w:rPr>
      </w:pPr>
      <w:r w:rsidRPr="00B13913">
        <w:rPr>
          <w:rFonts w:ascii="Lato" w:hAnsi="Lato" w:cs="Times New Roman"/>
          <w:bCs/>
          <w:sz w:val="20"/>
          <w:szCs w:val="20"/>
        </w:rPr>
        <w:t>Czynności urzędowe podjęto zgodnie z obowiązującymi procedurami i instrukcjami. W dniu 16.10.2025 r. przeprowadzono kontrolę sanitarną interwencyjną – stan higieniczno-sanitarny w pomieszczeniach kuchni nie budził zastrzeżeń.</w:t>
      </w:r>
    </w:p>
    <w:p w14:paraId="1FC18EC0" w14:textId="77777777" w:rsidR="00815169" w:rsidRPr="00B13913" w:rsidRDefault="00815169" w:rsidP="00815169">
      <w:pPr>
        <w:spacing w:after="0" w:line="276" w:lineRule="auto"/>
        <w:rPr>
          <w:rFonts w:ascii="Lato" w:hAnsi="Lato" w:cs="Times New Roman"/>
          <w:bCs/>
          <w:sz w:val="20"/>
          <w:szCs w:val="20"/>
        </w:rPr>
      </w:pPr>
      <w:r w:rsidRPr="00B13913">
        <w:rPr>
          <w:rFonts w:ascii="Lato" w:hAnsi="Lato" w:cs="Times New Roman"/>
          <w:bCs/>
          <w:sz w:val="20"/>
          <w:szCs w:val="20"/>
        </w:rPr>
        <w:t xml:space="preserve">Pobrano do badań laboratoryjnych 2 próby wody do picia, 7 wymazów sanitarnych (stół produkcyjny nierdzewny w kuchni, deska drewniana do warzyw, deska drewniana do mięsa surowego, sztućce (widelec, łyżka), talerz głęboki do zupy, 2 wymaz sanitarny z rąk pracowników kuchni), 1 próbkę wody z kranu w kuchni (1 próbka bezpośrednio z kranu, 1 próbka pobrana wg. procedury) </w:t>
      </w:r>
    </w:p>
    <w:p w14:paraId="5F8E24CE" w14:textId="77777777" w:rsidR="00815169" w:rsidRPr="00B13913" w:rsidRDefault="00815169" w:rsidP="00815169">
      <w:pPr>
        <w:spacing w:after="0" w:line="276" w:lineRule="auto"/>
        <w:rPr>
          <w:rFonts w:ascii="Lato" w:hAnsi="Lato" w:cs="Times New Roman"/>
          <w:bCs/>
          <w:sz w:val="20"/>
          <w:szCs w:val="20"/>
        </w:rPr>
      </w:pPr>
      <w:r w:rsidRPr="00B13913">
        <w:rPr>
          <w:rFonts w:ascii="Lato" w:hAnsi="Lato" w:cs="Times New Roman"/>
          <w:bCs/>
          <w:sz w:val="20"/>
          <w:szCs w:val="20"/>
        </w:rPr>
        <w:t>Wyniki badań laboratoryjnych – 2 próbki wody do picia zostały zakwestionowane z uwagi na stwierdzoną obecność ogólnej liczba mikroorganizmów w temp. 22</w:t>
      </w:r>
      <w:r w:rsidRPr="00B13913">
        <w:rPr>
          <w:rFonts w:ascii="Cambria Math" w:hAnsi="Cambria Math" w:cs="Cambria Math"/>
          <w:bCs/>
          <w:sz w:val="20"/>
          <w:szCs w:val="20"/>
        </w:rPr>
        <w:t>℃</w:t>
      </w:r>
      <w:r w:rsidRPr="00B13913">
        <w:rPr>
          <w:rFonts w:ascii="Lato" w:hAnsi="Lato" w:cs="Times New Roman"/>
          <w:bCs/>
          <w:sz w:val="20"/>
          <w:szCs w:val="20"/>
        </w:rPr>
        <w:t xml:space="preserve">, bakterie grupy coli; </w:t>
      </w:r>
    </w:p>
    <w:p w14:paraId="6B26D07E" w14:textId="77777777" w:rsidR="00815169" w:rsidRPr="00B13913" w:rsidRDefault="00815169" w:rsidP="00815169">
      <w:pPr>
        <w:spacing w:after="0" w:line="276" w:lineRule="auto"/>
        <w:rPr>
          <w:rFonts w:ascii="Lato" w:hAnsi="Lato" w:cs="Times New Roman"/>
          <w:bCs/>
          <w:sz w:val="20"/>
          <w:szCs w:val="20"/>
        </w:rPr>
      </w:pPr>
      <w:r w:rsidRPr="00B13913">
        <w:rPr>
          <w:rFonts w:ascii="Lato" w:hAnsi="Lato" w:cs="Times New Roman"/>
          <w:bCs/>
          <w:sz w:val="20"/>
          <w:szCs w:val="20"/>
        </w:rPr>
        <w:t>Przeprowadzono ponowne czynności kontrolne w dniu 23.10.2025 r.  i pobrano do badań laboratoryjnych próbki wymazów sanitarnych w ilości 7 z rąk pracowników przedszkola, w których wykryto obecność drobnoustrojów w ilości, która nie odpowiada kryteriom oceny czystości mikrobiologicznej.</w:t>
      </w:r>
    </w:p>
    <w:p w14:paraId="4B1973EC" w14:textId="77777777" w:rsidR="00815169" w:rsidRPr="00B13913" w:rsidRDefault="00815169" w:rsidP="00815169">
      <w:pPr>
        <w:spacing w:after="0" w:line="276" w:lineRule="auto"/>
        <w:rPr>
          <w:rFonts w:ascii="Lato" w:hAnsi="Lato" w:cs="Times New Roman"/>
          <w:bCs/>
          <w:sz w:val="20"/>
          <w:szCs w:val="20"/>
        </w:rPr>
      </w:pPr>
      <w:r w:rsidRPr="00B13913">
        <w:rPr>
          <w:rFonts w:ascii="Lato" w:hAnsi="Lato" w:cs="Times New Roman"/>
          <w:bCs/>
          <w:sz w:val="20"/>
          <w:szCs w:val="20"/>
        </w:rPr>
        <w:t>Zalecono podniesienie poziomu higieny osobistej pracowników, przeszkolenie personelu w zakresie higieny rąk w szczególności prawidłowego mycia i dezynfekcji rąk.</w:t>
      </w:r>
    </w:p>
    <w:p w14:paraId="2A811235" w14:textId="77777777" w:rsidR="00815169" w:rsidRPr="00B13913" w:rsidRDefault="00815169" w:rsidP="00815169">
      <w:pPr>
        <w:spacing w:line="276" w:lineRule="auto"/>
        <w:rPr>
          <w:rFonts w:ascii="Lato" w:hAnsi="Lato" w:cs="Times New Roman"/>
          <w:bCs/>
          <w:sz w:val="20"/>
          <w:szCs w:val="20"/>
        </w:rPr>
      </w:pPr>
      <w:r w:rsidRPr="00B13913">
        <w:rPr>
          <w:rFonts w:ascii="Lato" w:hAnsi="Lato" w:cs="Times New Roman"/>
          <w:sz w:val="20"/>
          <w:szCs w:val="20"/>
        </w:rPr>
        <w:lastRenderedPageBreak/>
        <w:t>Podejrzenie zatrucia pokarmowego zgłoszono do oddziału epidemiologii  i BŻŻ WSSE w Olsztynie,  GIS i PZH Warszawie, poinformowano Starostę Powiatu Braniewskiego oraz Zarządzanie Kryzysowe.</w:t>
      </w:r>
    </w:p>
    <w:p w14:paraId="34A43D31" w14:textId="77777777" w:rsidR="00815169" w:rsidRPr="00B13913" w:rsidRDefault="00815169" w:rsidP="00815169">
      <w:pPr>
        <w:spacing w:line="276" w:lineRule="auto"/>
        <w:rPr>
          <w:rFonts w:ascii="Lato" w:hAnsi="Lato" w:cs="Times New Roman"/>
          <w:bCs/>
          <w:sz w:val="20"/>
          <w:szCs w:val="20"/>
        </w:rPr>
      </w:pPr>
      <w:r w:rsidRPr="00B13913">
        <w:rPr>
          <w:rFonts w:ascii="Lato" w:hAnsi="Lato" w:cs="Times New Roman"/>
          <w:bCs/>
          <w:sz w:val="20"/>
          <w:szCs w:val="20"/>
        </w:rPr>
        <w:t xml:space="preserve">Podobnie jak w latach poprzednich prowadzono </w:t>
      </w:r>
      <w:r w:rsidRPr="00B13913">
        <w:rPr>
          <w:rFonts w:ascii="Lato" w:hAnsi="Lato" w:cs="Times New Roman"/>
          <w:bCs/>
          <w:sz w:val="20"/>
          <w:szCs w:val="20"/>
          <w:u w:val="single"/>
        </w:rPr>
        <w:t>monitoring jakości żywienia zbiorowego zamkniętego</w:t>
      </w:r>
      <w:r w:rsidRPr="00B13913">
        <w:rPr>
          <w:rFonts w:ascii="Lato" w:hAnsi="Lato" w:cs="Times New Roman"/>
          <w:bCs/>
          <w:sz w:val="20"/>
          <w:szCs w:val="20"/>
        </w:rPr>
        <w:t>. Badaniami objęto 5 obiektów, zbadano 5 zestawień dekadowych. W porównaniu do lat poprzednich należy  stwierdzić, że jakość  żywienia w ocenianych obiektach pozostaje na zbliżonym poziomie a  stwierdzane drobne błędy żywieniowe  mogą być wyeliminowane na bieżąco jak również poprzez kolejne działania urzędowe.</w:t>
      </w:r>
    </w:p>
    <w:p w14:paraId="07CC17A4" w14:textId="77777777" w:rsidR="00185509" w:rsidRDefault="00185509" w:rsidP="00815169">
      <w:pPr>
        <w:spacing w:line="276" w:lineRule="auto"/>
        <w:rPr>
          <w:rFonts w:ascii="Lato" w:hAnsi="Lato" w:cs="Times New Roman"/>
          <w:bCs/>
        </w:rPr>
      </w:pPr>
    </w:p>
    <w:p w14:paraId="742372DA" w14:textId="77777777" w:rsidR="00185509" w:rsidRDefault="00185509" w:rsidP="00815169">
      <w:pPr>
        <w:spacing w:line="276" w:lineRule="auto"/>
        <w:rPr>
          <w:rFonts w:ascii="Lato" w:hAnsi="Lato" w:cs="Times New Roman"/>
          <w:bCs/>
        </w:rPr>
      </w:pPr>
    </w:p>
    <w:p w14:paraId="29562FC6" w14:textId="77777777" w:rsidR="00185509" w:rsidRDefault="00185509" w:rsidP="00815169">
      <w:pPr>
        <w:spacing w:line="276" w:lineRule="auto"/>
        <w:rPr>
          <w:rFonts w:ascii="Lato" w:hAnsi="Lato" w:cs="Times New Roman"/>
          <w:bCs/>
        </w:rPr>
      </w:pPr>
    </w:p>
    <w:p w14:paraId="6DA4C729" w14:textId="77777777" w:rsidR="00185509" w:rsidRDefault="00185509" w:rsidP="00815169">
      <w:pPr>
        <w:spacing w:line="276" w:lineRule="auto"/>
        <w:rPr>
          <w:rFonts w:ascii="Lato" w:hAnsi="Lato" w:cs="Times New Roman"/>
          <w:bCs/>
        </w:rPr>
      </w:pPr>
    </w:p>
    <w:p w14:paraId="7E0229EF" w14:textId="77777777" w:rsidR="00185509" w:rsidRDefault="00185509" w:rsidP="00815169">
      <w:pPr>
        <w:spacing w:line="276" w:lineRule="auto"/>
        <w:rPr>
          <w:rFonts w:ascii="Lato" w:hAnsi="Lato" w:cs="Times New Roman"/>
          <w:bCs/>
        </w:rPr>
      </w:pPr>
    </w:p>
    <w:p w14:paraId="5790B5D7" w14:textId="77777777" w:rsidR="00185509" w:rsidRDefault="00185509" w:rsidP="00815169">
      <w:pPr>
        <w:spacing w:line="276" w:lineRule="auto"/>
        <w:rPr>
          <w:rFonts w:ascii="Lato" w:hAnsi="Lato" w:cs="Times New Roman"/>
          <w:bCs/>
        </w:rPr>
      </w:pPr>
    </w:p>
    <w:p w14:paraId="4F495D93" w14:textId="77777777" w:rsidR="00185509" w:rsidRDefault="00185509" w:rsidP="00815169">
      <w:pPr>
        <w:spacing w:line="276" w:lineRule="auto"/>
        <w:rPr>
          <w:rFonts w:ascii="Lato" w:hAnsi="Lato" w:cs="Times New Roman"/>
          <w:bCs/>
        </w:rPr>
      </w:pPr>
    </w:p>
    <w:p w14:paraId="6FE6CFA7" w14:textId="77777777" w:rsidR="00185509" w:rsidRDefault="00185509" w:rsidP="00815169">
      <w:pPr>
        <w:spacing w:line="276" w:lineRule="auto"/>
        <w:rPr>
          <w:rFonts w:ascii="Lato" w:hAnsi="Lato" w:cs="Times New Roman"/>
          <w:bCs/>
        </w:rPr>
      </w:pPr>
    </w:p>
    <w:p w14:paraId="4DFFB396" w14:textId="77777777" w:rsidR="00185509" w:rsidRDefault="00185509" w:rsidP="00815169">
      <w:pPr>
        <w:spacing w:line="276" w:lineRule="auto"/>
        <w:rPr>
          <w:rFonts w:ascii="Lato" w:hAnsi="Lato" w:cs="Times New Roman"/>
          <w:bCs/>
        </w:rPr>
      </w:pPr>
    </w:p>
    <w:p w14:paraId="498DA3D1" w14:textId="77777777" w:rsidR="00185509" w:rsidRDefault="00185509" w:rsidP="00815169">
      <w:pPr>
        <w:spacing w:line="276" w:lineRule="auto"/>
        <w:rPr>
          <w:rFonts w:ascii="Lato" w:hAnsi="Lato" w:cs="Times New Roman"/>
          <w:bCs/>
        </w:rPr>
      </w:pPr>
    </w:p>
    <w:p w14:paraId="74E7C49C" w14:textId="77777777" w:rsidR="00185509" w:rsidRDefault="00185509" w:rsidP="00815169">
      <w:pPr>
        <w:spacing w:line="276" w:lineRule="auto"/>
        <w:rPr>
          <w:rFonts w:ascii="Lato" w:hAnsi="Lato" w:cs="Times New Roman"/>
          <w:bCs/>
        </w:rPr>
      </w:pPr>
    </w:p>
    <w:p w14:paraId="7BABF139" w14:textId="77777777" w:rsidR="00185509" w:rsidRDefault="00185509" w:rsidP="00815169">
      <w:pPr>
        <w:spacing w:line="276" w:lineRule="auto"/>
        <w:rPr>
          <w:rFonts w:ascii="Lato" w:hAnsi="Lato" w:cs="Times New Roman"/>
          <w:bCs/>
        </w:rPr>
      </w:pPr>
    </w:p>
    <w:p w14:paraId="7FF305CD" w14:textId="77777777" w:rsidR="00185509" w:rsidRDefault="00185509" w:rsidP="00815169">
      <w:pPr>
        <w:spacing w:line="276" w:lineRule="auto"/>
        <w:rPr>
          <w:rFonts w:ascii="Lato" w:hAnsi="Lato" w:cs="Times New Roman"/>
          <w:bCs/>
        </w:rPr>
      </w:pPr>
    </w:p>
    <w:p w14:paraId="6F25131B" w14:textId="77777777" w:rsidR="00BB00D7" w:rsidRDefault="00BB00D7" w:rsidP="00815169">
      <w:pPr>
        <w:spacing w:line="276" w:lineRule="auto"/>
        <w:rPr>
          <w:rFonts w:ascii="Lato" w:hAnsi="Lato" w:cs="Times New Roman"/>
          <w:bCs/>
        </w:rPr>
      </w:pPr>
    </w:p>
    <w:p w14:paraId="43E833DB" w14:textId="77777777" w:rsidR="00BB00D7" w:rsidRDefault="00BB00D7" w:rsidP="00815169">
      <w:pPr>
        <w:spacing w:line="276" w:lineRule="auto"/>
        <w:rPr>
          <w:rFonts w:ascii="Lato" w:hAnsi="Lato" w:cs="Times New Roman"/>
          <w:bCs/>
        </w:rPr>
      </w:pPr>
    </w:p>
    <w:p w14:paraId="1051C0C5" w14:textId="77777777" w:rsidR="00185509" w:rsidRDefault="00185509" w:rsidP="00815169">
      <w:pPr>
        <w:spacing w:line="276" w:lineRule="auto"/>
        <w:rPr>
          <w:rFonts w:ascii="Lato" w:hAnsi="Lato" w:cs="Times New Roman"/>
          <w:bCs/>
        </w:rPr>
      </w:pPr>
    </w:p>
    <w:p w14:paraId="3B6BFE65" w14:textId="77777777" w:rsidR="00B13913" w:rsidRDefault="00B13913" w:rsidP="00815169">
      <w:pPr>
        <w:spacing w:line="276" w:lineRule="auto"/>
        <w:rPr>
          <w:rFonts w:ascii="Lato" w:hAnsi="Lato" w:cs="Times New Roman"/>
          <w:bCs/>
        </w:rPr>
      </w:pPr>
    </w:p>
    <w:p w14:paraId="7E29E26A" w14:textId="77777777" w:rsidR="00B13913" w:rsidRDefault="00B13913" w:rsidP="00815169">
      <w:pPr>
        <w:spacing w:line="276" w:lineRule="auto"/>
        <w:rPr>
          <w:rFonts w:ascii="Lato" w:hAnsi="Lato" w:cs="Times New Roman"/>
          <w:bCs/>
        </w:rPr>
      </w:pPr>
    </w:p>
    <w:p w14:paraId="554816CD" w14:textId="77777777" w:rsidR="00B13913" w:rsidRDefault="00B13913" w:rsidP="00815169">
      <w:pPr>
        <w:spacing w:line="276" w:lineRule="auto"/>
        <w:rPr>
          <w:rFonts w:ascii="Lato" w:hAnsi="Lato" w:cs="Times New Roman"/>
          <w:bCs/>
        </w:rPr>
      </w:pPr>
    </w:p>
    <w:p w14:paraId="082B4D5A" w14:textId="77777777" w:rsidR="00B13913" w:rsidRDefault="00B13913" w:rsidP="00815169">
      <w:pPr>
        <w:spacing w:line="276" w:lineRule="auto"/>
        <w:rPr>
          <w:rFonts w:ascii="Lato" w:hAnsi="Lato" w:cs="Times New Roman"/>
          <w:bCs/>
        </w:rPr>
      </w:pPr>
    </w:p>
    <w:p w14:paraId="2C4A2640" w14:textId="77777777" w:rsidR="00B13913" w:rsidRDefault="00B13913" w:rsidP="00815169">
      <w:pPr>
        <w:spacing w:line="276" w:lineRule="auto"/>
        <w:rPr>
          <w:rFonts w:ascii="Lato" w:hAnsi="Lato" w:cs="Times New Roman"/>
          <w:bCs/>
        </w:rPr>
      </w:pPr>
    </w:p>
    <w:p w14:paraId="254BD507" w14:textId="77777777" w:rsidR="00B13913" w:rsidRDefault="00B13913" w:rsidP="00815169">
      <w:pPr>
        <w:spacing w:line="276" w:lineRule="auto"/>
        <w:rPr>
          <w:rFonts w:ascii="Lato" w:hAnsi="Lato" w:cs="Times New Roman"/>
          <w:bCs/>
        </w:rPr>
      </w:pPr>
    </w:p>
    <w:p w14:paraId="2C73CAAB" w14:textId="77777777" w:rsidR="00B13913" w:rsidRDefault="00B13913" w:rsidP="00815169">
      <w:pPr>
        <w:spacing w:line="276" w:lineRule="auto"/>
        <w:rPr>
          <w:rFonts w:ascii="Lato" w:hAnsi="Lato" w:cs="Times New Roman"/>
          <w:bCs/>
        </w:rPr>
      </w:pPr>
    </w:p>
    <w:p w14:paraId="42C390DD" w14:textId="77777777" w:rsidR="00B13913" w:rsidRDefault="00B13913" w:rsidP="00815169">
      <w:pPr>
        <w:spacing w:line="276" w:lineRule="auto"/>
        <w:rPr>
          <w:rFonts w:ascii="Lato" w:hAnsi="Lato" w:cs="Times New Roman"/>
          <w:bCs/>
        </w:rPr>
      </w:pPr>
    </w:p>
    <w:p w14:paraId="0BA17798" w14:textId="77777777" w:rsidR="00B13913" w:rsidRDefault="00B13913" w:rsidP="00815169">
      <w:pPr>
        <w:spacing w:line="276" w:lineRule="auto"/>
        <w:rPr>
          <w:rFonts w:ascii="Lato" w:hAnsi="Lato" w:cs="Times New Roman"/>
          <w:bCs/>
        </w:rPr>
      </w:pPr>
    </w:p>
    <w:p w14:paraId="26A0588B" w14:textId="400F15EB" w:rsidR="00185509" w:rsidRPr="00B13913" w:rsidRDefault="00185509" w:rsidP="00185509">
      <w:pPr>
        <w:spacing w:after="0" w:line="240" w:lineRule="auto"/>
        <w:rPr>
          <w:rFonts w:ascii="Lato" w:eastAsia="Times New Roman" w:hAnsi="Lato" w:cs="Times New Roman"/>
          <w:b/>
          <w:bCs/>
          <w:i/>
          <w:iCs/>
          <w:sz w:val="20"/>
          <w:szCs w:val="20"/>
          <w:lang w:eastAsia="pl-PL"/>
        </w:rPr>
      </w:pPr>
      <w:r w:rsidRPr="00B13913">
        <w:rPr>
          <w:rFonts w:ascii="Lato" w:eastAsia="Times New Roman" w:hAnsi="Lato" w:cs="Times New Roman"/>
          <w:b/>
          <w:bCs/>
          <w:i/>
          <w:iCs/>
          <w:sz w:val="20"/>
          <w:szCs w:val="20"/>
          <w:lang w:eastAsia="pl-PL"/>
        </w:rPr>
        <w:lastRenderedPageBreak/>
        <w:t>Sekcja Higieny Komunalnej</w:t>
      </w:r>
    </w:p>
    <w:p w14:paraId="0F798ADA" w14:textId="77777777" w:rsidR="00185509" w:rsidRPr="00B13913" w:rsidRDefault="00185509" w:rsidP="00185509">
      <w:pPr>
        <w:spacing w:after="0" w:line="240" w:lineRule="auto"/>
        <w:rPr>
          <w:rFonts w:ascii="Lato" w:eastAsia="Times New Roman" w:hAnsi="Lato" w:cs="Times New Roman"/>
          <w:sz w:val="20"/>
          <w:szCs w:val="20"/>
          <w:lang w:eastAsia="pl-PL"/>
        </w:rPr>
      </w:pPr>
    </w:p>
    <w:p w14:paraId="44D07967" w14:textId="77777777" w:rsidR="00185509" w:rsidRPr="00B13913" w:rsidRDefault="00185509" w:rsidP="00392A2A">
      <w:pPr>
        <w:spacing w:after="0" w:line="240" w:lineRule="auto"/>
        <w:rPr>
          <w:rFonts w:ascii="Lato" w:eastAsia="Times New Roman" w:hAnsi="Lato" w:cs="Times New Roman"/>
          <w:sz w:val="20"/>
          <w:szCs w:val="20"/>
          <w:lang w:eastAsia="pl-PL"/>
        </w:rPr>
      </w:pPr>
      <w:r w:rsidRPr="00B13913">
        <w:rPr>
          <w:rFonts w:ascii="Lato" w:eastAsia="Times New Roman" w:hAnsi="Lato" w:cs="Times New Roman"/>
          <w:color w:val="00B050"/>
          <w:sz w:val="20"/>
          <w:szCs w:val="20"/>
          <w:lang w:eastAsia="pl-PL"/>
        </w:rPr>
        <w:tab/>
      </w:r>
      <w:r w:rsidRPr="00B13913">
        <w:rPr>
          <w:rFonts w:ascii="Lato" w:eastAsia="Times New Roman" w:hAnsi="Lato" w:cs="Times New Roman"/>
          <w:sz w:val="20"/>
          <w:szCs w:val="20"/>
          <w:lang w:eastAsia="pl-PL"/>
        </w:rPr>
        <w:t xml:space="preserve">W roku 2025 r. nadzorem objętych było </w:t>
      </w:r>
      <w:r w:rsidRPr="00B13913">
        <w:rPr>
          <w:rFonts w:ascii="Lato" w:eastAsia="Times New Roman" w:hAnsi="Lato" w:cs="Times New Roman"/>
          <w:b/>
          <w:sz w:val="20"/>
          <w:szCs w:val="20"/>
          <w:lang w:eastAsia="pl-PL"/>
        </w:rPr>
        <w:t>344</w:t>
      </w:r>
      <w:r w:rsidRPr="00B13913">
        <w:rPr>
          <w:rFonts w:ascii="Lato" w:eastAsia="Times New Roman" w:hAnsi="Lato" w:cs="Times New Roman"/>
          <w:sz w:val="20"/>
          <w:szCs w:val="20"/>
          <w:lang w:eastAsia="pl-PL"/>
        </w:rPr>
        <w:t xml:space="preserve"> obiekty, w tym: </w:t>
      </w:r>
      <w:r w:rsidRPr="00B13913">
        <w:rPr>
          <w:rFonts w:ascii="Lato" w:eastAsia="Times New Roman" w:hAnsi="Lato" w:cs="Times New Roman"/>
          <w:b/>
          <w:sz w:val="20"/>
          <w:szCs w:val="20"/>
          <w:lang w:eastAsia="pl-PL"/>
        </w:rPr>
        <w:t>320</w:t>
      </w:r>
      <w:r w:rsidRPr="00B13913">
        <w:rPr>
          <w:rFonts w:ascii="Lato" w:eastAsia="Times New Roman" w:hAnsi="Lato" w:cs="Times New Roman"/>
          <w:sz w:val="20"/>
          <w:szCs w:val="20"/>
          <w:lang w:eastAsia="pl-PL"/>
        </w:rPr>
        <w:t xml:space="preserve"> obiektów użyteczności publicznej, </w:t>
      </w:r>
      <w:r w:rsidRPr="00B13913">
        <w:rPr>
          <w:rFonts w:ascii="Lato" w:eastAsia="Times New Roman" w:hAnsi="Lato" w:cs="Times New Roman"/>
          <w:b/>
          <w:sz w:val="20"/>
          <w:szCs w:val="20"/>
          <w:lang w:eastAsia="pl-PL"/>
        </w:rPr>
        <w:t>24</w:t>
      </w:r>
      <w:r w:rsidRPr="00B13913">
        <w:rPr>
          <w:rFonts w:ascii="Lato" w:eastAsia="Times New Roman" w:hAnsi="Lato" w:cs="Times New Roman"/>
          <w:sz w:val="20"/>
          <w:szCs w:val="20"/>
          <w:lang w:eastAsia="pl-PL"/>
        </w:rPr>
        <w:t xml:space="preserve"> urządzeń wodnych. </w:t>
      </w:r>
    </w:p>
    <w:p w14:paraId="0CCE44B4" w14:textId="77777777" w:rsidR="00185509" w:rsidRPr="00B13913" w:rsidRDefault="00185509" w:rsidP="00392A2A">
      <w:pPr>
        <w:spacing w:after="0" w:line="240" w:lineRule="auto"/>
        <w:rPr>
          <w:rFonts w:ascii="Lato" w:eastAsia="Times New Roman" w:hAnsi="Lato" w:cs="Times New Roman"/>
          <w:sz w:val="20"/>
          <w:szCs w:val="20"/>
          <w:lang w:eastAsia="pl-PL"/>
        </w:rPr>
      </w:pPr>
    </w:p>
    <w:p w14:paraId="602E7086" w14:textId="77777777" w:rsidR="00185509" w:rsidRPr="00B13913" w:rsidRDefault="00185509" w:rsidP="00185509">
      <w:pPr>
        <w:spacing w:after="0" w:line="240" w:lineRule="auto"/>
        <w:rPr>
          <w:rFonts w:ascii="Lato" w:eastAsia="Times New Roman" w:hAnsi="Lato" w:cs="Times New Roman"/>
          <w:sz w:val="20"/>
          <w:szCs w:val="20"/>
          <w:lang w:eastAsia="pl-PL"/>
        </w:rPr>
      </w:pPr>
    </w:p>
    <w:p w14:paraId="709FBB4A" w14:textId="77777777" w:rsidR="00185509" w:rsidRPr="00B13913" w:rsidRDefault="00185509" w:rsidP="00185509">
      <w:pPr>
        <w:spacing w:line="276" w:lineRule="auto"/>
        <w:rPr>
          <w:rFonts w:ascii="Lato" w:eastAsia="Times New Roman" w:hAnsi="Lato" w:cs="Times New Roman"/>
          <w:sz w:val="20"/>
          <w:szCs w:val="20"/>
          <w:lang w:eastAsia="pl-PL"/>
        </w:rPr>
      </w:pPr>
      <w:r w:rsidRPr="00B13913">
        <w:rPr>
          <w:rFonts w:ascii="Lato" w:eastAsia="Times New Roman" w:hAnsi="Lato" w:cs="Times New Roman"/>
          <w:b/>
          <w:sz w:val="20"/>
          <w:szCs w:val="20"/>
          <w:u w:val="single"/>
          <w:lang w:eastAsia="pl-PL"/>
        </w:rPr>
        <w:t>WODA PRZEZNACZONA DO SPOŻYCIA</w:t>
      </w:r>
      <w:r w:rsidRPr="00B13913">
        <w:rPr>
          <w:rFonts w:ascii="Lato" w:eastAsia="Times New Roman" w:hAnsi="Lato" w:cs="Times New Roman"/>
          <w:sz w:val="20"/>
          <w:szCs w:val="20"/>
          <w:lang w:eastAsia="pl-PL"/>
        </w:rPr>
        <w:tab/>
      </w:r>
    </w:p>
    <w:p w14:paraId="3AE0F454" w14:textId="77777777" w:rsidR="00185509" w:rsidRPr="00B13913" w:rsidRDefault="00185509" w:rsidP="00392A2A">
      <w:pPr>
        <w:spacing w:after="0" w:line="276" w:lineRule="auto"/>
        <w:rPr>
          <w:rFonts w:ascii="Lato" w:eastAsia="Times New Roman" w:hAnsi="Lato" w:cs="Times New Roman"/>
          <w:sz w:val="20"/>
          <w:szCs w:val="20"/>
          <w:lang w:eastAsia="pl-PL"/>
        </w:rPr>
      </w:pPr>
      <w:r w:rsidRPr="00B13913">
        <w:rPr>
          <w:rFonts w:ascii="Lato" w:eastAsia="Times New Roman" w:hAnsi="Lato" w:cs="Times New Roman"/>
          <w:sz w:val="20"/>
          <w:szCs w:val="20"/>
          <w:lang w:eastAsia="pl-PL"/>
        </w:rPr>
        <w:t xml:space="preserve">Jakość wody przeznaczonej do spożycia powinna odpowiadać wymaganiom określonym w rozporządzeniu Ministra Zdrowia w sprawie jakości wody przeznaczonej do spożycia. Zgodnie z tym rozporządzeniem woda jest w pełni bezpieczna dla zdrowia, jeżeli jest wolna od mikroorganizmów chorobotwórczych i pasożytów w liczbie stanowiącej potencjalne zagrożenie dla zdrowia ludzkiego, wszelkich substancji w stężeniach stanowiących potencjalnie dla zdrowia ludzkiego oraz nie wskazuje agresywnych właściwości korozyjnych. </w:t>
      </w:r>
    </w:p>
    <w:p w14:paraId="630A0A76" w14:textId="77777777" w:rsidR="00185509" w:rsidRPr="00B13913" w:rsidRDefault="00185509" w:rsidP="00392A2A">
      <w:pPr>
        <w:spacing w:after="0" w:line="276" w:lineRule="auto"/>
        <w:rPr>
          <w:rFonts w:ascii="Lato" w:hAnsi="Lato" w:cs="Times New Roman"/>
          <w:sz w:val="20"/>
          <w:szCs w:val="20"/>
        </w:rPr>
      </w:pPr>
      <w:r w:rsidRPr="00B13913">
        <w:rPr>
          <w:rFonts w:ascii="Lato" w:eastAsia="Times New Roman" w:hAnsi="Lato" w:cs="Times New Roman"/>
          <w:sz w:val="20"/>
          <w:szCs w:val="20"/>
          <w:lang w:eastAsia="pl-PL"/>
        </w:rPr>
        <w:t xml:space="preserve"> </w:t>
      </w:r>
      <w:r w:rsidRPr="00B13913">
        <w:rPr>
          <w:rFonts w:ascii="Lato" w:hAnsi="Lato" w:cs="Times New Roman"/>
          <w:sz w:val="20"/>
          <w:szCs w:val="20"/>
        </w:rPr>
        <w:t>Woda w urządzeniach zbiorowego zaopatrzenia w wodę ludności w powiecie braniewskim pochodzi w 100 % z ujęć podziemnych. W 2025 roku pod nadzorem Państwowego Powiatowego Inspektora Sanitarnego w Braniewie było 24 urządzenia wodociągowe, tj.: 12 urządzeń o produkcji wody &lt; 100m3/dobę, 9 urządzeń o produkcji wody 101-1000 m3/dobę, 1 urządzenie o produkcji wody &gt;1001-10000 m3/dobę oraz 2 studnie publiczne. Zniesiono z ewidencji 1 wodociąg, tj. wodociąg publiczny w Piotrowcu (podłączony do wodociągu publicznego w Pieniężnie).</w:t>
      </w:r>
    </w:p>
    <w:p w14:paraId="134049CE" w14:textId="77777777" w:rsidR="00185509" w:rsidRPr="00B13913" w:rsidRDefault="00185509" w:rsidP="00392A2A">
      <w:pPr>
        <w:spacing w:after="0" w:line="360" w:lineRule="auto"/>
        <w:rPr>
          <w:rFonts w:ascii="Lato" w:eastAsia="Times New Roman" w:hAnsi="Lato" w:cs="Times New Roman"/>
          <w:sz w:val="20"/>
          <w:szCs w:val="20"/>
          <w:lang w:eastAsia="pl-PL"/>
        </w:rPr>
      </w:pPr>
      <w:r w:rsidRPr="00B13913">
        <w:rPr>
          <w:rFonts w:ascii="Lato" w:eastAsia="Times New Roman" w:hAnsi="Lato" w:cs="Times New Roman"/>
          <w:sz w:val="20"/>
          <w:szCs w:val="20"/>
          <w:lang w:eastAsia="pl-PL"/>
        </w:rPr>
        <w:t xml:space="preserve">W powiecie braniewskim 35448 osób posiada grupowe zaopatrzenie w wodę, co stanowi 96,87 % ogółu mieszkańców.  Z własnych ujęć korzysta 1144 osoby, czyli 3,13 %. </w:t>
      </w:r>
    </w:p>
    <w:p w14:paraId="245C1DC2" w14:textId="77777777" w:rsidR="00185509" w:rsidRPr="00B13913" w:rsidRDefault="00185509" w:rsidP="00185509">
      <w:pPr>
        <w:spacing w:after="0" w:line="360" w:lineRule="auto"/>
        <w:ind w:firstLine="708"/>
        <w:jc w:val="both"/>
        <w:rPr>
          <w:rFonts w:ascii="Times New Roman" w:eastAsia="Times New Roman" w:hAnsi="Times New Roman" w:cs="Times New Roman"/>
          <w:sz w:val="20"/>
          <w:szCs w:val="20"/>
          <w:lang w:eastAsia="pl-PL"/>
        </w:rPr>
      </w:pPr>
      <w:r w:rsidRPr="00B13913">
        <w:rPr>
          <w:rFonts w:ascii="Times New Roman" w:eastAsia="Times New Roman" w:hAnsi="Times New Roman" w:cs="Times New Roman"/>
          <w:noProof/>
          <w:sz w:val="20"/>
          <w:szCs w:val="20"/>
          <w:lang w:eastAsia="pl-PL"/>
        </w:rPr>
        <w:drawing>
          <wp:inline distT="0" distB="0" distL="0" distR="0" wp14:anchorId="7AF70B9D" wp14:editId="0EB163B9">
            <wp:extent cx="5333596" cy="2338705"/>
            <wp:effectExtent l="0" t="0" r="635" b="4445"/>
            <wp:docPr id="2"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CEE5E9C" w14:textId="77777777" w:rsidR="00185509" w:rsidRPr="00B13913" w:rsidRDefault="00185509" w:rsidP="00185509">
      <w:pPr>
        <w:spacing w:after="0" w:line="240" w:lineRule="auto"/>
        <w:rPr>
          <w:rFonts w:ascii="Lato" w:eastAsia="Times New Roman" w:hAnsi="Lato" w:cs="Times New Roman"/>
          <w:bCs/>
          <w:sz w:val="20"/>
          <w:szCs w:val="20"/>
          <w:lang w:eastAsia="pl-PL"/>
        </w:rPr>
      </w:pPr>
      <w:r w:rsidRPr="00B13913">
        <w:rPr>
          <w:rFonts w:ascii="Times New Roman" w:eastAsia="Times New Roman" w:hAnsi="Times New Roman" w:cs="Times New Roman"/>
          <w:sz w:val="20"/>
          <w:szCs w:val="20"/>
          <w:lang w:eastAsia="pl-PL"/>
        </w:rPr>
        <w:tab/>
      </w:r>
      <w:r w:rsidRPr="00B13913">
        <w:rPr>
          <w:rFonts w:ascii="Lato" w:eastAsia="Times New Roman" w:hAnsi="Lato" w:cs="Times New Roman"/>
          <w:bCs/>
          <w:sz w:val="20"/>
          <w:szCs w:val="20"/>
          <w:lang w:eastAsia="pl-PL"/>
        </w:rPr>
        <w:t>Wyk. 1: Stopień zwodociągowania powiatu braniewskiego</w:t>
      </w:r>
    </w:p>
    <w:p w14:paraId="5FB07D48" w14:textId="77777777" w:rsidR="00185509" w:rsidRPr="00B13913" w:rsidRDefault="00185509" w:rsidP="00185509">
      <w:pPr>
        <w:spacing w:after="0" w:line="360" w:lineRule="auto"/>
        <w:jc w:val="both"/>
        <w:rPr>
          <w:rFonts w:ascii="Times New Roman" w:eastAsia="Times New Roman" w:hAnsi="Times New Roman" w:cs="Times New Roman"/>
          <w:sz w:val="20"/>
          <w:szCs w:val="20"/>
          <w:lang w:eastAsia="pl-PL"/>
        </w:rPr>
      </w:pPr>
    </w:p>
    <w:p w14:paraId="10C321AE" w14:textId="77777777" w:rsidR="00185509" w:rsidRPr="00B13913" w:rsidRDefault="00185509" w:rsidP="00185509">
      <w:pPr>
        <w:spacing w:after="0" w:line="360" w:lineRule="auto"/>
        <w:jc w:val="both"/>
        <w:rPr>
          <w:rFonts w:ascii="Times New Roman" w:eastAsia="Times New Roman" w:hAnsi="Times New Roman" w:cs="Times New Roman"/>
          <w:sz w:val="20"/>
          <w:szCs w:val="20"/>
          <w:lang w:eastAsia="pl-PL"/>
        </w:rPr>
      </w:pPr>
    </w:p>
    <w:p w14:paraId="28EFC09E" w14:textId="77777777" w:rsidR="00185509" w:rsidRPr="00B13913" w:rsidRDefault="00185509" w:rsidP="00392A2A">
      <w:pPr>
        <w:spacing w:after="0" w:line="276" w:lineRule="auto"/>
        <w:rPr>
          <w:rFonts w:ascii="Lato" w:eastAsia="Times New Roman" w:hAnsi="Lato" w:cs="Times New Roman"/>
          <w:sz w:val="20"/>
          <w:szCs w:val="20"/>
          <w:lang w:eastAsia="pl-PL"/>
        </w:rPr>
      </w:pPr>
      <w:r w:rsidRPr="00B13913">
        <w:rPr>
          <w:rFonts w:ascii="Lato" w:eastAsia="Times New Roman" w:hAnsi="Lato" w:cs="Times New Roman"/>
          <w:sz w:val="20"/>
          <w:szCs w:val="20"/>
          <w:lang w:eastAsia="pl-PL"/>
        </w:rPr>
        <w:t xml:space="preserve">W 2025 r. przeprowadzono w ramach nadzoru </w:t>
      </w:r>
      <w:r w:rsidRPr="00B13913">
        <w:rPr>
          <w:rFonts w:ascii="Lato" w:eastAsia="Times New Roman" w:hAnsi="Lato" w:cs="Times New Roman"/>
          <w:b/>
          <w:bCs/>
          <w:sz w:val="20"/>
          <w:szCs w:val="20"/>
          <w:lang w:eastAsia="pl-PL"/>
        </w:rPr>
        <w:t>75</w:t>
      </w:r>
      <w:r w:rsidRPr="00B13913">
        <w:rPr>
          <w:rFonts w:ascii="Lato" w:eastAsia="Times New Roman" w:hAnsi="Lato" w:cs="Times New Roman"/>
          <w:sz w:val="20"/>
          <w:szCs w:val="20"/>
          <w:lang w:eastAsia="pl-PL"/>
        </w:rPr>
        <w:t xml:space="preserve"> kontroli jakości wody przeznaczonej do spożycia (58 kontroli podstawowych, 17 kontroli sprawdzających) oraz </w:t>
      </w:r>
      <w:r w:rsidRPr="00B13913">
        <w:rPr>
          <w:rFonts w:ascii="Lato" w:eastAsia="Times New Roman" w:hAnsi="Lato" w:cs="Times New Roman"/>
          <w:b/>
          <w:bCs/>
          <w:sz w:val="20"/>
          <w:szCs w:val="20"/>
          <w:lang w:eastAsia="pl-PL"/>
        </w:rPr>
        <w:t>28</w:t>
      </w:r>
      <w:r w:rsidRPr="00B13913">
        <w:rPr>
          <w:rFonts w:ascii="Lato" w:eastAsia="Times New Roman" w:hAnsi="Lato" w:cs="Times New Roman"/>
          <w:sz w:val="20"/>
          <w:szCs w:val="20"/>
          <w:lang w:eastAsia="pl-PL"/>
        </w:rPr>
        <w:t xml:space="preserve"> kontroli urządzeń wodnych. </w:t>
      </w:r>
    </w:p>
    <w:p w14:paraId="10BD2DEA" w14:textId="77777777" w:rsidR="00185509" w:rsidRPr="00B13913" w:rsidRDefault="00185509" w:rsidP="00392A2A">
      <w:pPr>
        <w:spacing w:after="0" w:line="276" w:lineRule="auto"/>
        <w:rPr>
          <w:rFonts w:ascii="Lato" w:hAnsi="Lato" w:cs="Times New Roman"/>
          <w:sz w:val="20"/>
          <w:szCs w:val="20"/>
        </w:rPr>
      </w:pPr>
      <w:r w:rsidRPr="00B13913">
        <w:rPr>
          <w:rFonts w:ascii="Lato" w:eastAsia="Times New Roman" w:hAnsi="Lato" w:cs="Times New Roman"/>
          <w:sz w:val="20"/>
          <w:szCs w:val="20"/>
          <w:lang w:eastAsia="pl-PL"/>
        </w:rPr>
        <w:t xml:space="preserve">Pobrano do analizy </w:t>
      </w:r>
      <w:r w:rsidRPr="00B13913">
        <w:rPr>
          <w:rFonts w:ascii="Lato" w:eastAsia="Times New Roman" w:hAnsi="Lato" w:cs="Times New Roman"/>
          <w:b/>
          <w:bCs/>
          <w:sz w:val="20"/>
          <w:szCs w:val="20"/>
          <w:lang w:eastAsia="pl-PL"/>
        </w:rPr>
        <w:t>142</w:t>
      </w:r>
      <w:r w:rsidRPr="00B13913">
        <w:rPr>
          <w:rFonts w:ascii="Lato" w:eastAsia="Times New Roman" w:hAnsi="Lato" w:cs="Times New Roman"/>
          <w:sz w:val="20"/>
          <w:szCs w:val="20"/>
          <w:lang w:eastAsia="pl-PL"/>
        </w:rPr>
        <w:t xml:space="preserve"> prób wody do spożycia (114 prób z nadzoru, 25 prób dodatkowe, 2 próby w związku z podejrzeniem zatrucia oraz 1 ze studni indywidualnej). </w:t>
      </w:r>
      <w:r w:rsidRPr="00B13913">
        <w:rPr>
          <w:rFonts w:ascii="Lato" w:hAnsi="Lato" w:cs="Times New Roman"/>
          <w:sz w:val="20"/>
          <w:szCs w:val="20"/>
        </w:rPr>
        <w:t>Administratorzy wodociągów w ramach kontroli wewnętrznej przedłożyli sprawozdania z badań wody przeznaczonej do spożycia. Próby pobierane były do badań wg ustalonego i zaopiniowanego przez Państwowego Powiatowego Inspektora Sanitarnego w Braniewie harmonogramu.</w:t>
      </w:r>
      <w:r w:rsidRPr="00B13913">
        <w:rPr>
          <w:rFonts w:ascii="Lato" w:hAnsi="Lato"/>
          <w:sz w:val="20"/>
          <w:szCs w:val="20"/>
        </w:rPr>
        <w:t xml:space="preserve"> </w:t>
      </w:r>
      <w:r w:rsidRPr="00B13913">
        <w:rPr>
          <w:rFonts w:ascii="Lato" w:hAnsi="Lato" w:cs="Times New Roman"/>
          <w:sz w:val="20"/>
          <w:szCs w:val="20"/>
        </w:rPr>
        <w:t xml:space="preserve">Badania jakości wody pobranej do badań laboratoryjnych przez pracowników Powiatowej Stacji Sanitarno-Epidemiologicznej w Braniewie prowadzone były w Laboratorium Wojewódzkiej Stacji Sanitarno-Epidemiologicznej Laboratorium Badań Środowiskowych i Żywności w Olsztynie oraz Laboratorium w Elblągu.  Badania wody wykonywane przez zarządzających wodociągami wykonywane były w laboratoriach akredytowanych, posiadających zatwierdzony system </w:t>
      </w:r>
      <w:r w:rsidRPr="00B13913">
        <w:rPr>
          <w:rFonts w:ascii="Lato" w:hAnsi="Lato" w:cs="Times New Roman"/>
          <w:sz w:val="20"/>
          <w:szCs w:val="20"/>
        </w:rPr>
        <w:lastRenderedPageBreak/>
        <w:t xml:space="preserve">jakości prowadzonych badań wody przez właściwego Państwowego Powiatowego Inspektora Sanitarnego.    </w:t>
      </w:r>
    </w:p>
    <w:p w14:paraId="44972C8B" w14:textId="77777777" w:rsidR="00185509" w:rsidRPr="00B13913" w:rsidRDefault="00185509" w:rsidP="00392A2A">
      <w:pPr>
        <w:spacing w:after="0" w:line="276" w:lineRule="auto"/>
        <w:rPr>
          <w:rFonts w:ascii="Lato" w:hAnsi="Lato" w:cs="Times New Roman"/>
          <w:sz w:val="20"/>
          <w:szCs w:val="20"/>
        </w:rPr>
      </w:pPr>
      <w:r w:rsidRPr="00B13913">
        <w:rPr>
          <w:rFonts w:ascii="Lato" w:hAnsi="Lato" w:cs="Times New Roman"/>
          <w:sz w:val="20"/>
          <w:szCs w:val="20"/>
        </w:rPr>
        <w:t>Na terenie powiatu braniewskiego w</w:t>
      </w:r>
      <w:r w:rsidRPr="00B13913">
        <w:rPr>
          <w:rFonts w:ascii="Lato" w:hAnsi="Lato"/>
          <w:sz w:val="20"/>
          <w:szCs w:val="20"/>
        </w:rPr>
        <w:t xml:space="preserve"> analizowanym czasie stwierdzono: </w:t>
      </w:r>
    </w:p>
    <w:p w14:paraId="7694B5B9" w14:textId="77777777" w:rsidR="00185509" w:rsidRPr="00B13913" w:rsidRDefault="00185509" w:rsidP="00392A2A">
      <w:pPr>
        <w:pStyle w:val="Akapitzlist"/>
        <w:numPr>
          <w:ilvl w:val="0"/>
          <w:numId w:val="7"/>
        </w:numPr>
        <w:spacing w:after="0" w:line="276" w:lineRule="auto"/>
        <w:contextualSpacing w:val="0"/>
        <w:rPr>
          <w:rFonts w:ascii="Lato" w:hAnsi="Lato"/>
          <w:sz w:val="20"/>
          <w:szCs w:val="20"/>
        </w:rPr>
      </w:pPr>
      <w:r w:rsidRPr="00B13913">
        <w:rPr>
          <w:rFonts w:ascii="Lato" w:hAnsi="Lato"/>
          <w:sz w:val="20"/>
          <w:szCs w:val="20"/>
        </w:rPr>
        <w:t xml:space="preserve">warunkową przydatność w 4 wodociągach ze względu na przekroczone parametry mikrobiologiczne: wodociąg publiczny w Nowej Pasłęce, wodociąg publiczny w Głębocku, wodociąg publiczny w Wilczętach, wodociąg publiczny we Fromborku, </w:t>
      </w:r>
    </w:p>
    <w:p w14:paraId="420C6342" w14:textId="77777777" w:rsidR="00185509" w:rsidRPr="00B13913" w:rsidRDefault="00185509" w:rsidP="00392A2A">
      <w:pPr>
        <w:pStyle w:val="Akapitzlist"/>
        <w:numPr>
          <w:ilvl w:val="0"/>
          <w:numId w:val="7"/>
        </w:numPr>
        <w:spacing w:after="0" w:line="276" w:lineRule="auto"/>
        <w:contextualSpacing w:val="0"/>
        <w:rPr>
          <w:rFonts w:ascii="Lato" w:hAnsi="Lato"/>
          <w:sz w:val="20"/>
          <w:szCs w:val="20"/>
        </w:rPr>
      </w:pPr>
      <w:r w:rsidRPr="00B13913">
        <w:rPr>
          <w:rFonts w:ascii="Lato" w:hAnsi="Lato"/>
          <w:sz w:val="20"/>
          <w:szCs w:val="20"/>
        </w:rPr>
        <w:t xml:space="preserve">warunkową przydatność w 3 wodociągach ze względu na przekroczone parametry fizykochemiczne: wodociąg publiczny w Jachowie, wodociąg publiczny w Gronowie, wodociąg publiczny w Żelaznej Górze. </w:t>
      </w:r>
    </w:p>
    <w:p w14:paraId="7048A7ED" w14:textId="77777777" w:rsidR="00185509" w:rsidRPr="00B13913" w:rsidRDefault="00185509" w:rsidP="00392A2A">
      <w:pPr>
        <w:spacing w:after="0" w:line="276" w:lineRule="auto"/>
        <w:rPr>
          <w:rFonts w:ascii="Lato" w:hAnsi="Lato"/>
          <w:sz w:val="20"/>
          <w:szCs w:val="20"/>
        </w:rPr>
      </w:pPr>
      <w:r w:rsidRPr="00B13913">
        <w:rPr>
          <w:rFonts w:ascii="Lato" w:hAnsi="Lato"/>
          <w:sz w:val="20"/>
          <w:szCs w:val="20"/>
        </w:rPr>
        <w:t xml:space="preserve">Każdorazowo wydawano decyzje nakazujące doprowadzenie wody do obowiązujących norm, opracowywano komunikaty informujące mieszkańców o pogorszeniu jakości wody, które były rozpowszechnianie przez burmistrzów bądź wójtów gminy konsumentom z danego obszaru. </w:t>
      </w:r>
    </w:p>
    <w:p w14:paraId="2E5F1DD8" w14:textId="77777777" w:rsidR="00185509" w:rsidRPr="00B13913" w:rsidRDefault="00185509" w:rsidP="00392A2A">
      <w:pPr>
        <w:spacing w:after="0" w:line="276" w:lineRule="auto"/>
        <w:rPr>
          <w:rFonts w:ascii="Lato" w:eastAsia="Times New Roman" w:hAnsi="Lato" w:cs="Times New Roman"/>
          <w:sz w:val="20"/>
          <w:szCs w:val="20"/>
          <w:lang w:eastAsia="pl-PL"/>
        </w:rPr>
      </w:pPr>
      <w:r w:rsidRPr="00B13913">
        <w:rPr>
          <w:rFonts w:ascii="Lato" w:eastAsia="Times New Roman" w:hAnsi="Lato" w:cs="Times New Roman"/>
          <w:sz w:val="20"/>
          <w:szCs w:val="20"/>
          <w:lang w:eastAsia="pl-PL"/>
        </w:rPr>
        <w:t xml:space="preserve">Skażenia mikrobiologiczne lub ponad normatywne przekroczenia fizykochemiczne wody stwierdzone w wodociągach były zazwyczaj krótkotrwałe. Podejmowane były działania naprawcze (dezynfekcja, płukanie sieci, wymiana złóż filtracyjnych, wymiany systemu napowietrzania wody, montaż dodatkowych urządzeń), które przyniosły poprawę jakości wody do spożycia. W roku 2025 na nadzorowanym terenie nie stwierdzono braku przydatności wody do spożycia. </w:t>
      </w:r>
    </w:p>
    <w:p w14:paraId="1208ACEE" w14:textId="77777777" w:rsidR="00185509" w:rsidRPr="00B13913" w:rsidRDefault="00185509" w:rsidP="00392A2A">
      <w:pPr>
        <w:spacing w:after="0" w:line="276" w:lineRule="auto"/>
        <w:rPr>
          <w:rFonts w:ascii="Lato" w:eastAsia="Times New Roman" w:hAnsi="Lato" w:cs="Times New Roman"/>
          <w:sz w:val="20"/>
          <w:szCs w:val="20"/>
          <w:lang w:eastAsia="pl-PL"/>
        </w:rPr>
      </w:pPr>
      <w:r w:rsidRPr="00B13913">
        <w:rPr>
          <w:rFonts w:ascii="Lato" w:eastAsia="Times New Roman" w:hAnsi="Lato" w:cs="Times New Roman"/>
          <w:sz w:val="20"/>
          <w:szCs w:val="20"/>
          <w:lang w:eastAsia="pl-PL"/>
        </w:rPr>
        <w:t xml:space="preserve">Studnie publiczne we Fromborku przy ul. Rybackiej i ul. Kościelnej nie były czynne w tym sezonie letnim z przyczyn technicznych, administrator poinformował organ o potrzebie gruntownego remontu studni, wymianie urządzeń. </w:t>
      </w:r>
    </w:p>
    <w:p w14:paraId="71DEE88C" w14:textId="77777777" w:rsidR="00185509" w:rsidRPr="00B13913" w:rsidRDefault="00185509" w:rsidP="00392A2A">
      <w:pPr>
        <w:spacing w:after="0" w:line="276" w:lineRule="auto"/>
        <w:rPr>
          <w:rFonts w:ascii="Lato" w:eastAsia="Times New Roman" w:hAnsi="Lato" w:cs="Times New Roman"/>
          <w:sz w:val="20"/>
          <w:szCs w:val="20"/>
          <w:lang w:eastAsia="pl-PL"/>
        </w:rPr>
      </w:pPr>
      <w:r w:rsidRPr="00B13913">
        <w:rPr>
          <w:rFonts w:ascii="Lato" w:eastAsia="Times New Roman" w:hAnsi="Lato" w:cs="Times New Roman"/>
          <w:sz w:val="20"/>
          <w:szCs w:val="20"/>
          <w:lang w:eastAsia="pl-PL"/>
        </w:rPr>
        <w:t xml:space="preserve">W przypadku wszystkich wodociągów, ujęcia wody mają wyznaczone strefy ochrony bezpośredniej, które są ogrodzone, prawidłowo oznakowane i zagospodarowane. Studnie również są zabezpieczone przed dostępem osób nieupoważnionych. </w:t>
      </w:r>
    </w:p>
    <w:p w14:paraId="0F8C24A5" w14:textId="77777777" w:rsidR="00185509" w:rsidRPr="00B13913" w:rsidRDefault="00185509" w:rsidP="00392A2A">
      <w:pPr>
        <w:spacing w:after="0" w:line="276" w:lineRule="auto"/>
        <w:rPr>
          <w:rFonts w:ascii="Lato" w:eastAsia="Times New Roman" w:hAnsi="Lato" w:cs="Times New Roman"/>
          <w:sz w:val="20"/>
          <w:szCs w:val="20"/>
          <w:lang w:eastAsia="pl-PL"/>
        </w:rPr>
      </w:pPr>
      <w:r w:rsidRPr="00B13913">
        <w:rPr>
          <w:rFonts w:ascii="Lato" w:eastAsia="Times New Roman" w:hAnsi="Lato" w:cs="Times New Roman"/>
          <w:sz w:val="20"/>
          <w:szCs w:val="20"/>
          <w:lang w:eastAsia="pl-PL"/>
        </w:rPr>
        <w:t xml:space="preserve">W drodze decyzji nakazano doprowadzić pomieszczenia Stacji Uzdatniana Wody wodociągu publicznego w Długoborze oraz Nowej Pasłęce do odpowiedniego stanu higieniczno-sanitarnego. </w:t>
      </w:r>
    </w:p>
    <w:p w14:paraId="0E668312" w14:textId="77777777" w:rsidR="00185509" w:rsidRPr="00B13913" w:rsidRDefault="00185509" w:rsidP="00392A2A">
      <w:pPr>
        <w:spacing w:after="0" w:line="276" w:lineRule="auto"/>
        <w:rPr>
          <w:rFonts w:ascii="Lato" w:eastAsia="Times New Roman" w:hAnsi="Lato" w:cs="Times New Roman"/>
          <w:sz w:val="20"/>
          <w:szCs w:val="20"/>
          <w:lang w:eastAsia="pl-PL"/>
        </w:rPr>
      </w:pPr>
      <w:r w:rsidRPr="00B13913">
        <w:rPr>
          <w:rFonts w:ascii="Lato" w:eastAsia="Times New Roman" w:hAnsi="Lato" w:cs="Times New Roman"/>
          <w:sz w:val="20"/>
          <w:szCs w:val="20"/>
          <w:lang w:eastAsia="pl-PL"/>
        </w:rPr>
        <w:t xml:space="preserve">W 2025r. w powiecie braniewskim wybudowano łącznie 7,46 km nowej sieci wodociągowej t. j.: </w:t>
      </w:r>
    </w:p>
    <w:p w14:paraId="0DBEF4B3" w14:textId="77777777" w:rsidR="00185509" w:rsidRPr="00B13913" w:rsidRDefault="00185509" w:rsidP="00392A2A">
      <w:pPr>
        <w:pStyle w:val="Akapitzlist"/>
        <w:numPr>
          <w:ilvl w:val="0"/>
          <w:numId w:val="5"/>
        </w:numPr>
        <w:spacing w:after="0" w:line="276" w:lineRule="auto"/>
        <w:contextualSpacing w:val="0"/>
        <w:rPr>
          <w:rFonts w:ascii="Lato" w:eastAsia="Times New Roman" w:hAnsi="Lato"/>
          <w:sz w:val="20"/>
          <w:szCs w:val="20"/>
        </w:rPr>
      </w:pPr>
      <w:r w:rsidRPr="00B13913">
        <w:rPr>
          <w:rFonts w:ascii="Lato" w:eastAsia="Times New Roman" w:hAnsi="Lato"/>
          <w:sz w:val="20"/>
          <w:szCs w:val="20"/>
        </w:rPr>
        <w:t>Wodociąg Publiczny w Pieniężnie: 0,0053 km,</w:t>
      </w:r>
    </w:p>
    <w:p w14:paraId="71BE427A" w14:textId="77777777" w:rsidR="00185509" w:rsidRPr="00B13913" w:rsidRDefault="00185509" w:rsidP="00392A2A">
      <w:pPr>
        <w:pStyle w:val="Akapitzlist"/>
        <w:numPr>
          <w:ilvl w:val="0"/>
          <w:numId w:val="5"/>
        </w:numPr>
        <w:spacing w:after="0" w:line="276" w:lineRule="auto"/>
        <w:contextualSpacing w:val="0"/>
        <w:rPr>
          <w:rFonts w:ascii="Lato" w:eastAsia="Times New Roman" w:hAnsi="Lato"/>
          <w:sz w:val="20"/>
          <w:szCs w:val="20"/>
        </w:rPr>
      </w:pPr>
      <w:r w:rsidRPr="00B13913">
        <w:rPr>
          <w:rFonts w:ascii="Lato" w:eastAsia="Times New Roman" w:hAnsi="Lato"/>
          <w:sz w:val="20"/>
          <w:szCs w:val="20"/>
        </w:rPr>
        <w:t>Wodociąg Publiczny w Lipowinie: 3,502 km,</w:t>
      </w:r>
    </w:p>
    <w:p w14:paraId="2B093F27" w14:textId="77777777" w:rsidR="00185509" w:rsidRPr="00B13913" w:rsidRDefault="00185509" w:rsidP="00392A2A">
      <w:pPr>
        <w:pStyle w:val="Akapitzlist"/>
        <w:numPr>
          <w:ilvl w:val="0"/>
          <w:numId w:val="5"/>
        </w:numPr>
        <w:spacing w:after="0" w:line="276" w:lineRule="auto"/>
        <w:contextualSpacing w:val="0"/>
        <w:rPr>
          <w:rFonts w:ascii="Lato" w:eastAsia="Times New Roman" w:hAnsi="Lato"/>
          <w:sz w:val="20"/>
          <w:szCs w:val="20"/>
        </w:rPr>
      </w:pPr>
      <w:r w:rsidRPr="00B13913">
        <w:rPr>
          <w:rFonts w:ascii="Lato" w:eastAsia="Times New Roman" w:hAnsi="Lato"/>
          <w:sz w:val="20"/>
          <w:szCs w:val="20"/>
        </w:rPr>
        <w:t>Wodociąg Publiczny w Nowej Pasłęce: 3,958 km.</w:t>
      </w:r>
    </w:p>
    <w:p w14:paraId="1CC88653" w14:textId="77777777" w:rsidR="00185509" w:rsidRPr="00B13913" w:rsidRDefault="00185509" w:rsidP="00392A2A">
      <w:pPr>
        <w:spacing w:after="0" w:line="276" w:lineRule="auto"/>
        <w:rPr>
          <w:rFonts w:ascii="Lato" w:eastAsia="Times New Roman" w:hAnsi="Lato" w:cs="Times New Roman"/>
          <w:b/>
          <w:color w:val="00B050"/>
          <w:sz w:val="20"/>
          <w:szCs w:val="20"/>
          <w:u w:val="single"/>
          <w:lang w:eastAsia="pl-PL"/>
        </w:rPr>
      </w:pPr>
    </w:p>
    <w:p w14:paraId="53D5D8BF" w14:textId="77777777" w:rsidR="00185509" w:rsidRPr="00B13913" w:rsidRDefault="00185509" w:rsidP="00185509">
      <w:pPr>
        <w:spacing w:line="276" w:lineRule="auto"/>
        <w:jc w:val="both"/>
        <w:rPr>
          <w:rFonts w:ascii="Lato" w:eastAsia="Times New Roman" w:hAnsi="Lato" w:cs="Times New Roman"/>
          <w:sz w:val="20"/>
          <w:szCs w:val="20"/>
          <w:lang w:eastAsia="pl-PL"/>
        </w:rPr>
      </w:pPr>
      <w:r w:rsidRPr="00B13913">
        <w:rPr>
          <w:rFonts w:ascii="Lato" w:eastAsia="Times New Roman" w:hAnsi="Lato" w:cs="Times New Roman"/>
          <w:b/>
          <w:sz w:val="20"/>
          <w:szCs w:val="20"/>
          <w:u w:val="single"/>
          <w:lang w:eastAsia="pl-PL"/>
        </w:rPr>
        <w:t xml:space="preserve">GOSPODARKA WODNO- ŚCIEKOWA: </w:t>
      </w:r>
    </w:p>
    <w:p w14:paraId="4DE8F2E0" w14:textId="77777777" w:rsidR="00185509" w:rsidRPr="00B13913" w:rsidRDefault="00185509" w:rsidP="00392A2A">
      <w:pPr>
        <w:spacing w:after="0" w:line="276" w:lineRule="auto"/>
        <w:rPr>
          <w:rFonts w:ascii="Lato" w:eastAsia="Times New Roman" w:hAnsi="Lato" w:cs="Times New Roman"/>
          <w:sz w:val="20"/>
          <w:szCs w:val="20"/>
        </w:rPr>
      </w:pPr>
      <w:r w:rsidRPr="00B13913">
        <w:rPr>
          <w:rFonts w:ascii="Lato" w:eastAsia="Times New Roman" w:hAnsi="Lato" w:cs="Times New Roman"/>
          <w:sz w:val="20"/>
          <w:szCs w:val="20"/>
        </w:rPr>
        <w:t xml:space="preserve">Wykaz miejscowości skanalizowanych i procent miejscowości skanalizowanych w powiecie: </w:t>
      </w:r>
    </w:p>
    <w:p w14:paraId="7CBA4CE5" w14:textId="77777777" w:rsidR="00185509" w:rsidRPr="00B13913" w:rsidRDefault="00185509" w:rsidP="00392A2A">
      <w:pPr>
        <w:spacing w:after="0" w:line="276" w:lineRule="auto"/>
        <w:rPr>
          <w:rFonts w:ascii="Lato" w:eastAsia="Times New Roman" w:hAnsi="Lato" w:cs="Times New Roman"/>
          <w:sz w:val="20"/>
          <w:szCs w:val="20"/>
        </w:rPr>
      </w:pPr>
      <w:r w:rsidRPr="00B13913">
        <w:rPr>
          <w:rFonts w:ascii="Lato" w:eastAsia="Times New Roman" w:hAnsi="Lato" w:cs="Times New Roman"/>
          <w:b/>
          <w:bCs/>
          <w:sz w:val="20"/>
          <w:szCs w:val="20"/>
          <w:u w:val="single"/>
        </w:rPr>
        <w:t>GMINA BRANIEWO:</w:t>
      </w:r>
      <w:r w:rsidRPr="00B13913">
        <w:rPr>
          <w:rFonts w:ascii="Lato" w:eastAsia="Times New Roman" w:hAnsi="Lato" w:cs="Times New Roman"/>
          <w:sz w:val="20"/>
          <w:szCs w:val="20"/>
        </w:rPr>
        <w:t xml:space="preserve"> 59 miejscowości:                                                                                                                                                                                                                                                                                                                                                                                                                                                                                                                                                                                                                                                                                                                                                                                                                                                                                                                                                                                                                                                                                                                                                                                                                                                                                                                                                                                                                                                                                                            </w:t>
      </w:r>
    </w:p>
    <w:p w14:paraId="1224DF03" w14:textId="77777777" w:rsidR="00185509" w:rsidRPr="00B13913" w:rsidRDefault="00185509" w:rsidP="00392A2A">
      <w:pPr>
        <w:spacing w:after="0" w:line="276" w:lineRule="auto"/>
        <w:rPr>
          <w:rFonts w:ascii="Lato" w:eastAsia="Times New Roman" w:hAnsi="Lato" w:cs="Times New Roman"/>
          <w:sz w:val="20"/>
          <w:szCs w:val="20"/>
        </w:rPr>
      </w:pPr>
      <w:r w:rsidRPr="00B13913">
        <w:rPr>
          <w:rFonts w:ascii="Lato" w:eastAsia="Times New Roman" w:hAnsi="Lato" w:cs="Times New Roman"/>
          <w:b/>
          <w:bCs/>
          <w:sz w:val="20"/>
          <w:szCs w:val="20"/>
        </w:rPr>
        <w:t>22 miejscowości skanalizowanych zbiorowo, co stanowi 37,3%</w:t>
      </w:r>
      <w:r w:rsidRPr="00B13913">
        <w:rPr>
          <w:rFonts w:ascii="Lato" w:eastAsia="Times New Roman" w:hAnsi="Lato" w:cs="Times New Roman"/>
          <w:sz w:val="20"/>
          <w:szCs w:val="20"/>
        </w:rPr>
        <w:t>:</w:t>
      </w:r>
    </w:p>
    <w:p w14:paraId="2B8C2645" w14:textId="77777777" w:rsidR="00185509" w:rsidRPr="00B13913" w:rsidRDefault="00185509" w:rsidP="00392A2A">
      <w:pPr>
        <w:spacing w:after="0" w:line="276" w:lineRule="auto"/>
        <w:rPr>
          <w:rFonts w:ascii="Lato" w:eastAsia="Times New Roman" w:hAnsi="Lato" w:cs="Times New Roman"/>
          <w:sz w:val="20"/>
          <w:szCs w:val="20"/>
        </w:rPr>
      </w:pPr>
      <w:r w:rsidRPr="00B13913">
        <w:rPr>
          <w:rFonts w:ascii="Lato" w:eastAsia="Times New Roman" w:hAnsi="Lato" w:cs="Times New Roman"/>
          <w:sz w:val="20"/>
          <w:szCs w:val="20"/>
        </w:rPr>
        <w:t xml:space="preserve">(Bemowizna, Brzeszczyny, Glinka, Gronowo, Gronówko, Klejnówko, Młoteczno, </w:t>
      </w:r>
      <w:proofErr w:type="spellStart"/>
      <w:r w:rsidRPr="00B13913">
        <w:rPr>
          <w:rFonts w:ascii="Lato" w:eastAsia="Times New Roman" w:hAnsi="Lato" w:cs="Times New Roman"/>
          <w:sz w:val="20"/>
          <w:szCs w:val="20"/>
        </w:rPr>
        <w:t>Rudłowo</w:t>
      </w:r>
      <w:proofErr w:type="spellEnd"/>
      <w:r w:rsidRPr="00B13913">
        <w:rPr>
          <w:rFonts w:ascii="Lato" w:eastAsia="Times New Roman" w:hAnsi="Lato" w:cs="Times New Roman"/>
          <w:sz w:val="20"/>
          <w:szCs w:val="20"/>
        </w:rPr>
        <w:t>, Szyleny – wieś, Szyleny osada, Szyleny- kolonia, Ułowo, Zawierz, Żelazna Góra, Lipowina, Maciejewo, Rogity, Podleśne, Zgoda, Nowa Pasłęka, Stara Pasłęka, Siedlisko).</w:t>
      </w:r>
    </w:p>
    <w:p w14:paraId="3AA4F70A" w14:textId="77777777" w:rsidR="00185509" w:rsidRPr="00B13913" w:rsidRDefault="00185509" w:rsidP="00392A2A">
      <w:pPr>
        <w:spacing w:after="0" w:line="276" w:lineRule="auto"/>
        <w:rPr>
          <w:rFonts w:ascii="Lato" w:eastAsia="Times New Roman" w:hAnsi="Lato" w:cs="Times New Roman"/>
          <w:b/>
          <w:bCs/>
          <w:sz w:val="20"/>
          <w:szCs w:val="20"/>
        </w:rPr>
      </w:pPr>
      <w:bookmarkStart w:id="14" w:name="_Hlk158895970"/>
      <w:r w:rsidRPr="00B13913">
        <w:rPr>
          <w:rFonts w:ascii="Lato" w:eastAsia="Times New Roman" w:hAnsi="Lato" w:cs="Times New Roman"/>
          <w:b/>
          <w:bCs/>
          <w:sz w:val="20"/>
          <w:szCs w:val="20"/>
        </w:rPr>
        <w:t>35 miejscowości skanalizowanych indywidualnie, co stanowi 59,3%</w:t>
      </w:r>
    </w:p>
    <w:bookmarkEnd w:id="14"/>
    <w:p w14:paraId="65A60988" w14:textId="77777777" w:rsidR="00185509" w:rsidRPr="00B13913" w:rsidRDefault="00185509" w:rsidP="00392A2A">
      <w:pPr>
        <w:spacing w:after="0" w:line="276" w:lineRule="auto"/>
        <w:rPr>
          <w:rFonts w:ascii="Lato" w:eastAsia="Times New Roman" w:hAnsi="Lato" w:cs="Times New Roman"/>
          <w:sz w:val="20"/>
          <w:szCs w:val="20"/>
        </w:rPr>
      </w:pPr>
      <w:r w:rsidRPr="00B13913">
        <w:rPr>
          <w:rFonts w:ascii="Lato" w:eastAsia="Times New Roman" w:hAnsi="Lato" w:cs="Times New Roman"/>
          <w:sz w:val="20"/>
          <w:szCs w:val="20"/>
        </w:rPr>
        <w:t xml:space="preserve">(Bobrowiec, Cielętnik, Garbina, </w:t>
      </w:r>
      <w:proofErr w:type="spellStart"/>
      <w:r w:rsidRPr="00B13913">
        <w:rPr>
          <w:rFonts w:ascii="Lato" w:eastAsia="Times New Roman" w:hAnsi="Lato" w:cs="Times New Roman"/>
          <w:sz w:val="20"/>
          <w:szCs w:val="20"/>
        </w:rPr>
        <w:t>Goleszewo</w:t>
      </w:r>
      <w:proofErr w:type="spellEnd"/>
      <w:r w:rsidRPr="00B13913">
        <w:rPr>
          <w:rFonts w:ascii="Lato" w:eastAsia="Times New Roman" w:hAnsi="Lato" w:cs="Times New Roman"/>
          <w:sz w:val="20"/>
          <w:szCs w:val="20"/>
        </w:rPr>
        <w:t xml:space="preserve">, Grodzie, Grzechotki, Grzędowo, Jarocin, Józefowo, Kalina, </w:t>
      </w:r>
      <w:proofErr w:type="spellStart"/>
      <w:r w:rsidRPr="00B13913">
        <w:rPr>
          <w:rFonts w:ascii="Lato" w:eastAsia="Times New Roman" w:hAnsi="Lato" w:cs="Times New Roman"/>
          <w:sz w:val="20"/>
          <w:szCs w:val="20"/>
        </w:rPr>
        <w:t>Kiersy</w:t>
      </w:r>
      <w:proofErr w:type="spellEnd"/>
      <w:r w:rsidRPr="00B13913">
        <w:rPr>
          <w:rFonts w:ascii="Lato" w:eastAsia="Times New Roman" w:hAnsi="Lato" w:cs="Times New Roman"/>
          <w:sz w:val="20"/>
          <w:szCs w:val="20"/>
        </w:rPr>
        <w:t xml:space="preserve">, Klejnowo, Krasnolipie, </w:t>
      </w:r>
      <w:proofErr w:type="spellStart"/>
      <w:r w:rsidRPr="00B13913">
        <w:rPr>
          <w:rFonts w:ascii="Lato" w:eastAsia="Times New Roman" w:hAnsi="Lato" w:cs="Times New Roman"/>
          <w:sz w:val="20"/>
          <w:szCs w:val="20"/>
        </w:rPr>
        <w:t>Krzewno</w:t>
      </w:r>
      <w:proofErr w:type="spellEnd"/>
      <w:r w:rsidRPr="00B13913">
        <w:rPr>
          <w:rFonts w:ascii="Lato" w:eastAsia="Times New Roman" w:hAnsi="Lato" w:cs="Times New Roman"/>
          <w:sz w:val="20"/>
          <w:szCs w:val="20"/>
        </w:rPr>
        <w:t>, Leśniczówka Dąbrowa, Marcinkowo, Mikołajewo, Pęciszewo, Podgórze, Prątnik, Prętki, Rodowo, Różaniec, Rusy, Rydzówka, Sarniki, Stępień, Strubiny, Świętochowo, Ujście, Wielewo, Wikielec, Wilki, Wola Lipowska, Zakrzewiec)</w:t>
      </w:r>
    </w:p>
    <w:p w14:paraId="2DC88A83" w14:textId="77777777" w:rsidR="00185509" w:rsidRPr="00B13913" w:rsidRDefault="00185509" w:rsidP="00392A2A">
      <w:pPr>
        <w:spacing w:after="0" w:line="276" w:lineRule="auto"/>
        <w:rPr>
          <w:rFonts w:ascii="Lato" w:eastAsia="Times New Roman" w:hAnsi="Lato" w:cs="Times New Roman"/>
          <w:b/>
          <w:bCs/>
          <w:sz w:val="20"/>
          <w:szCs w:val="20"/>
        </w:rPr>
      </w:pPr>
      <w:r w:rsidRPr="00B13913">
        <w:rPr>
          <w:rFonts w:ascii="Lato" w:eastAsia="Times New Roman" w:hAnsi="Lato" w:cs="Times New Roman"/>
          <w:b/>
          <w:bCs/>
          <w:sz w:val="20"/>
          <w:szCs w:val="20"/>
        </w:rPr>
        <w:t>2 miejscowości bez kanalizacji, miejscowości niezamieszkałe, co stanowi 3,4%</w:t>
      </w:r>
    </w:p>
    <w:p w14:paraId="017690D8" w14:textId="77777777" w:rsidR="00185509" w:rsidRPr="00B13913" w:rsidRDefault="00185509" w:rsidP="00392A2A">
      <w:pPr>
        <w:spacing w:line="276" w:lineRule="auto"/>
        <w:rPr>
          <w:rFonts w:ascii="Lato" w:eastAsia="Times New Roman" w:hAnsi="Lato" w:cs="Times New Roman"/>
          <w:sz w:val="20"/>
          <w:szCs w:val="20"/>
        </w:rPr>
      </w:pPr>
      <w:r w:rsidRPr="00B13913">
        <w:rPr>
          <w:rFonts w:ascii="Lato" w:eastAsia="Times New Roman" w:hAnsi="Lato" w:cs="Times New Roman"/>
          <w:sz w:val="20"/>
          <w:szCs w:val="20"/>
        </w:rPr>
        <w:t>(Działy, Skarbkowo)</w:t>
      </w:r>
    </w:p>
    <w:p w14:paraId="3C9F6C5C" w14:textId="77777777" w:rsidR="00185509" w:rsidRPr="00B13913" w:rsidRDefault="00185509" w:rsidP="00392A2A">
      <w:pPr>
        <w:spacing w:after="0" w:line="276" w:lineRule="auto"/>
        <w:rPr>
          <w:rFonts w:ascii="Lato" w:eastAsia="Times New Roman" w:hAnsi="Lato" w:cs="Times New Roman"/>
          <w:sz w:val="20"/>
          <w:szCs w:val="20"/>
        </w:rPr>
      </w:pPr>
      <w:r w:rsidRPr="00B13913">
        <w:rPr>
          <w:rFonts w:ascii="Lato" w:eastAsia="Times New Roman" w:hAnsi="Lato" w:cs="Times New Roman"/>
          <w:b/>
          <w:bCs/>
          <w:sz w:val="20"/>
          <w:szCs w:val="20"/>
          <w:u w:val="single"/>
        </w:rPr>
        <w:t>GMINA PŁOSKINIA</w:t>
      </w:r>
      <w:r w:rsidRPr="00B13913">
        <w:rPr>
          <w:rFonts w:ascii="Lato" w:eastAsia="Times New Roman" w:hAnsi="Lato" w:cs="Times New Roman"/>
          <w:sz w:val="20"/>
          <w:szCs w:val="20"/>
          <w:u w:val="single"/>
        </w:rPr>
        <w:t>:</w:t>
      </w:r>
      <w:r w:rsidRPr="00B13913">
        <w:rPr>
          <w:rFonts w:ascii="Lato" w:eastAsia="Times New Roman" w:hAnsi="Lato" w:cs="Times New Roman"/>
          <w:sz w:val="20"/>
          <w:szCs w:val="20"/>
        </w:rPr>
        <w:t xml:space="preserve"> 25 miejscowości:</w:t>
      </w:r>
    </w:p>
    <w:p w14:paraId="4B0CE09C" w14:textId="77777777" w:rsidR="00185509" w:rsidRPr="00B13913" w:rsidRDefault="00185509" w:rsidP="00392A2A">
      <w:pPr>
        <w:spacing w:after="0" w:line="276" w:lineRule="auto"/>
        <w:rPr>
          <w:rFonts w:ascii="Lato" w:eastAsia="Times New Roman" w:hAnsi="Lato" w:cs="Times New Roman"/>
          <w:b/>
          <w:bCs/>
          <w:sz w:val="20"/>
          <w:szCs w:val="20"/>
        </w:rPr>
      </w:pPr>
      <w:r w:rsidRPr="00B13913">
        <w:rPr>
          <w:rFonts w:ascii="Lato" w:eastAsia="Times New Roman" w:hAnsi="Lato" w:cs="Times New Roman"/>
          <w:b/>
          <w:bCs/>
          <w:sz w:val="20"/>
          <w:szCs w:val="20"/>
        </w:rPr>
        <w:t xml:space="preserve">9 miejscowości skanalizowanych zbiorowo, co stanowi 36% </w:t>
      </w:r>
    </w:p>
    <w:p w14:paraId="4811A826" w14:textId="77777777" w:rsidR="00185509" w:rsidRPr="00B13913" w:rsidRDefault="00185509" w:rsidP="00392A2A">
      <w:pPr>
        <w:spacing w:after="0" w:line="276" w:lineRule="auto"/>
        <w:rPr>
          <w:rFonts w:ascii="Lato" w:eastAsia="Times New Roman" w:hAnsi="Lato" w:cs="Times New Roman"/>
          <w:sz w:val="20"/>
          <w:szCs w:val="20"/>
        </w:rPr>
      </w:pPr>
      <w:r w:rsidRPr="00B13913">
        <w:rPr>
          <w:rFonts w:ascii="Lato" w:eastAsia="Times New Roman" w:hAnsi="Lato" w:cs="Times New Roman"/>
          <w:sz w:val="20"/>
          <w:szCs w:val="20"/>
        </w:rPr>
        <w:t>(Płoskinia, Chruściel, Długobór, Dąbrowa, Jarzębiec, Piórkowo, Pierzchały, Strubno, Wysoka Braniewska).</w:t>
      </w:r>
    </w:p>
    <w:p w14:paraId="686C8DB9" w14:textId="77777777" w:rsidR="00185509" w:rsidRPr="00B13913" w:rsidRDefault="00185509" w:rsidP="00392A2A">
      <w:pPr>
        <w:spacing w:after="0" w:line="276" w:lineRule="auto"/>
        <w:rPr>
          <w:rFonts w:ascii="Lato" w:eastAsia="Times New Roman" w:hAnsi="Lato" w:cs="Times New Roman"/>
          <w:b/>
          <w:bCs/>
          <w:sz w:val="20"/>
          <w:szCs w:val="20"/>
        </w:rPr>
      </w:pPr>
      <w:r w:rsidRPr="00B13913">
        <w:rPr>
          <w:rFonts w:ascii="Lato" w:eastAsia="Times New Roman" w:hAnsi="Lato" w:cs="Times New Roman"/>
          <w:b/>
          <w:bCs/>
          <w:sz w:val="20"/>
          <w:szCs w:val="20"/>
        </w:rPr>
        <w:t>16 miejscowości skanalizowanych indywidualnie, co stanowi 64%</w:t>
      </w:r>
    </w:p>
    <w:p w14:paraId="2785DCD5" w14:textId="77777777" w:rsidR="00185509" w:rsidRPr="00B13913" w:rsidRDefault="00185509" w:rsidP="00392A2A">
      <w:pPr>
        <w:spacing w:line="276" w:lineRule="auto"/>
        <w:rPr>
          <w:rFonts w:ascii="Lato" w:eastAsia="Times New Roman" w:hAnsi="Lato" w:cs="Times New Roman"/>
          <w:sz w:val="20"/>
          <w:szCs w:val="20"/>
        </w:rPr>
      </w:pPr>
      <w:r w:rsidRPr="00B13913">
        <w:rPr>
          <w:rFonts w:ascii="Lato" w:eastAsia="Times New Roman" w:hAnsi="Lato" w:cs="Times New Roman"/>
          <w:sz w:val="20"/>
          <w:szCs w:val="20"/>
        </w:rPr>
        <w:lastRenderedPageBreak/>
        <w:t xml:space="preserve">(Płoskinia-Kolonia, </w:t>
      </w:r>
      <w:proofErr w:type="spellStart"/>
      <w:r w:rsidRPr="00B13913">
        <w:rPr>
          <w:rFonts w:ascii="Lato" w:eastAsia="Times New Roman" w:hAnsi="Lato" w:cs="Times New Roman"/>
          <w:sz w:val="20"/>
          <w:szCs w:val="20"/>
        </w:rPr>
        <w:t>Bliżewo</w:t>
      </w:r>
      <w:proofErr w:type="spellEnd"/>
      <w:r w:rsidRPr="00B13913">
        <w:rPr>
          <w:rFonts w:ascii="Lato" w:eastAsia="Times New Roman" w:hAnsi="Lato" w:cs="Times New Roman"/>
          <w:sz w:val="20"/>
          <w:szCs w:val="20"/>
        </w:rPr>
        <w:t xml:space="preserve">, Czosnowo, </w:t>
      </w:r>
      <w:proofErr w:type="spellStart"/>
      <w:r w:rsidRPr="00B13913">
        <w:rPr>
          <w:rFonts w:ascii="Lato" w:eastAsia="Times New Roman" w:hAnsi="Lato" w:cs="Times New Roman"/>
          <w:sz w:val="20"/>
          <w:szCs w:val="20"/>
        </w:rPr>
        <w:t>Demity</w:t>
      </w:r>
      <w:proofErr w:type="spellEnd"/>
      <w:r w:rsidRPr="00B13913">
        <w:rPr>
          <w:rFonts w:ascii="Lato" w:eastAsia="Times New Roman" w:hAnsi="Lato" w:cs="Times New Roman"/>
          <w:sz w:val="20"/>
          <w:szCs w:val="20"/>
        </w:rPr>
        <w:t xml:space="preserve">, </w:t>
      </w:r>
      <w:proofErr w:type="spellStart"/>
      <w:r w:rsidRPr="00B13913">
        <w:rPr>
          <w:rFonts w:ascii="Lato" w:eastAsia="Times New Roman" w:hAnsi="Lato" w:cs="Times New Roman"/>
          <w:sz w:val="20"/>
          <w:szCs w:val="20"/>
        </w:rPr>
        <w:t>Giedyle</w:t>
      </w:r>
      <w:proofErr w:type="spellEnd"/>
      <w:r w:rsidRPr="00B13913">
        <w:rPr>
          <w:rFonts w:ascii="Lato" w:eastAsia="Times New Roman" w:hAnsi="Lato" w:cs="Times New Roman"/>
          <w:sz w:val="20"/>
          <w:szCs w:val="20"/>
        </w:rPr>
        <w:t xml:space="preserve">, Lubnowo, Łojewo, Łozy, Pielgrzymowo, Pierławki, Podlechy, Robuzy, Szalmia, </w:t>
      </w:r>
      <w:proofErr w:type="spellStart"/>
      <w:r w:rsidRPr="00B13913">
        <w:rPr>
          <w:rFonts w:ascii="Lato" w:eastAsia="Times New Roman" w:hAnsi="Lato" w:cs="Times New Roman"/>
          <w:sz w:val="20"/>
          <w:szCs w:val="20"/>
        </w:rPr>
        <w:t>Stygajny</w:t>
      </w:r>
      <w:proofErr w:type="spellEnd"/>
      <w:r w:rsidRPr="00B13913">
        <w:rPr>
          <w:rFonts w:ascii="Lato" w:eastAsia="Times New Roman" w:hAnsi="Lato" w:cs="Times New Roman"/>
          <w:sz w:val="20"/>
          <w:szCs w:val="20"/>
        </w:rPr>
        <w:t>, Tolkowiec, Trąbki)</w:t>
      </w:r>
    </w:p>
    <w:p w14:paraId="55759D10" w14:textId="77777777" w:rsidR="00185509" w:rsidRPr="00B13913" w:rsidRDefault="00185509" w:rsidP="00392A2A">
      <w:pPr>
        <w:spacing w:after="0" w:line="276" w:lineRule="auto"/>
        <w:rPr>
          <w:rFonts w:ascii="Lato" w:eastAsia="Times New Roman" w:hAnsi="Lato" w:cs="Times New Roman"/>
          <w:sz w:val="20"/>
          <w:szCs w:val="20"/>
        </w:rPr>
      </w:pPr>
      <w:r w:rsidRPr="00B13913">
        <w:rPr>
          <w:rFonts w:ascii="Lato" w:eastAsia="Times New Roman" w:hAnsi="Lato" w:cs="Times New Roman"/>
          <w:b/>
          <w:bCs/>
          <w:sz w:val="20"/>
          <w:szCs w:val="20"/>
          <w:u w:val="single"/>
        </w:rPr>
        <w:t>GMINA FROMBORK:</w:t>
      </w:r>
      <w:r w:rsidRPr="00B13913">
        <w:rPr>
          <w:rFonts w:ascii="Lato" w:eastAsia="Times New Roman" w:hAnsi="Lato" w:cs="Times New Roman"/>
          <w:sz w:val="20"/>
          <w:szCs w:val="20"/>
        </w:rPr>
        <w:t xml:space="preserve"> 17 miejscowości </w:t>
      </w:r>
    </w:p>
    <w:p w14:paraId="1C1745CF" w14:textId="77777777" w:rsidR="00185509" w:rsidRPr="00B13913" w:rsidRDefault="00185509" w:rsidP="00392A2A">
      <w:pPr>
        <w:spacing w:after="0" w:line="276" w:lineRule="auto"/>
        <w:rPr>
          <w:rFonts w:ascii="Lato" w:eastAsia="Times New Roman" w:hAnsi="Lato" w:cs="Times New Roman"/>
          <w:b/>
          <w:bCs/>
          <w:sz w:val="20"/>
          <w:szCs w:val="20"/>
        </w:rPr>
      </w:pPr>
      <w:r w:rsidRPr="00B13913">
        <w:rPr>
          <w:rFonts w:ascii="Lato" w:eastAsia="Times New Roman" w:hAnsi="Lato" w:cs="Times New Roman"/>
          <w:b/>
          <w:bCs/>
          <w:sz w:val="20"/>
          <w:szCs w:val="20"/>
        </w:rPr>
        <w:t xml:space="preserve">3 miejscowości skanalizowanych zbiorowo, co stanowi 17,7% </w:t>
      </w:r>
    </w:p>
    <w:p w14:paraId="43DDC541" w14:textId="77777777" w:rsidR="00185509" w:rsidRPr="00B13913" w:rsidRDefault="00185509" w:rsidP="00392A2A">
      <w:pPr>
        <w:spacing w:after="0" w:line="276" w:lineRule="auto"/>
        <w:rPr>
          <w:rFonts w:ascii="Lato" w:eastAsia="Times New Roman" w:hAnsi="Lato" w:cs="Times New Roman"/>
          <w:sz w:val="20"/>
          <w:szCs w:val="20"/>
        </w:rPr>
      </w:pPr>
      <w:r w:rsidRPr="00B13913">
        <w:rPr>
          <w:rFonts w:ascii="Lato" w:eastAsia="Times New Roman" w:hAnsi="Lato" w:cs="Times New Roman"/>
          <w:sz w:val="20"/>
          <w:szCs w:val="20"/>
        </w:rPr>
        <w:t xml:space="preserve"> (Frombork, Narusa, Bogdany)</w:t>
      </w:r>
    </w:p>
    <w:p w14:paraId="2DE52B27" w14:textId="77777777" w:rsidR="00185509" w:rsidRPr="00B13913" w:rsidRDefault="00185509" w:rsidP="00392A2A">
      <w:pPr>
        <w:spacing w:after="0" w:line="276" w:lineRule="auto"/>
        <w:rPr>
          <w:rFonts w:ascii="Lato" w:eastAsia="Times New Roman" w:hAnsi="Lato" w:cs="Times New Roman"/>
          <w:b/>
          <w:bCs/>
          <w:sz w:val="20"/>
          <w:szCs w:val="20"/>
        </w:rPr>
      </w:pPr>
      <w:bookmarkStart w:id="15" w:name="_Hlk158896994"/>
      <w:r w:rsidRPr="00B13913">
        <w:rPr>
          <w:rFonts w:ascii="Lato" w:eastAsia="Times New Roman" w:hAnsi="Lato" w:cs="Times New Roman"/>
          <w:b/>
          <w:bCs/>
          <w:sz w:val="20"/>
          <w:szCs w:val="20"/>
        </w:rPr>
        <w:t>14 miejscowości skanalizowanych indywidualnie, co stanowi 82,3%</w:t>
      </w:r>
    </w:p>
    <w:bookmarkEnd w:id="15"/>
    <w:p w14:paraId="4BB53728" w14:textId="77777777" w:rsidR="00185509" w:rsidRPr="00B13913" w:rsidRDefault="00185509" w:rsidP="00392A2A">
      <w:pPr>
        <w:spacing w:line="276" w:lineRule="auto"/>
        <w:rPr>
          <w:rFonts w:ascii="Lato" w:eastAsia="Times New Roman" w:hAnsi="Lato" w:cs="Times New Roman"/>
          <w:sz w:val="20"/>
          <w:szCs w:val="20"/>
        </w:rPr>
      </w:pPr>
      <w:r w:rsidRPr="00B13913">
        <w:rPr>
          <w:rFonts w:ascii="Lato" w:eastAsia="Times New Roman" w:hAnsi="Lato" w:cs="Times New Roman"/>
          <w:sz w:val="20"/>
          <w:szCs w:val="20"/>
        </w:rPr>
        <w:t xml:space="preserve">(Krzyżewo, Jędrychowo, Krzywiec, Wierzno Wielkie, Nowe Sadłuki, Biedkowo, Ronin, Drewnowo, Baranówka, Wilanowo Leśniczówka, Nowiny, Baranówka Leśniczówka, Biedkowo Osada, </w:t>
      </w:r>
      <w:proofErr w:type="spellStart"/>
      <w:r w:rsidRPr="00B13913">
        <w:rPr>
          <w:rFonts w:ascii="Lato" w:eastAsia="Times New Roman" w:hAnsi="Lato" w:cs="Times New Roman"/>
          <w:sz w:val="20"/>
          <w:szCs w:val="20"/>
        </w:rPr>
        <w:t>Niewiastowo</w:t>
      </w:r>
      <w:proofErr w:type="spellEnd"/>
      <w:r w:rsidRPr="00B13913">
        <w:rPr>
          <w:rFonts w:ascii="Lato" w:eastAsia="Times New Roman" w:hAnsi="Lato" w:cs="Times New Roman"/>
          <w:sz w:val="20"/>
          <w:szCs w:val="20"/>
        </w:rPr>
        <w:t>)</w:t>
      </w:r>
    </w:p>
    <w:p w14:paraId="0211D805" w14:textId="77777777" w:rsidR="00185509" w:rsidRPr="00B13913" w:rsidRDefault="00185509" w:rsidP="00392A2A">
      <w:pPr>
        <w:spacing w:after="0" w:line="276" w:lineRule="auto"/>
        <w:rPr>
          <w:rFonts w:ascii="Lato" w:eastAsia="Times New Roman" w:hAnsi="Lato" w:cs="Times New Roman"/>
          <w:sz w:val="20"/>
          <w:szCs w:val="20"/>
        </w:rPr>
      </w:pPr>
      <w:r w:rsidRPr="00B13913">
        <w:rPr>
          <w:rFonts w:ascii="Lato" w:eastAsia="Times New Roman" w:hAnsi="Lato" w:cs="Times New Roman"/>
          <w:b/>
          <w:bCs/>
          <w:sz w:val="20"/>
          <w:szCs w:val="20"/>
          <w:u w:val="single"/>
        </w:rPr>
        <w:t>GMINA PIENIĘŻNO</w:t>
      </w:r>
      <w:r w:rsidRPr="00B13913">
        <w:rPr>
          <w:rFonts w:ascii="Lato" w:eastAsia="Times New Roman" w:hAnsi="Lato" w:cs="Times New Roman"/>
          <w:sz w:val="20"/>
          <w:szCs w:val="20"/>
          <w:u w:val="single"/>
        </w:rPr>
        <w:t>:</w:t>
      </w:r>
      <w:r w:rsidRPr="00B13913">
        <w:rPr>
          <w:rFonts w:ascii="Lato" w:eastAsia="Times New Roman" w:hAnsi="Lato" w:cs="Times New Roman"/>
          <w:sz w:val="20"/>
          <w:szCs w:val="20"/>
        </w:rPr>
        <w:t xml:space="preserve"> 37 miejscowości </w:t>
      </w:r>
    </w:p>
    <w:p w14:paraId="0198ED2B" w14:textId="77777777" w:rsidR="00185509" w:rsidRPr="00B13913" w:rsidRDefault="00185509" w:rsidP="00392A2A">
      <w:pPr>
        <w:spacing w:after="0" w:line="276" w:lineRule="auto"/>
        <w:rPr>
          <w:rFonts w:ascii="Lato" w:eastAsia="Times New Roman" w:hAnsi="Lato" w:cs="Times New Roman"/>
          <w:sz w:val="20"/>
          <w:szCs w:val="20"/>
        </w:rPr>
      </w:pPr>
      <w:r w:rsidRPr="00B13913">
        <w:rPr>
          <w:rFonts w:ascii="Lato" w:eastAsia="Times New Roman" w:hAnsi="Lato" w:cs="Times New Roman"/>
          <w:b/>
          <w:bCs/>
          <w:sz w:val="20"/>
          <w:szCs w:val="20"/>
        </w:rPr>
        <w:t>8</w:t>
      </w:r>
      <w:r w:rsidRPr="00B13913">
        <w:rPr>
          <w:rFonts w:ascii="Lato" w:eastAsia="Times New Roman" w:hAnsi="Lato" w:cs="Times New Roman"/>
          <w:sz w:val="20"/>
          <w:szCs w:val="20"/>
        </w:rPr>
        <w:t xml:space="preserve"> </w:t>
      </w:r>
      <w:r w:rsidRPr="00B13913">
        <w:rPr>
          <w:rFonts w:ascii="Lato" w:eastAsia="Times New Roman" w:hAnsi="Lato" w:cs="Times New Roman"/>
          <w:b/>
          <w:bCs/>
          <w:sz w:val="20"/>
          <w:szCs w:val="20"/>
        </w:rPr>
        <w:t>miejscowości skanalizowanych zbiorowo, co stanowi 21,63%</w:t>
      </w:r>
      <w:r w:rsidRPr="00B13913">
        <w:rPr>
          <w:rFonts w:ascii="Lato" w:eastAsia="Times New Roman" w:hAnsi="Lato" w:cs="Times New Roman"/>
          <w:sz w:val="20"/>
          <w:szCs w:val="20"/>
        </w:rPr>
        <w:t xml:space="preserve"> </w:t>
      </w:r>
    </w:p>
    <w:p w14:paraId="62CF4AAF" w14:textId="77777777" w:rsidR="00185509" w:rsidRPr="00B13913" w:rsidRDefault="00185509" w:rsidP="00392A2A">
      <w:pPr>
        <w:spacing w:after="0" w:line="276" w:lineRule="auto"/>
        <w:rPr>
          <w:rFonts w:ascii="Lato" w:eastAsia="Times New Roman" w:hAnsi="Lato" w:cs="Times New Roman"/>
          <w:sz w:val="20"/>
          <w:szCs w:val="20"/>
        </w:rPr>
      </w:pPr>
      <w:r w:rsidRPr="00B13913">
        <w:rPr>
          <w:rFonts w:ascii="Lato" w:eastAsia="Times New Roman" w:hAnsi="Lato" w:cs="Times New Roman"/>
          <w:sz w:val="20"/>
          <w:szCs w:val="20"/>
        </w:rPr>
        <w:t xml:space="preserve">(Pieniężno Pierwsze, Pieniężno, Sawity, Łoźnik, Białczyn, Kierpajny Wielkie, Wojnity, </w:t>
      </w:r>
      <w:proofErr w:type="spellStart"/>
      <w:r w:rsidRPr="00B13913">
        <w:rPr>
          <w:rFonts w:ascii="Lato" w:eastAsia="Times New Roman" w:hAnsi="Lato" w:cs="Times New Roman"/>
          <w:sz w:val="20"/>
          <w:szCs w:val="20"/>
        </w:rPr>
        <w:t>Kajnity</w:t>
      </w:r>
      <w:proofErr w:type="spellEnd"/>
      <w:r w:rsidRPr="00B13913">
        <w:rPr>
          <w:rFonts w:ascii="Lato" w:eastAsia="Times New Roman" w:hAnsi="Lato" w:cs="Times New Roman"/>
          <w:sz w:val="20"/>
          <w:szCs w:val="20"/>
        </w:rPr>
        <w:t>).</w:t>
      </w:r>
    </w:p>
    <w:p w14:paraId="45711806" w14:textId="77777777" w:rsidR="00185509" w:rsidRPr="00B13913" w:rsidRDefault="00185509" w:rsidP="00392A2A">
      <w:pPr>
        <w:spacing w:after="0" w:line="276" w:lineRule="auto"/>
        <w:rPr>
          <w:rFonts w:ascii="Lato" w:eastAsia="Times New Roman" w:hAnsi="Lato" w:cs="Times New Roman"/>
          <w:b/>
          <w:bCs/>
          <w:sz w:val="20"/>
          <w:szCs w:val="20"/>
        </w:rPr>
      </w:pPr>
      <w:r w:rsidRPr="00B13913">
        <w:rPr>
          <w:rFonts w:ascii="Lato" w:eastAsia="Times New Roman" w:hAnsi="Lato" w:cs="Times New Roman"/>
          <w:b/>
          <w:bCs/>
          <w:sz w:val="20"/>
          <w:szCs w:val="20"/>
        </w:rPr>
        <w:t>29 miejscowości skanalizowanych indywidualnie, co stanowi 78,37%</w:t>
      </w:r>
    </w:p>
    <w:p w14:paraId="1EB37FF7" w14:textId="77777777" w:rsidR="00185509" w:rsidRPr="00B13913" w:rsidRDefault="00185509" w:rsidP="00392A2A">
      <w:pPr>
        <w:spacing w:line="276" w:lineRule="auto"/>
        <w:rPr>
          <w:rFonts w:ascii="Lato" w:eastAsia="Times New Roman" w:hAnsi="Lato" w:cs="Times New Roman"/>
          <w:sz w:val="20"/>
          <w:szCs w:val="20"/>
        </w:rPr>
      </w:pPr>
      <w:r w:rsidRPr="00B13913">
        <w:rPr>
          <w:rFonts w:ascii="Lato" w:eastAsia="Times New Roman" w:hAnsi="Lato" w:cs="Times New Roman"/>
          <w:sz w:val="20"/>
          <w:szCs w:val="20"/>
        </w:rPr>
        <w:t xml:space="preserve">(Bornity, Borowiec, Brzostki, </w:t>
      </w:r>
      <w:proofErr w:type="spellStart"/>
      <w:r w:rsidRPr="00B13913">
        <w:rPr>
          <w:rFonts w:ascii="Lato" w:eastAsia="Times New Roman" w:hAnsi="Lato" w:cs="Times New Roman"/>
          <w:sz w:val="20"/>
          <w:szCs w:val="20"/>
        </w:rPr>
        <w:t>Cieszęta</w:t>
      </w:r>
      <w:proofErr w:type="spellEnd"/>
      <w:r w:rsidRPr="00B13913">
        <w:rPr>
          <w:rFonts w:ascii="Lato" w:eastAsia="Times New Roman" w:hAnsi="Lato" w:cs="Times New Roman"/>
          <w:sz w:val="20"/>
          <w:szCs w:val="20"/>
        </w:rPr>
        <w:t>, Gaudyny, Gajle, Glądy, Glebiska, Jesionowo, Jeziorko, Kierpajny Małe, Kiersiny, Kowale, Lechowo, Lubianka, Łajsy, Niedbałki, Pajtuny, Pakosze, Pawły, Pełty, Piotrowiec, Pluty, Posady, Radziejewo, Różaniec, Wyrębiska, Wopy, Żugienie)</w:t>
      </w:r>
    </w:p>
    <w:p w14:paraId="6740DBC7" w14:textId="77777777" w:rsidR="00185509" w:rsidRPr="00B13913" w:rsidRDefault="00185509" w:rsidP="00392A2A">
      <w:pPr>
        <w:spacing w:after="0" w:line="276" w:lineRule="auto"/>
        <w:rPr>
          <w:rFonts w:ascii="Lato" w:eastAsia="Times New Roman" w:hAnsi="Lato" w:cs="Times New Roman"/>
          <w:sz w:val="20"/>
          <w:szCs w:val="20"/>
        </w:rPr>
      </w:pPr>
      <w:r w:rsidRPr="00B13913">
        <w:rPr>
          <w:rFonts w:ascii="Lato" w:eastAsia="Times New Roman" w:hAnsi="Lato" w:cs="Times New Roman"/>
          <w:b/>
          <w:bCs/>
          <w:sz w:val="20"/>
          <w:szCs w:val="20"/>
          <w:u w:val="single"/>
        </w:rPr>
        <w:t>GMINA LELKOWO:</w:t>
      </w:r>
      <w:r w:rsidRPr="00B13913">
        <w:rPr>
          <w:rFonts w:ascii="Lato" w:eastAsia="Times New Roman" w:hAnsi="Lato" w:cs="Times New Roman"/>
          <w:sz w:val="20"/>
          <w:szCs w:val="20"/>
        </w:rPr>
        <w:t xml:space="preserve"> 29 miejscowości </w:t>
      </w:r>
    </w:p>
    <w:p w14:paraId="3E3C5236" w14:textId="77777777" w:rsidR="00185509" w:rsidRPr="00B13913" w:rsidRDefault="00185509" w:rsidP="00392A2A">
      <w:pPr>
        <w:spacing w:after="0" w:line="276" w:lineRule="auto"/>
        <w:rPr>
          <w:rFonts w:ascii="Lato" w:eastAsia="Times New Roman" w:hAnsi="Lato" w:cs="Times New Roman"/>
          <w:sz w:val="20"/>
          <w:szCs w:val="20"/>
        </w:rPr>
      </w:pPr>
      <w:r w:rsidRPr="00B13913">
        <w:rPr>
          <w:rFonts w:ascii="Lato" w:eastAsia="Times New Roman" w:hAnsi="Lato" w:cs="Times New Roman"/>
          <w:b/>
          <w:bCs/>
          <w:sz w:val="20"/>
          <w:szCs w:val="20"/>
        </w:rPr>
        <w:t>3</w:t>
      </w:r>
      <w:r w:rsidRPr="00B13913">
        <w:rPr>
          <w:rFonts w:ascii="Lato" w:eastAsia="Times New Roman" w:hAnsi="Lato" w:cs="Times New Roman"/>
          <w:sz w:val="20"/>
          <w:szCs w:val="20"/>
        </w:rPr>
        <w:t xml:space="preserve"> </w:t>
      </w:r>
      <w:r w:rsidRPr="00B13913">
        <w:rPr>
          <w:rFonts w:ascii="Lato" w:eastAsia="Times New Roman" w:hAnsi="Lato" w:cs="Times New Roman"/>
          <w:b/>
          <w:bCs/>
          <w:sz w:val="20"/>
          <w:szCs w:val="20"/>
        </w:rPr>
        <w:t>miejscowości skanalizowane zbiorowo, co stanowi 10,3%</w:t>
      </w:r>
    </w:p>
    <w:p w14:paraId="2B2AB131" w14:textId="77777777" w:rsidR="00185509" w:rsidRPr="00B13913" w:rsidRDefault="00185509" w:rsidP="00392A2A">
      <w:pPr>
        <w:spacing w:after="0" w:line="276" w:lineRule="auto"/>
        <w:rPr>
          <w:rFonts w:ascii="Lato" w:eastAsia="Times New Roman" w:hAnsi="Lato" w:cs="Times New Roman"/>
          <w:sz w:val="20"/>
          <w:szCs w:val="20"/>
        </w:rPr>
      </w:pPr>
      <w:r w:rsidRPr="00B13913">
        <w:rPr>
          <w:rFonts w:ascii="Lato" w:eastAsia="Times New Roman" w:hAnsi="Lato" w:cs="Times New Roman"/>
          <w:sz w:val="20"/>
          <w:szCs w:val="20"/>
        </w:rPr>
        <w:t>(Lelkowo, Wyszkowo, Zagaje)</w:t>
      </w:r>
    </w:p>
    <w:p w14:paraId="1FDC7AE5" w14:textId="77777777" w:rsidR="00185509" w:rsidRPr="00B13913" w:rsidRDefault="00185509" w:rsidP="00392A2A">
      <w:pPr>
        <w:spacing w:after="0" w:line="276" w:lineRule="auto"/>
        <w:rPr>
          <w:rFonts w:ascii="Lato" w:eastAsia="Times New Roman" w:hAnsi="Lato" w:cs="Times New Roman"/>
          <w:b/>
          <w:bCs/>
          <w:sz w:val="20"/>
          <w:szCs w:val="20"/>
        </w:rPr>
      </w:pPr>
      <w:r w:rsidRPr="00B13913">
        <w:rPr>
          <w:rFonts w:ascii="Lato" w:eastAsia="Times New Roman" w:hAnsi="Lato" w:cs="Times New Roman"/>
          <w:b/>
          <w:bCs/>
          <w:sz w:val="20"/>
          <w:szCs w:val="20"/>
        </w:rPr>
        <w:t>15 miejscowości skanalizowanych indywidualnie, co stanowi 51,7%</w:t>
      </w:r>
    </w:p>
    <w:p w14:paraId="686371B7" w14:textId="77777777" w:rsidR="00185509" w:rsidRPr="00B13913" w:rsidRDefault="00185509" w:rsidP="00392A2A">
      <w:pPr>
        <w:spacing w:after="0" w:line="276" w:lineRule="auto"/>
        <w:rPr>
          <w:rFonts w:ascii="Lato" w:eastAsia="Times New Roman" w:hAnsi="Lato" w:cs="Times New Roman"/>
          <w:sz w:val="20"/>
          <w:szCs w:val="20"/>
        </w:rPr>
      </w:pPr>
      <w:r w:rsidRPr="00B13913">
        <w:rPr>
          <w:rFonts w:ascii="Lato" w:eastAsia="Times New Roman" w:hAnsi="Lato" w:cs="Times New Roman"/>
          <w:sz w:val="20"/>
          <w:szCs w:val="20"/>
        </w:rPr>
        <w:t xml:space="preserve">(Bartki, Dębowiec, Głębock, Jachowo, </w:t>
      </w:r>
      <w:proofErr w:type="spellStart"/>
      <w:r w:rsidRPr="00B13913">
        <w:rPr>
          <w:rFonts w:ascii="Lato" w:eastAsia="Times New Roman" w:hAnsi="Lato" w:cs="Times New Roman"/>
          <w:sz w:val="20"/>
          <w:szCs w:val="20"/>
        </w:rPr>
        <w:t>Jarzeń</w:t>
      </w:r>
      <w:proofErr w:type="spellEnd"/>
      <w:r w:rsidRPr="00B13913">
        <w:rPr>
          <w:rFonts w:ascii="Lato" w:eastAsia="Times New Roman" w:hAnsi="Lato" w:cs="Times New Roman"/>
          <w:sz w:val="20"/>
          <w:szCs w:val="20"/>
        </w:rPr>
        <w:t xml:space="preserve">, </w:t>
      </w:r>
      <w:proofErr w:type="spellStart"/>
      <w:r w:rsidRPr="00B13913">
        <w:rPr>
          <w:rFonts w:ascii="Lato" w:eastAsia="Times New Roman" w:hAnsi="Lato" w:cs="Times New Roman"/>
          <w:sz w:val="20"/>
          <w:szCs w:val="20"/>
        </w:rPr>
        <w:t>Jarzeński</w:t>
      </w:r>
      <w:proofErr w:type="spellEnd"/>
      <w:r w:rsidRPr="00B13913">
        <w:rPr>
          <w:rFonts w:ascii="Lato" w:eastAsia="Times New Roman" w:hAnsi="Lato" w:cs="Times New Roman"/>
          <w:sz w:val="20"/>
          <w:szCs w:val="20"/>
        </w:rPr>
        <w:t xml:space="preserve"> Młyn, Krzekoty, Kwiatkowo, Lutkowo, Piele, Przebędowo, Szarki, Wilknity, Wołowo, Zdrój)</w:t>
      </w:r>
    </w:p>
    <w:p w14:paraId="4A0E611B" w14:textId="77777777" w:rsidR="00185509" w:rsidRPr="00B13913" w:rsidRDefault="00185509" w:rsidP="00392A2A">
      <w:pPr>
        <w:spacing w:after="0" w:line="276" w:lineRule="auto"/>
        <w:rPr>
          <w:rFonts w:ascii="Lato" w:eastAsia="Times New Roman" w:hAnsi="Lato" w:cs="Times New Roman"/>
          <w:b/>
          <w:bCs/>
          <w:sz w:val="20"/>
          <w:szCs w:val="20"/>
        </w:rPr>
      </w:pPr>
      <w:r w:rsidRPr="00B13913">
        <w:rPr>
          <w:rFonts w:ascii="Lato" w:eastAsia="Times New Roman" w:hAnsi="Lato" w:cs="Times New Roman"/>
          <w:b/>
          <w:bCs/>
          <w:sz w:val="20"/>
          <w:szCs w:val="20"/>
        </w:rPr>
        <w:t>11 miejscowości nieskanalizowanych, co stanowi 38%</w:t>
      </w:r>
    </w:p>
    <w:p w14:paraId="24B02AAB" w14:textId="77777777" w:rsidR="00185509" w:rsidRPr="00B13913" w:rsidRDefault="00185509" w:rsidP="00392A2A">
      <w:pPr>
        <w:spacing w:line="276" w:lineRule="auto"/>
        <w:rPr>
          <w:rFonts w:ascii="Lato" w:eastAsia="Times New Roman" w:hAnsi="Lato" w:cs="Times New Roman"/>
          <w:sz w:val="20"/>
          <w:szCs w:val="20"/>
        </w:rPr>
      </w:pPr>
      <w:r w:rsidRPr="00B13913">
        <w:rPr>
          <w:rFonts w:ascii="Lato" w:eastAsia="Times New Roman" w:hAnsi="Lato" w:cs="Times New Roman"/>
          <w:sz w:val="20"/>
          <w:szCs w:val="20"/>
        </w:rPr>
        <w:t xml:space="preserve">(Bieńkowo, Grabowiec, Miłaki, Młyniec, </w:t>
      </w:r>
      <w:proofErr w:type="spellStart"/>
      <w:r w:rsidRPr="00B13913">
        <w:rPr>
          <w:rFonts w:ascii="Lato" w:eastAsia="Times New Roman" w:hAnsi="Lato" w:cs="Times New Roman"/>
          <w:sz w:val="20"/>
          <w:szCs w:val="20"/>
        </w:rPr>
        <w:t>Nałaby</w:t>
      </w:r>
      <w:proofErr w:type="spellEnd"/>
      <w:r w:rsidRPr="00B13913">
        <w:rPr>
          <w:rFonts w:ascii="Lato" w:eastAsia="Times New Roman" w:hAnsi="Lato" w:cs="Times New Roman"/>
          <w:sz w:val="20"/>
          <w:szCs w:val="20"/>
        </w:rPr>
        <w:t xml:space="preserve">, </w:t>
      </w:r>
      <w:proofErr w:type="spellStart"/>
      <w:r w:rsidRPr="00B13913">
        <w:rPr>
          <w:rFonts w:ascii="Lato" w:eastAsia="Times New Roman" w:hAnsi="Lato" w:cs="Times New Roman"/>
          <w:sz w:val="20"/>
          <w:szCs w:val="20"/>
        </w:rPr>
        <w:t>Perwilty</w:t>
      </w:r>
      <w:proofErr w:type="spellEnd"/>
      <w:r w:rsidRPr="00B13913">
        <w:rPr>
          <w:rFonts w:ascii="Lato" w:eastAsia="Times New Roman" w:hAnsi="Lato" w:cs="Times New Roman"/>
          <w:sz w:val="20"/>
          <w:szCs w:val="20"/>
        </w:rPr>
        <w:t xml:space="preserve">, Słup, Sówki, </w:t>
      </w:r>
      <w:proofErr w:type="spellStart"/>
      <w:r w:rsidRPr="00B13913">
        <w:rPr>
          <w:rFonts w:ascii="Lato" w:eastAsia="Times New Roman" w:hAnsi="Lato" w:cs="Times New Roman"/>
          <w:sz w:val="20"/>
          <w:szCs w:val="20"/>
        </w:rPr>
        <w:t>Wilknicki</w:t>
      </w:r>
      <w:proofErr w:type="spellEnd"/>
      <w:r w:rsidRPr="00B13913">
        <w:rPr>
          <w:rFonts w:ascii="Lato" w:eastAsia="Times New Roman" w:hAnsi="Lato" w:cs="Times New Roman"/>
          <w:sz w:val="20"/>
          <w:szCs w:val="20"/>
        </w:rPr>
        <w:t xml:space="preserve"> Młyn, Wola </w:t>
      </w:r>
      <w:proofErr w:type="spellStart"/>
      <w:r w:rsidRPr="00B13913">
        <w:rPr>
          <w:rFonts w:ascii="Lato" w:eastAsia="Times New Roman" w:hAnsi="Lato" w:cs="Times New Roman"/>
          <w:sz w:val="20"/>
          <w:szCs w:val="20"/>
        </w:rPr>
        <w:t>Wilknicka</w:t>
      </w:r>
      <w:proofErr w:type="spellEnd"/>
      <w:r w:rsidRPr="00B13913">
        <w:rPr>
          <w:rFonts w:ascii="Lato" w:eastAsia="Times New Roman" w:hAnsi="Lato" w:cs="Times New Roman"/>
          <w:sz w:val="20"/>
          <w:szCs w:val="20"/>
        </w:rPr>
        <w:t xml:space="preserve">, </w:t>
      </w:r>
      <w:proofErr w:type="spellStart"/>
      <w:r w:rsidRPr="00B13913">
        <w:rPr>
          <w:rFonts w:ascii="Lato" w:eastAsia="Times New Roman" w:hAnsi="Lato" w:cs="Times New Roman"/>
          <w:sz w:val="20"/>
          <w:szCs w:val="20"/>
        </w:rPr>
        <w:t>Giedawy</w:t>
      </w:r>
      <w:proofErr w:type="spellEnd"/>
      <w:r w:rsidRPr="00B13913">
        <w:rPr>
          <w:rFonts w:ascii="Lato" w:eastAsia="Times New Roman" w:hAnsi="Lato" w:cs="Times New Roman"/>
          <w:sz w:val="20"/>
          <w:szCs w:val="20"/>
        </w:rPr>
        <w:t>)</w:t>
      </w:r>
    </w:p>
    <w:p w14:paraId="15619E24" w14:textId="77777777" w:rsidR="00185509" w:rsidRPr="00B13913" w:rsidRDefault="00185509" w:rsidP="00392A2A">
      <w:pPr>
        <w:spacing w:after="0" w:line="276" w:lineRule="auto"/>
        <w:rPr>
          <w:rFonts w:ascii="Lato" w:eastAsia="Times New Roman" w:hAnsi="Lato" w:cs="Times New Roman"/>
          <w:sz w:val="20"/>
          <w:szCs w:val="20"/>
        </w:rPr>
      </w:pPr>
      <w:r w:rsidRPr="00B13913">
        <w:rPr>
          <w:rFonts w:ascii="Lato" w:eastAsia="Times New Roman" w:hAnsi="Lato" w:cs="Times New Roman"/>
          <w:b/>
          <w:bCs/>
          <w:sz w:val="20"/>
          <w:szCs w:val="20"/>
          <w:u w:val="single"/>
        </w:rPr>
        <w:t>GMINA WILCZETA:</w:t>
      </w:r>
      <w:r w:rsidRPr="00B13913">
        <w:rPr>
          <w:rFonts w:ascii="Lato" w:eastAsia="Times New Roman" w:hAnsi="Lato" w:cs="Times New Roman"/>
          <w:sz w:val="20"/>
          <w:szCs w:val="20"/>
        </w:rPr>
        <w:t xml:space="preserve"> 19 miejscowości </w:t>
      </w:r>
    </w:p>
    <w:p w14:paraId="5CFC9182" w14:textId="77777777" w:rsidR="00185509" w:rsidRPr="00B13913" w:rsidRDefault="00185509" w:rsidP="00392A2A">
      <w:pPr>
        <w:spacing w:after="0" w:line="276" w:lineRule="auto"/>
        <w:rPr>
          <w:rFonts w:ascii="Lato" w:eastAsia="Times New Roman" w:hAnsi="Lato" w:cs="Times New Roman"/>
          <w:sz w:val="20"/>
          <w:szCs w:val="20"/>
        </w:rPr>
      </w:pPr>
      <w:r w:rsidRPr="00B13913">
        <w:rPr>
          <w:rFonts w:ascii="Lato" w:eastAsia="Times New Roman" w:hAnsi="Lato" w:cs="Times New Roman"/>
          <w:b/>
          <w:bCs/>
          <w:sz w:val="20"/>
          <w:szCs w:val="20"/>
        </w:rPr>
        <w:t>8</w:t>
      </w:r>
      <w:r w:rsidRPr="00B13913">
        <w:rPr>
          <w:rFonts w:ascii="Lato" w:eastAsia="Times New Roman" w:hAnsi="Lato" w:cs="Times New Roman"/>
          <w:sz w:val="20"/>
          <w:szCs w:val="20"/>
        </w:rPr>
        <w:t xml:space="preserve"> </w:t>
      </w:r>
      <w:r w:rsidRPr="00B13913">
        <w:rPr>
          <w:rFonts w:ascii="Lato" w:eastAsia="Times New Roman" w:hAnsi="Lato" w:cs="Times New Roman"/>
          <w:b/>
          <w:bCs/>
          <w:sz w:val="20"/>
          <w:szCs w:val="20"/>
        </w:rPr>
        <w:t>miejscowości skanalizowane zbiorowo, co stanowi 42,11%</w:t>
      </w:r>
    </w:p>
    <w:p w14:paraId="60671E89" w14:textId="77777777" w:rsidR="00185509" w:rsidRPr="00B13913" w:rsidRDefault="00185509" w:rsidP="00392A2A">
      <w:pPr>
        <w:spacing w:after="0" w:line="276" w:lineRule="auto"/>
        <w:rPr>
          <w:rFonts w:ascii="Lato" w:eastAsia="Times New Roman" w:hAnsi="Lato" w:cs="Times New Roman"/>
          <w:sz w:val="20"/>
          <w:szCs w:val="20"/>
        </w:rPr>
      </w:pPr>
      <w:r w:rsidRPr="00B13913">
        <w:rPr>
          <w:rFonts w:ascii="Lato" w:eastAsia="Times New Roman" w:hAnsi="Lato" w:cs="Times New Roman"/>
          <w:sz w:val="20"/>
          <w:szCs w:val="20"/>
        </w:rPr>
        <w:t>(Dębień, Gładysze, Góry, Karwiny, Słobity-Stacja, Słobity, Spędy, Wilczęta)</w:t>
      </w:r>
    </w:p>
    <w:p w14:paraId="6F0B66B4" w14:textId="77777777" w:rsidR="00185509" w:rsidRPr="00B13913" w:rsidRDefault="00185509" w:rsidP="00392A2A">
      <w:pPr>
        <w:spacing w:after="0" w:line="276" w:lineRule="auto"/>
        <w:rPr>
          <w:rFonts w:ascii="Lato" w:eastAsia="Times New Roman" w:hAnsi="Lato" w:cs="Times New Roman"/>
          <w:b/>
          <w:bCs/>
          <w:sz w:val="20"/>
          <w:szCs w:val="20"/>
        </w:rPr>
      </w:pPr>
      <w:r w:rsidRPr="00B13913">
        <w:rPr>
          <w:rFonts w:ascii="Lato" w:eastAsia="Times New Roman" w:hAnsi="Lato" w:cs="Times New Roman"/>
          <w:b/>
          <w:bCs/>
          <w:sz w:val="20"/>
          <w:szCs w:val="20"/>
        </w:rPr>
        <w:t>11 miejscowości skanalizowanych indywidualnie, co stanowi 57,89%</w:t>
      </w:r>
    </w:p>
    <w:p w14:paraId="236FE7AD" w14:textId="77777777" w:rsidR="00185509" w:rsidRPr="00B13913" w:rsidRDefault="00185509" w:rsidP="00392A2A">
      <w:pPr>
        <w:spacing w:after="0" w:line="276" w:lineRule="auto"/>
        <w:rPr>
          <w:rFonts w:ascii="Lato" w:eastAsia="Times New Roman" w:hAnsi="Lato" w:cs="Times New Roman"/>
          <w:sz w:val="20"/>
          <w:szCs w:val="20"/>
        </w:rPr>
      </w:pPr>
      <w:r w:rsidRPr="00B13913">
        <w:rPr>
          <w:rFonts w:ascii="Lato" w:eastAsia="Times New Roman" w:hAnsi="Lato" w:cs="Times New Roman"/>
          <w:sz w:val="20"/>
          <w:szCs w:val="20"/>
        </w:rPr>
        <w:t>(Bardyny, Bronki, Dębiny, Jankówko, Księżno, Lipowa, Ławki, Nowica, Sopoty, Tatarki, Stare Siedlisko).</w:t>
      </w:r>
    </w:p>
    <w:p w14:paraId="17179B10" w14:textId="77777777" w:rsidR="00185509" w:rsidRPr="00B13913" w:rsidRDefault="00185509" w:rsidP="00392A2A">
      <w:pPr>
        <w:spacing w:line="276" w:lineRule="auto"/>
        <w:rPr>
          <w:rFonts w:ascii="Lato" w:eastAsia="Times New Roman" w:hAnsi="Lato" w:cs="Times New Roman"/>
          <w:sz w:val="20"/>
          <w:szCs w:val="20"/>
        </w:rPr>
      </w:pPr>
      <w:r w:rsidRPr="00B13913">
        <w:rPr>
          <w:rFonts w:ascii="Lato" w:eastAsia="Times New Roman" w:hAnsi="Lato" w:cs="Times New Roman"/>
          <w:sz w:val="20"/>
          <w:szCs w:val="20"/>
        </w:rPr>
        <w:t xml:space="preserve">Ogółem na 186 miejscowości powiatu braniewskiego, 53 jest skanalizowanych zbiorowo, co stanowi 28,5%, skanalizowanych indywidualnie (korzystający z oczyszczalni przydomowych oraz szamb) 120 miejscowości, co stanowi 64,6%, pozostałe 13 miejscowości w dalszym ciągu pozostają nieskanalizowane i stanowią 6,9%. </w:t>
      </w:r>
    </w:p>
    <w:p w14:paraId="60DD1514" w14:textId="1DC8BD14" w:rsidR="00185509" w:rsidRPr="00B13913" w:rsidRDefault="00185509" w:rsidP="00392A2A">
      <w:pPr>
        <w:spacing w:after="0" w:line="276" w:lineRule="auto"/>
        <w:rPr>
          <w:rFonts w:ascii="Lato" w:eastAsia="Times New Roman" w:hAnsi="Lato" w:cs="Times New Roman"/>
          <w:b/>
          <w:sz w:val="20"/>
          <w:szCs w:val="20"/>
          <w:u w:val="single"/>
        </w:rPr>
      </w:pPr>
      <w:r w:rsidRPr="00B13913">
        <w:rPr>
          <w:rFonts w:ascii="Lato" w:eastAsia="Times New Roman" w:hAnsi="Lato" w:cs="Times New Roman"/>
          <w:b/>
          <w:sz w:val="20"/>
          <w:szCs w:val="20"/>
          <w:u w:val="single"/>
        </w:rPr>
        <w:t>CIEPŁA WODA UŻYTKOWA</w:t>
      </w:r>
    </w:p>
    <w:p w14:paraId="1C7E96E1" w14:textId="77777777" w:rsidR="00185509" w:rsidRPr="00B13913" w:rsidRDefault="00185509" w:rsidP="00392A2A">
      <w:pPr>
        <w:spacing w:after="0" w:line="276" w:lineRule="auto"/>
        <w:rPr>
          <w:rFonts w:ascii="Lato" w:hAnsi="Lato" w:cs="Times New Roman"/>
          <w:sz w:val="20"/>
          <w:szCs w:val="20"/>
        </w:rPr>
      </w:pPr>
      <w:r w:rsidRPr="00B13913">
        <w:rPr>
          <w:rStyle w:val="markedcontent"/>
          <w:rFonts w:ascii="Lato" w:hAnsi="Lato" w:cs="Times New Roman"/>
          <w:sz w:val="20"/>
          <w:szCs w:val="20"/>
        </w:rPr>
        <w:t xml:space="preserve">Bezpieczeństwo zdrowotne wody to również zadbanie o właściwe utrzymanie i eksploatację instalacji ciepłej wody użytkowej w budynkach. Istotnym zagrożeniem, jakie może pojawić się w ciepłej wodzie to obecność bakterii </w:t>
      </w:r>
      <w:proofErr w:type="spellStart"/>
      <w:r w:rsidRPr="00B13913">
        <w:rPr>
          <w:rStyle w:val="markedcontent"/>
          <w:rFonts w:ascii="Lato" w:hAnsi="Lato" w:cs="Times New Roman"/>
          <w:i/>
          <w:iCs/>
          <w:sz w:val="20"/>
          <w:szCs w:val="20"/>
        </w:rPr>
        <w:t>Legionella</w:t>
      </w:r>
      <w:proofErr w:type="spellEnd"/>
      <w:r w:rsidRPr="00B13913">
        <w:rPr>
          <w:rStyle w:val="markedcontent"/>
          <w:rFonts w:ascii="Lato" w:hAnsi="Lato" w:cs="Times New Roman"/>
          <w:sz w:val="20"/>
          <w:szCs w:val="20"/>
        </w:rPr>
        <w:t>. Do zakażenia tą bakterią dochodzi poprzez wdychanie aerozolu wodno-powietrznego. Jej źró</w:t>
      </w:r>
      <w:r w:rsidRPr="00B13913">
        <w:rPr>
          <w:rFonts w:ascii="Lato" w:hAnsi="Lato" w:cs="Times New Roman"/>
          <w:sz w:val="20"/>
          <w:szCs w:val="20"/>
        </w:rPr>
        <w:t xml:space="preserve">dłem mogą być prysznice, krany.   </w:t>
      </w:r>
    </w:p>
    <w:p w14:paraId="3F6EFDD2" w14:textId="77777777" w:rsidR="00185509" w:rsidRPr="00B13913" w:rsidRDefault="00185509" w:rsidP="00392A2A">
      <w:pPr>
        <w:spacing w:after="0" w:line="276" w:lineRule="auto"/>
        <w:rPr>
          <w:rStyle w:val="markedcontent"/>
          <w:rFonts w:ascii="Lato" w:hAnsi="Lato" w:cs="Times New Roman"/>
          <w:sz w:val="20"/>
          <w:szCs w:val="20"/>
        </w:rPr>
      </w:pPr>
      <w:r w:rsidRPr="00B13913">
        <w:rPr>
          <w:rFonts w:ascii="Lato" w:hAnsi="Lato" w:cs="Times New Roman"/>
          <w:sz w:val="20"/>
          <w:szCs w:val="20"/>
        </w:rPr>
        <w:t xml:space="preserve">W 2025 r. pobrano do badań próbki </w:t>
      </w:r>
      <w:r w:rsidRPr="00B13913">
        <w:rPr>
          <w:rStyle w:val="markedcontent"/>
          <w:rFonts w:ascii="Lato" w:hAnsi="Lato" w:cs="Times New Roman"/>
          <w:sz w:val="20"/>
          <w:szCs w:val="20"/>
        </w:rPr>
        <w:t>ciepłej wody użytkowej z instalacji wewnętrznej</w:t>
      </w:r>
      <w:r w:rsidRPr="00B13913">
        <w:rPr>
          <w:rFonts w:ascii="Lato" w:hAnsi="Lato" w:cs="Times New Roman"/>
          <w:sz w:val="20"/>
          <w:szCs w:val="20"/>
        </w:rPr>
        <w:t xml:space="preserve"> </w:t>
      </w:r>
      <w:r w:rsidRPr="00B13913">
        <w:rPr>
          <w:rStyle w:val="markedcontent"/>
          <w:rFonts w:ascii="Lato" w:hAnsi="Lato" w:cs="Times New Roman"/>
          <w:sz w:val="20"/>
          <w:szCs w:val="20"/>
        </w:rPr>
        <w:t>następujących obiektach:</w:t>
      </w:r>
    </w:p>
    <w:p w14:paraId="200C3117" w14:textId="77777777" w:rsidR="00185509" w:rsidRPr="00B13913" w:rsidRDefault="00185509" w:rsidP="00392A2A">
      <w:pPr>
        <w:pStyle w:val="Akapitzlist"/>
        <w:numPr>
          <w:ilvl w:val="0"/>
          <w:numId w:val="4"/>
        </w:numPr>
        <w:spacing w:after="0" w:line="276" w:lineRule="auto"/>
        <w:contextualSpacing w:val="0"/>
        <w:rPr>
          <w:rFonts w:ascii="Lato" w:hAnsi="Lato"/>
          <w:sz w:val="20"/>
          <w:szCs w:val="20"/>
        </w:rPr>
      </w:pPr>
      <w:r w:rsidRPr="00B13913">
        <w:rPr>
          <w:rFonts w:ascii="Lato" w:hAnsi="Lato"/>
          <w:sz w:val="20"/>
          <w:szCs w:val="20"/>
        </w:rPr>
        <w:t xml:space="preserve">Powiatowe Centrum Medyczne Sp. z o. o. w Braniewie </w:t>
      </w:r>
    </w:p>
    <w:p w14:paraId="0EC403FE" w14:textId="77777777" w:rsidR="00185509" w:rsidRPr="00B13913" w:rsidRDefault="00185509" w:rsidP="00392A2A">
      <w:pPr>
        <w:pStyle w:val="Akapitzlist"/>
        <w:numPr>
          <w:ilvl w:val="0"/>
          <w:numId w:val="4"/>
        </w:numPr>
        <w:spacing w:after="0" w:line="276" w:lineRule="auto"/>
        <w:contextualSpacing w:val="0"/>
        <w:rPr>
          <w:rFonts w:ascii="Lato" w:hAnsi="Lato"/>
          <w:sz w:val="20"/>
          <w:szCs w:val="20"/>
        </w:rPr>
      </w:pPr>
      <w:r w:rsidRPr="00B13913">
        <w:rPr>
          <w:rFonts w:ascii="Lato" w:hAnsi="Lato"/>
          <w:sz w:val="20"/>
          <w:szCs w:val="20"/>
        </w:rPr>
        <w:t xml:space="preserve">Szpital Psychiatryczny św. Antoniego Wielkiego we Fromborku </w:t>
      </w:r>
    </w:p>
    <w:p w14:paraId="10D9E970" w14:textId="77777777" w:rsidR="00185509" w:rsidRPr="00B13913" w:rsidRDefault="00185509" w:rsidP="00392A2A">
      <w:pPr>
        <w:pStyle w:val="Akapitzlist"/>
        <w:numPr>
          <w:ilvl w:val="0"/>
          <w:numId w:val="4"/>
        </w:numPr>
        <w:spacing w:after="0" w:line="276" w:lineRule="auto"/>
        <w:contextualSpacing w:val="0"/>
        <w:rPr>
          <w:rFonts w:ascii="Lato" w:hAnsi="Lato"/>
          <w:sz w:val="20"/>
          <w:szCs w:val="20"/>
        </w:rPr>
      </w:pPr>
      <w:r w:rsidRPr="00B13913">
        <w:rPr>
          <w:rFonts w:ascii="Lato" w:hAnsi="Lato"/>
          <w:sz w:val="20"/>
          <w:szCs w:val="20"/>
        </w:rPr>
        <w:t>Klinika Potocki – Szpital Jednego Dnia w Braniewie</w:t>
      </w:r>
    </w:p>
    <w:p w14:paraId="12DD3014" w14:textId="77777777" w:rsidR="00185509" w:rsidRPr="00B13913" w:rsidRDefault="00185509" w:rsidP="00392A2A">
      <w:pPr>
        <w:pStyle w:val="Akapitzlist"/>
        <w:numPr>
          <w:ilvl w:val="0"/>
          <w:numId w:val="4"/>
        </w:numPr>
        <w:spacing w:after="0" w:line="276" w:lineRule="auto"/>
        <w:contextualSpacing w:val="0"/>
        <w:rPr>
          <w:rFonts w:ascii="Lato" w:hAnsi="Lato"/>
          <w:sz w:val="20"/>
          <w:szCs w:val="20"/>
        </w:rPr>
      </w:pPr>
      <w:r w:rsidRPr="00B13913">
        <w:rPr>
          <w:rFonts w:ascii="Lato" w:hAnsi="Lato"/>
          <w:sz w:val="20"/>
          <w:szCs w:val="20"/>
        </w:rPr>
        <w:t xml:space="preserve">Powiatowy Dom Pomocy Społecznej w Braniewie </w:t>
      </w:r>
    </w:p>
    <w:p w14:paraId="4A8A2032" w14:textId="77777777" w:rsidR="00185509" w:rsidRPr="00B13913" w:rsidRDefault="00185509" w:rsidP="00392A2A">
      <w:pPr>
        <w:pStyle w:val="Akapitzlist"/>
        <w:numPr>
          <w:ilvl w:val="0"/>
          <w:numId w:val="4"/>
        </w:numPr>
        <w:spacing w:after="0" w:line="276" w:lineRule="auto"/>
        <w:contextualSpacing w:val="0"/>
        <w:rPr>
          <w:rFonts w:ascii="Lato" w:hAnsi="Lato"/>
          <w:sz w:val="20"/>
          <w:szCs w:val="20"/>
        </w:rPr>
      </w:pPr>
      <w:r w:rsidRPr="00B13913">
        <w:rPr>
          <w:rFonts w:ascii="Lato" w:hAnsi="Lato"/>
          <w:sz w:val="20"/>
          <w:szCs w:val="20"/>
        </w:rPr>
        <w:t>Hotel „Warmia I” w Braniewie</w:t>
      </w:r>
    </w:p>
    <w:p w14:paraId="3001E918" w14:textId="77777777" w:rsidR="00185509" w:rsidRPr="00B13913" w:rsidRDefault="00185509" w:rsidP="00392A2A">
      <w:pPr>
        <w:spacing w:after="0" w:line="276" w:lineRule="auto"/>
        <w:rPr>
          <w:rFonts w:ascii="Lato" w:hAnsi="Lato" w:cs="Times New Roman"/>
          <w:sz w:val="20"/>
          <w:szCs w:val="20"/>
        </w:rPr>
      </w:pPr>
    </w:p>
    <w:p w14:paraId="507BB26B" w14:textId="464B6050" w:rsidR="00185509" w:rsidRPr="0070168A" w:rsidRDefault="00185509" w:rsidP="00392A2A">
      <w:pPr>
        <w:spacing w:after="0" w:line="276" w:lineRule="auto"/>
        <w:rPr>
          <w:rFonts w:ascii="Lato" w:hAnsi="Lato" w:cs="Times New Roman"/>
          <w:sz w:val="20"/>
          <w:szCs w:val="20"/>
        </w:rPr>
      </w:pPr>
      <w:r w:rsidRPr="00B13913">
        <w:rPr>
          <w:rFonts w:ascii="Lato" w:hAnsi="Lato" w:cs="Times New Roman"/>
          <w:sz w:val="20"/>
          <w:szCs w:val="20"/>
        </w:rPr>
        <w:t xml:space="preserve">W budynkach nie stwierdzono zanieczyszczeń instalacji ciepłej wody bakteriami z rodzaju </w:t>
      </w:r>
      <w:proofErr w:type="spellStart"/>
      <w:r w:rsidRPr="00B13913">
        <w:rPr>
          <w:rFonts w:ascii="Lato" w:hAnsi="Lato" w:cs="Times New Roman"/>
          <w:i/>
          <w:iCs/>
          <w:sz w:val="20"/>
          <w:szCs w:val="20"/>
        </w:rPr>
        <w:t>Legionella</w:t>
      </w:r>
      <w:proofErr w:type="spellEnd"/>
      <w:r w:rsidRPr="00B13913">
        <w:rPr>
          <w:rFonts w:ascii="Lato" w:hAnsi="Lato" w:cs="Times New Roman"/>
          <w:i/>
          <w:iCs/>
          <w:sz w:val="20"/>
          <w:szCs w:val="20"/>
        </w:rPr>
        <w:t>.</w:t>
      </w:r>
    </w:p>
    <w:p w14:paraId="0E50C416" w14:textId="390A608A" w:rsidR="00185509" w:rsidRPr="00B13913" w:rsidRDefault="00185509" w:rsidP="00392A2A">
      <w:pPr>
        <w:spacing w:after="0" w:line="276" w:lineRule="auto"/>
        <w:rPr>
          <w:rFonts w:ascii="Lato" w:eastAsia="Times New Roman" w:hAnsi="Lato" w:cs="Times New Roman"/>
          <w:b/>
          <w:sz w:val="20"/>
          <w:szCs w:val="20"/>
          <w:u w:val="single"/>
        </w:rPr>
      </w:pPr>
      <w:r w:rsidRPr="00B13913">
        <w:rPr>
          <w:rFonts w:ascii="Lato" w:eastAsia="Times New Roman" w:hAnsi="Lato" w:cs="Times New Roman"/>
          <w:b/>
          <w:sz w:val="20"/>
          <w:szCs w:val="20"/>
          <w:u w:val="single"/>
        </w:rPr>
        <w:lastRenderedPageBreak/>
        <w:t xml:space="preserve">OBIEKTY UŻYTECZNOŚCI PUBLICZNEJ </w:t>
      </w:r>
    </w:p>
    <w:p w14:paraId="4B7F478C" w14:textId="77777777" w:rsidR="00185509" w:rsidRPr="00B13913" w:rsidRDefault="00185509" w:rsidP="00392A2A">
      <w:pPr>
        <w:spacing w:after="0" w:line="276" w:lineRule="auto"/>
        <w:rPr>
          <w:rFonts w:ascii="Lato" w:eastAsia="Times New Roman" w:hAnsi="Lato" w:cs="Times New Roman"/>
          <w:sz w:val="20"/>
          <w:szCs w:val="20"/>
          <w:lang w:eastAsia="pl-PL"/>
        </w:rPr>
      </w:pPr>
      <w:r w:rsidRPr="00B13913">
        <w:rPr>
          <w:rFonts w:ascii="Lato" w:eastAsia="Times New Roman" w:hAnsi="Lato" w:cs="Times New Roman"/>
          <w:sz w:val="20"/>
          <w:szCs w:val="20"/>
          <w:lang w:eastAsia="pl-PL"/>
        </w:rPr>
        <w:t xml:space="preserve">Sekcja Higieny Komunalnej nadzoruje następujące grupy obiektów: </w:t>
      </w:r>
    </w:p>
    <w:p w14:paraId="6CE8B19B" w14:textId="77777777" w:rsidR="00185509" w:rsidRPr="00B13913" w:rsidRDefault="00185509" w:rsidP="00392A2A">
      <w:pPr>
        <w:spacing w:after="0" w:line="276" w:lineRule="auto"/>
        <w:rPr>
          <w:rFonts w:ascii="Lato" w:eastAsia="Times New Roman" w:hAnsi="Lato" w:cs="Times New Roman"/>
          <w:sz w:val="20"/>
          <w:szCs w:val="20"/>
          <w:lang w:eastAsia="pl-PL"/>
        </w:rPr>
      </w:pPr>
      <w:r w:rsidRPr="00B13913">
        <w:rPr>
          <w:rFonts w:ascii="Lato" w:eastAsia="Times New Roman" w:hAnsi="Lato" w:cs="Times New Roman"/>
          <w:sz w:val="20"/>
          <w:szCs w:val="20"/>
          <w:lang w:eastAsia="pl-PL"/>
        </w:rPr>
        <w:t xml:space="preserve">- ustępy publiczne, </w:t>
      </w:r>
    </w:p>
    <w:p w14:paraId="35F268CB" w14:textId="77777777" w:rsidR="00185509" w:rsidRPr="00B13913" w:rsidRDefault="00185509" w:rsidP="00392A2A">
      <w:pPr>
        <w:spacing w:after="0" w:line="276" w:lineRule="auto"/>
        <w:rPr>
          <w:rFonts w:ascii="Lato" w:eastAsia="Times New Roman" w:hAnsi="Lato" w:cs="Times New Roman"/>
          <w:sz w:val="20"/>
          <w:szCs w:val="20"/>
          <w:lang w:eastAsia="pl-PL"/>
        </w:rPr>
      </w:pPr>
      <w:r w:rsidRPr="00B13913">
        <w:rPr>
          <w:rFonts w:ascii="Lato" w:eastAsia="Times New Roman" w:hAnsi="Lato" w:cs="Times New Roman"/>
          <w:sz w:val="20"/>
          <w:szCs w:val="20"/>
          <w:lang w:eastAsia="pl-PL"/>
        </w:rPr>
        <w:t xml:space="preserve">- baseny kąpielowe, </w:t>
      </w:r>
    </w:p>
    <w:p w14:paraId="2FAAF35D" w14:textId="77777777" w:rsidR="00185509" w:rsidRPr="00B13913" w:rsidRDefault="00185509" w:rsidP="00392A2A">
      <w:pPr>
        <w:spacing w:after="0" w:line="276" w:lineRule="auto"/>
        <w:rPr>
          <w:rFonts w:ascii="Lato" w:eastAsia="Times New Roman" w:hAnsi="Lato" w:cs="Times New Roman"/>
          <w:sz w:val="20"/>
          <w:szCs w:val="20"/>
          <w:lang w:eastAsia="pl-PL"/>
        </w:rPr>
      </w:pPr>
      <w:r w:rsidRPr="00B13913">
        <w:rPr>
          <w:rFonts w:ascii="Lato" w:eastAsia="Times New Roman" w:hAnsi="Lato" w:cs="Times New Roman"/>
          <w:sz w:val="20"/>
          <w:szCs w:val="20"/>
          <w:lang w:eastAsia="pl-PL"/>
        </w:rPr>
        <w:t xml:space="preserve">- inne jednostki organizacyjne pomocy społecznej, </w:t>
      </w:r>
    </w:p>
    <w:p w14:paraId="4C46F26D" w14:textId="77777777" w:rsidR="00185509" w:rsidRPr="00B13913" w:rsidRDefault="00185509" w:rsidP="00392A2A">
      <w:pPr>
        <w:spacing w:after="0" w:line="276" w:lineRule="auto"/>
        <w:rPr>
          <w:rFonts w:ascii="Lato" w:eastAsia="Times New Roman" w:hAnsi="Lato" w:cs="Times New Roman"/>
          <w:sz w:val="20"/>
          <w:szCs w:val="20"/>
          <w:lang w:eastAsia="pl-PL"/>
        </w:rPr>
      </w:pPr>
      <w:r w:rsidRPr="00B13913">
        <w:rPr>
          <w:rFonts w:ascii="Lato" w:eastAsia="Times New Roman" w:hAnsi="Lato" w:cs="Times New Roman"/>
          <w:sz w:val="20"/>
          <w:szCs w:val="20"/>
          <w:lang w:eastAsia="pl-PL"/>
        </w:rPr>
        <w:t xml:space="preserve">- noclegownie i domy dla bezdomnych, </w:t>
      </w:r>
    </w:p>
    <w:p w14:paraId="58CF2FEA" w14:textId="77777777" w:rsidR="00185509" w:rsidRPr="00B13913" w:rsidRDefault="00185509" w:rsidP="00392A2A">
      <w:pPr>
        <w:spacing w:after="0" w:line="276" w:lineRule="auto"/>
        <w:rPr>
          <w:rFonts w:ascii="Lato" w:eastAsia="Times New Roman" w:hAnsi="Lato" w:cs="Times New Roman"/>
          <w:sz w:val="20"/>
          <w:szCs w:val="20"/>
          <w:lang w:eastAsia="pl-PL"/>
        </w:rPr>
      </w:pPr>
      <w:r w:rsidRPr="00B13913">
        <w:rPr>
          <w:rFonts w:ascii="Lato" w:eastAsia="Times New Roman" w:hAnsi="Lato" w:cs="Times New Roman"/>
          <w:sz w:val="20"/>
          <w:szCs w:val="20"/>
          <w:lang w:eastAsia="pl-PL"/>
        </w:rPr>
        <w:t xml:space="preserve">- obiekty hotelarskie (hotele, campingi, ośrodki wypoczynkowe), </w:t>
      </w:r>
    </w:p>
    <w:p w14:paraId="1F6E0890" w14:textId="77777777" w:rsidR="00185509" w:rsidRPr="00B13913" w:rsidRDefault="00185509" w:rsidP="00392A2A">
      <w:pPr>
        <w:spacing w:after="0" w:line="276" w:lineRule="auto"/>
        <w:rPr>
          <w:rFonts w:ascii="Lato" w:eastAsia="Times New Roman" w:hAnsi="Lato" w:cs="Times New Roman"/>
          <w:sz w:val="20"/>
          <w:szCs w:val="20"/>
          <w:lang w:eastAsia="pl-PL"/>
        </w:rPr>
      </w:pPr>
      <w:r w:rsidRPr="00B13913">
        <w:rPr>
          <w:rFonts w:ascii="Lato" w:eastAsia="Times New Roman" w:hAnsi="Lato" w:cs="Times New Roman"/>
          <w:sz w:val="20"/>
          <w:szCs w:val="20"/>
          <w:lang w:eastAsia="pl-PL"/>
        </w:rPr>
        <w:t>- inne obiekty, w których świadczone są usługi hotelarskie (pokoje noclegowe,</w:t>
      </w:r>
    </w:p>
    <w:p w14:paraId="5B4B4D02" w14:textId="77777777" w:rsidR="00185509" w:rsidRPr="00B13913" w:rsidRDefault="00185509" w:rsidP="00185509">
      <w:pPr>
        <w:spacing w:after="0" w:line="276" w:lineRule="auto"/>
        <w:jc w:val="both"/>
        <w:rPr>
          <w:rFonts w:ascii="Lato" w:eastAsia="Times New Roman" w:hAnsi="Lato" w:cs="Times New Roman"/>
          <w:sz w:val="20"/>
          <w:szCs w:val="20"/>
          <w:lang w:eastAsia="pl-PL"/>
        </w:rPr>
      </w:pPr>
      <w:r w:rsidRPr="00B13913">
        <w:rPr>
          <w:rFonts w:ascii="Lato" w:eastAsia="Times New Roman" w:hAnsi="Lato" w:cs="Times New Roman"/>
          <w:sz w:val="20"/>
          <w:szCs w:val="20"/>
          <w:lang w:eastAsia="pl-PL"/>
        </w:rPr>
        <w:t xml:space="preserve">  agroturystyka), </w:t>
      </w:r>
    </w:p>
    <w:p w14:paraId="72D6379D" w14:textId="77777777" w:rsidR="00185509" w:rsidRPr="00B13913" w:rsidRDefault="00185509" w:rsidP="00185509">
      <w:pPr>
        <w:spacing w:after="0" w:line="276" w:lineRule="auto"/>
        <w:jc w:val="both"/>
        <w:rPr>
          <w:rFonts w:ascii="Lato" w:eastAsia="Times New Roman" w:hAnsi="Lato" w:cs="Times New Roman"/>
          <w:sz w:val="20"/>
          <w:szCs w:val="20"/>
          <w:lang w:eastAsia="pl-PL"/>
        </w:rPr>
      </w:pPr>
      <w:r w:rsidRPr="00B13913">
        <w:rPr>
          <w:rFonts w:ascii="Lato" w:eastAsia="Times New Roman" w:hAnsi="Lato" w:cs="Times New Roman"/>
          <w:sz w:val="20"/>
          <w:szCs w:val="20"/>
          <w:lang w:eastAsia="pl-PL"/>
        </w:rPr>
        <w:t xml:space="preserve">- zakłady fryzjerskie, </w:t>
      </w:r>
    </w:p>
    <w:p w14:paraId="1F2085D6" w14:textId="77777777" w:rsidR="00185509" w:rsidRPr="00B13913" w:rsidRDefault="00185509" w:rsidP="00185509">
      <w:pPr>
        <w:spacing w:after="0" w:line="276" w:lineRule="auto"/>
        <w:jc w:val="both"/>
        <w:rPr>
          <w:rFonts w:ascii="Lato" w:eastAsia="Times New Roman" w:hAnsi="Lato" w:cs="Times New Roman"/>
          <w:sz w:val="20"/>
          <w:szCs w:val="20"/>
          <w:lang w:eastAsia="pl-PL"/>
        </w:rPr>
      </w:pPr>
      <w:r w:rsidRPr="00B13913">
        <w:rPr>
          <w:rFonts w:ascii="Lato" w:eastAsia="Times New Roman" w:hAnsi="Lato" w:cs="Times New Roman"/>
          <w:sz w:val="20"/>
          <w:szCs w:val="20"/>
          <w:lang w:eastAsia="pl-PL"/>
        </w:rPr>
        <w:t xml:space="preserve">- zakłady kosmetyczne, </w:t>
      </w:r>
    </w:p>
    <w:p w14:paraId="3DBB29B3" w14:textId="77777777" w:rsidR="00185509" w:rsidRPr="00B13913" w:rsidRDefault="00185509" w:rsidP="00392A2A">
      <w:pPr>
        <w:spacing w:after="0" w:line="276" w:lineRule="auto"/>
        <w:rPr>
          <w:rFonts w:ascii="Lato" w:eastAsia="Times New Roman" w:hAnsi="Lato" w:cs="Times New Roman"/>
          <w:sz w:val="20"/>
          <w:szCs w:val="20"/>
          <w:lang w:eastAsia="pl-PL"/>
        </w:rPr>
      </w:pPr>
      <w:r w:rsidRPr="00B13913">
        <w:rPr>
          <w:rFonts w:ascii="Lato" w:eastAsia="Times New Roman" w:hAnsi="Lato" w:cs="Times New Roman"/>
          <w:sz w:val="20"/>
          <w:szCs w:val="20"/>
          <w:lang w:eastAsia="pl-PL"/>
        </w:rPr>
        <w:t xml:space="preserve">- zakłady odnowy biologicznej, </w:t>
      </w:r>
    </w:p>
    <w:p w14:paraId="503B9264" w14:textId="77777777" w:rsidR="00185509" w:rsidRPr="00B13913" w:rsidRDefault="00185509" w:rsidP="00392A2A">
      <w:pPr>
        <w:spacing w:after="0" w:line="276" w:lineRule="auto"/>
        <w:rPr>
          <w:rFonts w:ascii="Lato" w:eastAsia="Times New Roman" w:hAnsi="Lato" w:cs="Times New Roman"/>
          <w:sz w:val="20"/>
          <w:szCs w:val="20"/>
          <w:lang w:eastAsia="pl-PL"/>
        </w:rPr>
      </w:pPr>
      <w:r w:rsidRPr="00B13913">
        <w:rPr>
          <w:rFonts w:ascii="Lato" w:eastAsia="Times New Roman" w:hAnsi="Lato" w:cs="Times New Roman"/>
          <w:sz w:val="20"/>
          <w:szCs w:val="20"/>
          <w:lang w:eastAsia="pl-PL"/>
        </w:rPr>
        <w:t xml:space="preserve">- inne zakłady, w których są świadczone więcej niż 1 usługa,  </w:t>
      </w:r>
    </w:p>
    <w:p w14:paraId="186BE26B" w14:textId="77777777" w:rsidR="00185509" w:rsidRPr="00B13913" w:rsidRDefault="00185509" w:rsidP="00392A2A">
      <w:pPr>
        <w:spacing w:after="0" w:line="276" w:lineRule="auto"/>
        <w:rPr>
          <w:rFonts w:ascii="Lato" w:eastAsia="Times New Roman" w:hAnsi="Lato" w:cs="Times New Roman"/>
          <w:sz w:val="20"/>
          <w:szCs w:val="20"/>
          <w:lang w:eastAsia="pl-PL"/>
        </w:rPr>
      </w:pPr>
      <w:r w:rsidRPr="00B13913">
        <w:rPr>
          <w:rFonts w:ascii="Lato" w:eastAsia="Times New Roman" w:hAnsi="Lato" w:cs="Times New Roman"/>
          <w:sz w:val="20"/>
          <w:szCs w:val="20"/>
          <w:lang w:eastAsia="pl-PL"/>
        </w:rPr>
        <w:t xml:space="preserve">- dworce i stacje kolejowe, </w:t>
      </w:r>
    </w:p>
    <w:p w14:paraId="7DD9DF69" w14:textId="77777777" w:rsidR="00185509" w:rsidRPr="00B13913" w:rsidRDefault="00185509" w:rsidP="00392A2A">
      <w:pPr>
        <w:spacing w:after="0" w:line="276" w:lineRule="auto"/>
        <w:rPr>
          <w:rFonts w:ascii="Lato" w:eastAsia="Times New Roman" w:hAnsi="Lato" w:cs="Times New Roman"/>
          <w:sz w:val="20"/>
          <w:szCs w:val="20"/>
          <w:lang w:eastAsia="pl-PL"/>
        </w:rPr>
      </w:pPr>
      <w:r w:rsidRPr="00B13913">
        <w:rPr>
          <w:rFonts w:ascii="Lato" w:eastAsia="Times New Roman" w:hAnsi="Lato" w:cs="Times New Roman"/>
          <w:sz w:val="20"/>
          <w:szCs w:val="20"/>
          <w:lang w:eastAsia="pl-PL"/>
        </w:rPr>
        <w:t xml:space="preserve">- tereny rekreacyjne, </w:t>
      </w:r>
    </w:p>
    <w:p w14:paraId="2A5CB65B" w14:textId="77777777" w:rsidR="00185509" w:rsidRPr="00B13913" w:rsidRDefault="00185509" w:rsidP="00392A2A">
      <w:pPr>
        <w:spacing w:after="0" w:line="276" w:lineRule="auto"/>
        <w:rPr>
          <w:rFonts w:ascii="Lato" w:eastAsia="Times New Roman" w:hAnsi="Lato" w:cs="Times New Roman"/>
          <w:sz w:val="20"/>
          <w:szCs w:val="20"/>
          <w:lang w:eastAsia="pl-PL"/>
        </w:rPr>
      </w:pPr>
      <w:r w:rsidRPr="00B13913">
        <w:rPr>
          <w:rFonts w:ascii="Lato" w:eastAsia="Times New Roman" w:hAnsi="Lato" w:cs="Times New Roman"/>
          <w:sz w:val="20"/>
          <w:szCs w:val="20"/>
          <w:lang w:eastAsia="pl-PL"/>
        </w:rPr>
        <w:t xml:space="preserve">- cmentarze, </w:t>
      </w:r>
    </w:p>
    <w:p w14:paraId="41CC9A99" w14:textId="77777777" w:rsidR="00185509" w:rsidRPr="00B13913" w:rsidRDefault="00185509" w:rsidP="00392A2A">
      <w:pPr>
        <w:spacing w:after="0" w:line="276" w:lineRule="auto"/>
        <w:rPr>
          <w:rFonts w:ascii="Lato" w:eastAsia="Times New Roman" w:hAnsi="Lato" w:cs="Times New Roman"/>
          <w:sz w:val="20"/>
          <w:szCs w:val="20"/>
          <w:lang w:eastAsia="pl-PL"/>
        </w:rPr>
      </w:pPr>
      <w:r w:rsidRPr="00B13913">
        <w:rPr>
          <w:rFonts w:ascii="Lato" w:eastAsia="Times New Roman" w:hAnsi="Lato" w:cs="Times New Roman"/>
          <w:sz w:val="20"/>
          <w:szCs w:val="20"/>
          <w:lang w:eastAsia="pl-PL"/>
        </w:rPr>
        <w:t xml:space="preserve">- domy przedpogrzebowe, </w:t>
      </w:r>
    </w:p>
    <w:p w14:paraId="6153BBBE" w14:textId="77777777" w:rsidR="00185509" w:rsidRPr="00B13913" w:rsidRDefault="00185509" w:rsidP="00392A2A">
      <w:pPr>
        <w:spacing w:after="0" w:line="276" w:lineRule="auto"/>
        <w:rPr>
          <w:rFonts w:ascii="Lato" w:eastAsia="Times New Roman" w:hAnsi="Lato" w:cs="Times New Roman"/>
          <w:sz w:val="20"/>
          <w:szCs w:val="20"/>
          <w:lang w:eastAsia="pl-PL"/>
        </w:rPr>
      </w:pPr>
      <w:r w:rsidRPr="00B13913">
        <w:rPr>
          <w:rFonts w:ascii="Lato" w:eastAsia="Times New Roman" w:hAnsi="Lato" w:cs="Times New Roman"/>
          <w:sz w:val="20"/>
          <w:szCs w:val="20"/>
          <w:lang w:eastAsia="pl-PL"/>
        </w:rPr>
        <w:t xml:space="preserve">- zakłady karne, </w:t>
      </w:r>
    </w:p>
    <w:p w14:paraId="645651E5" w14:textId="77777777" w:rsidR="00185509" w:rsidRPr="00B13913" w:rsidRDefault="00185509" w:rsidP="00392A2A">
      <w:pPr>
        <w:spacing w:after="0" w:line="276" w:lineRule="auto"/>
        <w:rPr>
          <w:rFonts w:ascii="Lato" w:eastAsia="Times New Roman" w:hAnsi="Lato" w:cs="Times New Roman"/>
          <w:sz w:val="20"/>
          <w:szCs w:val="20"/>
          <w:lang w:eastAsia="pl-PL"/>
        </w:rPr>
      </w:pPr>
      <w:r w:rsidRPr="00B13913">
        <w:rPr>
          <w:rFonts w:ascii="Lato" w:eastAsia="Times New Roman" w:hAnsi="Lato" w:cs="Times New Roman"/>
          <w:sz w:val="20"/>
          <w:szCs w:val="20"/>
          <w:lang w:eastAsia="pl-PL"/>
        </w:rPr>
        <w:t>- inne obiekty (domy kultury, muzea, stadiony sportowe, boiska, pralnie, stacje paliw,</w:t>
      </w:r>
    </w:p>
    <w:p w14:paraId="5E90B148" w14:textId="77777777" w:rsidR="00185509" w:rsidRPr="00B13913" w:rsidRDefault="00185509" w:rsidP="00392A2A">
      <w:pPr>
        <w:spacing w:after="0" w:line="276" w:lineRule="auto"/>
        <w:rPr>
          <w:rFonts w:ascii="Lato" w:eastAsia="Times New Roman" w:hAnsi="Lato" w:cs="Times New Roman"/>
          <w:sz w:val="20"/>
          <w:szCs w:val="20"/>
          <w:lang w:eastAsia="pl-PL"/>
        </w:rPr>
      </w:pPr>
      <w:r w:rsidRPr="00B13913">
        <w:rPr>
          <w:rFonts w:ascii="Lato" w:eastAsia="Times New Roman" w:hAnsi="Lato" w:cs="Times New Roman"/>
          <w:sz w:val="20"/>
          <w:szCs w:val="20"/>
          <w:lang w:eastAsia="pl-PL"/>
        </w:rPr>
        <w:t xml:space="preserve">   targowiska, solaria, amfiteatr, kanał kopernikowski, przystanki osobowe PKP,</w:t>
      </w:r>
    </w:p>
    <w:p w14:paraId="6FEDF0FE" w14:textId="77777777" w:rsidR="00185509" w:rsidRPr="00B13913" w:rsidRDefault="00185509" w:rsidP="00392A2A">
      <w:pPr>
        <w:spacing w:after="0" w:line="276" w:lineRule="auto"/>
        <w:rPr>
          <w:rFonts w:ascii="Lato" w:eastAsia="Times New Roman" w:hAnsi="Lato" w:cs="Times New Roman"/>
          <w:sz w:val="20"/>
          <w:szCs w:val="20"/>
          <w:lang w:eastAsia="pl-PL"/>
        </w:rPr>
      </w:pPr>
      <w:r w:rsidRPr="00B13913">
        <w:rPr>
          <w:rFonts w:ascii="Lato" w:eastAsia="Times New Roman" w:hAnsi="Lato" w:cs="Times New Roman"/>
          <w:sz w:val="20"/>
          <w:szCs w:val="20"/>
          <w:lang w:eastAsia="pl-PL"/>
        </w:rPr>
        <w:t xml:space="preserve">   leśne miejsce postojowe, świetlice wiejskie, przystanki PKS, środki transportu publicznego, </w:t>
      </w:r>
    </w:p>
    <w:p w14:paraId="16433850" w14:textId="77777777" w:rsidR="00185509" w:rsidRPr="00B13913" w:rsidRDefault="00185509" w:rsidP="00392A2A">
      <w:pPr>
        <w:spacing w:after="0" w:line="276" w:lineRule="auto"/>
        <w:rPr>
          <w:rFonts w:ascii="Lato" w:eastAsia="Times New Roman" w:hAnsi="Lato" w:cs="Times New Roman"/>
          <w:sz w:val="20"/>
          <w:szCs w:val="20"/>
          <w:lang w:eastAsia="pl-PL"/>
        </w:rPr>
      </w:pPr>
      <w:r w:rsidRPr="00B13913">
        <w:rPr>
          <w:rFonts w:ascii="Lato" w:eastAsia="Times New Roman" w:hAnsi="Lato" w:cs="Times New Roman"/>
          <w:sz w:val="20"/>
          <w:szCs w:val="20"/>
          <w:lang w:eastAsia="pl-PL"/>
        </w:rPr>
        <w:t xml:space="preserve">   szpitale).</w:t>
      </w:r>
    </w:p>
    <w:p w14:paraId="2BD4083D" w14:textId="77777777" w:rsidR="00185509" w:rsidRPr="00B13913" w:rsidRDefault="00185509" w:rsidP="00392A2A">
      <w:pPr>
        <w:spacing w:after="0" w:line="276" w:lineRule="auto"/>
        <w:rPr>
          <w:rFonts w:ascii="Lato" w:eastAsia="Times New Roman" w:hAnsi="Lato" w:cs="Times New Roman"/>
          <w:sz w:val="20"/>
          <w:szCs w:val="20"/>
        </w:rPr>
      </w:pPr>
      <w:r w:rsidRPr="00B13913">
        <w:rPr>
          <w:rFonts w:ascii="Lato" w:eastAsia="Times New Roman" w:hAnsi="Lato" w:cs="Times New Roman"/>
          <w:sz w:val="20"/>
          <w:szCs w:val="20"/>
        </w:rPr>
        <w:t xml:space="preserve">Pod nadzorem w 2025 r. było </w:t>
      </w:r>
      <w:r w:rsidRPr="00B13913">
        <w:rPr>
          <w:rFonts w:ascii="Lato" w:eastAsia="Times New Roman" w:hAnsi="Lato" w:cs="Times New Roman"/>
          <w:b/>
          <w:bCs/>
          <w:sz w:val="20"/>
          <w:szCs w:val="20"/>
        </w:rPr>
        <w:t>320</w:t>
      </w:r>
      <w:r w:rsidRPr="00B13913">
        <w:rPr>
          <w:rFonts w:ascii="Lato" w:eastAsia="Times New Roman" w:hAnsi="Lato" w:cs="Times New Roman"/>
          <w:sz w:val="20"/>
          <w:szCs w:val="20"/>
        </w:rPr>
        <w:t xml:space="preserve"> obiektów użyteczności publicznej, w których ogółem przeprowadzono: </w:t>
      </w:r>
      <w:r w:rsidRPr="00B13913">
        <w:rPr>
          <w:rFonts w:ascii="Lato" w:eastAsia="Times New Roman" w:hAnsi="Lato" w:cs="Times New Roman"/>
          <w:b/>
          <w:sz w:val="20"/>
          <w:szCs w:val="20"/>
        </w:rPr>
        <w:t>153</w:t>
      </w:r>
      <w:r w:rsidRPr="00B13913">
        <w:rPr>
          <w:rFonts w:ascii="Lato" w:eastAsia="Times New Roman" w:hAnsi="Lato" w:cs="Times New Roman"/>
          <w:sz w:val="20"/>
          <w:szCs w:val="20"/>
        </w:rPr>
        <w:t xml:space="preserve"> kontrole w tym:  </w:t>
      </w:r>
      <w:r w:rsidRPr="00B13913">
        <w:rPr>
          <w:rFonts w:ascii="Lato" w:eastAsia="Times New Roman" w:hAnsi="Lato" w:cs="Times New Roman"/>
          <w:b/>
          <w:sz w:val="20"/>
          <w:szCs w:val="20"/>
        </w:rPr>
        <w:t xml:space="preserve">129 </w:t>
      </w:r>
      <w:r w:rsidRPr="00B13913">
        <w:rPr>
          <w:rFonts w:ascii="Lato" w:eastAsia="Times New Roman" w:hAnsi="Lato" w:cs="Times New Roman"/>
          <w:sz w:val="20"/>
          <w:szCs w:val="20"/>
        </w:rPr>
        <w:t xml:space="preserve">kontroli obiektów (z basenami) i </w:t>
      </w:r>
      <w:r w:rsidRPr="00B13913">
        <w:rPr>
          <w:rFonts w:ascii="Lato" w:eastAsia="Times New Roman" w:hAnsi="Lato" w:cs="Times New Roman"/>
          <w:b/>
          <w:sz w:val="20"/>
          <w:szCs w:val="20"/>
        </w:rPr>
        <w:t xml:space="preserve">24 </w:t>
      </w:r>
      <w:r w:rsidRPr="00B13913">
        <w:rPr>
          <w:rFonts w:ascii="Lato" w:eastAsia="Times New Roman" w:hAnsi="Lato" w:cs="Times New Roman"/>
          <w:sz w:val="20"/>
          <w:szCs w:val="20"/>
        </w:rPr>
        <w:t xml:space="preserve">innych kontroli (5 kontroli zażaleń, 11 kontroli ekshumacji, 3 kontrole jakości wody w kierunku </w:t>
      </w:r>
      <w:proofErr w:type="spellStart"/>
      <w:r w:rsidRPr="00B13913">
        <w:rPr>
          <w:rFonts w:ascii="Lato" w:eastAsia="Times New Roman" w:hAnsi="Lato" w:cs="Times New Roman"/>
          <w:sz w:val="20"/>
          <w:szCs w:val="20"/>
        </w:rPr>
        <w:t>Legionella</w:t>
      </w:r>
      <w:proofErr w:type="spellEnd"/>
      <w:r w:rsidRPr="00B13913">
        <w:rPr>
          <w:rFonts w:ascii="Lato" w:eastAsia="Times New Roman" w:hAnsi="Lato" w:cs="Times New Roman"/>
          <w:sz w:val="20"/>
          <w:szCs w:val="20"/>
        </w:rPr>
        <w:t xml:space="preserve"> ze szpitali, 1 kontrola jakości wody w kierunku </w:t>
      </w:r>
      <w:proofErr w:type="spellStart"/>
      <w:r w:rsidRPr="00B13913">
        <w:rPr>
          <w:rFonts w:ascii="Lato" w:eastAsia="Times New Roman" w:hAnsi="Lato" w:cs="Times New Roman"/>
          <w:sz w:val="20"/>
          <w:szCs w:val="20"/>
        </w:rPr>
        <w:t>Legionella</w:t>
      </w:r>
      <w:proofErr w:type="spellEnd"/>
      <w:r w:rsidRPr="00B13913">
        <w:rPr>
          <w:rFonts w:ascii="Lato" w:eastAsia="Times New Roman" w:hAnsi="Lato" w:cs="Times New Roman"/>
          <w:sz w:val="20"/>
          <w:szCs w:val="20"/>
        </w:rPr>
        <w:t xml:space="preserve"> z PDPS, 1 kontrola jakości wody w kierunku </w:t>
      </w:r>
      <w:proofErr w:type="spellStart"/>
      <w:r w:rsidRPr="00B13913">
        <w:rPr>
          <w:rFonts w:ascii="Lato" w:eastAsia="Times New Roman" w:hAnsi="Lato" w:cs="Times New Roman"/>
          <w:sz w:val="20"/>
          <w:szCs w:val="20"/>
        </w:rPr>
        <w:t>Legionella</w:t>
      </w:r>
      <w:proofErr w:type="spellEnd"/>
      <w:r w:rsidRPr="00B13913">
        <w:rPr>
          <w:rFonts w:ascii="Lato" w:eastAsia="Times New Roman" w:hAnsi="Lato" w:cs="Times New Roman"/>
          <w:sz w:val="20"/>
          <w:szCs w:val="20"/>
        </w:rPr>
        <w:t xml:space="preserve"> z Hotelu Warmia I,  2 kontrole  z  ZNS, 1 kontrola imprezy masowej, 1 kontrola do opinii).</w:t>
      </w:r>
    </w:p>
    <w:p w14:paraId="004CE853" w14:textId="77777777" w:rsidR="00185509" w:rsidRPr="00B13913" w:rsidRDefault="00185509" w:rsidP="00392A2A">
      <w:pPr>
        <w:spacing w:line="276" w:lineRule="auto"/>
        <w:rPr>
          <w:rFonts w:ascii="Lato" w:eastAsia="Times New Roman" w:hAnsi="Lato"/>
          <w:sz w:val="20"/>
          <w:szCs w:val="20"/>
        </w:rPr>
      </w:pPr>
      <w:r w:rsidRPr="00B13913">
        <w:rPr>
          <w:rFonts w:ascii="Lato" w:hAnsi="Lato"/>
          <w:sz w:val="20"/>
          <w:szCs w:val="20"/>
        </w:rPr>
        <w:t>Podczas kontroli przeprowadzonych w ramach nadzoru stwierdzono niewłaściwy stan higieniczno- sanitarny w dwóch obiektach (pralnia oraz świetlica wiejska). Podczas prowadzonego postępowania administracyjnego uzyskano właściwy stan obiektów. Podczas prowadzonych czynności kontrolnych stwierdzono nieodpowiedni stan techniczny trybun, nawierzchni, schodów stadionu sportowego „</w:t>
      </w:r>
      <w:proofErr w:type="spellStart"/>
      <w:r w:rsidRPr="00B13913">
        <w:rPr>
          <w:rFonts w:ascii="Lato" w:hAnsi="Lato"/>
          <w:sz w:val="20"/>
          <w:szCs w:val="20"/>
        </w:rPr>
        <w:t>Wałsza</w:t>
      </w:r>
      <w:proofErr w:type="spellEnd"/>
      <w:r w:rsidRPr="00B13913">
        <w:rPr>
          <w:rFonts w:ascii="Lato" w:hAnsi="Lato"/>
          <w:sz w:val="20"/>
          <w:szCs w:val="20"/>
        </w:rPr>
        <w:t xml:space="preserve">” w Pieniężnie – sprawę przekazano do Powiatowego Inspektora Nadzoru Budowalnego w Braniewie.  </w:t>
      </w:r>
    </w:p>
    <w:p w14:paraId="21797BAA" w14:textId="77777777" w:rsidR="00185509" w:rsidRPr="00B13913" w:rsidRDefault="00185509" w:rsidP="00392A2A">
      <w:pPr>
        <w:spacing w:after="0" w:line="276" w:lineRule="auto"/>
        <w:rPr>
          <w:rFonts w:ascii="Lato" w:eastAsia="Times New Roman" w:hAnsi="Lato" w:cs="Times New Roman"/>
          <w:b/>
          <w:bCs/>
          <w:sz w:val="20"/>
          <w:szCs w:val="20"/>
          <w:lang w:eastAsia="pl-PL"/>
        </w:rPr>
      </w:pPr>
      <w:r w:rsidRPr="00B13913">
        <w:rPr>
          <w:rFonts w:ascii="Lato" w:eastAsia="Times New Roman" w:hAnsi="Lato" w:cs="Times New Roman"/>
          <w:b/>
          <w:bCs/>
          <w:sz w:val="20"/>
          <w:szCs w:val="20"/>
          <w:lang w:eastAsia="pl-PL"/>
        </w:rPr>
        <w:t>Baseny kąpielowe</w:t>
      </w:r>
    </w:p>
    <w:p w14:paraId="4C89F57C" w14:textId="77777777" w:rsidR="00185509" w:rsidRPr="00B13913" w:rsidRDefault="00185509" w:rsidP="00392A2A">
      <w:pPr>
        <w:spacing w:line="276" w:lineRule="auto"/>
        <w:rPr>
          <w:rFonts w:ascii="Lato" w:eastAsia="Times New Roman" w:hAnsi="Lato" w:cs="Times New Roman"/>
          <w:sz w:val="20"/>
          <w:szCs w:val="20"/>
          <w:lang w:eastAsia="pl-PL"/>
        </w:rPr>
      </w:pPr>
      <w:r w:rsidRPr="00B13913">
        <w:rPr>
          <w:rFonts w:ascii="Lato" w:eastAsia="Times New Roman" w:hAnsi="Lato" w:cs="Times New Roman"/>
          <w:sz w:val="20"/>
          <w:szCs w:val="20"/>
          <w:lang w:eastAsia="pl-PL"/>
        </w:rPr>
        <w:t xml:space="preserve">Na ewidencji znajdują się 2 baseny kąpielowe - obiekty całoroczne, zasilane wodą wodociągową z wodociągu publicznego w Braniewie. </w:t>
      </w:r>
    </w:p>
    <w:p w14:paraId="639B7E45" w14:textId="77777777" w:rsidR="00185509" w:rsidRPr="00B13913" w:rsidRDefault="00185509" w:rsidP="00392A2A">
      <w:pPr>
        <w:pStyle w:val="Akapitzlist"/>
        <w:numPr>
          <w:ilvl w:val="0"/>
          <w:numId w:val="6"/>
        </w:numPr>
        <w:spacing w:after="0" w:line="276" w:lineRule="auto"/>
        <w:contextualSpacing w:val="0"/>
        <w:rPr>
          <w:rFonts w:ascii="Lato" w:eastAsia="Times New Roman" w:hAnsi="Lato"/>
          <w:sz w:val="20"/>
          <w:szCs w:val="20"/>
        </w:rPr>
      </w:pPr>
      <w:r w:rsidRPr="00B13913">
        <w:rPr>
          <w:rFonts w:ascii="Lato" w:eastAsia="Times New Roman" w:hAnsi="Lato"/>
          <w:sz w:val="20"/>
          <w:szCs w:val="20"/>
        </w:rPr>
        <w:t>Miejski Ośrodek Sportu „ZATOKA” – Kryta pływalnia w Braniewie ul. Łąkowa 1,</w:t>
      </w:r>
    </w:p>
    <w:p w14:paraId="5F48104E" w14:textId="77777777" w:rsidR="00185509" w:rsidRPr="00B13913" w:rsidRDefault="00185509" w:rsidP="00392A2A">
      <w:pPr>
        <w:pStyle w:val="Akapitzlist"/>
        <w:numPr>
          <w:ilvl w:val="0"/>
          <w:numId w:val="6"/>
        </w:numPr>
        <w:spacing w:after="0" w:line="276" w:lineRule="auto"/>
        <w:contextualSpacing w:val="0"/>
        <w:rPr>
          <w:rFonts w:ascii="Lato" w:eastAsia="Times New Roman" w:hAnsi="Lato"/>
          <w:sz w:val="20"/>
          <w:szCs w:val="20"/>
        </w:rPr>
      </w:pPr>
      <w:r w:rsidRPr="00B13913">
        <w:rPr>
          <w:rFonts w:ascii="Lato" w:eastAsia="Times New Roman" w:hAnsi="Lato"/>
          <w:sz w:val="20"/>
          <w:szCs w:val="20"/>
        </w:rPr>
        <w:t>Agroturystyka Mirosław Jarząbek – „Jarzębinowy Dobrostan-SPA” w Stępniu 3C</w:t>
      </w:r>
    </w:p>
    <w:p w14:paraId="6AA6681C" w14:textId="77777777" w:rsidR="00185509" w:rsidRPr="00B13913" w:rsidRDefault="00185509" w:rsidP="00392A2A">
      <w:pPr>
        <w:spacing w:after="0" w:line="276" w:lineRule="auto"/>
        <w:rPr>
          <w:rFonts w:ascii="Lato" w:eastAsia="Times New Roman" w:hAnsi="Lato" w:cs="Times New Roman"/>
          <w:sz w:val="20"/>
          <w:szCs w:val="20"/>
        </w:rPr>
      </w:pPr>
    </w:p>
    <w:p w14:paraId="0CF4E9F8" w14:textId="77777777" w:rsidR="00185509" w:rsidRPr="00B13913" w:rsidRDefault="00185509" w:rsidP="00392A2A">
      <w:pPr>
        <w:spacing w:line="276" w:lineRule="auto"/>
        <w:rPr>
          <w:rFonts w:ascii="Lato" w:eastAsia="Times New Roman" w:hAnsi="Lato"/>
          <w:sz w:val="20"/>
          <w:szCs w:val="20"/>
          <w:lang w:eastAsia="pl-PL"/>
        </w:rPr>
      </w:pPr>
      <w:r w:rsidRPr="00B13913">
        <w:rPr>
          <w:rFonts w:ascii="Lato" w:hAnsi="Lato"/>
          <w:sz w:val="20"/>
          <w:szCs w:val="20"/>
        </w:rPr>
        <w:t xml:space="preserve">W 2025 r. zgodnie z zapisem § 4 rozporządzenia Ministra Zdrowia z 9 listopada 2015 r. w sprawie wymagań, jakim powinny odpowiadać wody na pływalniach dokonano zbiorczej rocznej oceny. Analizując parametry jakości wody na pływalniach na podstawie wymagań, o których mowa w § 3 rozporządzenia, wyników badań wody wykonanych przez zarządzającego pływalnią, zakresu i częstotliwości wykonywania badań, badań przeprowadzonych przez PPIS w Braniewie stwierdzono, że prowadzono ocenę jakość wody zgodnie z obowiązującymi </w:t>
      </w:r>
      <w:r w:rsidRPr="00B13913">
        <w:rPr>
          <w:rFonts w:ascii="Lato" w:hAnsi="Lato"/>
          <w:color w:val="000000" w:themeColor="text1"/>
          <w:sz w:val="20"/>
          <w:szCs w:val="20"/>
        </w:rPr>
        <w:t xml:space="preserve">przepisami oraz w sposób zapewniający bezpieczeństwo zdrowotne osób korzystających z pływalni. </w:t>
      </w:r>
    </w:p>
    <w:p w14:paraId="2AC082DF" w14:textId="77777777" w:rsidR="00185509" w:rsidRPr="00B13913" w:rsidRDefault="00185509" w:rsidP="00392A2A">
      <w:pPr>
        <w:spacing w:after="0" w:line="276" w:lineRule="auto"/>
        <w:rPr>
          <w:rFonts w:ascii="Lato" w:hAnsi="Lato" w:cs="Times New Roman"/>
          <w:b/>
          <w:bCs/>
          <w:sz w:val="20"/>
          <w:szCs w:val="20"/>
        </w:rPr>
      </w:pPr>
      <w:r w:rsidRPr="00B13913">
        <w:rPr>
          <w:rFonts w:ascii="Lato" w:hAnsi="Lato" w:cs="Times New Roman"/>
          <w:b/>
          <w:bCs/>
          <w:sz w:val="20"/>
          <w:szCs w:val="20"/>
        </w:rPr>
        <w:t xml:space="preserve">Baza noclegowa </w:t>
      </w:r>
    </w:p>
    <w:p w14:paraId="36696C32" w14:textId="77777777" w:rsidR="00185509" w:rsidRPr="00B13913" w:rsidRDefault="00185509" w:rsidP="00392A2A">
      <w:pPr>
        <w:spacing w:line="276" w:lineRule="auto"/>
        <w:rPr>
          <w:rFonts w:ascii="Lato" w:eastAsia="Times New Roman" w:hAnsi="Lato" w:cs="Times New Roman"/>
          <w:sz w:val="20"/>
          <w:szCs w:val="20"/>
        </w:rPr>
      </w:pPr>
      <w:r w:rsidRPr="00B13913">
        <w:rPr>
          <w:rFonts w:ascii="Lato" w:hAnsi="Lato" w:cs="Times New Roman"/>
          <w:sz w:val="20"/>
          <w:szCs w:val="20"/>
        </w:rPr>
        <w:t xml:space="preserve">Hotele, pola biwakowe, ośrodki wypoczynkowe, inne obiekty świadczące usługi hotelarskie tj.  </w:t>
      </w:r>
      <w:r w:rsidRPr="00B13913">
        <w:rPr>
          <w:rFonts w:ascii="Lato" w:eastAsia="Times New Roman" w:hAnsi="Lato" w:cs="Times New Roman"/>
          <w:sz w:val="20"/>
          <w:szCs w:val="20"/>
        </w:rPr>
        <w:t>pokoje noclegowe, gościnne, gospodarstwa agroturystyczne</w:t>
      </w:r>
      <w:r w:rsidRPr="00B13913">
        <w:rPr>
          <w:rFonts w:ascii="Lato" w:hAnsi="Lato" w:cs="Times New Roman"/>
          <w:sz w:val="20"/>
          <w:szCs w:val="20"/>
        </w:rPr>
        <w:t xml:space="preserve"> stanowią bazę noclegową naszego powiatu. Pod </w:t>
      </w:r>
      <w:r w:rsidRPr="00B13913">
        <w:rPr>
          <w:rFonts w:ascii="Lato" w:hAnsi="Lato" w:cs="Times New Roman"/>
          <w:sz w:val="20"/>
          <w:szCs w:val="20"/>
        </w:rPr>
        <w:lastRenderedPageBreak/>
        <w:t>nadzorem pionu higieny komunalnej w 2025 r. były 4 hotele, 2 ośrodki wypoczynkowe, 2 pola biwakowe, 30 innych obiektów, w których świadczone są usługi hotelarskie. Standard kontrolowanych obiektów systematycznie się poprawia.</w:t>
      </w:r>
      <w:r w:rsidRPr="00B13913">
        <w:rPr>
          <w:rFonts w:ascii="Lato" w:eastAsia="Times New Roman" w:hAnsi="Lato" w:cs="Times New Roman"/>
          <w:sz w:val="20"/>
          <w:szCs w:val="20"/>
        </w:rPr>
        <w:t xml:space="preserve"> Stan sanitarno- higieniczny skontrolowanych 14 w/w obiektów nie budził zastrzeżeń. </w:t>
      </w:r>
    </w:p>
    <w:p w14:paraId="05688313" w14:textId="77777777" w:rsidR="00185509" w:rsidRPr="00B13913" w:rsidRDefault="00185509" w:rsidP="00392A2A">
      <w:pPr>
        <w:spacing w:after="0" w:line="276" w:lineRule="auto"/>
        <w:rPr>
          <w:rFonts w:ascii="Lato" w:eastAsia="Times New Roman" w:hAnsi="Lato" w:cs="Times New Roman"/>
          <w:b/>
          <w:sz w:val="20"/>
          <w:szCs w:val="20"/>
          <w:lang w:eastAsia="pl-PL"/>
        </w:rPr>
      </w:pPr>
      <w:r w:rsidRPr="00B13913">
        <w:rPr>
          <w:rFonts w:ascii="Lato" w:eastAsia="Times New Roman" w:hAnsi="Lato" w:cs="Times New Roman"/>
          <w:b/>
          <w:sz w:val="20"/>
          <w:szCs w:val="20"/>
          <w:lang w:eastAsia="pl-PL"/>
        </w:rPr>
        <w:t>Sport i rekreacja</w:t>
      </w:r>
    </w:p>
    <w:p w14:paraId="15791944" w14:textId="77777777" w:rsidR="00185509" w:rsidRPr="00B13913" w:rsidRDefault="00185509" w:rsidP="00392A2A">
      <w:pPr>
        <w:spacing w:line="276" w:lineRule="auto"/>
        <w:rPr>
          <w:rFonts w:ascii="Lato" w:eastAsia="Times New Roman" w:hAnsi="Lato" w:cs="Times New Roman"/>
          <w:sz w:val="20"/>
          <w:szCs w:val="20"/>
          <w:lang w:eastAsia="pl-PL"/>
        </w:rPr>
      </w:pPr>
      <w:r w:rsidRPr="00B13913">
        <w:rPr>
          <w:rFonts w:ascii="Lato" w:eastAsia="Times New Roman" w:hAnsi="Lato" w:cs="Times New Roman"/>
          <w:sz w:val="20"/>
          <w:szCs w:val="20"/>
          <w:lang w:eastAsia="pl-PL"/>
        </w:rPr>
        <w:t xml:space="preserve">Na terenie działalności znajduje się 7 boisk sportowych: stadion sportowy w Braniewie ul. Botaniczna, stadion sportowy w Pieniężnie ul. Braniewska, stadion sportowy we Fromborku ul. Młynarska, </w:t>
      </w:r>
      <w:r w:rsidRPr="00B13913">
        <w:rPr>
          <w:rFonts w:ascii="Lato" w:eastAsia="Times New Roman" w:hAnsi="Lato" w:cs="Times New Roman"/>
          <w:bCs/>
          <w:sz w:val="20"/>
          <w:szCs w:val="20"/>
          <w:lang w:eastAsia="pl-PL"/>
        </w:rPr>
        <w:t>zespół boisk wielofunkcyjnych z zapleczem</w:t>
      </w:r>
      <w:r w:rsidRPr="00B13913">
        <w:rPr>
          <w:rFonts w:ascii="Lato" w:eastAsia="Times New Roman" w:hAnsi="Lato" w:cs="Arial"/>
          <w:b/>
          <w:bCs/>
          <w:sz w:val="20"/>
          <w:szCs w:val="20"/>
          <w:lang w:eastAsia="pl-PL"/>
        </w:rPr>
        <w:t xml:space="preserve"> </w:t>
      </w:r>
      <w:r w:rsidRPr="00B13913">
        <w:rPr>
          <w:rFonts w:ascii="Lato" w:eastAsia="Times New Roman" w:hAnsi="Lato" w:cs="Times New Roman"/>
          <w:sz w:val="20"/>
          <w:szCs w:val="20"/>
          <w:lang w:eastAsia="pl-PL"/>
        </w:rPr>
        <w:t xml:space="preserve">„Orlik” we Fromborku, kompleks boisk sportowych „Orlik 2012” w Pieniężnie, obiekt sportowo-rekreacyjny „Akademia Tenisa” w Braniewie, Kompleks sportowy "Moje boisko - Orlik 2012" w Szylenach. </w:t>
      </w:r>
    </w:p>
    <w:p w14:paraId="444D19CB" w14:textId="43F9CA35" w:rsidR="00185509" w:rsidRPr="00B13913" w:rsidRDefault="00185509" w:rsidP="00392A2A">
      <w:pPr>
        <w:spacing w:after="0" w:line="276" w:lineRule="auto"/>
        <w:rPr>
          <w:rFonts w:ascii="Lato" w:eastAsia="Times New Roman" w:hAnsi="Lato" w:cs="Times New Roman"/>
          <w:b/>
          <w:sz w:val="20"/>
          <w:szCs w:val="20"/>
          <w:lang w:eastAsia="pl-PL"/>
        </w:rPr>
      </w:pPr>
      <w:r w:rsidRPr="00B13913">
        <w:rPr>
          <w:rFonts w:ascii="Lato" w:eastAsia="Times New Roman" w:hAnsi="Lato" w:cs="Times New Roman"/>
          <w:b/>
          <w:sz w:val="20"/>
          <w:szCs w:val="20"/>
          <w:lang w:eastAsia="pl-PL"/>
        </w:rPr>
        <w:t>Obiekty świadczące usługi w zakresie pielęgnacji ciała.</w:t>
      </w:r>
    </w:p>
    <w:p w14:paraId="5CE3691F" w14:textId="77777777" w:rsidR="00185509" w:rsidRPr="00B13913" w:rsidRDefault="00185509" w:rsidP="00392A2A">
      <w:pPr>
        <w:spacing w:after="0" w:line="276" w:lineRule="auto"/>
        <w:rPr>
          <w:rFonts w:ascii="Lato" w:eastAsia="Times New Roman" w:hAnsi="Lato" w:cs="Times New Roman"/>
          <w:sz w:val="20"/>
          <w:szCs w:val="20"/>
          <w:lang w:eastAsia="pl-PL"/>
        </w:rPr>
      </w:pPr>
      <w:r w:rsidRPr="00B13913">
        <w:rPr>
          <w:rFonts w:ascii="Lato" w:eastAsia="Times New Roman" w:hAnsi="Lato" w:cs="Times New Roman"/>
          <w:bCs/>
          <w:sz w:val="20"/>
          <w:szCs w:val="20"/>
          <w:lang w:eastAsia="pl-PL"/>
        </w:rPr>
        <w:t xml:space="preserve">Na ewidencji tutejszej stacji w 2025 roku były </w:t>
      </w:r>
      <w:r w:rsidRPr="00B13913">
        <w:rPr>
          <w:rFonts w:ascii="Lato" w:eastAsia="Times New Roman" w:hAnsi="Lato" w:cs="Times New Roman"/>
          <w:sz w:val="20"/>
          <w:szCs w:val="20"/>
          <w:lang w:eastAsia="pl-PL"/>
        </w:rPr>
        <w:t xml:space="preserve">82 zakłady/salony świadczące usługi w branży </w:t>
      </w:r>
      <w:proofErr w:type="spellStart"/>
      <w:r w:rsidRPr="00B13913">
        <w:rPr>
          <w:rFonts w:ascii="Lato" w:eastAsia="Times New Roman" w:hAnsi="Lato" w:cs="Times New Roman"/>
          <w:sz w:val="20"/>
          <w:szCs w:val="20"/>
          <w:lang w:eastAsia="pl-PL"/>
        </w:rPr>
        <w:t>beauty</w:t>
      </w:r>
      <w:proofErr w:type="spellEnd"/>
      <w:r w:rsidRPr="00B13913">
        <w:rPr>
          <w:rFonts w:ascii="Lato" w:eastAsia="Times New Roman" w:hAnsi="Lato" w:cs="Times New Roman"/>
          <w:sz w:val="20"/>
          <w:szCs w:val="20"/>
          <w:lang w:eastAsia="pl-PL"/>
        </w:rPr>
        <w:t xml:space="preserve">, w tym 35 fryzjerskich, 4 kosmetyczne bez przerywania ciągłości tkanek, 1 tatuażu, 2 solaria, 6 odnowy biologicznej bez przerywania ciągłości tkanek, 29 kosmetyczne wykonujące zabiegi  z naruszeniem ciągłości tkanek, 5, w których świadczone są usługi zarówno fryzjerskie i kosmetyczne.  W obiektach z branży </w:t>
      </w:r>
      <w:proofErr w:type="spellStart"/>
      <w:r w:rsidRPr="00B13913">
        <w:rPr>
          <w:rFonts w:ascii="Lato" w:eastAsia="Times New Roman" w:hAnsi="Lato" w:cs="Times New Roman"/>
          <w:sz w:val="20"/>
          <w:szCs w:val="20"/>
          <w:lang w:eastAsia="pl-PL"/>
        </w:rPr>
        <w:t>beauty</w:t>
      </w:r>
      <w:proofErr w:type="spellEnd"/>
      <w:r w:rsidRPr="00B13913">
        <w:rPr>
          <w:rFonts w:ascii="Lato" w:eastAsia="Times New Roman" w:hAnsi="Lato" w:cs="Times New Roman"/>
          <w:sz w:val="20"/>
          <w:szCs w:val="20"/>
          <w:lang w:eastAsia="pl-PL"/>
        </w:rPr>
        <w:t xml:space="preserve"> przeprowadzono 46 kontroli. </w:t>
      </w:r>
    </w:p>
    <w:p w14:paraId="1B44A514" w14:textId="77777777" w:rsidR="00185509" w:rsidRPr="00B13913" w:rsidRDefault="00185509" w:rsidP="00392A2A">
      <w:pPr>
        <w:spacing w:after="0" w:line="276" w:lineRule="auto"/>
        <w:rPr>
          <w:rFonts w:ascii="Lato" w:eastAsia="Times New Roman" w:hAnsi="Lato" w:cs="Times New Roman"/>
          <w:bCs/>
          <w:sz w:val="20"/>
          <w:szCs w:val="20"/>
          <w:lang w:eastAsia="pl-PL"/>
        </w:rPr>
      </w:pPr>
      <w:r w:rsidRPr="00B13913">
        <w:rPr>
          <w:rFonts w:ascii="Lato" w:eastAsia="Times New Roman" w:hAnsi="Lato" w:cs="Times New Roman"/>
          <w:bCs/>
          <w:sz w:val="20"/>
          <w:szCs w:val="20"/>
          <w:lang w:eastAsia="pl-PL"/>
        </w:rPr>
        <w:t xml:space="preserve">W wyniku prowadzonego nadzoru w w/w obiektach stwierdzono, że w zakładach opracowano i wdrożono procedury zapewniające ochronę przed zakażeniami i chorobami zakaźnymi, dotyczące postępowania podczas wykonywania czynności mogących powodować naruszenie ciągłości tkanek, dotyczące zasad dezynfekcji i sterylizacji narzędzi i sprzętu, dezynfekcji skóry, dekontaminacji pomieszczeń, urządzeń, postępowania z odpadami, w tym medycznymi. </w:t>
      </w:r>
    </w:p>
    <w:p w14:paraId="337DA970" w14:textId="77777777" w:rsidR="00185509" w:rsidRPr="00B13913" w:rsidRDefault="00185509" w:rsidP="00392A2A">
      <w:pPr>
        <w:spacing w:after="0" w:line="276" w:lineRule="auto"/>
        <w:rPr>
          <w:rFonts w:ascii="Lato" w:eastAsia="Times New Roman" w:hAnsi="Lato" w:cs="Times New Roman"/>
          <w:bCs/>
          <w:sz w:val="20"/>
          <w:szCs w:val="20"/>
          <w:lang w:eastAsia="pl-PL"/>
        </w:rPr>
      </w:pPr>
      <w:r w:rsidRPr="00B13913">
        <w:rPr>
          <w:rFonts w:ascii="Lato" w:eastAsia="Times New Roman" w:hAnsi="Lato" w:cs="Times New Roman"/>
          <w:bCs/>
          <w:sz w:val="20"/>
          <w:szCs w:val="20"/>
          <w:lang w:eastAsia="pl-PL"/>
        </w:rPr>
        <w:t xml:space="preserve">W zakładach kosmetycznych, fryzjerskich prowadzona jest sterylizacja narzędzi. Część z nich posiada własny autoklaw, pozostali sterylizują narzędzia na podstawie podpisanych umów m. in. z Powiatowym Centrum Medycznym Sp. z. o.  o. oraz innymi podmiotami leczniczymi z powiatu braniewskiego. </w:t>
      </w:r>
    </w:p>
    <w:p w14:paraId="76D9F7DD" w14:textId="77777777" w:rsidR="00185509" w:rsidRPr="00B13913" w:rsidRDefault="00185509" w:rsidP="00392A2A">
      <w:pPr>
        <w:spacing w:line="276" w:lineRule="auto"/>
        <w:rPr>
          <w:rFonts w:ascii="Lato" w:eastAsia="Times New Roman" w:hAnsi="Lato" w:cs="Times New Roman"/>
          <w:bCs/>
          <w:sz w:val="20"/>
          <w:szCs w:val="20"/>
          <w:lang w:eastAsia="pl-PL"/>
        </w:rPr>
      </w:pPr>
      <w:r w:rsidRPr="00B13913">
        <w:rPr>
          <w:rFonts w:ascii="Lato" w:eastAsia="Times New Roman" w:hAnsi="Lato" w:cs="Times New Roman"/>
          <w:bCs/>
          <w:sz w:val="20"/>
          <w:szCs w:val="20"/>
          <w:lang w:eastAsia="pl-PL"/>
        </w:rPr>
        <w:t xml:space="preserve">Nie stwierdzono nieprawidłowości w działalności tych obiektów. </w:t>
      </w:r>
    </w:p>
    <w:p w14:paraId="2306D2BF" w14:textId="77777777" w:rsidR="00185509" w:rsidRPr="00B13913" w:rsidRDefault="00185509" w:rsidP="00392A2A">
      <w:pPr>
        <w:spacing w:after="0" w:line="276" w:lineRule="auto"/>
        <w:rPr>
          <w:rFonts w:ascii="Lato" w:eastAsia="Times New Roman" w:hAnsi="Lato" w:cs="Times New Roman"/>
          <w:b/>
          <w:sz w:val="20"/>
          <w:szCs w:val="20"/>
        </w:rPr>
      </w:pPr>
      <w:r w:rsidRPr="00B13913">
        <w:rPr>
          <w:rFonts w:ascii="Lato" w:eastAsia="Times New Roman" w:hAnsi="Lato" w:cs="Times New Roman"/>
          <w:b/>
          <w:sz w:val="20"/>
          <w:szCs w:val="20"/>
        </w:rPr>
        <w:t>Miejsca wykorzystywane do kąpieli</w:t>
      </w:r>
    </w:p>
    <w:p w14:paraId="554B3EBA" w14:textId="60CF1A0F" w:rsidR="00185509" w:rsidRPr="00B13913" w:rsidRDefault="00185509" w:rsidP="00392A2A">
      <w:pPr>
        <w:spacing w:line="276" w:lineRule="auto"/>
        <w:rPr>
          <w:rFonts w:ascii="Lato" w:eastAsia="Times New Roman" w:hAnsi="Lato" w:cs="Times New Roman"/>
          <w:sz w:val="20"/>
          <w:szCs w:val="20"/>
          <w:lang w:eastAsia="pl-PL"/>
        </w:rPr>
      </w:pPr>
      <w:r w:rsidRPr="00B13913">
        <w:rPr>
          <w:rFonts w:ascii="Lato" w:eastAsia="Times New Roman" w:hAnsi="Lato" w:cs="Times New Roman"/>
          <w:sz w:val="20"/>
          <w:szCs w:val="20"/>
          <w:lang w:eastAsia="pl-PL"/>
        </w:rPr>
        <w:t>Na terenie działalności Powiatowej Stacji Sanitarno-Epidemiologicznej w Braniewie w 2025 r. nie zgłoszono miejsc wykorzystywanych do kąpieli. Urzędy Miast i Gmin na terenie których znajdują się akweny nie zgłosiły tych miejsc jako miejsca wykorzystywane do kąpieli.</w:t>
      </w:r>
    </w:p>
    <w:p w14:paraId="42B25AAF" w14:textId="77777777" w:rsidR="00185509" w:rsidRPr="00B13913" w:rsidRDefault="00185509" w:rsidP="00392A2A">
      <w:pPr>
        <w:spacing w:after="0" w:line="276" w:lineRule="auto"/>
        <w:rPr>
          <w:rFonts w:ascii="Lato" w:hAnsi="Lato"/>
          <w:b/>
          <w:bCs/>
          <w:sz w:val="20"/>
          <w:szCs w:val="20"/>
        </w:rPr>
      </w:pPr>
      <w:r w:rsidRPr="00B13913">
        <w:rPr>
          <w:rFonts w:ascii="Lato" w:hAnsi="Lato"/>
          <w:b/>
          <w:bCs/>
          <w:sz w:val="20"/>
          <w:szCs w:val="20"/>
        </w:rPr>
        <w:t xml:space="preserve">Postępowanie z odpadami medycznymi/niebezpiecznymi </w:t>
      </w:r>
    </w:p>
    <w:p w14:paraId="4F4DC1BE" w14:textId="77777777" w:rsidR="00185509" w:rsidRPr="00B13913" w:rsidRDefault="00185509" w:rsidP="00392A2A">
      <w:pPr>
        <w:spacing w:line="276" w:lineRule="auto"/>
        <w:rPr>
          <w:rFonts w:ascii="Lato" w:eastAsia="Times New Roman" w:hAnsi="Lato" w:cs="Times New Roman"/>
          <w:sz w:val="20"/>
          <w:szCs w:val="20"/>
          <w:lang w:eastAsia="pl-PL"/>
        </w:rPr>
      </w:pPr>
      <w:r w:rsidRPr="00B13913">
        <w:rPr>
          <w:rFonts w:ascii="Lato" w:hAnsi="Lato"/>
          <w:sz w:val="20"/>
          <w:szCs w:val="20"/>
        </w:rPr>
        <w:t>Postępowanie z odpadami medycznymi/niebezpiecznymi skontrolowano w szpitalach (3), Powiatowym Domu Pomocy Społecznej (1) oraz w gabinetach kosmetycznych,</w:t>
      </w:r>
      <w:r w:rsidRPr="00B13913">
        <w:rPr>
          <w:rFonts w:ascii="Lato" w:eastAsia="Times New Roman" w:hAnsi="Lato" w:cs="Times New Roman"/>
          <w:sz w:val="20"/>
          <w:szCs w:val="20"/>
          <w:lang w:eastAsia="pl-PL"/>
        </w:rPr>
        <w:t xml:space="preserve"> wykonujących zabiegi  z naruszeniem ciągłości tkanek</w:t>
      </w:r>
      <w:r w:rsidRPr="00B13913">
        <w:rPr>
          <w:rFonts w:ascii="Lato" w:hAnsi="Lato"/>
          <w:sz w:val="20"/>
          <w:szCs w:val="20"/>
        </w:rPr>
        <w:t xml:space="preserve"> (25) – nie stwierdzono nieprawidłowości w tym zakresie. </w:t>
      </w:r>
    </w:p>
    <w:p w14:paraId="750E6B84" w14:textId="77777777" w:rsidR="00185509" w:rsidRPr="00B13913" w:rsidRDefault="00185509" w:rsidP="00392A2A">
      <w:pPr>
        <w:spacing w:after="0" w:line="276" w:lineRule="auto"/>
        <w:rPr>
          <w:rFonts w:ascii="Lato" w:eastAsia="Times New Roman" w:hAnsi="Lato" w:cs="Times New Roman"/>
          <w:b/>
          <w:sz w:val="20"/>
          <w:szCs w:val="20"/>
        </w:rPr>
      </w:pPr>
      <w:r w:rsidRPr="00B13913">
        <w:rPr>
          <w:rFonts w:ascii="Lato" w:eastAsia="Times New Roman" w:hAnsi="Lato" w:cs="Times New Roman"/>
          <w:b/>
          <w:sz w:val="20"/>
          <w:szCs w:val="20"/>
        </w:rPr>
        <w:t xml:space="preserve">Imprezy masowe </w:t>
      </w:r>
    </w:p>
    <w:p w14:paraId="453F8A75" w14:textId="77777777" w:rsidR="00185509" w:rsidRPr="00B13913" w:rsidRDefault="00185509" w:rsidP="00392A2A">
      <w:pPr>
        <w:spacing w:line="276" w:lineRule="auto"/>
        <w:rPr>
          <w:rFonts w:ascii="Lato" w:hAnsi="Lato"/>
          <w:sz w:val="20"/>
          <w:szCs w:val="20"/>
        </w:rPr>
      </w:pPr>
      <w:r w:rsidRPr="00B13913">
        <w:rPr>
          <w:rFonts w:ascii="Lato" w:eastAsia="Calibri" w:hAnsi="Lato"/>
          <w:sz w:val="20"/>
          <w:szCs w:val="20"/>
        </w:rPr>
        <w:t xml:space="preserve">W 2025 r. opiniowano 1 wniosek dotyczący imprezy masowej pod nazwą </w:t>
      </w:r>
      <w:r w:rsidRPr="00B13913">
        <w:rPr>
          <w:rFonts w:ascii="Lato" w:hAnsi="Lato"/>
          <w:b/>
          <w:sz w:val="20"/>
          <w:szCs w:val="20"/>
        </w:rPr>
        <w:t>„</w:t>
      </w:r>
      <w:r w:rsidRPr="00B13913">
        <w:rPr>
          <w:rFonts w:ascii="Lato" w:hAnsi="Lato"/>
          <w:bCs/>
          <w:i/>
          <w:iCs/>
          <w:sz w:val="20"/>
          <w:szCs w:val="20"/>
        </w:rPr>
        <w:t>Piwowary Braniewskie”</w:t>
      </w:r>
      <w:r w:rsidRPr="00B13913">
        <w:rPr>
          <w:rFonts w:ascii="Lato" w:eastAsia="Calibri" w:hAnsi="Lato"/>
          <w:i/>
          <w:sz w:val="20"/>
          <w:szCs w:val="20"/>
        </w:rPr>
        <w:t xml:space="preserve">, </w:t>
      </w:r>
      <w:r w:rsidRPr="00B13913">
        <w:rPr>
          <w:rFonts w:ascii="Lato" w:eastAsia="Calibri" w:hAnsi="Lato"/>
          <w:sz w:val="20"/>
          <w:szCs w:val="20"/>
        </w:rPr>
        <w:t>która odbyła się 05.07.2025 r. w Amfiteatrze Miejskim im. Henryka Mrozińskiego Braniewie. Do złożonego wniosku nie wniesiono uwag, wydano pozytywną opinię. Imprezę masową poddano kontroli – nieprawidłowości nie stwierdzono.</w:t>
      </w:r>
    </w:p>
    <w:p w14:paraId="31AF8CBC" w14:textId="77777777" w:rsidR="00185509" w:rsidRPr="00B13913" w:rsidRDefault="00185509" w:rsidP="00392A2A">
      <w:pPr>
        <w:spacing w:line="276" w:lineRule="auto"/>
        <w:rPr>
          <w:rFonts w:ascii="Lato" w:eastAsia="Calibri" w:hAnsi="Lato"/>
          <w:bCs/>
          <w:i/>
          <w:iCs/>
          <w:sz w:val="20"/>
          <w:szCs w:val="20"/>
        </w:rPr>
      </w:pPr>
      <w:r w:rsidRPr="00B13913">
        <w:rPr>
          <w:rFonts w:ascii="Lato" w:eastAsia="Times New Roman" w:hAnsi="Lato" w:cs="Times New Roman"/>
          <w:sz w:val="20"/>
          <w:szCs w:val="20"/>
        </w:rPr>
        <w:t>Do Powiatowej Stacji Sanitarno- Epidemiologicznej w Braniewie w 2025 r. wpłynęło 10 informacji o organizowaniu imprez nie będących masowymi</w:t>
      </w:r>
      <w:r w:rsidRPr="00B13913">
        <w:rPr>
          <w:rFonts w:ascii="Lato" w:hAnsi="Lato" w:cs="Times New Roman"/>
          <w:bCs/>
          <w:sz w:val="20"/>
          <w:szCs w:val="20"/>
        </w:rPr>
        <w:t>:</w:t>
      </w:r>
      <w:r w:rsidRPr="00B13913">
        <w:rPr>
          <w:rFonts w:ascii="Lato" w:eastAsia="Calibri" w:hAnsi="Lato" w:cs="Times New Roman"/>
          <w:bCs/>
          <w:sz w:val="20"/>
          <w:szCs w:val="20"/>
        </w:rPr>
        <w:t xml:space="preserve"> </w:t>
      </w:r>
      <w:r w:rsidRPr="00B13913">
        <w:rPr>
          <w:rFonts w:ascii="Lato" w:eastAsia="Calibri" w:hAnsi="Lato"/>
          <w:bCs/>
          <w:i/>
          <w:iCs/>
          <w:sz w:val="20"/>
          <w:szCs w:val="20"/>
        </w:rPr>
        <w:t xml:space="preserve">„Braniewski Jarmark Wielkanocny”,  „Baj </w:t>
      </w:r>
      <w:proofErr w:type="spellStart"/>
      <w:r w:rsidRPr="00B13913">
        <w:rPr>
          <w:rFonts w:ascii="Lato" w:eastAsia="Calibri" w:hAnsi="Lato"/>
          <w:bCs/>
          <w:i/>
          <w:iCs/>
          <w:sz w:val="20"/>
          <w:szCs w:val="20"/>
        </w:rPr>
        <w:t>Baj</w:t>
      </w:r>
      <w:proofErr w:type="spellEnd"/>
      <w:r w:rsidRPr="00B13913">
        <w:rPr>
          <w:rFonts w:ascii="Lato" w:eastAsia="Calibri" w:hAnsi="Lato"/>
          <w:bCs/>
          <w:i/>
          <w:iCs/>
          <w:sz w:val="20"/>
          <w:szCs w:val="20"/>
        </w:rPr>
        <w:t xml:space="preserve"> Wakacje”, „Braniewski Jarmark Mikołajkowy”,</w:t>
      </w:r>
      <w:r w:rsidRPr="00B13913">
        <w:rPr>
          <w:rFonts w:ascii="Lato" w:eastAsia="Calibri" w:hAnsi="Lato"/>
          <w:bCs/>
          <w:i/>
          <w:iCs/>
          <w:color w:val="00B050"/>
          <w:sz w:val="20"/>
          <w:szCs w:val="20"/>
        </w:rPr>
        <w:t xml:space="preserve"> </w:t>
      </w:r>
      <w:r w:rsidRPr="00B13913">
        <w:rPr>
          <w:rFonts w:ascii="Lato" w:eastAsia="Calibri" w:hAnsi="Lato"/>
          <w:bCs/>
          <w:i/>
          <w:iCs/>
          <w:sz w:val="20"/>
          <w:szCs w:val="20"/>
        </w:rPr>
        <w:t xml:space="preserve"> „Dożynki Gminne”,  „</w:t>
      </w:r>
      <w:proofErr w:type="spellStart"/>
      <w:r w:rsidRPr="00B13913">
        <w:rPr>
          <w:rFonts w:ascii="Lato" w:eastAsia="Calibri" w:hAnsi="Lato"/>
          <w:bCs/>
          <w:i/>
          <w:iCs/>
          <w:sz w:val="20"/>
          <w:szCs w:val="20"/>
        </w:rPr>
        <w:t>Future</w:t>
      </w:r>
      <w:proofErr w:type="spellEnd"/>
      <w:r w:rsidRPr="00B13913">
        <w:rPr>
          <w:rFonts w:ascii="Lato" w:eastAsia="Calibri" w:hAnsi="Lato"/>
          <w:bCs/>
          <w:i/>
          <w:iCs/>
          <w:sz w:val="20"/>
          <w:szCs w:val="20"/>
        </w:rPr>
        <w:t xml:space="preserve"> Frombork </w:t>
      </w:r>
      <w:proofErr w:type="spellStart"/>
      <w:r w:rsidRPr="00B13913">
        <w:rPr>
          <w:rFonts w:ascii="Lato" w:eastAsia="Calibri" w:hAnsi="Lato"/>
          <w:bCs/>
          <w:i/>
          <w:iCs/>
          <w:sz w:val="20"/>
          <w:szCs w:val="20"/>
        </w:rPr>
        <w:t>Festival</w:t>
      </w:r>
      <w:proofErr w:type="spellEnd"/>
      <w:r w:rsidRPr="00B13913">
        <w:rPr>
          <w:rFonts w:ascii="Lato" w:eastAsia="Calibri" w:hAnsi="Lato"/>
          <w:bCs/>
          <w:i/>
          <w:iCs/>
          <w:sz w:val="20"/>
          <w:szCs w:val="20"/>
        </w:rPr>
        <w:t xml:space="preserve"> 2025”, Dożynek Powiatowych 2025, </w:t>
      </w:r>
      <w:r w:rsidRPr="00B13913">
        <w:rPr>
          <w:rFonts w:ascii="Lato" w:hAnsi="Lato"/>
          <w:bCs/>
          <w:i/>
          <w:iCs/>
          <w:sz w:val="20"/>
          <w:szCs w:val="20"/>
        </w:rPr>
        <w:t xml:space="preserve"> „70 Mistrzostw Polski Lok Pływających Modeli Redukcyjnych klas NS i NSS – Braniewo 2025”, „8 Bieg Braniewscy Mali Twardziele”,  </w:t>
      </w:r>
      <w:r w:rsidRPr="00B13913">
        <w:rPr>
          <w:rFonts w:ascii="Lato" w:eastAsia="Calibri" w:hAnsi="Lato"/>
          <w:bCs/>
          <w:i/>
          <w:iCs/>
          <w:sz w:val="20"/>
          <w:szCs w:val="20"/>
        </w:rPr>
        <w:t>„Festynu Rodzinnego”</w:t>
      </w:r>
      <w:r w:rsidRPr="00B13913">
        <w:rPr>
          <w:rFonts w:ascii="Lato" w:hAnsi="Lato"/>
          <w:bCs/>
          <w:i/>
          <w:iCs/>
          <w:sz w:val="20"/>
          <w:szCs w:val="20"/>
        </w:rPr>
        <w:t>, „Święta Plonów w Lelkowie”,</w:t>
      </w:r>
      <w:r w:rsidRPr="00B13913">
        <w:rPr>
          <w:rFonts w:ascii="Lato" w:hAnsi="Lato"/>
          <w:bCs/>
          <w:sz w:val="20"/>
          <w:szCs w:val="20"/>
        </w:rPr>
        <w:t xml:space="preserve"> </w:t>
      </w:r>
    </w:p>
    <w:p w14:paraId="1A844992" w14:textId="77777777" w:rsidR="0046081F" w:rsidRPr="00B13913" w:rsidRDefault="00185509" w:rsidP="00392A2A">
      <w:pPr>
        <w:spacing w:line="276" w:lineRule="auto"/>
        <w:rPr>
          <w:rFonts w:ascii="Lato" w:eastAsia="Calibri" w:hAnsi="Lato" w:cs="Times New Roman"/>
          <w:bCs/>
          <w:sz w:val="20"/>
          <w:szCs w:val="20"/>
        </w:rPr>
      </w:pPr>
      <w:r w:rsidRPr="00B13913">
        <w:rPr>
          <w:rFonts w:ascii="Lato" w:eastAsia="Calibri" w:hAnsi="Lato" w:cs="Times New Roman"/>
          <w:bCs/>
          <w:sz w:val="20"/>
          <w:szCs w:val="20"/>
        </w:rPr>
        <w:t xml:space="preserve">Wszystkie w/w organizowane wydarzenia miały charakter otwarty, rekreacyjny. </w:t>
      </w:r>
      <w:r w:rsidRPr="00B13913">
        <w:rPr>
          <w:rFonts w:ascii="Lato" w:eastAsia="Times New Roman" w:hAnsi="Lato" w:cs="Times New Roman"/>
          <w:sz w:val="20"/>
          <w:szCs w:val="20"/>
          <w:lang w:eastAsia="pl-PL"/>
        </w:rPr>
        <w:t xml:space="preserve">Organizatorzy różnych inicjatyw nie klasyfikują swoich imprez jako imprezy masowe z uwagi na niespełnienie kryterium liczby uczestników. </w:t>
      </w:r>
      <w:r w:rsidRPr="00B13913">
        <w:rPr>
          <w:rFonts w:ascii="Lato" w:hAnsi="Lato" w:cs="Times New Roman"/>
          <w:bCs/>
          <w:sz w:val="20"/>
          <w:szCs w:val="20"/>
        </w:rPr>
        <w:t xml:space="preserve"> </w:t>
      </w:r>
    </w:p>
    <w:p w14:paraId="3A975FFF" w14:textId="17CE6733" w:rsidR="00185509" w:rsidRPr="00B13913" w:rsidRDefault="00185509" w:rsidP="00392A2A">
      <w:pPr>
        <w:spacing w:line="276" w:lineRule="auto"/>
        <w:rPr>
          <w:rFonts w:ascii="Lato" w:eastAsia="Calibri" w:hAnsi="Lato" w:cs="Times New Roman"/>
          <w:bCs/>
          <w:sz w:val="20"/>
          <w:szCs w:val="20"/>
        </w:rPr>
      </w:pPr>
      <w:r w:rsidRPr="00B13913">
        <w:rPr>
          <w:rFonts w:ascii="Lato" w:eastAsia="Calibri" w:hAnsi="Lato" w:cs="Times New Roman"/>
          <w:b/>
          <w:sz w:val="20"/>
          <w:szCs w:val="20"/>
        </w:rPr>
        <w:lastRenderedPageBreak/>
        <w:t>Postępowanie ze zwłokami i szczątkami ludzkimi:</w:t>
      </w:r>
      <w:r w:rsidR="0046081F" w:rsidRPr="00B13913">
        <w:rPr>
          <w:rFonts w:ascii="Lato" w:eastAsia="Calibri" w:hAnsi="Lato" w:cs="Times New Roman"/>
          <w:bCs/>
          <w:sz w:val="20"/>
          <w:szCs w:val="20"/>
        </w:rPr>
        <w:t xml:space="preserve">                                                                                                                                 </w:t>
      </w:r>
      <w:r w:rsidRPr="00B13913">
        <w:rPr>
          <w:rFonts w:ascii="Lato" w:eastAsia="Calibri" w:hAnsi="Lato"/>
          <w:sz w:val="20"/>
          <w:szCs w:val="20"/>
        </w:rPr>
        <w:t xml:space="preserve">W 2025 r. kontroli poddano 3 domy przedpogrzebowe. Właściciele firm pogrzebowych przekazują wytworzone odpady niebezpieczne wyspecjalizowanym firmom. Pracownicy PSSE uczestniczyli w 11 ekshumacjach, wydano 69 decyzji dotyczących ekshumacji oraz 11 postanowień na przewóz zwłok z zagranicy. Ekshumacje przebiegały w sposób prawidłowy. Pracownicy wyposażeni byli w odzież ochronną, posiadali środki dezynfekcyjne, wapno do dezynfekcji dołu pogrzebowego. Rodzina obecna podczas ekshumacji nie zgłaszała roszczeń w kierunku jakości wykonanej usługi. </w:t>
      </w:r>
      <w:r w:rsidR="0046081F" w:rsidRPr="00B13913">
        <w:rPr>
          <w:rFonts w:ascii="Lato" w:eastAsia="Calibri" w:hAnsi="Lato" w:cs="Times New Roman"/>
          <w:bCs/>
          <w:sz w:val="20"/>
          <w:szCs w:val="20"/>
        </w:rPr>
        <w:t xml:space="preserve">                                                                                             </w:t>
      </w:r>
      <w:r w:rsidRPr="00B13913">
        <w:rPr>
          <w:rFonts w:ascii="Lato" w:eastAsia="Calibri" w:hAnsi="Lato"/>
          <w:sz w:val="20"/>
          <w:szCs w:val="20"/>
        </w:rPr>
        <w:t xml:space="preserve">Pracownicy zakładów pogrzebowych zostali poinstruowani przez pracowników PSSE o ważności procesu dezynfekcji, właściwego postępowania z odpadami medycznymi, konieczności stosowania środków ochrony indywidualnej z uwagi na aspekt zdrowotny. Rozmowy z pracownikami zostały przeprowadzane zarówno podczas kontroli domu przedpogrzebowego, jak i podczas ekshumacji. </w:t>
      </w:r>
    </w:p>
    <w:p w14:paraId="5C4A8623" w14:textId="77777777" w:rsidR="00185509" w:rsidRPr="00B13913" w:rsidRDefault="00185509" w:rsidP="00392A2A">
      <w:pPr>
        <w:spacing w:after="0" w:line="276" w:lineRule="auto"/>
        <w:rPr>
          <w:rFonts w:ascii="Lato" w:eastAsia="Calibri" w:hAnsi="Lato" w:cs="Times New Roman"/>
          <w:b/>
          <w:sz w:val="20"/>
          <w:szCs w:val="20"/>
          <w:u w:val="single"/>
        </w:rPr>
      </w:pPr>
      <w:r w:rsidRPr="00B13913">
        <w:rPr>
          <w:rFonts w:ascii="Lato" w:eastAsia="Calibri" w:hAnsi="Lato" w:cs="Times New Roman"/>
          <w:b/>
          <w:sz w:val="20"/>
          <w:szCs w:val="20"/>
          <w:u w:val="single"/>
        </w:rPr>
        <w:t>WNIOSKI KOŃCOWE:</w:t>
      </w:r>
    </w:p>
    <w:p w14:paraId="3208D803" w14:textId="77777777" w:rsidR="00185509" w:rsidRPr="00B13913" w:rsidRDefault="00185509" w:rsidP="00392A2A">
      <w:pPr>
        <w:spacing w:after="0" w:line="276" w:lineRule="auto"/>
        <w:rPr>
          <w:rFonts w:ascii="Lato" w:hAnsi="Lato" w:cs="Times New Roman"/>
          <w:sz w:val="20"/>
          <w:szCs w:val="20"/>
        </w:rPr>
      </w:pPr>
      <w:r w:rsidRPr="00B13913">
        <w:rPr>
          <w:rFonts w:ascii="Lato" w:eastAsia="Calibri" w:hAnsi="Lato" w:cs="Times New Roman"/>
          <w:sz w:val="20"/>
          <w:szCs w:val="20"/>
        </w:rPr>
        <w:tab/>
      </w:r>
      <w:r w:rsidRPr="00B13913">
        <w:rPr>
          <w:rFonts w:ascii="Lato" w:hAnsi="Lato"/>
          <w:sz w:val="20"/>
          <w:szCs w:val="20"/>
        </w:rPr>
        <w:t xml:space="preserve">Priorytetowym zadaniem był nadzór nad jakością wody przeznaczonej do spożycia przez ludzi. </w:t>
      </w:r>
      <w:r w:rsidRPr="00B13913">
        <w:rPr>
          <w:rFonts w:ascii="Lato" w:hAnsi="Lato" w:cs="Times New Roman"/>
          <w:sz w:val="20"/>
          <w:szCs w:val="20"/>
        </w:rPr>
        <w:t>Jakość wody do spożycia o właściwych, zgodnych z obowiązującymi przepisami parametrach, na koniec  2025 r. posiadały wszystkie wodociągi zlokalizowane w powiecie braniewskim</w:t>
      </w:r>
      <w:r w:rsidRPr="00B13913">
        <w:rPr>
          <w:rFonts w:ascii="Lato" w:eastAsia="Calibri" w:hAnsi="Lato" w:cs="Times New Roman"/>
          <w:sz w:val="20"/>
          <w:szCs w:val="20"/>
        </w:rPr>
        <w:t>. Zalecenia zawarte w decyzjach administracyjnych wykonywane były we wskazanych terminach. Właściciele poszczególnych obiektów dbają o estetykę, stan techniczny i właściwe warunki higieniczno-sanitarne w swoich obiektach.</w:t>
      </w:r>
      <w:r w:rsidRPr="00B13913">
        <w:rPr>
          <w:rFonts w:ascii="Lato" w:hAnsi="Lato" w:cs="Times New Roman"/>
          <w:sz w:val="20"/>
          <w:szCs w:val="20"/>
        </w:rPr>
        <w:t xml:space="preserve"> </w:t>
      </w:r>
      <w:r w:rsidRPr="00B13913">
        <w:rPr>
          <w:rFonts w:ascii="Lato" w:eastAsia="Calibri" w:hAnsi="Lato" w:cs="Times New Roman"/>
          <w:sz w:val="20"/>
          <w:szCs w:val="20"/>
        </w:rPr>
        <w:t>Stan sanitarny obiektów skontrolowanych w 2025 r. został oceniony pozytywnie.</w:t>
      </w:r>
      <w:r w:rsidRPr="00B13913">
        <w:rPr>
          <w:rFonts w:ascii="Lato" w:hAnsi="Lato" w:cs="Times New Roman"/>
          <w:sz w:val="20"/>
          <w:szCs w:val="20"/>
        </w:rPr>
        <w:t xml:space="preserve"> </w:t>
      </w:r>
    </w:p>
    <w:p w14:paraId="4E078B51" w14:textId="77777777" w:rsidR="0046081F" w:rsidRPr="00B13913" w:rsidRDefault="0046081F" w:rsidP="00392A2A">
      <w:pPr>
        <w:spacing w:after="0" w:line="276" w:lineRule="auto"/>
        <w:rPr>
          <w:rFonts w:ascii="Lato" w:hAnsi="Lato" w:cs="Times New Roman"/>
          <w:sz w:val="20"/>
          <w:szCs w:val="20"/>
        </w:rPr>
      </w:pPr>
    </w:p>
    <w:p w14:paraId="32107C37" w14:textId="77777777" w:rsidR="0046081F" w:rsidRPr="00B13913" w:rsidRDefault="0046081F" w:rsidP="00392A2A">
      <w:pPr>
        <w:spacing w:after="0" w:line="276" w:lineRule="auto"/>
        <w:rPr>
          <w:rFonts w:ascii="Lato" w:hAnsi="Lato" w:cs="Times New Roman"/>
          <w:sz w:val="20"/>
          <w:szCs w:val="20"/>
        </w:rPr>
      </w:pPr>
    </w:p>
    <w:p w14:paraId="0EC3433C" w14:textId="77777777" w:rsidR="0046081F" w:rsidRPr="00B13913" w:rsidRDefault="0046081F" w:rsidP="00392A2A">
      <w:pPr>
        <w:spacing w:after="0" w:line="276" w:lineRule="auto"/>
        <w:rPr>
          <w:rFonts w:ascii="Lato" w:hAnsi="Lato" w:cs="Times New Roman"/>
          <w:sz w:val="20"/>
          <w:szCs w:val="20"/>
        </w:rPr>
      </w:pPr>
    </w:p>
    <w:p w14:paraId="69A2F8F7" w14:textId="77777777" w:rsidR="0046081F" w:rsidRPr="00B13913" w:rsidRDefault="0046081F" w:rsidP="00392A2A">
      <w:pPr>
        <w:spacing w:after="0" w:line="276" w:lineRule="auto"/>
        <w:rPr>
          <w:rFonts w:ascii="Lato" w:hAnsi="Lato" w:cs="Times New Roman"/>
          <w:sz w:val="20"/>
          <w:szCs w:val="20"/>
        </w:rPr>
      </w:pPr>
    </w:p>
    <w:p w14:paraId="32A0F415" w14:textId="77777777" w:rsidR="0046081F" w:rsidRPr="00B13913" w:rsidRDefault="0046081F" w:rsidP="00185509">
      <w:pPr>
        <w:spacing w:after="0" w:line="276" w:lineRule="auto"/>
        <w:jc w:val="both"/>
        <w:rPr>
          <w:rFonts w:ascii="Lato" w:hAnsi="Lato" w:cs="Times New Roman"/>
          <w:sz w:val="20"/>
          <w:szCs w:val="20"/>
        </w:rPr>
      </w:pPr>
    </w:p>
    <w:p w14:paraId="71153B36" w14:textId="77777777" w:rsidR="0046081F" w:rsidRPr="00B13913" w:rsidRDefault="0046081F" w:rsidP="00185509">
      <w:pPr>
        <w:spacing w:after="0" w:line="276" w:lineRule="auto"/>
        <w:jc w:val="both"/>
        <w:rPr>
          <w:rFonts w:ascii="Lato" w:hAnsi="Lato" w:cs="Times New Roman"/>
          <w:sz w:val="20"/>
          <w:szCs w:val="20"/>
        </w:rPr>
      </w:pPr>
    </w:p>
    <w:p w14:paraId="0B6C1B37" w14:textId="77777777" w:rsidR="0046081F" w:rsidRPr="00B13913" w:rsidRDefault="0046081F" w:rsidP="00185509">
      <w:pPr>
        <w:spacing w:after="0" w:line="276" w:lineRule="auto"/>
        <w:jc w:val="both"/>
        <w:rPr>
          <w:rFonts w:ascii="Lato" w:hAnsi="Lato" w:cs="Times New Roman"/>
          <w:sz w:val="20"/>
          <w:szCs w:val="20"/>
        </w:rPr>
      </w:pPr>
    </w:p>
    <w:p w14:paraId="7C8C2070" w14:textId="77777777" w:rsidR="0046081F" w:rsidRPr="00B13913" w:rsidRDefault="0046081F" w:rsidP="00185509">
      <w:pPr>
        <w:spacing w:after="0" w:line="276" w:lineRule="auto"/>
        <w:jc w:val="both"/>
        <w:rPr>
          <w:rFonts w:ascii="Lato" w:hAnsi="Lato" w:cs="Times New Roman"/>
          <w:sz w:val="20"/>
          <w:szCs w:val="20"/>
        </w:rPr>
      </w:pPr>
    </w:p>
    <w:p w14:paraId="7C19BE3C" w14:textId="77777777" w:rsidR="0046081F" w:rsidRPr="00B13913" w:rsidRDefault="0046081F" w:rsidP="00185509">
      <w:pPr>
        <w:spacing w:after="0" w:line="276" w:lineRule="auto"/>
        <w:jc w:val="both"/>
        <w:rPr>
          <w:rFonts w:ascii="Lato" w:hAnsi="Lato" w:cs="Times New Roman"/>
          <w:sz w:val="20"/>
          <w:szCs w:val="20"/>
        </w:rPr>
      </w:pPr>
    </w:p>
    <w:p w14:paraId="65940FDA" w14:textId="77777777" w:rsidR="0046081F" w:rsidRPr="00B13913" w:rsidRDefault="0046081F" w:rsidP="00185509">
      <w:pPr>
        <w:spacing w:after="0" w:line="276" w:lineRule="auto"/>
        <w:jc w:val="both"/>
        <w:rPr>
          <w:rFonts w:ascii="Lato" w:hAnsi="Lato" w:cs="Times New Roman"/>
          <w:sz w:val="20"/>
          <w:szCs w:val="20"/>
        </w:rPr>
      </w:pPr>
    </w:p>
    <w:p w14:paraId="7F2C687B" w14:textId="77777777" w:rsidR="0046081F" w:rsidRPr="00B13913" w:rsidRDefault="0046081F" w:rsidP="00185509">
      <w:pPr>
        <w:spacing w:after="0" w:line="276" w:lineRule="auto"/>
        <w:jc w:val="both"/>
        <w:rPr>
          <w:rFonts w:ascii="Lato" w:hAnsi="Lato" w:cs="Times New Roman"/>
          <w:sz w:val="20"/>
          <w:szCs w:val="20"/>
        </w:rPr>
      </w:pPr>
    </w:p>
    <w:p w14:paraId="5C0363A8" w14:textId="77777777" w:rsidR="0046081F" w:rsidRPr="00B13913" w:rsidRDefault="0046081F" w:rsidP="00185509">
      <w:pPr>
        <w:spacing w:after="0" w:line="276" w:lineRule="auto"/>
        <w:jc w:val="both"/>
        <w:rPr>
          <w:rFonts w:ascii="Lato" w:hAnsi="Lato" w:cs="Times New Roman"/>
          <w:sz w:val="20"/>
          <w:szCs w:val="20"/>
        </w:rPr>
      </w:pPr>
    </w:p>
    <w:p w14:paraId="3B0C29E1" w14:textId="77777777" w:rsidR="0046081F" w:rsidRPr="00B13913" w:rsidRDefault="0046081F" w:rsidP="00185509">
      <w:pPr>
        <w:spacing w:after="0" w:line="276" w:lineRule="auto"/>
        <w:jc w:val="both"/>
        <w:rPr>
          <w:rFonts w:ascii="Lato" w:hAnsi="Lato" w:cs="Times New Roman"/>
          <w:sz w:val="20"/>
          <w:szCs w:val="20"/>
        </w:rPr>
      </w:pPr>
    </w:p>
    <w:p w14:paraId="51C6C48D" w14:textId="77777777" w:rsidR="0046081F" w:rsidRPr="00B13913" w:rsidRDefault="0046081F" w:rsidP="00185509">
      <w:pPr>
        <w:spacing w:after="0" w:line="276" w:lineRule="auto"/>
        <w:jc w:val="both"/>
        <w:rPr>
          <w:rFonts w:ascii="Lato" w:hAnsi="Lato" w:cs="Times New Roman"/>
          <w:sz w:val="20"/>
          <w:szCs w:val="20"/>
        </w:rPr>
      </w:pPr>
    </w:p>
    <w:p w14:paraId="30D4F157" w14:textId="77777777" w:rsidR="0046081F" w:rsidRPr="00B13913" w:rsidRDefault="0046081F" w:rsidP="00185509">
      <w:pPr>
        <w:spacing w:after="0" w:line="276" w:lineRule="auto"/>
        <w:jc w:val="both"/>
        <w:rPr>
          <w:rFonts w:ascii="Lato" w:hAnsi="Lato" w:cs="Times New Roman"/>
          <w:sz w:val="20"/>
          <w:szCs w:val="20"/>
        </w:rPr>
      </w:pPr>
    </w:p>
    <w:p w14:paraId="25810C2B" w14:textId="77777777" w:rsidR="0046081F" w:rsidRPr="00B13913" w:rsidRDefault="0046081F" w:rsidP="00185509">
      <w:pPr>
        <w:spacing w:after="0" w:line="276" w:lineRule="auto"/>
        <w:jc w:val="both"/>
        <w:rPr>
          <w:rFonts w:ascii="Lato" w:hAnsi="Lato" w:cs="Times New Roman"/>
          <w:sz w:val="20"/>
          <w:szCs w:val="20"/>
        </w:rPr>
      </w:pPr>
    </w:p>
    <w:p w14:paraId="77914CA5" w14:textId="77777777" w:rsidR="0046081F" w:rsidRPr="00B13913" w:rsidRDefault="0046081F" w:rsidP="00185509">
      <w:pPr>
        <w:spacing w:after="0" w:line="276" w:lineRule="auto"/>
        <w:jc w:val="both"/>
        <w:rPr>
          <w:rFonts w:ascii="Lato" w:hAnsi="Lato" w:cs="Times New Roman"/>
          <w:sz w:val="20"/>
          <w:szCs w:val="20"/>
        </w:rPr>
      </w:pPr>
    </w:p>
    <w:p w14:paraId="68A27D12" w14:textId="77777777" w:rsidR="0046081F" w:rsidRPr="00B13913" w:rsidRDefault="0046081F" w:rsidP="00185509">
      <w:pPr>
        <w:spacing w:after="0" w:line="276" w:lineRule="auto"/>
        <w:jc w:val="both"/>
        <w:rPr>
          <w:rFonts w:ascii="Lato" w:hAnsi="Lato" w:cs="Times New Roman"/>
          <w:sz w:val="20"/>
          <w:szCs w:val="20"/>
        </w:rPr>
      </w:pPr>
    </w:p>
    <w:p w14:paraId="21352717" w14:textId="77777777" w:rsidR="0046081F" w:rsidRPr="00B13913" w:rsidRDefault="0046081F" w:rsidP="00185509">
      <w:pPr>
        <w:spacing w:after="0" w:line="276" w:lineRule="auto"/>
        <w:jc w:val="both"/>
        <w:rPr>
          <w:rFonts w:ascii="Lato" w:hAnsi="Lato" w:cs="Times New Roman"/>
          <w:sz w:val="20"/>
          <w:szCs w:val="20"/>
        </w:rPr>
      </w:pPr>
    </w:p>
    <w:p w14:paraId="430B3F24" w14:textId="77777777" w:rsidR="0046081F" w:rsidRPr="00B13913" w:rsidRDefault="0046081F" w:rsidP="00185509">
      <w:pPr>
        <w:spacing w:after="0" w:line="276" w:lineRule="auto"/>
        <w:jc w:val="both"/>
        <w:rPr>
          <w:rFonts w:ascii="Lato" w:hAnsi="Lato" w:cs="Times New Roman"/>
          <w:sz w:val="20"/>
          <w:szCs w:val="20"/>
        </w:rPr>
      </w:pPr>
    </w:p>
    <w:p w14:paraId="17846FBF" w14:textId="77777777" w:rsidR="0046081F" w:rsidRPr="00B13913" w:rsidRDefault="0046081F" w:rsidP="00185509">
      <w:pPr>
        <w:spacing w:after="0" w:line="276" w:lineRule="auto"/>
        <w:jc w:val="both"/>
        <w:rPr>
          <w:rFonts w:ascii="Lato" w:hAnsi="Lato" w:cs="Times New Roman"/>
          <w:sz w:val="20"/>
          <w:szCs w:val="20"/>
        </w:rPr>
      </w:pPr>
    </w:p>
    <w:p w14:paraId="298CFDFC" w14:textId="77777777" w:rsidR="0046081F" w:rsidRPr="00B13913" w:rsidRDefault="0046081F" w:rsidP="00185509">
      <w:pPr>
        <w:spacing w:after="0" w:line="276" w:lineRule="auto"/>
        <w:jc w:val="both"/>
        <w:rPr>
          <w:rFonts w:ascii="Lato" w:hAnsi="Lato" w:cs="Times New Roman"/>
          <w:sz w:val="20"/>
          <w:szCs w:val="20"/>
        </w:rPr>
      </w:pPr>
    </w:p>
    <w:p w14:paraId="76825594" w14:textId="77777777" w:rsidR="0046081F" w:rsidRPr="00B13913" w:rsidRDefault="0046081F" w:rsidP="00185509">
      <w:pPr>
        <w:spacing w:after="0" w:line="276" w:lineRule="auto"/>
        <w:jc w:val="both"/>
        <w:rPr>
          <w:rFonts w:ascii="Lato" w:hAnsi="Lato" w:cs="Times New Roman"/>
          <w:sz w:val="20"/>
          <w:szCs w:val="20"/>
        </w:rPr>
      </w:pPr>
    </w:p>
    <w:p w14:paraId="5CFCD199" w14:textId="77777777" w:rsidR="0046081F" w:rsidRPr="00B13913" w:rsidRDefault="0046081F" w:rsidP="00185509">
      <w:pPr>
        <w:spacing w:after="0" w:line="276" w:lineRule="auto"/>
        <w:jc w:val="both"/>
        <w:rPr>
          <w:rFonts w:ascii="Lato" w:hAnsi="Lato" w:cs="Times New Roman"/>
          <w:sz w:val="20"/>
          <w:szCs w:val="20"/>
        </w:rPr>
      </w:pPr>
    </w:p>
    <w:p w14:paraId="624D6402" w14:textId="77777777" w:rsidR="0046081F" w:rsidRPr="00B13913" w:rsidRDefault="0046081F" w:rsidP="00185509">
      <w:pPr>
        <w:spacing w:after="0" w:line="276" w:lineRule="auto"/>
        <w:jc w:val="both"/>
        <w:rPr>
          <w:rFonts w:ascii="Lato" w:hAnsi="Lato" w:cs="Times New Roman"/>
          <w:sz w:val="20"/>
          <w:szCs w:val="20"/>
        </w:rPr>
      </w:pPr>
    </w:p>
    <w:p w14:paraId="5582E087" w14:textId="77777777" w:rsidR="0046081F" w:rsidRPr="00B13913" w:rsidRDefault="0046081F" w:rsidP="00185509">
      <w:pPr>
        <w:spacing w:after="0" w:line="276" w:lineRule="auto"/>
        <w:jc w:val="both"/>
        <w:rPr>
          <w:rFonts w:ascii="Lato" w:hAnsi="Lato" w:cs="Times New Roman"/>
          <w:sz w:val="20"/>
          <w:szCs w:val="20"/>
        </w:rPr>
      </w:pPr>
    </w:p>
    <w:p w14:paraId="45FBA95B" w14:textId="77777777" w:rsidR="0046081F" w:rsidRPr="00B13913" w:rsidRDefault="0046081F" w:rsidP="00185509">
      <w:pPr>
        <w:spacing w:after="0" w:line="276" w:lineRule="auto"/>
        <w:jc w:val="both"/>
        <w:rPr>
          <w:rFonts w:ascii="Lato" w:hAnsi="Lato" w:cs="Times New Roman"/>
          <w:sz w:val="20"/>
          <w:szCs w:val="20"/>
        </w:rPr>
      </w:pPr>
    </w:p>
    <w:p w14:paraId="3628D686" w14:textId="77777777" w:rsidR="0046081F" w:rsidRPr="00B13913" w:rsidRDefault="0046081F" w:rsidP="00185509">
      <w:pPr>
        <w:spacing w:after="0" w:line="276" w:lineRule="auto"/>
        <w:jc w:val="both"/>
        <w:rPr>
          <w:rFonts w:ascii="Lato" w:hAnsi="Lato" w:cs="Times New Roman"/>
          <w:sz w:val="20"/>
          <w:szCs w:val="20"/>
        </w:rPr>
      </w:pPr>
    </w:p>
    <w:p w14:paraId="2CBBDB8C" w14:textId="77777777" w:rsidR="0046081F" w:rsidRPr="00B13913" w:rsidRDefault="0046081F" w:rsidP="00185509">
      <w:pPr>
        <w:spacing w:after="0" w:line="276" w:lineRule="auto"/>
        <w:jc w:val="both"/>
        <w:rPr>
          <w:rFonts w:ascii="Lato" w:hAnsi="Lato" w:cs="Times New Roman"/>
          <w:sz w:val="20"/>
          <w:szCs w:val="20"/>
        </w:rPr>
      </w:pPr>
    </w:p>
    <w:p w14:paraId="3262E2FA" w14:textId="77777777" w:rsidR="0046081F" w:rsidRDefault="0046081F" w:rsidP="00185509">
      <w:pPr>
        <w:spacing w:after="0" w:line="276" w:lineRule="auto"/>
        <w:jc w:val="both"/>
        <w:rPr>
          <w:rFonts w:ascii="Lato" w:hAnsi="Lato" w:cs="Times New Roman"/>
        </w:rPr>
      </w:pPr>
    </w:p>
    <w:p w14:paraId="6DE35BE7" w14:textId="77777777" w:rsidR="0046081F" w:rsidRDefault="0046081F" w:rsidP="00185509">
      <w:pPr>
        <w:spacing w:after="0" w:line="276" w:lineRule="auto"/>
        <w:jc w:val="both"/>
        <w:rPr>
          <w:rFonts w:ascii="Lato" w:hAnsi="Lato" w:cs="Times New Roman"/>
        </w:rPr>
      </w:pPr>
    </w:p>
    <w:p w14:paraId="33415996" w14:textId="77777777" w:rsidR="00B13913" w:rsidRDefault="00B13913" w:rsidP="00185509">
      <w:pPr>
        <w:spacing w:after="0" w:line="276" w:lineRule="auto"/>
        <w:jc w:val="both"/>
        <w:rPr>
          <w:rFonts w:ascii="Lato" w:hAnsi="Lato" w:cs="Times New Roman"/>
        </w:rPr>
      </w:pPr>
    </w:p>
    <w:p w14:paraId="6656525D" w14:textId="6459CCE4" w:rsidR="0046081F" w:rsidRPr="00B13913" w:rsidRDefault="0046081F" w:rsidP="0046081F">
      <w:pPr>
        <w:suppressAutoHyphens/>
        <w:spacing w:after="0" w:line="240" w:lineRule="auto"/>
        <w:rPr>
          <w:rFonts w:ascii="Lato" w:eastAsia="Times New Roman" w:hAnsi="Lato" w:cs="Times New Roman"/>
          <w:b/>
          <w:kern w:val="0"/>
          <w:sz w:val="20"/>
          <w:szCs w:val="20"/>
          <w:lang w:eastAsia="ar-SA"/>
          <w14:ligatures w14:val="none"/>
        </w:rPr>
      </w:pPr>
      <w:r w:rsidRPr="00B13913">
        <w:rPr>
          <w:rFonts w:ascii="Lato" w:eastAsia="Times New Roman" w:hAnsi="Lato" w:cs="Times New Roman"/>
          <w:b/>
          <w:kern w:val="0"/>
          <w:sz w:val="20"/>
          <w:szCs w:val="20"/>
          <w:lang w:eastAsia="ar-SA"/>
          <w14:ligatures w14:val="none"/>
        </w:rPr>
        <w:lastRenderedPageBreak/>
        <w:t>SEKCJA</w:t>
      </w:r>
      <w:r w:rsidR="0070168A">
        <w:rPr>
          <w:rFonts w:ascii="Lato" w:eastAsia="Times New Roman" w:hAnsi="Lato" w:cs="Times New Roman"/>
          <w:b/>
          <w:kern w:val="0"/>
          <w:sz w:val="20"/>
          <w:szCs w:val="20"/>
          <w:lang w:eastAsia="ar-SA"/>
          <w14:ligatures w14:val="none"/>
        </w:rPr>
        <w:t xml:space="preserve"> </w:t>
      </w:r>
      <w:r w:rsidRPr="00B13913">
        <w:rPr>
          <w:rFonts w:ascii="Lato" w:eastAsia="Times New Roman" w:hAnsi="Lato" w:cs="Times New Roman"/>
          <w:b/>
          <w:kern w:val="0"/>
          <w:sz w:val="20"/>
          <w:szCs w:val="20"/>
          <w:lang w:eastAsia="ar-SA"/>
          <w14:ligatures w14:val="none"/>
        </w:rPr>
        <w:t>HIGIENY PRACY.</w:t>
      </w:r>
    </w:p>
    <w:p w14:paraId="30879871" w14:textId="77777777" w:rsidR="0046081F" w:rsidRPr="00B13913" w:rsidRDefault="0046081F" w:rsidP="0046081F">
      <w:pPr>
        <w:suppressAutoHyphens/>
        <w:spacing w:after="0" w:line="240" w:lineRule="auto"/>
        <w:rPr>
          <w:rFonts w:ascii="Lato" w:eastAsia="Times New Roman" w:hAnsi="Lato" w:cs="Times New Roman"/>
          <w:kern w:val="0"/>
          <w:sz w:val="20"/>
          <w:szCs w:val="20"/>
          <w:lang w:eastAsia="ar-SA"/>
          <w14:ligatures w14:val="none"/>
        </w:rPr>
      </w:pPr>
    </w:p>
    <w:p w14:paraId="5CEFFECA" w14:textId="77777777" w:rsidR="0046081F" w:rsidRPr="00B13913" w:rsidRDefault="0046081F" w:rsidP="0046081F">
      <w:pPr>
        <w:spacing w:after="0" w:line="276" w:lineRule="auto"/>
        <w:rPr>
          <w:rFonts w:ascii="Lato" w:eastAsia="Times New Roman" w:hAnsi="Lato" w:cs="Times New Roman"/>
          <w:kern w:val="0"/>
          <w:sz w:val="20"/>
          <w:szCs w:val="20"/>
          <w:lang w:eastAsia="ar-SA"/>
          <w14:ligatures w14:val="none"/>
        </w:rPr>
      </w:pPr>
      <w:r w:rsidRPr="00B13913">
        <w:rPr>
          <w:rFonts w:ascii="Lato" w:eastAsia="Times New Roman" w:hAnsi="Lato" w:cs="Times New Roman"/>
          <w:kern w:val="0"/>
          <w:sz w:val="20"/>
          <w:szCs w:val="20"/>
          <w:lang w:eastAsia="ar-SA"/>
          <w14:ligatures w14:val="none"/>
        </w:rPr>
        <w:t xml:space="preserve">Sekcja Higieny pracy w Powiatowej Stacji Sanitarno- Epidemiologicznej w Braniewie  sprawuje nadzór nad warunkami pracy, </w:t>
      </w:r>
    </w:p>
    <w:p w14:paraId="7E0E801E" w14:textId="77777777" w:rsidR="0046081F" w:rsidRPr="00B13913" w:rsidRDefault="0046081F" w:rsidP="0046081F">
      <w:pPr>
        <w:spacing w:after="0" w:line="276" w:lineRule="auto"/>
        <w:rPr>
          <w:rFonts w:ascii="Lato" w:eastAsia="Times New Roman" w:hAnsi="Lato" w:cs="Times New Roman"/>
          <w:kern w:val="0"/>
          <w:sz w:val="20"/>
          <w:szCs w:val="20"/>
          <w:lang w:eastAsia="ar-SA"/>
          <w14:ligatures w14:val="none"/>
        </w:rPr>
      </w:pPr>
      <w:r w:rsidRPr="00B13913">
        <w:rPr>
          <w:rFonts w:ascii="Lato" w:eastAsia="Times New Roman" w:hAnsi="Lato" w:cs="Times New Roman"/>
          <w:kern w:val="0"/>
          <w:sz w:val="20"/>
          <w:szCs w:val="20"/>
          <w:lang w:eastAsia="ar-SA"/>
          <w14:ligatures w14:val="none"/>
        </w:rPr>
        <w:t>polegający między innymi na ocenie warunków pracy, identyfikacji zagrożeń występujących na stanowiskach pracy oraz podejmowaniu działań mających na celu minimalizację niekorzystnego wpływu tych zagrożeń na zdrowie pracujących, a zwłaszcza zapobiegania powstawaniu chorób zawodowych i innych chorób związanych z warunkami pracy.</w:t>
      </w:r>
    </w:p>
    <w:p w14:paraId="0D55FEF4" w14:textId="77777777" w:rsidR="0046081F" w:rsidRPr="00B13913" w:rsidRDefault="0046081F" w:rsidP="0046081F">
      <w:pPr>
        <w:spacing w:after="0" w:line="276" w:lineRule="auto"/>
        <w:rPr>
          <w:rFonts w:ascii="Lato" w:eastAsia="Times New Roman" w:hAnsi="Lato" w:cs="Times New Roman"/>
          <w:kern w:val="0"/>
          <w:sz w:val="20"/>
          <w:szCs w:val="20"/>
          <w:lang w:eastAsia="ar-SA"/>
          <w14:ligatures w14:val="none"/>
        </w:rPr>
      </w:pPr>
      <w:r w:rsidRPr="00B13913">
        <w:rPr>
          <w:rFonts w:ascii="Lato" w:eastAsia="Times New Roman" w:hAnsi="Lato" w:cs="Times New Roman"/>
          <w:kern w:val="0"/>
          <w:sz w:val="20"/>
          <w:szCs w:val="20"/>
          <w:lang w:eastAsia="ar-SA"/>
          <w14:ligatures w14:val="none"/>
        </w:rPr>
        <w:t>Do zadań higieny pracy należy także sprawowanie nadzoru nad substancjami chemicznymi i ich mieszaninami, detergentami, produktami biobójczymi, produktami kosmetycznymi.</w:t>
      </w:r>
    </w:p>
    <w:p w14:paraId="37229A74" w14:textId="77777777" w:rsidR="0046081F" w:rsidRPr="00B13913" w:rsidRDefault="0046081F" w:rsidP="0046081F">
      <w:pPr>
        <w:spacing w:after="0" w:line="276" w:lineRule="auto"/>
        <w:rPr>
          <w:rFonts w:ascii="Lato" w:eastAsia="Calibri" w:hAnsi="Lato" w:cs="Times New Roman"/>
          <w:kern w:val="0"/>
          <w:sz w:val="20"/>
          <w:szCs w:val="20"/>
          <w14:ligatures w14:val="none"/>
        </w:rPr>
      </w:pPr>
      <w:r w:rsidRPr="00B13913">
        <w:rPr>
          <w:rFonts w:ascii="Lato" w:eastAsia="Calibri" w:hAnsi="Lato" w:cs="Times New Roman"/>
          <w:kern w:val="0"/>
          <w:sz w:val="20"/>
          <w:szCs w:val="20"/>
          <w14:ligatures w14:val="none"/>
        </w:rPr>
        <w:t>Przeciwdziałanie narkomanii poprzez minimalizację zagrożeń zdrowia publicznego stwarzanych przez środki zastępcze.</w:t>
      </w:r>
    </w:p>
    <w:p w14:paraId="458C1661" w14:textId="77777777" w:rsidR="0046081F" w:rsidRPr="00B13913" w:rsidRDefault="0046081F" w:rsidP="0046081F">
      <w:pPr>
        <w:suppressAutoHyphens/>
        <w:spacing w:after="0" w:line="276" w:lineRule="auto"/>
        <w:rPr>
          <w:rFonts w:ascii="Lato" w:eastAsia="Times New Roman" w:hAnsi="Lato" w:cs="Times New Roman"/>
          <w:kern w:val="0"/>
          <w:sz w:val="20"/>
          <w:szCs w:val="20"/>
          <w:lang w:eastAsia="ar-SA"/>
          <w14:ligatures w14:val="none"/>
        </w:rPr>
      </w:pPr>
    </w:p>
    <w:p w14:paraId="7377AA63" w14:textId="09DAAFC7" w:rsidR="0046081F" w:rsidRPr="00B13913" w:rsidRDefault="0046081F" w:rsidP="0046081F">
      <w:pPr>
        <w:suppressAutoHyphens/>
        <w:spacing w:after="0" w:line="276" w:lineRule="auto"/>
        <w:rPr>
          <w:rFonts w:ascii="Lato" w:eastAsia="Times New Roman" w:hAnsi="Lato" w:cs="Times New Roman"/>
          <w:kern w:val="0"/>
          <w:sz w:val="20"/>
          <w:szCs w:val="20"/>
          <w:lang w:eastAsia="ar-SA"/>
          <w14:ligatures w14:val="none"/>
        </w:rPr>
      </w:pPr>
      <w:r w:rsidRPr="00B13913">
        <w:rPr>
          <w:rFonts w:ascii="Lato" w:eastAsia="Times New Roman" w:hAnsi="Lato" w:cs="Times New Roman"/>
          <w:kern w:val="0"/>
          <w:sz w:val="20"/>
          <w:szCs w:val="20"/>
          <w:u w:val="single"/>
          <w:lang w:eastAsia="ar-SA"/>
          <w14:ligatures w14:val="none"/>
        </w:rPr>
        <w:t>W ramach nadzoru nad warunkami pracy w 2025 roku uwzględniono problemy kontrolne</w:t>
      </w:r>
      <w:r w:rsidRPr="00B13913">
        <w:rPr>
          <w:rFonts w:ascii="Lato" w:eastAsia="Times New Roman" w:hAnsi="Lato" w:cs="Times New Roman"/>
          <w:kern w:val="0"/>
          <w:sz w:val="20"/>
          <w:szCs w:val="20"/>
          <w:lang w:eastAsia="ar-SA"/>
          <w14:ligatures w14:val="none"/>
        </w:rPr>
        <w:t>:</w:t>
      </w:r>
    </w:p>
    <w:p w14:paraId="50D089A1" w14:textId="77777777" w:rsidR="0046081F" w:rsidRPr="00B13913" w:rsidRDefault="0046081F" w:rsidP="0046081F">
      <w:pPr>
        <w:suppressAutoHyphens/>
        <w:spacing w:after="0" w:line="276" w:lineRule="auto"/>
        <w:rPr>
          <w:rFonts w:ascii="Lato" w:eastAsia="Times New Roman" w:hAnsi="Lato" w:cs="Times New Roman"/>
          <w:kern w:val="0"/>
          <w:sz w:val="20"/>
          <w:szCs w:val="20"/>
          <w:lang w:eastAsia="ar-SA"/>
          <w14:ligatures w14:val="none"/>
        </w:rPr>
      </w:pPr>
      <w:r w:rsidRPr="00B13913">
        <w:rPr>
          <w:rFonts w:ascii="Lato" w:eastAsia="Times New Roman" w:hAnsi="Lato" w:cs="Times New Roman"/>
          <w:kern w:val="0"/>
          <w:sz w:val="20"/>
          <w:szCs w:val="20"/>
          <w:lang w:eastAsia="ar-SA"/>
          <w14:ligatures w14:val="none"/>
        </w:rPr>
        <w:t xml:space="preserve">1. Bieżący nadzór nad zakładami pracy poprzez egzekwowanie przestrzegania </w:t>
      </w:r>
      <w:r w:rsidRPr="00B13913">
        <w:rPr>
          <w:rFonts w:ascii="Lato" w:eastAsia="Times New Roman" w:hAnsi="Lato" w:cs="Times New Roman"/>
          <w:kern w:val="0"/>
          <w:sz w:val="20"/>
          <w:szCs w:val="20"/>
          <w:lang w:eastAsia="ar-SA"/>
          <w14:ligatures w14:val="none"/>
        </w:rPr>
        <w:tab/>
      </w:r>
    </w:p>
    <w:p w14:paraId="17AF66B8" w14:textId="70305931" w:rsidR="0046081F" w:rsidRPr="00B13913" w:rsidRDefault="0046081F" w:rsidP="0046081F">
      <w:pPr>
        <w:suppressAutoHyphens/>
        <w:spacing w:after="0" w:line="276" w:lineRule="auto"/>
        <w:rPr>
          <w:rFonts w:ascii="Lato" w:eastAsia="Times New Roman" w:hAnsi="Lato" w:cs="Times New Roman"/>
          <w:kern w:val="0"/>
          <w:sz w:val="20"/>
          <w:szCs w:val="20"/>
          <w:lang w:eastAsia="ar-SA"/>
          <w14:ligatures w14:val="none"/>
        </w:rPr>
      </w:pPr>
      <w:r w:rsidRPr="00B13913">
        <w:rPr>
          <w:rFonts w:ascii="Lato" w:eastAsia="Times New Roman" w:hAnsi="Lato" w:cs="Times New Roman"/>
          <w:kern w:val="0"/>
          <w:sz w:val="20"/>
          <w:szCs w:val="20"/>
          <w:lang w:eastAsia="ar-SA"/>
          <w14:ligatures w14:val="none"/>
        </w:rPr>
        <w:t xml:space="preserve">    przepisów bezpieczeństwa i higieny pracy,. </w:t>
      </w:r>
    </w:p>
    <w:p w14:paraId="3F046EFF" w14:textId="77777777" w:rsidR="0046081F" w:rsidRPr="00B13913" w:rsidRDefault="0046081F" w:rsidP="0046081F">
      <w:pPr>
        <w:suppressAutoHyphens/>
        <w:spacing w:after="0" w:line="276" w:lineRule="auto"/>
        <w:rPr>
          <w:rFonts w:ascii="Lato" w:eastAsia="Times New Roman" w:hAnsi="Lato" w:cs="Times New Roman"/>
          <w:kern w:val="0"/>
          <w:sz w:val="20"/>
          <w:szCs w:val="20"/>
          <w:lang w:eastAsia="ar-SA"/>
          <w14:ligatures w14:val="none"/>
        </w:rPr>
      </w:pPr>
      <w:r w:rsidRPr="00B13913">
        <w:rPr>
          <w:rFonts w:ascii="Lato" w:eastAsia="Times New Roman" w:hAnsi="Lato" w:cs="Times New Roman"/>
          <w:kern w:val="0"/>
          <w:sz w:val="20"/>
          <w:szCs w:val="20"/>
          <w:lang w:eastAsia="ar-SA"/>
          <w14:ligatures w14:val="none"/>
        </w:rPr>
        <w:t xml:space="preserve">2. Działania kontrolne oraz edukacyjne związane z przestrzeganiem przepisów dotyczących  </w:t>
      </w:r>
    </w:p>
    <w:p w14:paraId="2822F16C" w14:textId="77777777" w:rsidR="0046081F" w:rsidRPr="00B13913" w:rsidRDefault="0046081F" w:rsidP="0046081F">
      <w:pPr>
        <w:suppressAutoHyphens/>
        <w:spacing w:after="0" w:line="276" w:lineRule="auto"/>
        <w:rPr>
          <w:rFonts w:ascii="Lato" w:eastAsia="Times New Roman" w:hAnsi="Lato" w:cs="Times New Roman"/>
          <w:kern w:val="0"/>
          <w:sz w:val="20"/>
          <w:szCs w:val="20"/>
          <w:lang w:eastAsia="ar-SA"/>
          <w14:ligatures w14:val="none"/>
        </w:rPr>
      </w:pPr>
      <w:r w:rsidRPr="00B13913">
        <w:rPr>
          <w:rFonts w:ascii="Lato" w:eastAsia="Times New Roman" w:hAnsi="Lato" w:cs="Times New Roman"/>
          <w:kern w:val="0"/>
          <w:sz w:val="20"/>
          <w:szCs w:val="20"/>
          <w:lang w:eastAsia="ar-SA"/>
          <w14:ligatures w14:val="none"/>
        </w:rPr>
        <w:t xml:space="preserve">    stosowania substancji chemicznych i ich mieszanin, produktów biobójczych, prekursorów  </w:t>
      </w:r>
    </w:p>
    <w:p w14:paraId="5F948C55" w14:textId="77777777" w:rsidR="0046081F" w:rsidRPr="00B13913" w:rsidRDefault="0046081F" w:rsidP="0046081F">
      <w:pPr>
        <w:suppressAutoHyphens/>
        <w:spacing w:after="0" w:line="276" w:lineRule="auto"/>
        <w:rPr>
          <w:rFonts w:ascii="Lato" w:eastAsia="Times New Roman" w:hAnsi="Lato" w:cs="Times New Roman"/>
          <w:kern w:val="0"/>
          <w:sz w:val="20"/>
          <w:szCs w:val="20"/>
          <w:lang w:eastAsia="ar-SA"/>
          <w14:ligatures w14:val="none"/>
        </w:rPr>
      </w:pPr>
      <w:r w:rsidRPr="00B13913">
        <w:rPr>
          <w:rFonts w:ascii="Lato" w:eastAsia="Times New Roman" w:hAnsi="Lato" w:cs="Times New Roman"/>
          <w:kern w:val="0"/>
          <w:sz w:val="20"/>
          <w:szCs w:val="20"/>
          <w:lang w:eastAsia="ar-SA"/>
          <w14:ligatures w14:val="none"/>
        </w:rPr>
        <w:t xml:space="preserve">    grupy 2 i 3.</w:t>
      </w:r>
    </w:p>
    <w:p w14:paraId="6BB5A301" w14:textId="1390108D" w:rsidR="0046081F" w:rsidRPr="00B13913" w:rsidRDefault="0046081F" w:rsidP="0046081F">
      <w:pPr>
        <w:suppressAutoHyphens/>
        <w:spacing w:after="0" w:line="276" w:lineRule="auto"/>
        <w:rPr>
          <w:rFonts w:ascii="Lato" w:eastAsia="Times New Roman" w:hAnsi="Lato" w:cs="Times New Roman"/>
          <w:kern w:val="0"/>
          <w:sz w:val="20"/>
          <w:szCs w:val="20"/>
          <w:lang w:eastAsia="ar-SA"/>
          <w14:ligatures w14:val="none"/>
        </w:rPr>
      </w:pPr>
      <w:r w:rsidRPr="00B13913">
        <w:rPr>
          <w:rFonts w:ascii="Lato" w:eastAsia="Times New Roman" w:hAnsi="Lato" w:cs="Times New Roman"/>
          <w:kern w:val="0"/>
          <w:sz w:val="20"/>
          <w:szCs w:val="20"/>
          <w:lang w:eastAsia="ar-SA"/>
          <w14:ligatures w14:val="none"/>
        </w:rPr>
        <w:t>3. Kontrola warunków pracy  przy dystrybucji i  stosowaniu  środków ochrony roślin,</w:t>
      </w:r>
    </w:p>
    <w:p w14:paraId="323B479D" w14:textId="77777777" w:rsidR="0046081F" w:rsidRPr="00B13913" w:rsidRDefault="0046081F" w:rsidP="0046081F">
      <w:pPr>
        <w:suppressAutoHyphens/>
        <w:spacing w:after="0" w:line="276" w:lineRule="auto"/>
        <w:rPr>
          <w:rFonts w:ascii="Lato" w:eastAsia="Times New Roman" w:hAnsi="Lato" w:cs="Times New Roman"/>
          <w:kern w:val="0"/>
          <w:sz w:val="20"/>
          <w:szCs w:val="20"/>
          <w:lang w:eastAsia="ar-SA"/>
          <w14:ligatures w14:val="none"/>
        </w:rPr>
      </w:pPr>
      <w:r w:rsidRPr="00B13913">
        <w:rPr>
          <w:rFonts w:ascii="Lato" w:eastAsia="Times New Roman" w:hAnsi="Lato" w:cs="Times New Roman"/>
          <w:kern w:val="0"/>
          <w:sz w:val="20"/>
          <w:szCs w:val="20"/>
          <w:lang w:eastAsia="ar-SA"/>
          <w14:ligatures w14:val="none"/>
        </w:rPr>
        <w:t xml:space="preserve">4. Nadzór sanitarny nad obowiązkiem wykonywania badań i pomiarów czynników </w:t>
      </w:r>
    </w:p>
    <w:p w14:paraId="27371B64" w14:textId="77777777" w:rsidR="0046081F" w:rsidRPr="00B13913" w:rsidRDefault="0046081F" w:rsidP="0046081F">
      <w:pPr>
        <w:suppressAutoHyphens/>
        <w:spacing w:after="0" w:line="276" w:lineRule="auto"/>
        <w:rPr>
          <w:rFonts w:ascii="Lato" w:eastAsia="Times New Roman" w:hAnsi="Lato" w:cs="Times New Roman"/>
          <w:kern w:val="0"/>
          <w:sz w:val="20"/>
          <w:szCs w:val="20"/>
          <w:lang w:eastAsia="ar-SA"/>
          <w14:ligatures w14:val="none"/>
        </w:rPr>
      </w:pPr>
      <w:r w:rsidRPr="00B13913">
        <w:rPr>
          <w:rFonts w:ascii="Lato" w:eastAsia="Times New Roman" w:hAnsi="Lato" w:cs="Times New Roman"/>
          <w:kern w:val="0"/>
          <w:sz w:val="20"/>
          <w:szCs w:val="20"/>
          <w:lang w:eastAsia="ar-SA"/>
          <w14:ligatures w14:val="none"/>
        </w:rPr>
        <w:t xml:space="preserve">    szkodliwych w środowisku  pracy.</w:t>
      </w:r>
    </w:p>
    <w:p w14:paraId="08229E81" w14:textId="77777777" w:rsidR="0046081F" w:rsidRPr="00B13913" w:rsidRDefault="0046081F" w:rsidP="0046081F">
      <w:pPr>
        <w:suppressAutoHyphens/>
        <w:spacing w:after="0" w:line="276" w:lineRule="auto"/>
        <w:rPr>
          <w:rFonts w:ascii="Lato" w:eastAsia="Times New Roman" w:hAnsi="Lato" w:cs="Times New Roman"/>
          <w:kern w:val="0"/>
          <w:sz w:val="20"/>
          <w:szCs w:val="20"/>
          <w:lang w:eastAsia="ar-SA"/>
          <w14:ligatures w14:val="none"/>
        </w:rPr>
      </w:pPr>
    </w:p>
    <w:p w14:paraId="33275FCE" w14:textId="6BCD8FFD" w:rsidR="0046081F" w:rsidRPr="00B13913" w:rsidRDefault="0046081F" w:rsidP="0046081F">
      <w:pPr>
        <w:suppressAutoHyphens/>
        <w:spacing w:after="0" w:line="276" w:lineRule="auto"/>
        <w:rPr>
          <w:rFonts w:ascii="Lato" w:eastAsia="Times New Roman" w:hAnsi="Lato" w:cs="Times New Roman"/>
          <w:kern w:val="0"/>
          <w:sz w:val="20"/>
          <w:szCs w:val="20"/>
          <w:u w:val="single"/>
          <w:lang w:eastAsia="ar-SA"/>
          <w14:ligatures w14:val="none"/>
        </w:rPr>
      </w:pPr>
      <w:r w:rsidRPr="00B13913">
        <w:rPr>
          <w:rFonts w:ascii="Lato" w:eastAsia="Times New Roman" w:hAnsi="Lato" w:cs="Times New Roman"/>
          <w:kern w:val="0"/>
          <w:sz w:val="20"/>
          <w:szCs w:val="20"/>
          <w:u w:val="single"/>
          <w:lang w:eastAsia="ar-SA"/>
          <w14:ligatures w14:val="none"/>
        </w:rPr>
        <w:t xml:space="preserve">Kontrola wprowadzania do obrotu substancji chemicznych i ich mieszanin, produktów  </w:t>
      </w:r>
    </w:p>
    <w:p w14:paraId="08932A5F" w14:textId="0EA0F63A" w:rsidR="0046081F" w:rsidRPr="00B13913" w:rsidRDefault="0046081F" w:rsidP="0046081F">
      <w:pPr>
        <w:suppressAutoHyphens/>
        <w:spacing w:after="0" w:line="276" w:lineRule="auto"/>
        <w:rPr>
          <w:rFonts w:ascii="Lato" w:eastAsia="Times New Roman" w:hAnsi="Lato" w:cs="Times New Roman"/>
          <w:kern w:val="0"/>
          <w:sz w:val="20"/>
          <w:szCs w:val="20"/>
          <w:u w:val="single"/>
          <w:lang w:eastAsia="ar-SA"/>
          <w14:ligatures w14:val="none"/>
        </w:rPr>
      </w:pPr>
      <w:r w:rsidRPr="00B13913">
        <w:rPr>
          <w:rFonts w:ascii="Lato" w:eastAsia="Times New Roman" w:hAnsi="Lato" w:cs="Times New Roman"/>
          <w:kern w:val="0"/>
          <w:sz w:val="20"/>
          <w:szCs w:val="20"/>
          <w:u w:val="single"/>
          <w:lang w:eastAsia="ar-SA"/>
          <w14:ligatures w14:val="none"/>
        </w:rPr>
        <w:t>biobójczych, detergentów oraz produktów kosmetycznych:</w:t>
      </w:r>
    </w:p>
    <w:p w14:paraId="10CD2B66" w14:textId="77777777" w:rsidR="0046081F" w:rsidRPr="00B13913" w:rsidRDefault="0046081F" w:rsidP="0046081F">
      <w:pPr>
        <w:suppressAutoHyphens/>
        <w:spacing w:after="0" w:line="276" w:lineRule="auto"/>
        <w:rPr>
          <w:rFonts w:ascii="Lato" w:eastAsia="Times New Roman" w:hAnsi="Lato" w:cs="Times New Roman"/>
          <w:kern w:val="0"/>
          <w:sz w:val="20"/>
          <w:szCs w:val="20"/>
          <w:lang w:eastAsia="ar-SA"/>
          <w14:ligatures w14:val="none"/>
        </w:rPr>
      </w:pPr>
      <w:r w:rsidRPr="00B13913">
        <w:rPr>
          <w:rFonts w:ascii="Lato" w:eastAsia="Times New Roman" w:hAnsi="Lato" w:cs="Times New Roman"/>
          <w:kern w:val="0"/>
          <w:sz w:val="20"/>
          <w:szCs w:val="20"/>
          <w:lang w:eastAsia="ar-SA"/>
          <w14:ligatures w14:val="none"/>
        </w:rPr>
        <w:t xml:space="preserve">    - przeprowadzenie tematycznej akcji ukierunkowanej na kontrolę produktów biobójczych do </w:t>
      </w:r>
    </w:p>
    <w:p w14:paraId="2A0693F7" w14:textId="77777777" w:rsidR="0046081F" w:rsidRPr="00B13913" w:rsidRDefault="0046081F" w:rsidP="0046081F">
      <w:pPr>
        <w:suppressAutoHyphens/>
        <w:spacing w:after="0" w:line="276" w:lineRule="auto"/>
        <w:rPr>
          <w:rFonts w:ascii="Lato" w:eastAsia="Times New Roman" w:hAnsi="Lato" w:cs="Times New Roman"/>
          <w:kern w:val="0"/>
          <w:sz w:val="20"/>
          <w:szCs w:val="20"/>
          <w:lang w:eastAsia="ar-SA"/>
          <w14:ligatures w14:val="none"/>
        </w:rPr>
      </w:pPr>
      <w:r w:rsidRPr="00B13913">
        <w:rPr>
          <w:rFonts w:ascii="Lato" w:eastAsia="Times New Roman" w:hAnsi="Lato" w:cs="Times New Roman"/>
          <w:kern w:val="0"/>
          <w:sz w:val="20"/>
          <w:szCs w:val="20"/>
          <w:lang w:eastAsia="ar-SA"/>
          <w14:ligatures w14:val="none"/>
        </w:rPr>
        <w:t xml:space="preserve">      konserwacji drewna, materiałów budowlanych oraz  higieny weterynaryjnej dostępnych                    </w:t>
      </w:r>
    </w:p>
    <w:p w14:paraId="59672F24" w14:textId="77777777" w:rsidR="0046081F" w:rsidRPr="00B13913" w:rsidRDefault="0046081F" w:rsidP="0046081F">
      <w:pPr>
        <w:suppressAutoHyphens/>
        <w:spacing w:after="0" w:line="276" w:lineRule="auto"/>
        <w:rPr>
          <w:rFonts w:ascii="Lato" w:eastAsia="Times New Roman" w:hAnsi="Lato" w:cs="Times New Roman"/>
          <w:kern w:val="0"/>
          <w:sz w:val="20"/>
          <w:szCs w:val="20"/>
          <w:lang w:eastAsia="ar-SA"/>
          <w14:ligatures w14:val="none"/>
        </w:rPr>
      </w:pPr>
      <w:r w:rsidRPr="00B13913">
        <w:rPr>
          <w:rFonts w:ascii="Lato" w:eastAsia="Times New Roman" w:hAnsi="Lato" w:cs="Times New Roman"/>
          <w:kern w:val="0"/>
          <w:sz w:val="20"/>
          <w:szCs w:val="20"/>
          <w:lang w:eastAsia="ar-SA"/>
          <w14:ligatures w14:val="none"/>
        </w:rPr>
        <w:t xml:space="preserve">      w sprzedaży stacjonarnej i internetowej,</w:t>
      </w:r>
    </w:p>
    <w:p w14:paraId="66884BB2" w14:textId="77777777" w:rsidR="0046081F" w:rsidRPr="00B13913" w:rsidRDefault="0046081F" w:rsidP="0046081F">
      <w:pPr>
        <w:suppressAutoHyphens/>
        <w:spacing w:after="0" w:line="276" w:lineRule="auto"/>
        <w:rPr>
          <w:rFonts w:ascii="Lato" w:eastAsia="Times New Roman" w:hAnsi="Lato" w:cs="Times New Roman"/>
          <w:kern w:val="0"/>
          <w:sz w:val="20"/>
          <w:szCs w:val="20"/>
          <w:lang w:eastAsia="ar-SA"/>
          <w14:ligatures w14:val="none"/>
        </w:rPr>
      </w:pPr>
      <w:r w:rsidRPr="00B13913">
        <w:rPr>
          <w:rFonts w:ascii="Lato" w:eastAsia="Times New Roman" w:hAnsi="Lato" w:cs="Times New Roman"/>
          <w:kern w:val="0"/>
          <w:sz w:val="20"/>
          <w:szCs w:val="20"/>
          <w:lang w:eastAsia="ar-SA"/>
          <w14:ligatures w14:val="none"/>
        </w:rPr>
        <w:t xml:space="preserve">    - przeprowadzenie kontroli realizacji warunków pozwolenia przez udostępniających na rynku </w:t>
      </w:r>
    </w:p>
    <w:p w14:paraId="6FD80875" w14:textId="4819BFD1" w:rsidR="0046081F" w:rsidRPr="00B13913" w:rsidRDefault="0046081F" w:rsidP="0046081F">
      <w:pPr>
        <w:suppressAutoHyphens/>
        <w:spacing w:after="0" w:line="276" w:lineRule="auto"/>
        <w:rPr>
          <w:rFonts w:ascii="Lato" w:eastAsia="Times New Roman" w:hAnsi="Lato" w:cs="Times New Roman"/>
          <w:kern w:val="0"/>
          <w:sz w:val="20"/>
          <w:szCs w:val="20"/>
          <w:lang w:eastAsia="ar-SA"/>
          <w14:ligatures w14:val="none"/>
        </w:rPr>
      </w:pPr>
      <w:r w:rsidRPr="00B13913">
        <w:rPr>
          <w:rFonts w:ascii="Lato" w:eastAsia="Times New Roman" w:hAnsi="Lato" w:cs="Times New Roman"/>
          <w:kern w:val="0"/>
          <w:sz w:val="20"/>
          <w:szCs w:val="20"/>
          <w:lang w:eastAsia="ar-SA"/>
          <w14:ligatures w14:val="none"/>
        </w:rPr>
        <w:t xml:space="preserve">      produkty biobójcze przeznaczone wyłącznie dla użytkowników profesjonalnych,</w:t>
      </w:r>
    </w:p>
    <w:p w14:paraId="4DC96C5C" w14:textId="77777777" w:rsidR="0046081F" w:rsidRPr="00B13913" w:rsidRDefault="0046081F" w:rsidP="0046081F">
      <w:pPr>
        <w:suppressAutoHyphens/>
        <w:spacing w:after="0" w:line="276" w:lineRule="auto"/>
        <w:rPr>
          <w:rFonts w:ascii="Lato" w:eastAsia="Times New Roman" w:hAnsi="Lato" w:cs="Times New Roman"/>
          <w:kern w:val="0"/>
          <w:sz w:val="20"/>
          <w:szCs w:val="20"/>
          <w:lang w:eastAsia="ar-SA"/>
          <w14:ligatures w14:val="none"/>
        </w:rPr>
      </w:pPr>
      <w:r w:rsidRPr="00B13913">
        <w:rPr>
          <w:rFonts w:ascii="Lato" w:eastAsia="Times New Roman" w:hAnsi="Lato" w:cs="Times New Roman"/>
          <w:kern w:val="0"/>
          <w:sz w:val="20"/>
          <w:szCs w:val="20"/>
          <w:lang w:eastAsia="ar-SA"/>
          <w14:ligatures w14:val="none"/>
        </w:rPr>
        <w:t xml:space="preserve">    - przeprowadzenie tematycznej akcji ukierunkowanej na kontrolę produktów kosmetycznych </w:t>
      </w:r>
    </w:p>
    <w:p w14:paraId="434EE900" w14:textId="77777777" w:rsidR="0046081F" w:rsidRPr="00B13913" w:rsidRDefault="0046081F" w:rsidP="0046081F">
      <w:pPr>
        <w:suppressAutoHyphens/>
        <w:spacing w:after="0" w:line="276" w:lineRule="auto"/>
        <w:rPr>
          <w:rFonts w:ascii="Lato" w:eastAsia="Times New Roman" w:hAnsi="Lato" w:cs="Times New Roman"/>
          <w:kern w:val="0"/>
          <w:sz w:val="20"/>
          <w:szCs w:val="20"/>
          <w:lang w:eastAsia="ar-SA"/>
          <w14:ligatures w14:val="none"/>
        </w:rPr>
      </w:pPr>
      <w:r w:rsidRPr="00B13913">
        <w:rPr>
          <w:rFonts w:ascii="Lato" w:eastAsia="Times New Roman" w:hAnsi="Lato" w:cs="Times New Roman"/>
          <w:kern w:val="0"/>
          <w:sz w:val="20"/>
          <w:szCs w:val="20"/>
          <w:lang w:eastAsia="ar-SA"/>
          <w14:ligatures w14:val="none"/>
        </w:rPr>
        <w:t xml:space="preserve">      stosowanych do wykonywania tzw. tatuaży z henny,</w:t>
      </w:r>
    </w:p>
    <w:p w14:paraId="2D6697AF" w14:textId="77777777" w:rsidR="00FD0BA0" w:rsidRPr="00B13913" w:rsidRDefault="0046081F" w:rsidP="0046081F">
      <w:pPr>
        <w:suppressAutoHyphens/>
        <w:spacing w:after="0" w:line="276" w:lineRule="auto"/>
        <w:rPr>
          <w:rFonts w:ascii="Lato" w:eastAsia="Times New Roman" w:hAnsi="Lato" w:cs="Times New Roman"/>
          <w:kern w:val="0"/>
          <w:sz w:val="20"/>
          <w:szCs w:val="20"/>
          <w:lang w:eastAsia="ar-SA"/>
          <w14:ligatures w14:val="none"/>
        </w:rPr>
      </w:pPr>
      <w:r w:rsidRPr="00B13913">
        <w:rPr>
          <w:rFonts w:ascii="Lato" w:eastAsia="Times New Roman" w:hAnsi="Lato" w:cs="Times New Roman"/>
          <w:kern w:val="0"/>
          <w:sz w:val="20"/>
          <w:szCs w:val="20"/>
          <w:lang w:eastAsia="ar-SA"/>
          <w14:ligatures w14:val="none"/>
        </w:rPr>
        <w:t xml:space="preserve">    - pobranie prób do badań laboratoryjnych (mikrobiologicznych)  produktów kosmetycznych </w:t>
      </w:r>
      <w:r w:rsidR="00FD0BA0" w:rsidRPr="00B13913">
        <w:rPr>
          <w:rFonts w:ascii="Lato" w:eastAsia="Times New Roman" w:hAnsi="Lato" w:cs="Times New Roman"/>
          <w:kern w:val="0"/>
          <w:sz w:val="20"/>
          <w:szCs w:val="20"/>
          <w:lang w:eastAsia="ar-SA"/>
          <w14:ligatures w14:val="none"/>
        </w:rPr>
        <w:t xml:space="preserve">   </w:t>
      </w:r>
    </w:p>
    <w:p w14:paraId="4B551544" w14:textId="2E3B1B34" w:rsidR="0046081F" w:rsidRPr="00B13913" w:rsidRDefault="00FD0BA0" w:rsidP="0046081F">
      <w:pPr>
        <w:suppressAutoHyphens/>
        <w:spacing w:after="0" w:line="276" w:lineRule="auto"/>
        <w:rPr>
          <w:rFonts w:ascii="Lato" w:eastAsia="Times New Roman" w:hAnsi="Lato" w:cs="Times New Roman"/>
          <w:kern w:val="0"/>
          <w:sz w:val="20"/>
          <w:szCs w:val="20"/>
          <w:lang w:eastAsia="ar-SA"/>
          <w14:ligatures w14:val="none"/>
        </w:rPr>
      </w:pPr>
      <w:r w:rsidRPr="00B13913">
        <w:rPr>
          <w:rFonts w:ascii="Lato" w:eastAsia="Times New Roman" w:hAnsi="Lato" w:cs="Times New Roman"/>
          <w:kern w:val="0"/>
          <w:sz w:val="20"/>
          <w:szCs w:val="20"/>
          <w:lang w:eastAsia="ar-SA"/>
          <w14:ligatures w14:val="none"/>
        </w:rPr>
        <w:t xml:space="preserve">       </w:t>
      </w:r>
      <w:r w:rsidR="0046081F" w:rsidRPr="00B13913">
        <w:rPr>
          <w:rFonts w:ascii="Lato" w:eastAsia="Times New Roman" w:hAnsi="Lato" w:cs="Times New Roman"/>
          <w:kern w:val="0"/>
          <w:sz w:val="20"/>
          <w:szCs w:val="20"/>
          <w:lang w:eastAsia="ar-SA"/>
          <w14:ligatures w14:val="none"/>
        </w:rPr>
        <w:t>dla niemowląt i małych dzieci.</w:t>
      </w:r>
    </w:p>
    <w:p w14:paraId="1A1DAA45" w14:textId="77777777" w:rsidR="0046081F" w:rsidRPr="00B13913" w:rsidRDefault="0046081F" w:rsidP="0046081F">
      <w:pPr>
        <w:suppressAutoHyphens/>
        <w:spacing w:after="0" w:line="276" w:lineRule="auto"/>
        <w:rPr>
          <w:rFonts w:ascii="Lato" w:eastAsia="Times New Roman" w:hAnsi="Lato" w:cs="Times New Roman"/>
          <w:kern w:val="0"/>
          <w:sz w:val="20"/>
          <w:szCs w:val="20"/>
          <w:lang w:eastAsia="ar-SA"/>
          <w14:ligatures w14:val="none"/>
        </w:rPr>
      </w:pPr>
    </w:p>
    <w:p w14:paraId="7F19E75D" w14:textId="156EC915" w:rsidR="0046081F" w:rsidRPr="00B13913" w:rsidRDefault="0046081F" w:rsidP="0046081F">
      <w:pPr>
        <w:suppressAutoHyphens/>
        <w:spacing w:after="0" w:line="276" w:lineRule="auto"/>
        <w:rPr>
          <w:rFonts w:ascii="Lato" w:eastAsia="Times New Roman" w:hAnsi="Lato" w:cs="Times New Roman"/>
          <w:kern w:val="0"/>
          <w:sz w:val="20"/>
          <w:szCs w:val="20"/>
          <w:lang w:eastAsia="ar-SA"/>
          <w14:ligatures w14:val="none"/>
        </w:rPr>
      </w:pPr>
      <w:r w:rsidRPr="00B13913">
        <w:rPr>
          <w:rFonts w:ascii="Lato" w:eastAsia="Times New Roman" w:hAnsi="Lato" w:cs="Times New Roman"/>
          <w:kern w:val="0"/>
          <w:sz w:val="20"/>
          <w:szCs w:val="20"/>
          <w:lang w:eastAsia="ar-SA"/>
          <w14:ligatures w14:val="none"/>
        </w:rPr>
        <w:t xml:space="preserve"> Działania kontrolne oraz edukacyjne w zakresie warunków pracy i oceny narażenia  </w:t>
      </w:r>
    </w:p>
    <w:p w14:paraId="1FCDD3DF" w14:textId="77777777" w:rsidR="0046081F" w:rsidRPr="00B13913" w:rsidRDefault="0046081F" w:rsidP="0046081F">
      <w:pPr>
        <w:suppressAutoHyphens/>
        <w:spacing w:after="0" w:line="276" w:lineRule="auto"/>
        <w:rPr>
          <w:rFonts w:ascii="Lato" w:eastAsia="Times New Roman" w:hAnsi="Lato" w:cs="Times New Roman"/>
          <w:kern w:val="0"/>
          <w:sz w:val="20"/>
          <w:szCs w:val="20"/>
          <w:lang w:eastAsia="ar-SA"/>
          <w14:ligatures w14:val="none"/>
        </w:rPr>
      </w:pPr>
      <w:r w:rsidRPr="00B13913">
        <w:rPr>
          <w:rFonts w:ascii="Lato" w:eastAsia="Times New Roman" w:hAnsi="Lato" w:cs="Times New Roman"/>
          <w:kern w:val="0"/>
          <w:sz w:val="20"/>
          <w:szCs w:val="20"/>
          <w:lang w:eastAsia="ar-SA"/>
          <w14:ligatures w14:val="none"/>
        </w:rPr>
        <w:t xml:space="preserve">    zawodowego  pracowników narażonych na procesy technologiczne o działaniu </w:t>
      </w:r>
    </w:p>
    <w:p w14:paraId="793FF7BA" w14:textId="260FA557" w:rsidR="0070168A" w:rsidRPr="00B13913" w:rsidRDefault="0046081F" w:rsidP="0046081F">
      <w:pPr>
        <w:suppressAutoHyphens/>
        <w:spacing w:after="0" w:line="276" w:lineRule="auto"/>
        <w:rPr>
          <w:rFonts w:ascii="Lato" w:eastAsia="Times New Roman" w:hAnsi="Lato" w:cs="Times New Roman"/>
          <w:kern w:val="0"/>
          <w:sz w:val="20"/>
          <w:szCs w:val="20"/>
          <w:lang w:eastAsia="ar-SA"/>
          <w14:ligatures w14:val="none"/>
        </w:rPr>
      </w:pPr>
      <w:r w:rsidRPr="00B13913">
        <w:rPr>
          <w:rFonts w:ascii="Lato" w:eastAsia="Times New Roman" w:hAnsi="Lato" w:cs="Times New Roman"/>
          <w:kern w:val="0"/>
          <w:sz w:val="20"/>
          <w:szCs w:val="20"/>
          <w:lang w:eastAsia="ar-SA"/>
          <w14:ligatures w14:val="none"/>
        </w:rPr>
        <w:t xml:space="preserve">    rakotwórczym lub mutagennym oraz substancje </w:t>
      </w:r>
      <w:proofErr w:type="spellStart"/>
      <w:r w:rsidRPr="00B13913">
        <w:rPr>
          <w:rFonts w:ascii="Lato" w:eastAsia="Times New Roman" w:hAnsi="Lato" w:cs="Times New Roman"/>
          <w:kern w:val="0"/>
          <w:sz w:val="20"/>
          <w:szCs w:val="20"/>
          <w:lang w:eastAsia="ar-SA"/>
          <w14:ligatures w14:val="none"/>
        </w:rPr>
        <w:t>reprotoksyczne</w:t>
      </w:r>
      <w:proofErr w:type="spellEnd"/>
      <w:r w:rsidRPr="00B13913">
        <w:rPr>
          <w:rFonts w:ascii="Lato" w:eastAsia="Times New Roman" w:hAnsi="Lato" w:cs="Times New Roman"/>
          <w:kern w:val="0"/>
          <w:sz w:val="20"/>
          <w:szCs w:val="20"/>
          <w:lang w:eastAsia="ar-SA"/>
          <w14:ligatures w14:val="none"/>
        </w:rPr>
        <w:t>.</w:t>
      </w:r>
    </w:p>
    <w:p w14:paraId="56F889D8" w14:textId="77777777" w:rsidR="00FD0BA0" w:rsidRPr="00B13913" w:rsidRDefault="00FD0BA0" w:rsidP="0046081F">
      <w:pPr>
        <w:suppressAutoHyphens/>
        <w:spacing w:after="0" w:line="276" w:lineRule="auto"/>
        <w:rPr>
          <w:rFonts w:ascii="Lato" w:eastAsia="Times New Roman" w:hAnsi="Lato" w:cs="Times New Roman"/>
          <w:kern w:val="0"/>
          <w:sz w:val="20"/>
          <w:szCs w:val="20"/>
          <w:lang w:eastAsia="ar-SA"/>
          <w14:ligatures w14:val="none"/>
        </w:rPr>
      </w:pPr>
    </w:p>
    <w:p w14:paraId="25160B78" w14:textId="4146BD5E" w:rsidR="0046081F" w:rsidRPr="0070168A" w:rsidRDefault="0046081F" w:rsidP="0046081F">
      <w:pPr>
        <w:suppressAutoHyphens/>
        <w:spacing w:after="0" w:line="276" w:lineRule="auto"/>
        <w:rPr>
          <w:rFonts w:ascii="Lato" w:eastAsia="Times New Roman" w:hAnsi="Lato" w:cs="Times New Roman"/>
          <w:b/>
          <w:kern w:val="0"/>
          <w:sz w:val="20"/>
          <w:szCs w:val="20"/>
          <w:lang w:eastAsia="ar-SA"/>
          <w14:ligatures w14:val="none"/>
        </w:rPr>
      </w:pPr>
      <w:r w:rsidRPr="00B13913">
        <w:rPr>
          <w:rFonts w:ascii="Lato" w:eastAsia="Times New Roman" w:hAnsi="Lato" w:cs="Times New Roman"/>
          <w:b/>
          <w:kern w:val="0"/>
          <w:sz w:val="20"/>
          <w:szCs w:val="20"/>
          <w:lang w:eastAsia="ar-SA"/>
          <w14:ligatures w14:val="none"/>
        </w:rPr>
        <w:t>Nadzór nad warunkami pracy</w:t>
      </w:r>
    </w:p>
    <w:p w14:paraId="59C2AEBE" w14:textId="51DB92EB" w:rsidR="0046081F" w:rsidRPr="00B13913" w:rsidRDefault="0046081F" w:rsidP="0046081F">
      <w:pPr>
        <w:spacing w:after="0" w:line="276" w:lineRule="auto"/>
        <w:rPr>
          <w:rFonts w:ascii="Lato" w:eastAsia="Times New Roman" w:hAnsi="Lato" w:cs="Arial CE"/>
          <w:kern w:val="0"/>
          <w:sz w:val="20"/>
          <w:szCs w:val="20"/>
          <w:lang w:eastAsia="pl-PL"/>
          <w14:ligatures w14:val="none"/>
        </w:rPr>
      </w:pPr>
      <w:r w:rsidRPr="00B13913">
        <w:rPr>
          <w:rFonts w:ascii="Lato" w:hAnsi="Lato"/>
          <w:noProof/>
          <w:sz w:val="20"/>
          <w:szCs w:val="20"/>
        </w:rPr>
        <w:drawing>
          <wp:anchor distT="0" distB="0" distL="114300" distR="114300" simplePos="0" relativeHeight="251666432" behindDoc="0" locked="0" layoutInCell="1" allowOverlap="1" wp14:anchorId="215E8932" wp14:editId="42C1F7C4">
            <wp:simplePos x="0" y="0"/>
            <wp:positionH relativeFrom="column">
              <wp:posOffset>-17145</wp:posOffset>
            </wp:positionH>
            <wp:positionV relativeFrom="paragraph">
              <wp:posOffset>103505</wp:posOffset>
            </wp:positionV>
            <wp:extent cx="2208530" cy="1289050"/>
            <wp:effectExtent l="0" t="0" r="1270" b="6350"/>
            <wp:wrapSquare wrapText="bothSides"/>
            <wp:docPr id="106689943" name="Obraz 7" descr="Przeładunki węgla | Chemik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rzeładunki węgla | Chemikals"/>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208530" cy="1289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13913">
        <w:rPr>
          <w:rFonts w:ascii="Lato" w:eastAsia="Times New Roman" w:hAnsi="Lato" w:cs="Times New Roman"/>
          <w:kern w:val="0"/>
          <w:sz w:val="20"/>
          <w:szCs w:val="20"/>
          <w:lang w:eastAsia="ar-SA"/>
          <w14:ligatures w14:val="none"/>
        </w:rPr>
        <w:t>Pod nadzorem higieny pracy w 2025 roku znajdowało się 141 zakładów, w których zatrudnione było 2593 osób.</w:t>
      </w:r>
      <w:r w:rsidRPr="00B13913">
        <w:rPr>
          <w:rFonts w:ascii="Lato" w:eastAsia="Times New Roman" w:hAnsi="Lato" w:cs="Times New Roman"/>
          <w:noProof/>
          <w:kern w:val="0"/>
          <w:sz w:val="20"/>
          <w:szCs w:val="20"/>
          <w:lang w:eastAsia="pl-PL"/>
          <w14:ligatures w14:val="none"/>
        </w:rPr>
        <w:t xml:space="preserve"> </w:t>
      </w:r>
    </w:p>
    <w:p w14:paraId="1CB6990D" w14:textId="77777777" w:rsidR="0046081F" w:rsidRPr="00B13913" w:rsidRDefault="0046081F" w:rsidP="0046081F">
      <w:pPr>
        <w:suppressAutoHyphens/>
        <w:spacing w:after="0" w:line="276" w:lineRule="auto"/>
        <w:rPr>
          <w:rFonts w:ascii="Lato" w:eastAsia="Times New Roman" w:hAnsi="Lato" w:cs="Times New Roman"/>
          <w:kern w:val="0"/>
          <w:sz w:val="20"/>
          <w:szCs w:val="20"/>
          <w:lang w:eastAsia="ar-SA"/>
          <w14:ligatures w14:val="none"/>
        </w:rPr>
      </w:pPr>
    </w:p>
    <w:p w14:paraId="241A3C06" w14:textId="77777777" w:rsidR="0046081F" w:rsidRPr="00B13913" w:rsidRDefault="0046081F" w:rsidP="0046081F">
      <w:pPr>
        <w:suppressAutoHyphens/>
        <w:spacing w:after="0" w:line="276" w:lineRule="auto"/>
        <w:rPr>
          <w:rFonts w:ascii="Lato" w:eastAsia="Times New Roman" w:hAnsi="Lato" w:cs="Times New Roman"/>
          <w:kern w:val="0"/>
          <w:sz w:val="20"/>
          <w:szCs w:val="20"/>
          <w:lang w:eastAsia="ar-SA"/>
          <w14:ligatures w14:val="none"/>
        </w:rPr>
      </w:pPr>
      <w:r w:rsidRPr="00B13913">
        <w:rPr>
          <w:rFonts w:ascii="Lato" w:eastAsia="Times New Roman" w:hAnsi="Lato" w:cs="Times New Roman"/>
          <w:kern w:val="0"/>
          <w:sz w:val="20"/>
          <w:szCs w:val="20"/>
          <w:lang w:eastAsia="ar-SA"/>
          <w14:ligatures w14:val="none"/>
        </w:rPr>
        <w:t xml:space="preserve"> W ramach nadzoru nad wyżej wymienionymi zakładami   </w:t>
      </w:r>
    </w:p>
    <w:p w14:paraId="1D7D83C7" w14:textId="77777777" w:rsidR="0046081F" w:rsidRPr="00B13913" w:rsidRDefault="0046081F" w:rsidP="0046081F">
      <w:pPr>
        <w:suppressAutoHyphens/>
        <w:spacing w:after="0" w:line="276" w:lineRule="auto"/>
        <w:rPr>
          <w:rFonts w:ascii="Lato" w:eastAsia="Times New Roman" w:hAnsi="Lato" w:cs="Times New Roman"/>
          <w:kern w:val="0"/>
          <w:sz w:val="20"/>
          <w:szCs w:val="20"/>
          <w:lang w:eastAsia="ar-SA"/>
          <w14:ligatures w14:val="none"/>
        </w:rPr>
      </w:pPr>
      <w:r w:rsidRPr="00B13913">
        <w:rPr>
          <w:rFonts w:ascii="Lato" w:eastAsia="Times New Roman" w:hAnsi="Lato" w:cs="Times New Roman"/>
          <w:kern w:val="0"/>
          <w:sz w:val="20"/>
          <w:szCs w:val="20"/>
          <w:lang w:eastAsia="ar-SA"/>
          <w14:ligatures w14:val="none"/>
        </w:rPr>
        <w:t xml:space="preserve">  w 2025 roku:</w:t>
      </w:r>
    </w:p>
    <w:p w14:paraId="73353BB6" w14:textId="77777777" w:rsidR="0046081F" w:rsidRPr="00B13913" w:rsidRDefault="0046081F" w:rsidP="0046081F">
      <w:pPr>
        <w:suppressAutoHyphens/>
        <w:spacing w:after="0" w:line="276" w:lineRule="auto"/>
        <w:rPr>
          <w:rFonts w:ascii="Lato" w:eastAsia="Times New Roman" w:hAnsi="Lato" w:cs="Times New Roman"/>
          <w:kern w:val="0"/>
          <w:sz w:val="20"/>
          <w:szCs w:val="20"/>
          <w:lang w:eastAsia="ar-SA"/>
          <w14:ligatures w14:val="none"/>
        </w:rPr>
      </w:pPr>
      <w:r w:rsidRPr="00B13913">
        <w:rPr>
          <w:rFonts w:ascii="Lato" w:eastAsia="Times New Roman" w:hAnsi="Lato" w:cs="Times New Roman"/>
          <w:kern w:val="0"/>
          <w:sz w:val="20"/>
          <w:szCs w:val="20"/>
          <w:lang w:eastAsia="ar-SA"/>
          <w14:ligatures w14:val="none"/>
        </w:rPr>
        <w:t xml:space="preserve"> - przeprowadzono 51 kontroli,         </w:t>
      </w:r>
    </w:p>
    <w:p w14:paraId="5C40ADD3" w14:textId="54E7D441" w:rsidR="0046081F" w:rsidRPr="00B13913" w:rsidRDefault="0046081F" w:rsidP="0046081F">
      <w:pPr>
        <w:suppressAutoHyphens/>
        <w:spacing w:after="0" w:line="276" w:lineRule="auto"/>
        <w:rPr>
          <w:rFonts w:ascii="Lato" w:eastAsia="Times New Roman" w:hAnsi="Lato" w:cs="Times New Roman"/>
          <w:kern w:val="0"/>
          <w:sz w:val="20"/>
          <w:szCs w:val="20"/>
          <w:lang w:eastAsia="ar-SA"/>
          <w14:ligatures w14:val="none"/>
        </w:rPr>
      </w:pPr>
      <w:r w:rsidRPr="00B13913">
        <w:rPr>
          <w:rFonts w:ascii="Lato" w:eastAsia="Times New Roman" w:hAnsi="Lato" w:cs="Times New Roman"/>
          <w:kern w:val="0"/>
          <w:sz w:val="20"/>
          <w:szCs w:val="20"/>
          <w:lang w:eastAsia="ar-SA"/>
          <w14:ligatures w14:val="none"/>
        </w:rPr>
        <w:t xml:space="preserve"> - wystawiano 3 decyzje administracyjne (dotyczyły</w:t>
      </w:r>
    </w:p>
    <w:p w14:paraId="38596978" w14:textId="26FAC844" w:rsidR="0046081F" w:rsidRPr="00B13913" w:rsidRDefault="0046081F" w:rsidP="0046081F">
      <w:pPr>
        <w:suppressAutoHyphens/>
        <w:spacing w:after="0" w:line="276" w:lineRule="auto"/>
        <w:rPr>
          <w:rFonts w:ascii="Lato" w:eastAsia="Times New Roman" w:hAnsi="Lato" w:cs="Times New Roman"/>
          <w:kern w:val="0"/>
          <w:sz w:val="20"/>
          <w:szCs w:val="20"/>
          <w:lang w:eastAsia="ar-SA"/>
          <w14:ligatures w14:val="none"/>
        </w:rPr>
      </w:pPr>
      <w:r w:rsidRPr="00B13913">
        <w:rPr>
          <w:rFonts w:ascii="Lato" w:eastAsia="Times New Roman" w:hAnsi="Lato" w:cs="Times New Roman"/>
          <w:kern w:val="0"/>
          <w:sz w:val="20"/>
          <w:szCs w:val="20"/>
          <w:lang w:eastAsia="ar-SA"/>
          <w14:ligatures w14:val="none"/>
        </w:rPr>
        <w:t xml:space="preserve">    warunków pracy).                          </w:t>
      </w:r>
    </w:p>
    <w:p w14:paraId="592FF70F" w14:textId="77777777" w:rsidR="0046081F" w:rsidRPr="00B13913" w:rsidRDefault="0046081F" w:rsidP="0046081F">
      <w:pPr>
        <w:suppressAutoHyphens/>
        <w:spacing w:after="0" w:line="276" w:lineRule="auto"/>
        <w:rPr>
          <w:rFonts w:ascii="Lato" w:eastAsia="Times New Roman" w:hAnsi="Lato" w:cs="Times New Roman"/>
          <w:kern w:val="0"/>
          <w:sz w:val="20"/>
          <w:szCs w:val="20"/>
          <w:lang w:eastAsia="pl-PL"/>
          <w14:ligatures w14:val="none"/>
        </w:rPr>
      </w:pPr>
      <w:r w:rsidRPr="00B13913">
        <w:rPr>
          <w:rFonts w:ascii="Lato" w:eastAsia="Times New Roman" w:hAnsi="Lato" w:cs="Times New Roman"/>
          <w:kern w:val="0"/>
          <w:sz w:val="20"/>
          <w:szCs w:val="20"/>
          <w:lang w:eastAsia="ar-SA"/>
          <w14:ligatures w14:val="none"/>
        </w:rPr>
        <w:t xml:space="preserve">                         </w:t>
      </w:r>
    </w:p>
    <w:p w14:paraId="2025EBD1" w14:textId="7DE19923" w:rsidR="0046081F" w:rsidRPr="00B13913" w:rsidRDefault="0046081F" w:rsidP="0046081F">
      <w:pPr>
        <w:suppressAutoHyphens/>
        <w:spacing w:after="0" w:line="276" w:lineRule="auto"/>
        <w:rPr>
          <w:rFonts w:ascii="Lato" w:eastAsia="Times New Roman" w:hAnsi="Lato" w:cs="Times New Roman"/>
          <w:kern w:val="0"/>
          <w:sz w:val="20"/>
          <w:szCs w:val="20"/>
          <w:lang w:eastAsia="ar-SA"/>
          <w14:ligatures w14:val="none"/>
        </w:rPr>
      </w:pPr>
      <w:r w:rsidRPr="00B13913">
        <w:rPr>
          <w:rFonts w:ascii="Lato" w:eastAsia="Times New Roman" w:hAnsi="Lato" w:cs="Times New Roman"/>
          <w:b/>
          <w:noProof/>
          <w:kern w:val="0"/>
          <w:sz w:val="20"/>
          <w:szCs w:val="20"/>
          <w:lang w:eastAsia="ar-SA"/>
          <w14:ligatures w14:val="none"/>
        </w:rPr>
        <w:lastRenderedPageBreak/>
        <w:drawing>
          <wp:anchor distT="0" distB="0" distL="114300" distR="114300" simplePos="0" relativeHeight="251667456" behindDoc="0" locked="0" layoutInCell="1" allowOverlap="1" wp14:anchorId="264AE150" wp14:editId="3B546CDE">
            <wp:simplePos x="0" y="0"/>
            <wp:positionH relativeFrom="column">
              <wp:posOffset>3830955</wp:posOffset>
            </wp:positionH>
            <wp:positionV relativeFrom="paragraph">
              <wp:posOffset>116840</wp:posOffset>
            </wp:positionV>
            <wp:extent cx="2265045" cy="1510665"/>
            <wp:effectExtent l="0" t="0" r="1905" b="0"/>
            <wp:wrapSquare wrapText="bothSides"/>
            <wp:docPr id="1444746870" name="Obraz 1" descr="Obraz zawierający osoba, ubrania, człowiek, Ludzka twarz&#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746870" name="Obraz 1" descr="Obraz zawierający osoba, ubrania, człowiek, Ludzka twarz&#10;&#10;Zawartość wygenerowana przez AI może być niepoprawna."/>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65045" cy="1510665"/>
                    </a:xfrm>
                    <a:prstGeom prst="rect">
                      <a:avLst/>
                    </a:prstGeom>
                    <a:noFill/>
                  </pic:spPr>
                </pic:pic>
              </a:graphicData>
            </a:graphic>
            <wp14:sizeRelH relativeFrom="margin">
              <wp14:pctWidth>0</wp14:pctWidth>
            </wp14:sizeRelH>
            <wp14:sizeRelV relativeFrom="margin">
              <wp14:pctHeight>0</wp14:pctHeight>
            </wp14:sizeRelV>
          </wp:anchor>
        </w:drawing>
      </w:r>
      <w:r w:rsidRPr="00B13913">
        <w:rPr>
          <w:rFonts w:ascii="Lato" w:eastAsia="Times New Roman" w:hAnsi="Lato" w:cs="Times New Roman"/>
          <w:kern w:val="0"/>
          <w:sz w:val="20"/>
          <w:szCs w:val="20"/>
          <w:lang w:eastAsia="ar-SA"/>
          <w14:ligatures w14:val="none"/>
        </w:rPr>
        <w:t>W zakładach, w których występują czynniki szkodliwe i uciążliwe obrazem zapewnienia odpowiednich warunków pracy są wyniki badań i pomiarów czynników szkodliwych w środowisku pracy.</w:t>
      </w:r>
    </w:p>
    <w:p w14:paraId="18D6BEA5" w14:textId="63A7E43D" w:rsidR="0046081F" w:rsidRDefault="0046081F" w:rsidP="003B2A1F">
      <w:pPr>
        <w:suppressAutoHyphens/>
        <w:spacing w:after="0" w:line="276" w:lineRule="auto"/>
        <w:rPr>
          <w:rFonts w:ascii="Lato" w:eastAsia="Times New Roman" w:hAnsi="Lato" w:cs="Times New Roman"/>
          <w:kern w:val="0"/>
          <w:sz w:val="20"/>
          <w:szCs w:val="20"/>
          <w:lang w:eastAsia="ar-SA"/>
          <w14:ligatures w14:val="none"/>
        </w:rPr>
      </w:pPr>
      <w:r w:rsidRPr="00B13913">
        <w:rPr>
          <w:rFonts w:ascii="Lato" w:eastAsia="Times New Roman" w:hAnsi="Lato" w:cs="Times New Roman"/>
          <w:kern w:val="0"/>
          <w:sz w:val="20"/>
          <w:szCs w:val="20"/>
          <w:lang w:eastAsia="ar-SA"/>
          <w14:ligatures w14:val="none"/>
        </w:rPr>
        <w:t>W 2025 roku  stwierdzono przekroczenia najwyższych dopuszczalnych stężeń czynników szkodliwych występujących w</w:t>
      </w:r>
      <w:r w:rsidR="003B2A1F">
        <w:rPr>
          <w:rFonts w:ascii="Lato" w:eastAsia="Times New Roman" w:hAnsi="Lato" w:cs="Times New Roman"/>
          <w:kern w:val="0"/>
          <w:sz w:val="20"/>
          <w:szCs w:val="20"/>
          <w:lang w:eastAsia="ar-SA"/>
          <w14:ligatures w14:val="none"/>
        </w:rPr>
        <w:t xml:space="preserve"> </w:t>
      </w:r>
      <w:r w:rsidRPr="00B13913">
        <w:rPr>
          <w:rFonts w:ascii="Lato" w:eastAsia="Times New Roman" w:hAnsi="Lato" w:cs="Times New Roman"/>
          <w:kern w:val="0"/>
          <w:sz w:val="20"/>
          <w:szCs w:val="20"/>
          <w:lang w:eastAsia="ar-SA"/>
          <w14:ligatures w14:val="none"/>
        </w:rPr>
        <w:t xml:space="preserve">środowisku pracy w 1  zakładzie pracy. </w:t>
      </w:r>
    </w:p>
    <w:p w14:paraId="04E1104C" w14:textId="77777777" w:rsidR="003B2A1F" w:rsidRPr="00B13913" w:rsidRDefault="003B2A1F" w:rsidP="003B2A1F">
      <w:pPr>
        <w:suppressAutoHyphens/>
        <w:spacing w:after="0" w:line="276" w:lineRule="auto"/>
        <w:rPr>
          <w:rFonts w:ascii="Lato" w:eastAsia="Times New Roman" w:hAnsi="Lato" w:cs="Times New Roman"/>
          <w:kern w:val="0"/>
          <w:sz w:val="20"/>
          <w:szCs w:val="20"/>
          <w:lang w:eastAsia="ar-SA"/>
          <w14:ligatures w14:val="none"/>
        </w:rPr>
      </w:pPr>
    </w:p>
    <w:p w14:paraId="5AC59A5A" w14:textId="499E339D" w:rsidR="0046081F" w:rsidRPr="00B13913" w:rsidRDefault="0046081F" w:rsidP="0046081F">
      <w:pPr>
        <w:suppressAutoHyphens/>
        <w:spacing w:after="0" w:line="276" w:lineRule="auto"/>
        <w:rPr>
          <w:rFonts w:ascii="Lato" w:eastAsia="Times New Roman" w:hAnsi="Lato" w:cs="Times New Roman"/>
          <w:b/>
          <w:kern w:val="0"/>
          <w:sz w:val="20"/>
          <w:szCs w:val="20"/>
          <w:lang w:eastAsia="ar-SA"/>
          <w14:ligatures w14:val="none"/>
        </w:rPr>
      </w:pPr>
      <w:r w:rsidRPr="00B13913">
        <w:rPr>
          <w:rFonts w:ascii="Lato" w:eastAsia="Times New Roman" w:hAnsi="Lato" w:cs="Times New Roman"/>
          <w:b/>
          <w:kern w:val="0"/>
          <w:sz w:val="20"/>
          <w:szCs w:val="20"/>
          <w:lang w:eastAsia="ar-SA"/>
          <w14:ligatures w14:val="none"/>
        </w:rPr>
        <w:t>Choroby zawodowe</w:t>
      </w:r>
    </w:p>
    <w:p w14:paraId="69BF5D83" w14:textId="77777777" w:rsidR="0046081F" w:rsidRPr="00B13913" w:rsidRDefault="0046081F" w:rsidP="0046081F">
      <w:pPr>
        <w:suppressAutoHyphens/>
        <w:spacing w:after="0" w:line="276" w:lineRule="auto"/>
        <w:rPr>
          <w:rFonts w:ascii="Lato" w:eastAsia="Times New Roman" w:hAnsi="Lato" w:cs="Times New Roman"/>
          <w:kern w:val="0"/>
          <w:sz w:val="20"/>
          <w:szCs w:val="20"/>
          <w:lang w:eastAsia="ar-SA"/>
          <w14:ligatures w14:val="none"/>
        </w:rPr>
      </w:pPr>
      <w:r w:rsidRPr="00B13913">
        <w:rPr>
          <w:rFonts w:ascii="Lato" w:eastAsia="Times New Roman" w:hAnsi="Lato" w:cs="Times New Roman"/>
          <w:b/>
          <w:kern w:val="0"/>
          <w:sz w:val="20"/>
          <w:szCs w:val="20"/>
          <w:lang w:eastAsia="ar-SA"/>
          <w14:ligatures w14:val="none"/>
        </w:rPr>
        <w:tab/>
      </w:r>
      <w:r w:rsidRPr="00B13913">
        <w:rPr>
          <w:rFonts w:ascii="Lato" w:eastAsia="Times New Roman" w:hAnsi="Lato" w:cs="Times New Roman"/>
          <w:kern w:val="0"/>
          <w:sz w:val="20"/>
          <w:szCs w:val="20"/>
          <w:lang w:eastAsia="ar-SA"/>
          <w14:ligatures w14:val="none"/>
        </w:rPr>
        <w:t xml:space="preserve">Do zakresu działania w dziedzinie bieżącego nadzoru sanitarnego należy nadzór nad </w:t>
      </w:r>
    </w:p>
    <w:p w14:paraId="6D735D3A" w14:textId="77777777" w:rsidR="0046081F" w:rsidRPr="00B13913" w:rsidRDefault="0046081F" w:rsidP="0046081F">
      <w:pPr>
        <w:suppressAutoHyphens/>
        <w:spacing w:after="0" w:line="276" w:lineRule="auto"/>
        <w:rPr>
          <w:rFonts w:ascii="Lato" w:eastAsia="Times New Roman" w:hAnsi="Lato" w:cs="Times New Roman"/>
          <w:b/>
          <w:kern w:val="0"/>
          <w:sz w:val="20"/>
          <w:szCs w:val="20"/>
          <w:lang w:eastAsia="ar-SA"/>
          <w14:ligatures w14:val="none"/>
        </w:rPr>
      </w:pPr>
      <w:r w:rsidRPr="00B13913">
        <w:rPr>
          <w:rFonts w:ascii="Lato" w:eastAsia="Times New Roman" w:hAnsi="Lato" w:cs="Times New Roman"/>
          <w:kern w:val="0"/>
          <w:sz w:val="20"/>
          <w:szCs w:val="20"/>
          <w:lang w:eastAsia="ar-SA"/>
          <w14:ligatures w14:val="none"/>
        </w:rPr>
        <w:t xml:space="preserve">przestrzeganiem przepisów określających wymagania higieniczne i zdrowotne warunków  środowiska pracy, a zwłaszcza zapobiegania powstawaniu chorób zawodowych.    </w:t>
      </w:r>
      <w:r w:rsidRPr="00B13913">
        <w:rPr>
          <w:rFonts w:ascii="Lato" w:eastAsia="Times New Roman" w:hAnsi="Lato" w:cs="Times New Roman"/>
          <w:b/>
          <w:kern w:val="0"/>
          <w:sz w:val="20"/>
          <w:szCs w:val="20"/>
          <w:lang w:eastAsia="ar-SA"/>
          <w14:ligatures w14:val="none"/>
        </w:rPr>
        <w:t xml:space="preserve"> </w:t>
      </w:r>
    </w:p>
    <w:p w14:paraId="7DCC76D3" w14:textId="77777777" w:rsidR="0046081F" w:rsidRPr="00B13913" w:rsidRDefault="0046081F" w:rsidP="0046081F">
      <w:pPr>
        <w:suppressAutoHyphens/>
        <w:spacing w:after="0" w:line="276" w:lineRule="auto"/>
        <w:rPr>
          <w:rFonts w:ascii="Lato" w:eastAsia="Times New Roman" w:hAnsi="Lato" w:cs="Times New Roman"/>
          <w:kern w:val="0"/>
          <w:sz w:val="20"/>
          <w:szCs w:val="20"/>
          <w:lang w:eastAsia="pl-PL"/>
          <w14:ligatures w14:val="none"/>
        </w:rPr>
      </w:pPr>
      <w:r w:rsidRPr="00B13913">
        <w:rPr>
          <w:rFonts w:ascii="Lato" w:eastAsia="Times New Roman" w:hAnsi="Lato" w:cs="Times New Roman"/>
          <w:kern w:val="0"/>
          <w:sz w:val="20"/>
          <w:szCs w:val="20"/>
          <w:lang w:eastAsia="ar-SA"/>
          <w14:ligatures w14:val="none"/>
        </w:rPr>
        <w:t xml:space="preserve">            W 2025 r. </w:t>
      </w:r>
      <w:r w:rsidRPr="00B13913">
        <w:rPr>
          <w:rFonts w:ascii="Lato" w:eastAsia="Times New Roman" w:hAnsi="Lato" w:cs="Times New Roman"/>
          <w:kern w:val="0"/>
          <w:sz w:val="20"/>
          <w:szCs w:val="20"/>
          <w:lang w:eastAsia="pl-PL"/>
          <w14:ligatures w14:val="none"/>
        </w:rPr>
        <w:t>sporządzono 6 kart oceny narażenia zawodowego:</w:t>
      </w:r>
    </w:p>
    <w:p w14:paraId="27F76721" w14:textId="77777777" w:rsidR="0046081F" w:rsidRPr="00B13913" w:rsidRDefault="0046081F" w:rsidP="0046081F">
      <w:pPr>
        <w:suppressAutoHyphens/>
        <w:spacing w:after="0" w:line="276" w:lineRule="auto"/>
        <w:rPr>
          <w:rFonts w:ascii="Lato" w:eastAsia="Times New Roman" w:hAnsi="Lato" w:cs="Times New Roman"/>
          <w:kern w:val="0"/>
          <w:sz w:val="20"/>
          <w:szCs w:val="20"/>
          <w:lang w:eastAsia="pl-PL"/>
          <w14:ligatures w14:val="none"/>
        </w:rPr>
      </w:pPr>
      <w:r w:rsidRPr="00B13913">
        <w:rPr>
          <w:rFonts w:ascii="Lato" w:eastAsia="Times New Roman" w:hAnsi="Lato" w:cs="Times New Roman"/>
          <w:kern w:val="0"/>
          <w:sz w:val="20"/>
          <w:szCs w:val="20"/>
          <w:lang w:eastAsia="pl-PL"/>
          <w14:ligatures w14:val="none"/>
        </w:rPr>
        <w:t xml:space="preserve">- 1 ocena dotyczyła </w:t>
      </w:r>
      <w:bookmarkStart w:id="16" w:name="_Hlk156206974"/>
      <w:r w:rsidRPr="00B13913">
        <w:rPr>
          <w:rFonts w:ascii="Lato" w:eastAsia="Times New Roman" w:hAnsi="Lato" w:cs="Times New Roman"/>
          <w:kern w:val="0"/>
          <w:sz w:val="20"/>
          <w:szCs w:val="20"/>
          <w:lang w:eastAsia="pl-PL"/>
          <w14:ligatures w14:val="none"/>
        </w:rPr>
        <w:t xml:space="preserve">zespołu </w:t>
      </w:r>
      <w:proofErr w:type="spellStart"/>
      <w:r w:rsidRPr="00B13913">
        <w:rPr>
          <w:rFonts w:ascii="Lato" w:eastAsia="Times New Roman" w:hAnsi="Lato" w:cs="Times New Roman"/>
          <w:kern w:val="0"/>
          <w:sz w:val="20"/>
          <w:szCs w:val="20"/>
          <w:lang w:eastAsia="pl-PL"/>
          <w14:ligatures w14:val="none"/>
        </w:rPr>
        <w:t>cieśni</w:t>
      </w:r>
      <w:proofErr w:type="spellEnd"/>
      <w:r w:rsidRPr="00B13913">
        <w:rPr>
          <w:rFonts w:ascii="Lato" w:eastAsia="Times New Roman" w:hAnsi="Lato" w:cs="Times New Roman"/>
          <w:kern w:val="0"/>
          <w:sz w:val="20"/>
          <w:szCs w:val="20"/>
          <w:lang w:eastAsia="pl-PL"/>
          <w14:ligatures w14:val="none"/>
        </w:rPr>
        <w:t xml:space="preserve"> w obrębie nadgarstka</w:t>
      </w:r>
      <w:bookmarkEnd w:id="16"/>
      <w:r w:rsidRPr="00B13913">
        <w:rPr>
          <w:rFonts w:ascii="Lato" w:eastAsia="Times New Roman" w:hAnsi="Lato" w:cs="Times New Roman"/>
          <w:kern w:val="0"/>
          <w:sz w:val="20"/>
          <w:szCs w:val="20"/>
          <w:lang w:eastAsia="pl-PL"/>
          <w14:ligatures w14:val="none"/>
        </w:rPr>
        <w:t>,</w:t>
      </w:r>
    </w:p>
    <w:p w14:paraId="593C14CF" w14:textId="77777777" w:rsidR="0046081F" w:rsidRPr="00B13913" w:rsidRDefault="0046081F" w:rsidP="0046081F">
      <w:pPr>
        <w:suppressAutoHyphens/>
        <w:spacing w:after="0" w:line="276" w:lineRule="auto"/>
        <w:rPr>
          <w:rFonts w:ascii="Lato" w:eastAsia="Times New Roman" w:hAnsi="Lato" w:cs="Times New Roman"/>
          <w:kern w:val="0"/>
          <w:sz w:val="20"/>
          <w:szCs w:val="20"/>
          <w:lang w:eastAsia="pl-PL"/>
          <w14:ligatures w14:val="none"/>
        </w:rPr>
      </w:pPr>
      <w:r w:rsidRPr="00B13913">
        <w:rPr>
          <w:rFonts w:ascii="Lato" w:eastAsia="Times New Roman" w:hAnsi="Lato" w:cs="Times New Roman"/>
          <w:kern w:val="0"/>
          <w:sz w:val="20"/>
          <w:szCs w:val="20"/>
          <w:lang w:eastAsia="pl-PL"/>
          <w14:ligatures w14:val="none"/>
        </w:rPr>
        <w:t xml:space="preserve">- 1 ocena – przewlekłe uszkodzenie łękotki u osób wykonujących pracę w pozycji klęczącej lub </w:t>
      </w:r>
    </w:p>
    <w:p w14:paraId="70F72F66" w14:textId="6DCA3004" w:rsidR="0046081F" w:rsidRPr="00B13913" w:rsidRDefault="0046081F" w:rsidP="0046081F">
      <w:pPr>
        <w:suppressAutoHyphens/>
        <w:spacing w:after="0" w:line="276" w:lineRule="auto"/>
        <w:rPr>
          <w:rFonts w:ascii="Lato" w:eastAsia="Times New Roman" w:hAnsi="Lato" w:cs="Times New Roman"/>
          <w:kern w:val="0"/>
          <w:sz w:val="20"/>
          <w:szCs w:val="20"/>
          <w:lang w:eastAsia="pl-PL"/>
          <w14:ligatures w14:val="none"/>
        </w:rPr>
      </w:pPr>
      <w:r w:rsidRPr="00B13913">
        <w:rPr>
          <w:rFonts w:ascii="Lato" w:eastAsia="Times New Roman" w:hAnsi="Lato" w:cs="Times New Roman"/>
          <w:kern w:val="0"/>
          <w:sz w:val="20"/>
          <w:szCs w:val="20"/>
          <w:lang w:eastAsia="pl-PL"/>
          <w14:ligatures w14:val="none"/>
        </w:rPr>
        <w:t xml:space="preserve">     </w:t>
      </w:r>
      <w:r w:rsidR="00FD0BA0" w:rsidRPr="00B13913">
        <w:rPr>
          <w:rFonts w:ascii="Lato" w:eastAsia="Times New Roman" w:hAnsi="Lato" w:cs="Times New Roman"/>
          <w:kern w:val="0"/>
          <w:sz w:val="20"/>
          <w:szCs w:val="20"/>
          <w:lang w:eastAsia="pl-PL"/>
          <w14:ligatures w14:val="none"/>
        </w:rPr>
        <w:t xml:space="preserve"> </w:t>
      </w:r>
      <w:r w:rsidRPr="00B13913">
        <w:rPr>
          <w:rFonts w:ascii="Lato" w:eastAsia="Times New Roman" w:hAnsi="Lato" w:cs="Times New Roman"/>
          <w:kern w:val="0"/>
          <w:sz w:val="20"/>
          <w:szCs w:val="20"/>
          <w:lang w:eastAsia="pl-PL"/>
          <w14:ligatures w14:val="none"/>
        </w:rPr>
        <w:t xml:space="preserve"> </w:t>
      </w:r>
      <w:proofErr w:type="spellStart"/>
      <w:r w:rsidRPr="00B13913">
        <w:rPr>
          <w:rFonts w:ascii="Lato" w:eastAsia="Times New Roman" w:hAnsi="Lato" w:cs="Times New Roman"/>
          <w:kern w:val="0"/>
          <w:sz w:val="20"/>
          <w:szCs w:val="20"/>
          <w:lang w:eastAsia="pl-PL"/>
          <w14:ligatures w14:val="none"/>
        </w:rPr>
        <w:t>kucznej</w:t>
      </w:r>
      <w:proofErr w:type="spellEnd"/>
      <w:r w:rsidRPr="00B13913">
        <w:rPr>
          <w:rFonts w:ascii="Lato" w:eastAsia="Times New Roman" w:hAnsi="Lato" w:cs="Times New Roman"/>
          <w:kern w:val="0"/>
          <w:sz w:val="20"/>
          <w:szCs w:val="20"/>
          <w:lang w:eastAsia="pl-PL"/>
          <w14:ligatures w14:val="none"/>
        </w:rPr>
        <w:t xml:space="preserve">, </w:t>
      </w:r>
    </w:p>
    <w:p w14:paraId="55E252F7" w14:textId="77777777" w:rsidR="0046081F" w:rsidRPr="00B13913" w:rsidRDefault="0046081F" w:rsidP="0046081F">
      <w:pPr>
        <w:spacing w:after="0" w:line="276" w:lineRule="auto"/>
        <w:rPr>
          <w:rFonts w:ascii="Lato" w:eastAsia="Times New Roman" w:hAnsi="Lato" w:cs="Times New Roman"/>
          <w:kern w:val="0"/>
          <w:sz w:val="20"/>
          <w:szCs w:val="20"/>
          <w:lang w:eastAsia="pl-PL"/>
          <w14:ligatures w14:val="none"/>
        </w:rPr>
      </w:pPr>
      <w:r w:rsidRPr="00B13913">
        <w:rPr>
          <w:rFonts w:ascii="Lato" w:eastAsia="Times New Roman" w:hAnsi="Lato" w:cs="Times New Roman"/>
          <w:kern w:val="0"/>
          <w:sz w:val="20"/>
          <w:szCs w:val="20"/>
          <w:lang w:eastAsia="pl-PL"/>
          <w14:ligatures w14:val="none"/>
        </w:rPr>
        <w:t>- 4 oceny – dotyczyły boreliozy</w:t>
      </w:r>
    </w:p>
    <w:p w14:paraId="6695B1C2" w14:textId="77777777" w:rsidR="0046081F" w:rsidRPr="00B13913" w:rsidRDefault="0046081F" w:rsidP="0046081F">
      <w:pPr>
        <w:suppressAutoHyphens/>
        <w:spacing w:after="0" w:line="276" w:lineRule="auto"/>
        <w:rPr>
          <w:rFonts w:ascii="Lato" w:eastAsia="Times New Roman" w:hAnsi="Lato" w:cs="Times New Roman"/>
          <w:kern w:val="0"/>
          <w:sz w:val="20"/>
          <w:szCs w:val="20"/>
          <w:lang w:eastAsia="pl-PL"/>
          <w14:ligatures w14:val="none"/>
        </w:rPr>
      </w:pPr>
    </w:p>
    <w:p w14:paraId="536229A3" w14:textId="00A10458" w:rsidR="0046081F" w:rsidRPr="00B13913" w:rsidRDefault="0046081F" w:rsidP="0046081F">
      <w:pPr>
        <w:spacing w:after="0" w:line="276" w:lineRule="auto"/>
        <w:rPr>
          <w:rFonts w:ascii="Lato" w:eastAsia="Times New Roman" w:hAnsi="Lato" w:cs="Times New Roman"/>
          <w:kern w:val="0"/>
          <w:sz w:val="20"/>
          <w:szCs w:val="20"/>
          <w:lang w:eastAsia="pl-PL"/>
          <w14:ligatures w14:val="none"/>
        </w:rPr>
      </w:pPr>
      <w:r w:rsidRPr="00B13913">
        <w:rPr>
          <w:rFonts w:ascii="Lato" w:eastAsia="Times New Roman" w:hAnsi="Lato" w:cs="Times New Roman"/>
          <w:kern w:val="0"/>
          <w:sz w:val="20"/>
          <w:szCs w:val="20"/>
          <w:lang w:eastAsia="pl-PL"/>
          <w14:ligatures w14:val="none"/>
        </w:rPr>
        <w:t>Wystawiono 2 decyzje w sprawie chorób zawodowych:</w:t>
      </w:r>
    </w:p>
    <w:p w14:paraId="77E42D06" w14:textId="77777777" w:rsidR="0046081F" w:rsidRPr="00B13913" w:rsidRDefault="0046081F" w:rsidP="0046081F">
      <w:pPr>
        <w:numPr>
          <w:ilvl w:val="0"/>
          <w:numId w:val="13"/>
        </w:numPr>
        <w:suppressAutoHyphens/>
        <w:spacing w:after="0" w:line="276" w:lineRule="auto"/>
        <w:contextualSpacing/>
        <w:rPr>
          <w:rFonts w:ascii="Lato" w:eastAsia="Times New Roman" w:hAnsi="Lato" w:cs="Times New Roman"/>
          <w:kern w:val="0"/>
          <w:sz w:val="20"/>
          <w:szCs w:val="20"/>
          <w:lang w:eastAsia="pl-PL"/>
          <w14:ligatures w14:val="none"/>
        </w:rPr>
      </w:pPr>
      <w:r w:rsidRPr="00B13913">
        <w:rPr>
          <w:rFonts w:ascii="Lato" w:eastAsia="Times New Roman" w:hAnsi="Lato" w:cs="Times New Roman"/>
          <w:kern w:val="0"/>
          <w:sz w:val="20"/>
          <w:szCs w:val="20"/>
          <w:lang w:eastAsia="pl-PL"/>
          <w14:ligatures w14:val="none"/>
        </w:rPr>
        <w:t>1 decyzja stwierdzająca chorobę zawodową boreliozę,</w:t>
      </w:r>
    </w:p>
    <w:p w14:paraId="2A86DA85" w14:textId="702D64F7" w:rsidR="0046081F" w:rsidRPr="00B13913" w:rsidRDefault="0046081F" w:rsidP="0046081F">
      <w:pPr>
        <w:numPr>
          <w:ilvl w:val="0"/>
          <w:numId w:val="13"/>
        </w:numPr>
        <w:suppressAutoHyphens/>
        <w:spacing w:after="0" w:line="276" w:lineRule="auto"/>
        <w:contextualSpacing/>
        <w:rPr>
          <w:rFonts w:ascii="Lato" w:eastAsia="Times New Roman" w:hAnsi="Lato" w:cs="Times New Roman"/>
          <w:kern w:val="0"/>
          <w:sz w:val="20"/>
          <w:szCs w:val="20"/>
          <w:lang w:eastAsia="pl-PL"/>
          <w14:ligatures w14:val="none"/>
        </w:rPr>
      </w:pPr>
      <w:r w:rsidRPr="00B13913">
        <w:rPr>
          <w:rFonts w:ascii="Lato" w:eastAsia="Times New Roman" w:hAnsi="Lato" w:cs="Times New Roman"/>
          <w:kern w:val="0"/>
          <w:sz w:val="20"/>
          <w:szCs w:val="20"/>
          <w:lang w:eastAsia="pl-PL"/>
          <w14:ligatures w14:val="none"/>
        </w:rPr>
        <w:t xml:space="preserve">1 decyzja o braku podstaw do stwierdzenia choroby zawodowej – zespół </w:t>
      </w:r>
      <w:proofErr w:type="spellStart"/>
      <w:r w:rsidRPr="00B13913">
        <w:rPr>
          <w:rFonts w:ascii="Lato" w:eastAsia="Times New Roman" w:hAnsi="Lato" w:cs="Times New Roman"/>
          <w:kern w:val="0"/>
          <w:sz w:val="20"/>
          <w:szCs w:val="20"/>
          <w:lang w:eastAsia="pl-PL"/>
          <w14:ligatures w14:val="none"/>
        </w:rPr>
        <w:t>cieśni</w:t>
      </w:r>
      <w:proofErr w:type="spellEnd"/>
      <w:r w:rsidRPr="00B13913">
        <w:rPr>
          <w:rFonts w:ascii="Lato" w:eastAsia="Times New Roman" w:hAnsi="Lato" w:cs="Times New Roman"/>
          <w:kern w:val="0"/>
          <w:sz w:val="20"/>
          <w:szCs w:val="20"/>
          <w:lang w:eastAsia="pl-PL"/>
          <w14:ligatures w14:val="none"/>
        </w:rPr>
        <w:t xml:space="preserve"> w obrębie nadgarstka.</w:t>
      </w:r>
    </w:p>
    <w:p w14:paraId="7D68D46C" w14:textId="77777777" w:rsidR="00B13913" w:rsidRDefault="00B13913" w:rsidP="0046081F">
      <w:pPr>
        <w:spacing w:after="0" w:line="276" w:lineRule="auto"/>
        <w:rPr>
          <w:rFonts w:ascii="Lato" w:eastAsia="Times New Roman" w:hAnsi="Lato" w:cs="Times New Roman"/>
          <w:kern w:val="0"/>
          <w:sz w:val="20"/>
          <w:szCs w:val="20"/>
          <w:lang w:eastAsia="pl-PL"/>
          <w14:ligatures w14:val="none"/>
        </w:rPr>
      </w:pPr>
    </w:p>
    <w:p w14:paraId="1279FA62" w14:textId="2B5BD78C" w:rsidR="0046081F" w:rsidRPr="00B13913" w:rsidRDefault="0046081F" w:rsidP="0046081F">
      <w:pPr>
        <w:spacing w:after="0" w:line="276" w:lineRule="auto"/>
        <w:rPr>
          <w:rFonts w:ascii="Lato" w:eastAsia="Times New Roman" w:hAnsi="Lato" w:cs="Times New Roman"/>
          <w:kern w:val="0"/>
          <w:sz w:val="20"/>
          <w:szCs w:val="20"/>
          <w:lang w:eastAsia="pl-PL"/>
          <w14:ligatures w14:val="none"/>
        </w:rPr>
      </w:pPr>
      <w:r w:rsidRPr="00B13913">
        <w:rPr>
          <w:rFonts w:ascii="Lato" w:eastAsia="Times New Roman" w:hAnsi="Lato" w:cs="Times New Roman"/>
          <w:kern w:val="0"/>
          <w:sz w:val="20"/>
          <w:szCs w:val="20"/>
          <w:lang w:eastAsia="pl-PL"/>
          <w14:ligatures w14:val="none"/>
        </w:rPr>
        <w:t>Sporządzono 1 kartę stwierdzenia choroby zawodowej.</w:t>
      </w:r>
    </w:p>
    <w:p w14:paraId="6C8741D0" w14:textId="77777777" w:rsidR="0046081F" w:rsidRPr="00B13913" w:rsidRDefault="0046081F" w:rsidP="0046081F">
      <w:pPr>
        <w:suppressAutoHyphens/>
        <w:spacing w:after="0" w:line="276" w:lineRule="auto"/>
        <w:rPr>
          <w:rFonts w:ascii="Lato" w:eastAsia="Times New Roman" w:hAnsi="Lato" w:cs="Times New Roman"/>
          <w:kern w:val="0"/>
          <w:sz w:val="20"/>
          <w:szCs w:val="20"/>
          <w:lang w:eastAsia="ar-SA"/>
          <w14:ligatures w14:val="none"/>
        </w:rPr>
      </w:pPr>
    </w:p>
    <w:p w14:paraId="0A293DDC" w14:textId="77777777" w:rsidR="00B13913" w:rsidRDefault="00B13913" w:rsidP="0046081F">
      <w:pPr>
        <w:suppressAutoHyphens/>
        <w:spacing w:after="0" w:line="276" w:lineRule="auto"/>
        <w:rPr>
          <w:rFonts w:ascii="Lato" w:eastAsia="Times New Roman" w:hAnsi="Lato" w:cs="Times New Roman"/>
          <w:kern w:val="0"/>
          <w:lang w:eastAsia="ar-SA"/>
          <w14:ligatures w14:val="none"/>
        </w:rPr>
      </w:pPr>
    </w:p>
    <w:p w14:paraId="2F8AF53B" w14:textId="77777777" w:rsidR="00B13913" w:rsidRDefault="00B13913" w:rsidP="0046081F">
      <w:pPr>
        <w:suppressAutoHyphens/>
        <w:spacing w:after="0" w:line="276" w:lineRule="auto"/>
        <w:rPr>
          <w:rFonts w:ascii="Lato" w:eastAsia="Times New Roman" w:hAnsi="Lato" w:cs="Times New Roman"/>
          <w:kern w:val="0"/>
          <w:lang w:eastAsia="ar-SA"/>
          <w14:ligatures w14:val="none"/>
        </w:rPr>
      </w:pPr>
    </w:p>
    <w:p w14:paraId="5E628E4F" w14:textId="77777777" w:rsidR="00B13913" w:rsidRDefault="00B13913" w:rsidP="0046081F">
      <w:pPr>
        <w:suppressAutoHyphens/>
        <w:spacing w:after="0" w:line="276" w:lineRule="auto"/>
        <w:rPr>
          <w:rFonts w:ascii="Lato" w:eastAsia="Times New Roman" w:hAnsi="Lato" w:cs="Times New Roman"/>
          <w:kern w:val="0"/>
          <w:lang w:eastAsia="ar-SA"/>
          <w14:ligatures w14:val="none"/>
        </w:rPr>
      </w:pPr>
    </w:p>
    <w:p w14:paraId="70EC112D" w14:textId="77777777" w:rsidR="00B13913" w:rsidRDefault="00B13913" w:rsidP="0046081F">
      <w:pPr>
        <w:suppressAutoHyphens/>
        <w:spacing w:after="0" w:line="276" w:lineRule="auto"/>
        <w:rPr>
          <w:rFonts w:ascii="Lato" w:eastAsia="Times New Roman" w:hAnsi="Lato" w:cs="Times New Roman"/>
          <w:kern w:val="0"/>
          <w:lang w:eastAsia="ar-SA"/>
          <w14:ligatures w14:val="none"/>
        </w:rPr>
      </w:pPr>
    </w:p>
    <w:p w14:paraId="4F9E575D" w14:textId="77777777" w:rsidR="00B13913" w:rsidRDefault="00B13913" w:rsidP="0046081F">
      <w:pPr>
        <w:suppressAutoHyphens/>
        <w:spacing w:after="0" w:line="276" w:lineRule="auto"/>
        <w:rPr>
          <w:rFonts w:ascii="Lato" w:eastAsia="Times New Roman" w:hAnsi="Lato" w:cs="Times New Roman"/>
          <w:kern w:val="0"/>
          <w:lang w:eastAsia="ar-SA"/>
          <w14:ligatures w14:val="none"/>
        </w:rPr>
      </w:pPr>
    </w:p>
    <w:p w14:paraId="432B9E4D" w14:textId="77777777" w:rsidR="00B13913" w:rsidRDefault="00B13913" w:rsidP="0046081F">
      <w:pPr>
        <w:suppressAutoHyphens/>
        <w:spacing w:after="0" w:line="276" w:lineRule="auto"/>
        <w:rPr>
          <w:rFonts w:ascii="Lato" w:eastAsia="Times New Roman" w:hAnsi="Lato" w:cs="Times New Roman"/>
          <w:kern w:val="0"/>
          <w:lang w:eastAsia="ar-SA"/>
          <w14:ligatures w14:val="none"/>
        </w:rPr>
      </w:pPr>
    </w:p>
    <w:p w14:paraId="6593573D" w14:textId="77777777" w:rsidR="00B13913" w:rsidRDefault="00B13913" w:rsidP="0046081F">
      <w:pPr>
        <w:suppressAutoHyphens/>
        <w:spacing w:after="0" w:line="276" w:lineRule="auto"/>
        <w:rPr>
          <w:rFonts w:ascii="Lato" w:eastAsia="Times New Roman" w:hAnsi="Lato" w:cs="Times New Roman"/>
          <w:kern w:val="0"/>
          <w:lang w:eastAsia="ar-SA"/>
          <w14:ligatures w14:val="none"/>
        </w:rPr>
      </w:pPr>
    </w:p>
    <w:p w14:paraId="32512227" w14:textId="77777777" w:rsidR="0070168A" w:rsidRDefault="0070168A" w:rsidP="0046081F">
      <w:pPr>
        <w:suppressAutoHyphens/>
        <w:spacing w:after="0" w:line="276" w:lineRule="auto"/>
        <w:rPr>
          <w:rFonts w:ascii="Lato" w:eastAsia="Times New Roman" w:hAnsi="Lato" w:cs="Times New Roman"/>
          <w:kern w:val="0"/>
          <w:lang w:eastAsia="ar-SA"/>
          <w14:ligatures w14:val="none"/>
        </w:rPr>
      </w:pPr>
    </w:p>
    <w:p w14:paraId="7A9636FA" w14:textId="77777777" w:rsidR="0070168A" w:rsidRDefault="0070168A" w:rsidP="0046081F">
      <w:pPr>
        <w:suppressAutoHyphens/>
        <w:spacing w:after="0" w:line="276" w:lineRule="auto"/>
        <w:rPr>
          <w:rFonts w:ascii="Lato" w:eastAsia="Times New Roman" w:hAnsi="Lato" w:cs="Times New Roman"/>
          <w:kern w:val="0"/>
          <w:lang w:eastAsia="ar-SA"/>
          <w14:ligatures w14:val="none"/>
        </w:rPr>
      </w:pPr>
    </w:p>
    <w:p w14:paraId="684EAAC5" w14:textId="77777777" w:rsidR="0070168A" w:rsidRDefault="0070168A" w:rsidP="0046081F">
      <w:pPr>
        <w:suppressAutoHyphens/>
        <w:spacing w:after="0" w:line="276" w:lineRule="auto"/>
        <w:rPr>
          <w:rFonts w:ascii="Lato" w:eastAsia="Times New Roman" w:hAnsi="Lato" w:cs="Times New Roman"/>
          <w:kern w:val="0"/>
          <w:lang w:eastAsia="ar-SA"/>
          <w14:ligatures w14:val="none"/>
        </w:rPr>
      </w:pPr>
    </w:p>
    <w:p w14:paraId="189A6280" w14:textId="77777777" w:rsidR="0070168A" w:rsidRDefault="0070168A" w:rsidP="0046081F">
      <w:pPr>
        <w:suppressAutoHyphens/>
        <w:spacing w:after="0" w:line="276" w:lineRule="auto"/>
        <w:rPr>
          <w:rFonts w:ascii="Lato" w:eastAsia="Times New Roman" w:hAnsi="Lato" w:cs="Times New Roman"/>
          <w:kern w:val="0"/>
          <w:lang w:eastAsia="ar-SA"/>
          <w14:ligatures w14:val="none"/>
        </w:rPr>
      </w:pPr>
    </w:p>
    <w:p w14:paraId="1BE8EA0B" w14:textId="77777777" w:rsidR="0070168A" w:rsidRDefault="0070168A" w:rsidP="0046081F">
      <w:pPr>
        <w:suppressAutoHyphens/>
        <w:spacing w:after="0" w:line="276" w:lineRule="auto"/>
        <w:rPr>
          <w:rFonts w:ascii="Lato" w:eastAsia="Times New Roman" w:hAnsi="Lato" w:cs="Times New Roman"/>
          <w:kern w:val="0"/>
          <w:lang w:eastAsia="ar-SA"/>
          <w14:ligatures w14:val="none"/>
        </w:rPr>
      </w:pPr>
    </w:p>
    <w:p w14:paraId="09E44C51" w14:textId="77777777" w:rsidR="0070168A" w:rsidRDefault="0070168A" w:rsidP="0046081F">
      <w:pPr>
        <w:suppressAutoHyphens/>
        <w:spacing w:after="0" w:line="276" w:lineRule="auto"/>
        <w:rPr>
          <w:rFonts w:ascii="Lato" w:eastAsia="Times New Roman" w:hAnsi="Lato" w:cs="Times New Roman"/>
          <w:kern w:val="0"/>
          <w:lang w:eastAsia="ar-SA"/>
          <w14:ligatures w14:val="none"/>
        </w:rPr>
      </w:pPr>
    </w:p>
    <w:p w14:paraId="26972221" w14:textId="77777777" w:rsidR="0070168A" w:rsidRDefault="0070168A" w:rsidP="0046081F">
      <w:pPr>
        <w:suppressAutoHyphens/>
        <w:spacing w:after="0" w:line="276" w:lineRule="auto"/>
        <w:rPr>
          <w:rFonts w:ascii="Lato" w:eastAsia="Times New Roman" w:hAnsi="Lato" w:cs="Times New Roman"/>
          <w:kern w:val="0"/>
          <w:lang w:eastAsia="ar-SA"/>
          <w14:ligatures w14:val="none"/>
        </w:rPr>
      </w:pPr>
    </w:p>
    <w:p w14:paraId="4E3C44BB" w14:textId="77777777" w:rsidR="0070168A" w:rsidRDefault="0070168A" w:rsidP="0046081F">
      <w:pPr>
        <w:suppressAutoHyphens/>
        <w:spacing w:after="0" w:line="276" w:lineRule="auto"/>
        <w:rPr>
          <w:rFonts w:ascii="Lato" w:eastAsia="Times New Roman" w:hAnsi="Lato" w:cs="Times New Roman"/>
          <w:kern w:val="0"/>
          <w:lang w:eastAsia="ar-SA"/>
          <w14:ligatures w14:val="none"/>
        </w:rPr>
      </w:pPr>
    </w:p>
    <w:p w14:paraId="2FDCB909" w14:textId="77777777" w:rsidR="0070168A" w:rsidRDefault="0070168A" w:rsidP="0046081F">
      <w:pPr>
        <w:suppressAutoHyphens/>
        <w:spacing w:after="0" w:line="276" w:lineRule="auto"/>
        <w:rPr>
          <w:rFonts w:ascii="Lato" w:eastAsia="Times New Roman" w:hAnsi="Lato" w:cs="Times New Roman"/>
          <w:kern w:val="0"/>
          <w:lang w:eastAsia="ar-SA"/>
          <w14:ligatures w14:val="none"/>
        </w:rPr>
      </w:pPr>
    </w:p>
    <w:p w14:paraId="2B992DC5" w14:textId="77777777" w:rsidR="00B13913" w:rsidRDefault="00B13913" w:rsidP="0046081F">
      <w:pPr>
        <w:suppressAutoHyphens/>
        <w:spacing w:after="0" w:line="276" w:lineRule="auto"/>
        <w:rPr>
          <w:rFonts w:ascii="Lato" w:eastAsia="Times New Roman" w:hAnsi="Lato" w:cs="Times New Roman"/>
          <w:kern w:val="0"/>
          <w:lang w:eastAsia="ar-SA"/>
          <w14:ligatures w14:val="none"/>
        </w:rPr>
      </w:pPr>
    </w:p>
    <w:p w14:paraId="268011D2" w14:textId="77777777" w:rsidR="00B13913" w:rsidRDefault="00B13913" w:rsidP="0046081F">
      <w:pPr>
        <w:suppressAutoHyphens/>
        <w:spacing w:after="0" w:line="276" w:lineRule="auto"/>
        <w:rPr>
          <w:rFonts w:ascii="Lato" w:eastAsia="Times New Roman" w:hAnsi="Lato" w:cs="Times New Roman"/>
          <w:kern w:val="0"/>
          <w:lang w:eastAsia="ar-SA"/>
          <w14:ligatures w14:val="none"/>
        </w:rPr>
      </w:pPr>
    </w:p>
    <w:p w14:paraId="001698D8" w14:textId="77777777" w:rsidR="00B13913" w:rsidRDefault="00B13913" w:rsidP="0046081F">
      <w:pPr>
        <w:suppressAutoHyphens/>
        <w:spacing w:after="0" w:line="276" w:lineRule="auto"/>
        <w:rPr>
          <w:rFonts w:ascii="Lato" w:eastAsia="Times New Roman" w:hAnsi="Lato" w:cs="Times New Roman"/>
          <w:kern w:val="0"/>
          <w:lang w:eastAsia="ar-SA"/>
          <w14:ligatures w14:val="none"/>
        </w:rPr>
      </w:pPr>
    </w:p>
    <w:p w14:paraId="5122F092" w14:textId="77777777" w:rsidR="00B13913" w:rsidRDefault="00B13913" w:rsidP="0046081F">
      <w:pPr>
        <w:suppressAutoHyphens/>
        <w:spacing w:after="0" w:line="276" w:lineRule="auto"/>
        <w:rPr>
          <w:rFonts w:ascii="Lato" w:eastAsia="Times New Roman" w:hAnsi="Lato" w:cs="Times New Roman"/>
          <w:kern w:val="0"/>
          <w:lang w:eastAsia="ar-SA"/>
          <w14:ligatures w14:val="none"/>
        </w:rPr>
      </w:pPr>
    </w:p>
    <w:p w14:paraId="31876310" w14:textId="77777777" w:rsidR="00B13913" w:rsidRDefault="00B13913" w:rsidP="0046081F">
      <w:pPr>
        <w:suppressAutoHyphens/>
        <w:spacing w:after="0" w:line="276" w:lineRule="auto"/>
        <w:rPr>
          <w:rFonts w:ascii="Lato" w:eastAsia="Times New Roman" w:hAnsi="Lato" w:cs="Times New Roman"/>
          <w:kern w:val="0"/>
          <w:lang w:eastAsia="ar-SA"/>
          <w14:ligatures w14:val="none"/>
        </w:rPr>
      </w:pPr>
    </w:p>
    <w:p w14:paraId="64655942" w14:textId="77777777" w:rsidR="00B13913" w:rsidRDefault="00B13913" w:rsidP="0046081F">
      <w:pPr>
        <w:suppressAutoHyphens/>
        <w:spacing w:after="0" w:line="276" w:lineRule="auto"/>
        <w:rPr>
          <w:rFonts w:ascii="Lato" w:eastAsia="Times New Roman" w:hAnsi="Lato" w:cs="Times New Roman"/>
          <w:kern w:val="0"/>
          <w:lang w:eastAsia="ar-SA"/>
          <w14:ligatures w14:val="none"/>
        </w:rPr>
      </w:pPr>
    </w:p>
    <w:p w14:paraId="5FB92E1D" w14:textId="77777777" w:rsidR="00B13913" w:rsidRDefault="00B13913" w:rsidP="0046081F">
      <w:pPr>
        <w:suppressAutoHyphens/>
        <w:spacing w:after="0" w:line="276" w:lineRule="auto"/>
        <w:rPr>
          <w:rFonts w:ascii="Lato" w:eastAsia="Times New Roman" w:hAnsi="Lato" w:cs="Times New Roman"/>
          <w:kern w:val="0"/>
          <w:lang w:eastAsia="ar-SA"/>
          <w14:ligatures w14:val="none"/>
        </w:rPr>
      </w:pPr>
    </w:p>
    <w:p w14:paraId="16DB4EFE" w14:textId="05FA5DC5" w:rsidR="0046081F" w:rsidRPr="0046081F" w:rsidRDefault="0046081F" w:rsidP="0046081F">
      <w:pPr>
        <w:suppressAutoHyphens/>
        <w:spacing w:after="0" w:line="276" w:lineRule="auto"/>
        <w:rPr>
          <w:rFonts w:ascii="Lato" w:eastAsia="Times New Roman" w:hAnsi="Lato" w:cs="Times New Roman"/>
          <w:kern w:val="0"/>
          <w:lang w:eastAsia="ar-SA"/>
          <w14:ligatures w14:val="none"/>
        </w:rPr>
      </w:pPr>
      <w:r w:rsidRPr="0046081F">
        <w:rPr>
          <w:rFonts w:ascii="Lato" w:eastAsia="Times New Roman" w:hAnsi="Lato" w:cs="Times New Roman"/>
          <w:kern w:val="0"/>
          <w:lang w:eastAsia="ar-SA"/>
          <w14:ligatures w14:val="none"/>
        </w:rPr>
        <w:lastRenderedPageBreak/>
        <w:t>Wykres 1. Choroby zawodowe</w:t>
      </w:r>
    </w:p>
    <w:p w14:paraId="76722775" w14:textId="77777777" w:rsidR="0046081F" w:rsidRPr="0046081F" w:rsidRDefault="0046081F" w:rsidP="0046081F">
      <w:pPr>
        <w:suppressAutoHyphens/>
        <w:spacing w:after="0" w:line="276" w:lineRule="auto"/>
        <w:rPr>
          <w:rFonts w:ascii="Lato" w:eastAsia="Times New Roman" w:hAnsi="Lato" w:cs="Times New Roman"/>
          <w:kern w:val="0"/>
          <w:lang w:eastAsia="ar-SA"/>
          <w14:ligatures w14:val="none"/>
        </w:rPr>
      </w:pPr>
    </w:p>
    <w:p w14:paraId="1460B4C2" w14:textId="77777777" w:rsidR="0046081F" w:rsidRPr="0046081F" w:rsidRDefault="0046081F" w:rsidP="0046081F">
      <w:pPr>
        <w:suppressAutoHyphens/>
        <w:spacing w:after="0" w:line="276" w:lineRule="auto"/>
        <w:rPr>
          <w:rFonts w:ascii="Lato" w:eastAsia="Times New Roman" w:hAnsi="Lato" w:cs="Times New Roman"/>
          <w:b/>
          <w:kern w:val="0"/>
          <w:lang w:eastAsia="ar-SA"/>
          <w14:ligatures w14:val="none"/>
        </w:rPr>
      </w:pPr>
      <w:r w:rsidRPr="0046081F">
        <w:rPr>
          <w:rFonts w:ascii="Lato" w:hAnsi="Lato"/>
          <w:noProof/>
        </w:rPr>
        <w:drawing>
          <wp:anchor distT="0" distB="0" distL="114300" distR="114300" simplePos="0" relativeHeight="251664384" behindDoc="0" locked="0" layoutInCell="1" allowOverlap="1" wp14:anchorId="2AE126B5" wp14:editId="16498ADD">
            <wp:simplePos x="0" y="0"/>
            <wp:positionH relativeFrom="column">
              <wp:posOffset>1450340</wp:posOffset>
            </wp:positionH>
            <wp:positionV relativeFrom="paragraph">
              <wp:posOffset>14605</wp:posOffset>
            </wp:positionV>
            <wp:extent cx="3815715" cy="3140075"/>
            <wp:effectExtent l="0" t="0" r="13335" b="3175"/>
            <wp:wrapSquare wrapText="bothSides"/>
            <wp:docPr id="1644922138" name="Wykres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margin">
              <wp14:pctWidth>0</wp14:pctWidth>
            </wp14:sizeRelH>
            <wp14:sizeRelV relativeFrom="margin">
              <wp14:pctHeight>0</wp14:pctHeight>
            </wp14:sizeRelV>
          </wp:anchor>
        </w:drawing>
      </w:r>
    </w:p>
    <w:p w14:paraId="5D0336B0" w14:textId="77777777" w:rsidR="0046081F" w:rsidRPr="0046081F" w:rsidRDefault="0046081F" w:rsidP="0046081F">
      <w:pPr>
        <w:suppressAutoHyphens/>
        <w:spacing w:after="0" w:line="276" w:lineRule="auto"/>
        <w:rPr>
          <w:rFonts w:ascii="Lato" w:eastAsia="Times New Roman" w:hAnsi="Lato" w:cs="Times New Roman"/>
          <w:b/>
          <w:kern w:val="0"/>
          <w:lang w:eastAsia="ar-SA"/>
          <w14:ligatures w14:val="none"/>
        </w:rPr>
      </w:pPr>
    </w:p>
    <w:p w14:paraId="5F55F153" w14:textId="77777777" w:rsidR="0046081F" w:rsidRPr="0046081F" w:rsidRDefault="0046081F" w:rsidP="0046081F">
      <w:pPr>
        <w:suppressAutoHyphens/>
        <w:spacing w:after="0" w:line="276" w:lineRule="auto"/>
        <w:rPr>
          <w:rFonts w:ascii="Lato" w:eastAsia="Times New Roman" w:hAnsi="Lato" w:cs="Times New Roman"/>
          <w:b/>
          <w:kern w:val="0"/>
          <w:lang w:eastAsia="ar-SA"/>
          <w14:ligatures w14:val="none"/>
        </w:rPr>
      </w:pPr>
    </w:p>
    <w:p w14:paraId="7F17F2DC" w14:textId="77777777" w:rsidR="0046081F" w:rsidRPr="0046081F" w:rsidRDefault="0046081F" w:rsidP="0046081F">
      <w:pPr>
        <w:suppressAutoHyphens/>
        <w:spacing w:after="0" w:line="276" w:lineRule="auto"/>
        <w:rPr>
          <w:rFonts w:ascii="Lato" w:eastAsia="Times New Roman" w:hAnsi="Lato" w:cs="Times New Roman"/>
          <w:b/>
          <w:kern w:val="0"/>
          <w:lang w:eastAsia="ar-SA"/>
          <w14:ligatures w14:val="none"/>
        </w:rPr>
      </w:pPr>
    </w:p>
    <w:p w14:paraId="54CCEFD6" w14:textId="77777777" w:rsidR="0046081F" w:rsidRPr="0046081F" w:rsidRDefault="0046081F" w:rsidP="0046081F">
      <w:pPr>
        <w:suppressAutoHyphens/>
        <w:spacing w:after="0" w:line="276" w:lineRule="auto"/>
        <w:rPr>
          <w:rFonts w:ascii="Lato" w:eastAsia="Times New Roman" w:hAnsi="Lato" w:cs="Times New Roman"/>
          <w:b/>
          <w:kern w:val="0"/>
          <w:lang w:eastAsia="ar-SA"/>
          <w14:ligatures w14:val="none"/>
        </w:rPr>
      </w:pPr>
    </w:p>
    <w:p w14:paraId="5519BFC7" w14:textId="77777777" w:rsidR="0046081F" w:rsidRPr="0046081F" w:rsidRDefault="0046081F" w:rsidP="0046081F">
      <w:pPr>
        <w:suppressAutoHyphens/>
        <w:spacing w:after="0" w:line="276" w:lineRule="auto"/>
        <w:rPr>
          <w:rFonts w:ascii="Lato" w:eastAsia="Times New Roman" w:hAnsi="Lato" w:cs="Times New Roman"/>
          <w:b/>
          <w:kern w:val="0"/>
          <w:lang w:eastAsia="ar-SA"/>
          <w14:ligatures w14:val="none"/>
        </w:rPr>
      </w:pPr>
    </w:p>
    <w:p w14:paraId="57DF29BB" w14:textId="77777777" w:rsidR="0046081F" w:rsidRPr="0046081F" w:rsidRDefault="0046081F" w:rsidP="0046081F">
      <w:pPr>
        <w:suppressAutoHyphens/>
        <w:spacing w:after="0" w:line="276" w:lineRule="auto"/>
        <w:rPr>
          <w:rFonts w:ascii="Lato" w:eastAsia="Times New Roman" w:hAnsi="Lato" w:cs="Times New Roman"/>
          <w:b/>
          <w:kern w:val="0"/>
          <w:lang w:eastAsia="ar-SA"/>
          <w14:ligatures w14:val="none"/>
        </w:rPr>
      </w:pPr>
    </w:p>
    <w:p w14:paraId="2750CF1D" w14:textId="77777777" w:rsidR="0046081F" w:rsidRPr="0046081F" w:rsidRDefault="0046081F" w:rsidP="0046081F">
      <w:pPr>
        <w:suppressAutoHyphens/>
        <w:spacing w:after="0" w:line="276" w:lineRule="auto"/>
        <w:rPr>
          <w:rFonts w:ascii="Lato" w:eastAsia="Times New Roman" w:hAnsi="Lato" w:cs="Times New Roman"/>
          <w:b/>
          <w:kern w:val="0"/>
          <w:lang w:eastAsia="ar-SA"/>
          <w14:ligatures w14:val="none"/>
        </w:rPr>
      </w:pPr>
    </w:p>
    <w:p w14:paraId="62265FC1" w14:textId="77777777" w:rsidR="0046081F" w:rsidRPr="0046081F" w:rsidRDefault="0046081F" w:rsidP="0046081F">
      <w:pPr>
        <w:suppressAutoHyphens/>
        <w:spacing w:after="0" w:line="276" w:lineRule="auto"/>
        <w:rPr>
          <w:rFonts w:ascii="Lato" w:eastAsia="Times New Roman" w:hAnsi="Lato" w:cs="Times New Roman"/>
          <w:b/>
          <w:kern w:val="0"/>
          <w:lang w:eastAsia="ar-SA"/>
          <w14:ligatures w14:val="none"/>
        </w:rPr>
      </w:pPr>
    </w:p>
    <w:p w14:paraId="75344F3E" w14:textId="77777777" w:rsidR="0046081F" w:rsidRPr="0046081F" w:rsidRDefault="0046081F" w:rsidP="0046081F">
      <w:pPr>
        <w:suppressAutoHyphens/>
        <w:spacing w:after="0" w:line="276" w:lineRule="auto"/>
        <w:rPr>
          <w:rFonts w:ascii="Lato" w:eastAsia="Times New Roman" w:hAnsi="Lato" w:cs="Times New Roman"/>
          <w:b/>
          <w:kern w:val="0"/>
          <w:lang w:eastAsia="ar-SA"/>
          <w14:ligatures w14:val="none"/>
        </w:rPr>
      </w:pPr>
    </w:p>
    <w:p w14:paraId="72D0FF72" w14:textId="77777777" w:rsidR="0046081F" w:rsidRPr="0046081F" w:rsidRDefault="0046081F" w:rsidP="0046081F">
      <w:pPr>
        <w:suppressAutoHyphens/>
        <w:spacing w:after="0" w:line="276" w:lineRule="auto"/>
        <w:rPr>
          <w:rFonts w:ascii="Lato" w:eastAsia="Times New Roman" w:hAnsi="Lato" w:cs="Times New Roman"/>
          <w:b/>
          <w:kern w:val="0"/>
          <w:lang w:eastAsia="ar-SA"/>
          <w14:ligatures w14:val="none"/>
        </w:rPr>
      </w:pPr>
    </w:p>
    <w:p w14:paraId="56E4B76B" w14:textId="77777777" w:rsidR="0046081F" w:rsidRPr="0046081F" w:rsidRDefault="0046081F" w:rsidP="0046081F">
      <w:pPr>
        <w:suppressAutoHyphens/>
        <w:spacing w:after="0" w:line="276" w:lineRule="auto"/>
        <w:rPr>
          <w:rFonts w:ascii="Lato" w:eastAsia="Times New Roman" w:hAnsi="Lato" w:cs="Times New Roman"/>
          <w:b/>
          <w:kern w:val="0"/>
          <w:lang w:eastAsia="ar-SA"/>
          <w14:ligatures w14:val="none"/>
        </w:rPr>
      </w:pPr>
    </w:p>
    <w:p w14:paraId="1F5D5937" w14:textId="77777777" w:rsidR="0046081F" w:rsidRPr="0046081F" w:rsidRDefault="0046081F" w:rsidP="0046081F">
      <w:pPr>
        <w:suppressAutoHyphens/>
        <w:spacing w:after="0" w:line="276" w:lineRule="auto"/>
        <w:rPr>
          <w:rFonts w:ascii="Lato" w:eastAsia="Times New Roman" w:hAnsi="Lato" w:cs="Times New Roman"/>
          <w:b/>
          <w:kern w:val="0"/>
          <w:lang w:eastAsia="ar-SA"/>
          <w14:ligatures w14:val="none"/>
        </w:rPr>
      </w:pPr>
    </w:p>
    <w:p w14:paraId="5B34688C" w14:textId="77777777" w:rsidR="0046081F" w:rsidRPr="0046081F" w:rsidRDefault="0046081F" w:rsidP="0046081F">
      <w:pPr>
        <w:suppressAutoHyphens/>
        <w:spacing w:after="0" w:line="276" w:lineRule="auto"/>
        <w:rPr>
          <w:rFonts w:ascii="Lato" w:eastAsia="Times New Roman" w:hAnsi="Lato" w:cs="Times New Roman"/>
          <w:b/>
          <w:kern w:val="0"/>
          <w:lang w:eastAsia="ar-SA"/>
          <w14:ligatures w14:val="none"/>
        </w:rPr>
      </w:pPr>
    </w:p>
    <w:p w14:paraId="049BAD56" w14:textId="77777777" w:rsidR="0046081F" w:rsidRPr="0046081F" w:rsidRDefault="0046081F" w:rsidP="0046081F">
      <w:pPr>
        <w:suppressAutoHyphens/>
        <w:spacing w:after="0" w:line="276" w:lineRule="auto"/>
        <w:rPr>
          <w:rFonts w:ascii="Lato" w:eastAsia="Times New Roman" w:hAnsi="Lato" w:cs="Times New Roman"/>
          <w:b/>
          <w:kern w:val="0"/>
          <w:lang w:eastAsia="ar-SA"/>
          <w14:ligatures w14:val="none"/>
        </w:rPr>
      </w:pPr>
    </w:p>
    <w:p w14:paraId="635573FD" w14:textId="77777777" w:rsidR="0046081F" w:rsidRPr="0046081F" w:rsidRDefault="0046081F" w:rsidP="0046081F">
      <w:pPr>
        <w:suppressAutoHyphens/>
        <w:spacing w:after="0" w:line="276" w:lineRule="auto"/>
        <w:rPr>
          <w:rFonts w:ascii="Lato" w:eastAsia="Times New Roman" w:hAnsi="Lato" w:cs="Times New Roman"/>
          <w:b/>
          <w:kern w:val="0"/>
          <w:lang w:eastAsia="ar-SA"/>
          <w14:ligatures w14:val="none"/>
        </w:rPr>
      </w:pPr>
    </w:p>
    <w:p w14:paraId="604C0C0A" w14:textId="77777777" w:rsidR="00FD0BA0" w:rsidRDefault="0046081F" w:rsidP="0046081F">
      <w:pPr>
        <w:suppressAutoHyphens/>
        <w:spacing w:after="0" w:line="276" w:lineRule="auto"/>
        <w:rPr>
          <w:rFonts w:ascii="Lato" w:eastAsia="Times New Roman" w:hAnsi="Lato" w:cs="Times New Roman"/>
          <w:b/>
          <w:kern w:val="0"/>
          <w:lang w:eastAsia="ar-SA"/>
          <w14:ligatures w14:val="none"/>
        </w:rPr>
      </w:pPr>
      <w:r w:rsidRPr="0046081F">
        <w:rPr>
          <w:rFonts w:ascii="Lato" w:eastAsia="Times New Roman" w:hAnsi="Lato" w:cs="Times New Roman"/>
          <w:b/>
          <w:kern w:val="0"/>
          <w:lang w:eastAsia="ar-SA"/>
          <w14:ligatures w14:val="none"/>
        </w:rPr>
        <w:t xml:space="preserve">                   </w:t>
      </w:r>
    </w:p>
    <w:p w14:paraId="604F9024" w14:textId="0D891DE1" w:rsidR="0046081F" w:rsidRPr="00B13913" w:rsidRDefault="0046081F" w:rsidP="0046081F">
      <w:pPr>
        <w:suppressAutoHyphens/>
        <w:spacing w:after="0" w:line="276" w:lineRule="auto"/>
        <w:rPr>
          <w:rFonts w:ascii="Lato" w:eastAsia="Times New Roman" w:hAnsi="Lato" w:cs="Times New Roman"/>
          <w:b/>
          <w:kern w:val="0"/>
          <w:sz w:val="20"/>
          <w:szCs w:val="20"/>
          <w:lang w:eastAsia="ar-SA"/>
          <w14:ligatures w14:val="none"/>
        </w:rPr>
      </w:pPr>
      <w:r w:rsidRPr="00B13913">
        <w:rPr>
          <w:rFonts w:ascii="Lato" w:eastAsia="Times New Roman" w:hAnsi="Lato" w:cs="Times New Roman"/>
          <w:b/>
          <w:kern w:val="0"/>
          <w:sz w:val="20"/>
          <w:szCs w:val="20"/>
          <w:lang w:eastAsia="ar-SA"/>
          <w14:ligatures w14:val="none"/>
        </w:rPr>
        <w:t>Choroby zawodowe na przełomie lat 2023- 2025 w powiecie braniewskim</w:t>
      </w:r>
    </w:p>
    <w:p w14:paraId="76C605C0" w14:textId="77777777" w:rsidR="0046081F" w:rsidRPr="00B13913" w:rsidRDefault="0046081F" w:rsidP="0046081F">
      <w:pPr>
        <w:suppressAutoHyphens/>
        <w:spacing w:after="0" w:line="276" w:lineRule="auto"/>
        <w:rPr>
          <w:rFonts w:ascii="Lato" w:eastAsia="Times New Roman" w:hAnsi="Lato" w:cs="Times New Roman"/>
          <w:b/>
          <w:kern w:val="0"/>
          <w:sz w:val="20"/>
          <w:szCs w:val="20"/>
          <w:lang w:eastAsia="ar-SA"/>
          <w14:ligatures w14:val="none"/>
        </w:rPr>
      </w:pPr>
    </w:p>
    <w:p w14:paraId="7403A89D" w14:textId="6076CA86" w:rsidR="0046081F" w:rsidRPr="00B13913" w:rsidRDefault="0046081F" w:rsidP="0046081F">
      <w:pPr>
        <w:suppressAutoHyphens/>
        <w:spacing w:after="0" w:line="276" w:lineRule="auto"/>
        <w:rPr>
          <w:rFonts w:ascii="Lato" w:eastAsia="Times New Roman" w:hAnsi="Lato" w:cs="Times New Roman"/>
          <w:b/>
          <w:kern w:val="0"/>
          <w:sz w:val="20"/>
          <w:szCs w:val="20"/>
          <w:lang w:eastAsia="ar-SA"/>
          <w14:ligatures w14:val="none"/>
        </w:rPr>
      </w:pPr>
      <w:r w:rsidRPr="00B13913">
        <w:rPr>
          <w:rFonts w:ascii="Lato" w:eastAsia="Times New Roman" w:hAnsi="Lato" w:cs="Times New Roman"/>
          <w:b/>
          <w:kern w:val="0"/>
          <w:sz w:val="20"/>
          <w:szCs w:val="20"/>
          <w:lang w:eastAsia="ar-SA"/>
          <w14:ligatures w14:val="none"/>
        </w:rPr>
        <w:t>Czynniki rakotwórcze w środowisku pracy</w:t>
      </w:r>
    </w:p>
    <w:p w14:paraId="4B6896A8" w14:textId="4844704A" w:rsidR="0046081F" w:rsidRPr="00B13913" w:rsidRDefault="0046081F" w:rsidP="0046081F">
      <w:pPr>
        <w:suppressAutoHyphens/>
        <w:spacing w:after="0" w:line="276" w:lineRule="auto"/>
        <w:rPr>
          <w:rFonts w:ascii="Lato" w:eastAsia="Times New Roman" w:hAnsi="Lato" w:cs="Times New Roman"/>
          <w:kern w:val="0"/>
          <w:sz w:val="20"/>
          <w:szCs w:val="20"/>
          <w:lang w:eastAsia="pl-PL"/>
          <w14:ligatures w14:val="none"/>
        </w:rPr>
      </w:pPr>
      <w:r w:rsidRPr="00B13913">
        <w:rPr>
          <w:rFonts w:ascii="Lato" w:eastAsia="Times New Roman" w:hAnsi="Lato" w:cs="Times New Roman"/>
          <w:kern w:val="0"/>
          <w:sz w:val="20"/>
          <w:szCs w:val="20"/>
          <w:lang w:eastAsia="ar-SA"/>
          <w14:ligatures w14:val="none"/>
        </w:rPr>
        <w:t xml:space="preserve"> </w:t>
      </w:r>
      <w:r w:rsidRPr="00B13913">
        <w:rPr>
          <w:rFonts w:ascii="Lato" w:eastAsia="Times New Roman" w:hAnsi="Lato" w:cs="Times New Roman"/>
          <w:kern w:val="0"/>
          <w:sz w:val="20"/>
          <w:szCs w:val="20"/>
          <w:lang w:eastAsia="pl-PL"/>
          <w14:ligatures w14:val="none"/>
        </w:rPr>
        <w:t>W 2025 roku na terenie działalności PSSE w Braniewie pod nadzorem było 18 zakładów,</w:t>
      </w:r>
    </w:p>
    <w:p w14:paraId="06687C2F" w14:textId="77777777" w:rsidR="0046081F" w:rsidRPr="00B13913" w:rsidRDefault="0046081F" w:rsidP="0046081F">
      <w:pPr>
        <w:spacing w:after="0" w:line="276" w:lineRule="auto"/>
        <w:rPr>
          <w:rFonts w:ascii="Lato" w:eastAsia="Times New Roman" w:hAnsi="Lato" w:cs="Times New Roman"/>
          <w:b/>
          <w:kern w:val="0"/>
          <w:sz w:val="20"/>
          <w:szCs w:val="20"/>
          <w:lang w:eastAsia="pl-PL"/>
          <w14:ligatures w14:val="none"/>
        </w:rPr>
      </w:pPr>
      <w:r w:rsidRPr="00B13913">
        <w:rPr>
          <w:rFonts w:ascii="Lato" w:eastAsia="Times New Roman" w:hAnsi="Lato" w:cs="Times New Roman"/>
          <w:kern w:val="0"/>
          <w:sz w:val="20"/>
          <w:szCs w:val="20"/>
          <w:lang w:eastAsia="pl-PL"/>
          <w14:ligatures w14:val="none"/>
        </w:rPr>
        <w:t>w których występują czynniki rakotwórcze</w:t>
      </w:r>
      <w:r w:rsidRPr="00B13913">
        <w:rPr>
          <w:rFonts w:ascii="Lato" w:eastAsia="Times New Roman" w:hAnsi="Lato" w:cs="Times New Roman"/>
          <w:b/>
          <w:kern w:val="0"/>
          <w:sz w:val="20"/>
          <w:szCs w:val="20"/>
          <w:lang w:eastAsia="pl-PL"/>
          <w14:ligatures w14:val="none"/>
        </w:rPr>
        <w:t>:</w:t>
      </w:r>
      <w:r w:rsidRPr="00B13913">
        <w:rPr>
          <w:rFonts w:ascii="Lato" w:hAnsi="Lato"/>
          <w:noProof/>
          <w:sz w:val="20"/>
          <w:szCs w:val="20"/>
        </w:rPr>
        <w:t xml:space="preserve"> </w:t>
      </w:r>
    </w:p>
    <w:p w14:paraId="7170BFAF" w14:textId="77777777" w:rsidR="0046081F" w:rsidRPr="00B13913" w:rsidRDefault="0046081F" w:rsidP="0046081F">
      <w:pPr>
        <w:spacing w:after="0" w:line="276" w:lineRule="auto"/>
        <w:rPr>
          <w:rFonts w:ascii="Lato" w:eastAsia="Times New Roman" w:hAnsi="Lato" w:cs="Times New Roman"/>
          <w:bCs/>
          <w:kern w:val="0"/>
          <w:sz w:val="20"/>
          <w:szCs w:val="20"/>
          <w:lang w:eastAsia="pl-PL"/>
          <w14:ligatures w14:val="none"/>
        </w:rPr>
      </w:pPr>
      <w:r w:rsidRPr="00B13913">
        <w:rPr>
          <w:rFonts w:ascii="Lato" w:eastAsia="Times New Roman" w:hAnsi="Lato" w:cs="Times New Roman"/>
          <w:bCs/>
          <w:kern w:val="0"/>
          <w:sz w:val="20"/>
          <w:szCs w:val="20"/>
          <w:lang w:eastAsia="pl-PL"/>
          <w14:ligatures w14:val="none"/>
        </w:rPr>
        <w:t>- 6 zakładów produkcji drzewnej,</w:t>
      </w:r>
    </w:p>
    <w:p w14:paraId="0D7687A6" w14:textId="77777777" w:rsidR="0046081F" w:rsidRPr="00B13913" w:rsidRDefault="0046081F" w:rsidP="0046081F">
      <w:pPr>
        <w:spacing w:after="0" w:line="276" w:lineRule="auto"/>
        <w:rPr>
          <w:rFonts w:ascii="Lato" w:eastAsia="Times New Roman" w:hAnsi="Lato" w:cs="Times New Roman"/>
          <w:bCs/>
          <w:kern w:val="0"/>
          <w:sz w:val="20"/>
          <w:szCs w:val="20"/>
          <w:lang w:eastAsia="pl-PL"/>
          <w14:ligatures w14:val="none"/>
        </w:rPr>
      </w:pPr>
      <w:r w:rsidRPr="00B13913">
        <w:rPr>
          <w:rFonts w:ascii="Lato" w:hAnsi="Lato"/>
          <w:noProof/>
          <w:sz w:val="20"/>
          <w:szCs w:val="20"/>
        </w:rPr>
        <w:drawing>
          <wp:anchor distT="0" distB="0" distL="114300" distR="114300" simplePos="0" relativeHeight="251663360" behindDoc="0" locked="0" layoutInCell="1" allowOverlap="1" wp14:anchorId="23321DE3" wp14:editId="54B15731">
            <wp:simplePos x="0" y="0"/>
            <wp:positionH relativeFrom="column">
              <wp:posOffset>3237230</wp:posOffset>
            </wp:positionH>
            <wp:positionV relativeFrom="paragraph">
              <wp:posOffset>100965</wp:posOffset>
            </wp:positionV>
            <wp:extent cx="2470150" cy="1042318"/>
            <wp:effectExtent l="0" t="0" r="6350" b="5715"/>
            <wp:wrapSquare wrapText="bothSides"/>
            <wp:docPr id="8" name="Obraz 7" descr="Czynniki rakotwórcze, mutagenne i reprotoksyczne w środowisku pracy -  Powiatowa Stacja Sanitarno-Epidemiologiczna w Czarnkowie - Portal Gov.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zynniki rakotwórcze, mutagenne i reprotoksyczne w środowisku pracy -  Powiatowa Stacja Sanitarno-Epidemiologiczna w Czarnkowie - Portal Gov.pl"/>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470150" cy="1042318"/>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3913">
        <w:rPr>
          <w:rFonts w:ascii="Lato" w:eastAsia="Times New Roman" w:hAnsi="Lato" w:cs="Times New Roman"/>
          <w:bCs/>
          <w:kern w:val="0"/>
          <w:sz w:val="20"/>
          <w:szCs w:val="20"/>
          <w:lang w:eastAsia="pl-PL"/>
          <w14:ligatures w14:val="none"/>
        </w:rPr>
        <w:t>- browar,</w:t>
      </w:r>
    </w:p>
    <w:p w14:paraId="173EB483" w14:textId="77777777" w:rsidR="0046081F" w:rsidRPr="00B13913" w:rsidRDefault="0046081F" w:rsidP="0046081F">
      <w:pPr>
        <w:spacing w:after="0" w:line="276" w:lineRule="auto"/>
        <w:rPr>
          <w:rFonts w:ascii="Lato" w:eastAsia="Times New Roman" w:hAnsi="Lato" w:cs="Times New Roman"/>
          <w:bCs/>
          <w:kern w:val="0"/>
          <w:sz w:val="20"/>
          <w:szCs w:val="20"/>
          <w:lang w:eastAsia="pl-PL"/>
          <w14:ligatures w14:val="none"/>
        </w:rPr>
      </w:pPr>
      <w:r w:rsidRPr="00B13913">
        <w:rPr>
          <w:rFonts w:ascii="Lato" w:eastAsia="Times New Roman" w:hAnsi="Lato" w:cs="Times New Roman"/>
          <w:bCs/>
          <w:kern w:val="0"/>
          <w:sz w:val="20"/>
          <w:szCs w:val="20"/>
          <w:lang w:eastAsia="pl-PL"/>
          <w14:ligatures w14:val="none"/>
        </w:rPr>
        <w:t>- jeden zakład kominiarski,</w:t>
      </w:r>
    </w:p>
    <w:p w14:paraId="5B9FCAD2" w14:textId="77777777" w:rsidR="0046081F" w:rsidRPr="00B13913" w:rsidRDefault="0046081F" w:rsidP="0046081F">
      <w:pPr>
        <w:spacing w:after="0" w:line="276" w:lineRule="auto"/>
        <w:rPr>
          <w:rFonts w:ascii="Lato" w:eastAsia="Times New Roman" w:hAnsi="Lato" w:cs="Times New Roman"/>
          <w:bCs/>
          <w:kern w:val="0"/>
          <w:sz w:val="20"/>
          <w:szCs w:val="20"/>
          <w:lang w:eastAsia="pl-PL"/>
          <w14:ligatures w14:val="none"/>
        </w:rPr>
      </w:pPr>
      <w:r w:rsidRPr="00B13913">
        <w:rPr>
          <w:rFonts w:ascii="Lato" w:eastAsia="Times New Roman" w:hAnsi="Lato" w:cs="Times New Roman"/>
          <w:bCs/>
          <w:kern w:val="0"/>
          <w:sz w:val="20"/>
          <w:szCs w:val="20"/>
          <w:lang w:eastAsia="pl-PL"/>
          <w14:ligatures w14:val="none"/>
        </w:rPr>
        <w:t>- jeden podmiot leczniczy,</w:t>
      </w:r>
    </w:p>
    <w:p w14:paraId="1C34D433" w14:textId="77777777" w:rsidR="0046081F" w:rsidRPr="00B13913" w:rsidRDefault="0046081F" w:rsidP="0046081F">
      <w:pPr>
        <w:spacing w:after="0" w:line="276" w:lineRule="auto"/>
        <w:rPr>
          <w:rFonts w:ascii="Lato" w:eastAsia="Times New Roman" w:hAnsi="Lato" w:cs="Times New Roman"/>
          <w:bCs/>
          <w:kern w:val="0"/>
          <w:sz w:val="20"/>
          <w:szCs w:val="20"/>
          <w:lang w:eastAsia="pl-PL"/>
          <w14:ligatures w14:val="none"/>
        </w:rPr>
      </w:pPr>
      <w:r w:rsidRPr="00B13913">
        <w:rPr>
          <w:rFonts w:ascii="Lato" w:eastAsia="Times New Roman" w:hAnsi="Lato" w:cs="Times New Roman"/>
          <w:bCs/>
          <w:kern w:val="0"/>
          <w:sz w:val="20"/>
          <w:szCs w:val="20"/>
          <w:lang w:eastAsia="pl-PL"/>
          <w14:ligatures w14:val="none"/>
        </w:rPr>
        <w:t>- 1 zakład – laboratorium przyzakładowe,</w:t>
      </w:r>
    </w:p>
    <w:p w14:paraId="31BD704F" w14:textId="77777777" w:rsidR="0046081F" w:rsidRPr="00B13913" w:rsidRDefault="0046081F" w:rsidP="0046081F">
      <w:pPr>
        <w:spacing w:after="0" w:line="276" w:lineRule="auto"/>
        <w:rPr>
          <w:rFonts w:ascii="Lato" w:eastAsia="Times New Roman" w:hAnsi="Lato" w:cs="Times New Roman"/>
          <w:bCs/>
          <w:kern w:val="0"/>
          <w:sz w:val="20"/>
          <w:szCs w:val="20"/>
          <w:lang w:eastAsia="pl-PL"/>
          <w14:ligatures w14:val="none"/>
        </w:rPr>
      </w:pPr>
      <w:r w:rsidRPr="00B13913">
        <w:rPr>
          <w:rFonts w:ascii="Lato" w:eastAsia="Times New Roman" w:hAnsi="Lato" w:cs="Times New Roman"/>
          <w:bCs/>
          <w:kern w:val="0"/>
          <w:sz w:val="20"/>
          <w:szCs w:val="20"/>
          <w:lang w:eastAsia="pl-PL"/>
          <w14:ligatures w14:val="none"/>
        </w:rPr>
        <w:t>- Komenda Powiatowa Policji,</w:t>
      </w:r>
    </w:p>
    <w:p w14:paraId="4B8A60FD" w14:textId="77777777" w:rsidR="0046081F" w:rsidRPr="00B13913" w:rsidRDefault="0046081F" w:rsidP="0046081F">
      <w:pPr>
        <w:spacing w:after="0" w:line="276" w:lineRule="auto"/>
        <w:rPr>
          <w:rFonts w:ascii="Lato" w:eastAsia="Times New Roman" w:hAnsi="Lato" w:cs="Times New Roman"/>
          <w:bCs/>
          <w:kern w:val="0"/>
          <w:sz w:val="20"/>
          <w:szCs w:val="20"/>
          <w:lang w:eastAsia="pl-PL"/>
          <w14:ligatures w14:val="none"/>
        </w:rPr>
      </w:pPr>
      <w:r w:rsidRPr="00B13913">
        <w:rPr>
          <w:rFonts w:ascii="Lato" w:eastAsia="Times New Roman" w:hAnsi="Lato" w:cs="Times New Roman"/>
          <w:bCs/>
          <w:kern w:val="0"/>
          <w:sz w:val="20"/>
          <w:szCs w:val="20"/>
          <w:lang w:eastAsia="pl-PL"/>
          <w14:ligatures w14:val="none"/>
        </w:rPr>
        <w:t>- Stacja paliw,</w:t>
      </w:r>
    </w:p>
    <w:p w14:paraId="16B79F08" w14:textId="77777777" w:rsidR="0046081F" w:rsidRPr="00B13913" w:rsidRDefault="0046081F" w:rsidP="0046081F">
      <w:pPr>
        <w:spacing w:after="0" w:line="276" w:lineRule="auto"/>
        <w:rPr>
          <w:rFonts w:ascii="Lato" w:eastAsia="Times New Roman" w:hAnsi="Lato" w:cs="Times New Roman"/>
          <w:bCs/>
          <w:kern w:val="0"/>
          <w:sz w:val="20"/>
          <w:szCs w:val="20"/>
          <w:lang w:eastAsia="pl-PL"/>
          <w14:ligatures w14:val="none"/>
        </w:rPr>
      </w:pPr>
      <w:r w:rsidRPr="00B13913">
        <w:rPr>
          <w:rFonts w:ascii="Lato" w:eastAsia="Times New Roman" w:hAnsi="Lato" w:cs="Times New Roman"/>
          <w:bCs/>
          <w:kern w:val="0"/>
          <w:sz w:val="20"/>
          <w:szCs w:val="20"/>
          <w:lang w:eastAsia="pl-PL"/>
          <w14:ligatures w14:val="none"/>
        </w:rPr>
        <w:t>- 3 zakłady energetyki cieplnej,</w:t>
      </w:r>
    </w:p>
    <w:p w14:paraId="1D5CB692" w14:textId="77777777" w:rsidR="0046081F" w:rsidRPr="00B13913" w:rsidRDefault="0046081F" w:rsidP="0046081F">
      <w:pPr>
        <w:spacing w:after="0" w:line="276" w:lineRule="auto"/>
        <w:rPr>
          <w:rFonts w:ascii="Lato" w:eastAsia="Times New Roman" w:hAnsi="Lato" w:cs="Times New Roman"/>
          <w:bCs/>
          <w:kern w:val="0"/>
          <w:sz w:val="20"/>
          <w:szCs w:val="20"/>
          <w:lang w:eastAsia="pl-PL"/>
          <w14:ligatures w14:val="none"/>
        </w:rPr>
      </w:pPr>
      <w:r w:rsidRPr="00B13913">
        <w:rPr>
          <w:rFonts w:ascii="Lato" w:eastAsia="Times New Roman" w:hAnsi="Lato" w:cs="Times New Roman"/>
          <w:bCs/>
          <w:kern w:val="0"/>
          <w:sz w:val="20"/>
          <w:szCs w:val="20"/>
          <w:lang w:eastAsia="pl-PL"/>
          <w14:ligatures w14:val="none"/>
        </w:rPr>
        <w:t>- 1 zakład produkujący beton,</w:t>
      </w:r>
    </w:p>
    <w:p w14:paraId="08D4CF84" w14:textId="77777777" w:rsidR="0046081F" w:rsidRPr="00B13913" w:rsidRDefault="0046081F" w:rsidP="0046081F">
      <w:pPr>
        <w:spacing w:after="0" w:line="276" w:lineRule="auto"/>
        <w:rPr>
          <w:rFonts w:ascii="Lato" w:eastAsia="Times New Roman" w:hAnsi="Lato" w:cs="Times New Roman"/>
          <w:bCs/>
          <w:kern w:val="0"/>
          <w:sz w:val="20"/>
          <w:szCs w:val="20"/>
          <w:lang w:eastAsia="pl-PL"/>
          <w14:ligatures w14:val="none"/>
        </w:rPr>
      </w:pPr>
      <w:r w:rsidRPr="00B13913">
        <w:rPr>
          <w:rFonts w:ascii="Lato" w:eastAsia="Times New Roman" w:hAnsi="Lato" w:cs="Times New Roman"/>
          <w:bCs/>
          <w:kern w:val="0"/>
          <w:sz w:val="20"/>
          <w:szCs w:val="20"/>
          <w:lang w:eastAsia="pl-PL"/>
          <w14:ligatures w14:val="none"/>
        </w:rPr>
        <w:t>- 1 zakład prowadzący usługi w zakresie transportu,</w:t>
      </w:r>
    </w:p>
    <w:p w14:paraId="6729B193" w14:textId="77777777" w:rsidR="0046081F" w:rsidRPr="00B13913" w:rsidRDefault="0046081F" w:rsidP="0046081F">
      <w:pPr>
        <w:spacing w:after="0" w:line="276" w:lineRule="auto"/>
        <w:rPr>
          <w:rFonts w:ascii="Lato" w:eastAsia="Times New Roman" w:hAnsi="Lato" w:cs="Times New Roman"/>
          <w:bCs/>
          <w:kern w:val="0"/>
          <w:sz w:val="20"/>
          <w:szCs w:val="20"/>
          <w:lang w:eastAsia="pl-PL"/>
          <w14:ligatures w14:val="none"/>
        </w:rPr>
      </w:pPr>
      <w:r w:rsidRPr="00B13913">
        <w:rPr>
          <w:rFonts w:ascii="Lato" w:eastAsia="Times New Roman" w:hAnsi="Lato" w:cs="Times New Roman"/>
          <w:bCs/>
          <w:kern w:val="0"/>
          <w:sz w:val="20"/>
          <w:szCs w:val="20"/>
          <w:lang w:eastAsia="pl-PL"/>
          <w14:ligatures w14:val="none"/>
        </w:rPr>
        <w:t>- 1 zakład wydobywający torf.</w:t>
      </w:r>
    </w:p>
    <w:p w14:paraId="458E3E33" w14:textId="77777777" w:rsidR="0046081F" w:rsidRPr="00B13913" w:rsidRDefault="0046081F" w:rsidP="0046081F">
      <w:pPr>
        <w:spacing w:after="0" w:line="276" w:lineRule="auto"/>
        <w:rPr>
          <w:rFonts w:ascii="Lato" w:eastAsia="Times New Roman" w:hAnsi="Lato" w:cs="Times New Roman"/>
          <w:b/>
          <w:kern w:val="0"/>
          <w:sz w:val="20"/>
          <w:szCs w:val="20"/>
          <w:lang w:eastAsia="pl-PL"/>
          <w14:ligatures w14:val="none"/>
        </w:rPr>
      </w:pPr>
    </w:p>
    <w:p w14:paraId="7CF516A5" w14:textId="77777777" w:rsidR="0046081F" w:rsidRPr="00B13913" w:rsidRDefault="0046081F" w:rsidP="0046081F">
      <w:pPr>
        <w:spacing w:after="0" w:line="276" w:lineRule="auto"/>
        <w:rPr>
          <w:rFonts w:ascii="Lato" w:eastAsia="Times New Roman" w:hAnsi="Lato" w:cs="Times New Roman"/>
          <w:bCs/>
          <w:kern w:val="0"/>
          <w:sz w:val="20"/>
          <w:szCs w:val="20"/>
          <w:lang w:eastAsia="pl-PL"/>
          <w14:ligatures w14:val="none"/>
        </w:rPr>
      </w:pPr>
      <w:r w:rsidRPr="00B13913">
        <w:rPr>
          <w:rFonts w:ascii="Lato" w:eastAsia="Times New Roman" w:hAnsi="Lato" w:cs="Times New Roman"/>
          <w:bCs/>
          <w:kern w:val="0"/>
          <w:sz w:val="20"/>
          <w:szCs w:val="20"/>
          <w:lang w:eastAsia="pl-PL"/>
          <w14:ligatures w14:val="none"/>
        </w:rPr>
        <w:t xml:space="preserve">W 2025 r. w ramach nadzoru nad czynnikami rakotwórczymi skontrolowano 13 zakładów,         przeprowadzono 13 kontroli. </w:t>
      </w:r>
    </w:p>
    <w:p w14:paraId="6172BC43" w14:textId="77777777" w:rsidR="0046081F" w:rsidRPr="00B13913" w:rsidRDefault="0046081F" w:rsidP="0046081F">
      <w:pPr>
        <w:spacing w:after="0" w:line="276" w:lineRule="auto"/>
        <w:rPr>
          <w:rFonts w:ascii="Lato" w:eastAsia="Times New Roman" w:hAnsi="Lato" w:cs="Times New Roman"/>
          <w:bCs/>
          <w:kern w:val="0"/>
          <w:sz w:val="20"/>
          <w:szCs w:val="20"/>
          <w:lang w:eastAsia="pl-PL"/>
          <w14:ligatures w14:val="none"/>
        </w:rPr>
      </w:pPr>
      <w:r w:rsidRPr="00B13913">
        <w:rPr>
          <w:rFonts w:ascii="Lato" w:eastAsia="Times New Roman" w:hAnsi="Lato" w:cs="Times New Roman"/>
          <w:bCs/>
          <w:kern w:val="0"/>
          <w:sz w:val="20"/>
          <w:szCs w:val="20"/>
          <w:lang w:eastAsia="pl-PL"/>
          <w14:ligatures w14:val="none"/>
        </w:rPr>
        <w:t>Podczas kontroli nie stwierdzono nieprawidłowości.</w:t>
      </w:r>
    </w:p>
    <w:p w14:paraId="2570BD6B" w14:textId="77777777" w:rsidR="0070168A" w:rsidRDefault="0070168A" w:rsidP="00FD0BA0">
      <w:pPr>
        <w:keepNext/>
        <w:tabs>
          <w:tab w:val="left" w:pos="0"/>
        </w:tabs>
        <w:suppressAutoHyphens/>
        <w:spacing w:after="0" w:line="276" w:lineRule="auto"/>
        <w:jc w:val="both"/>
        <w:outlineLvl w:val="1"/>
        <w:rPr>
          <w:rFonts w:ascii="Lato" w:eastAsia="Times New Roman" w:hAnsi="Lato" w:cs="Times New Roman"/>
          <w:b/>
          <w:kern w:val="0"/>
          <w:lang w:eastAsia="ar-SA"/>
          <w14:ligatures w14:val="none"/>
        </w:rPr>
      </w:pPr>
    </w:p>
    <w:p w14:paraId="71B8CB41" w14:textId="3291FBAC" w:rsidR="0046081F" w:rsidRDefault="0046081F" w:rsidP="00FD0BA0">
      <w:pPr>
        <w:keepNext/>
        <w:tabs>
          <w:tab w:val="left" w:pos="0"/>
        </w:tabs>
        <w:suppressAutoHyphens/>
        <w:spacing w:after="0" w:line="276" w:lineRule="auto"/>
        <w:jc w:val="both"/>
        <w:outlineLvl w:val="1"/>
        <w:rPr>
          <w:rFonts w:ascii="Lato" w:eastAsia="Times New Roman" w:hAnsi="Lato" w:cs="Times New Roman"/>
          <w:noProof/>
          <w:kern w:val="0"/>
          <w:lang w:eastAsia="ar-SA"/>
          <w14:ligatures w14:val="none"/>
        </w:rPr>
      </w:pPr>
      <w:r w:rsidRPr="0046081F">
        <w:rPr>
          <w:rFonts w:ascii="Lato" w:eastAsia="Times New Roman" w:hAnsi="Lato" w:cs="Times New Roman"/>
          <w:b/>
          <w:kern w:val="0"/>
          <w:lang w:eastAsia="ar-SA"/>
          <w14:ligatures w14:val="none"/>
        </w:rPr>
        <w:t>Czynniki biologiczne w miejscu pracy</w:t>
      </w:r>
      <w:r w:rsidRPr="0046081F">
        <w:rPr>
          <w:rFonts w:ascii="Lato" w:eastAsia="Times New Roman" w:hAnsi="Lato" w:cs="Times New Roman"/>
          <w:noProof/>
          <w:kern w:val="0"/>
          <w:lang w:eastAsia="ar-SA"/>
          <w14:ligatures w14:val="none"/>
        </w:rPr>
        <w:t xml:space="preserve"> </w:t>
      </w:r>
    </w:p>
    <w:p w14:paraId="2A4B0A55" w14:textId="77777777" w:rsidR="0070168A" w:rsidRPr="0046081F" w:rsidRDefault="0070168A" w:rsidP="00FD0BA0">
      <w:pPr>
        <w:keepNext/>
        <w:tabs>
          <w:tab w:val="left" w:pos="0"/>
        </w:tabs>
        <w:suppressAutoHyphens/>
        <w:spacing w:after="0" w:line="276" w:lineRule="auto"/>
        <w:jc w:val="both"/>
        <w:outlineLvl w:val="1"/>
        <w:rPr>
          <w:rFonts w:ascii="Lato" w:eastAsia="Times New Roman" w:hAnsi="Lato" w:cs="Times New Roman"/>
          <w:noProof/>
          <w:kern w:val="0"/>
          <w:lang w:eastAsia="ar-SA"/>
          <w14:ligatures w14:val="none"/>
        </w:rPr>
      </w:pPr>
    </w:p>
    <w:p w14:paraId="7D2BA9D9" w14:textId="218B35FD" w:rsidR="0046081F" w:rsidRPr="00B13913" w:rsidRDefault="0046081F" w:rsidP="00FD0BA0">
      <w:pPr>
        <w:suppressAutoHyphens/>
        <w:spacing w:after="0" w:line="276" w:lineRule="auto"/>
        <w:jc w:val="both"/>
        <w:rPr>
          <w:rFonts w:ascii="Lato" w:eastAsia="Times New Roman" w:hAnsi="Lato" w:cs="Times New Roman"/>
          <w:kern w:val="0"/>
          <w:sz w:val="20"/>
          <w:szCs w:val="20"/>
          <w:lang w:eastAsia="ar-SA"/>
          <w14:ligatures w14:val="none"/>
        </w:rPr>
      </w:pPr>
      <w:r w:rsidRPr="0046081F">
        <w:rPr>
          <w:rFonts w:ascii="Lato" w:hAnsi="Lato"/>
          <w:noProof/>
        </w:rPr>
        <w:drawing>
          <wp:anchor distT="0" distB="0" distL="114300" distR="114300" simplePos="0" relativeHeight="251668480" behindDoc="0" locked="0" layoutInCell="1" allowOverlap="1" wp14:anchorId="326AE8D0" wp14:editId="4A7250A0">
            <wp:simplePos x="0" y="0"/>
            <wp:positionH relativeFrom="column">
              <wp:posOffset>3926205</wp:posOffset>
            </wp:positionH>
            <wp:positionV relativeFrom="paragraph">
              <wp:posOffset>71755</wp:posOffset>
            </wp:positionV>
            <wp:extent cx="1555200" cy="2001600"/>
            <wp:effectExtent l="0" t="0" r="6985" b="0"/>
            <wp:wrapSquare wrapText="bothSides"/>
            <wp:docPr id="15" name="Obraz 10" descr="Czynniki biologiczne w środowisku pracy sprzątaczki - Portal BH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zynniki biologiczne w środowisku pracy sprzątaczki - Portal BHP"/>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55200" cy="200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13913">
        <w:rPr>
          <w:rFonts w:ascii="Lato" w:eastAsia="Times New Roman" w:hAnsi="Lato" w:cs="Times New Roman"/>
          <w:kern w:val="0"/>
          <w:sz w:val="20"/>
          <w:szCs w:val="20"/>
          <w:lang w:eastAsia="ar-SA"/>
          <w14:ligatures w14:val="none"/>
        </w:rPr>
        <w:t xml:space="preserve">Zagrożenia biologiczne w środowisku pracy są spowodowane przez czynniki biologiczne, które wywierają wpływ na organizm ludzki. </w:t>
      </w:r>
    </w:p>
    <w:p w14:paraId="0F1FE22C" w14:textId="77777777" w:rsidR="0046081F" w:rsidRPr="00B13913" w:rsidRDefault="0046081F" w:rsidP="0046081F">
      <w:pPr>
        <w:suppressAutoHyphens/>
        <w:spacing w:after="0" w:line="276" w:lineRule="auto"/>
        <w:rPr>
          <w:rFonts w:ascii="Lato" w:eastAsia="Times New Roman" w:hAnsi="Lato" w:cs="Times New Roman"/>
          <w:noProof/>
          <w:kern w:val="0"/>
          <w:sz w:val="20"/>
          <w:szCs w:val="20"/>
          <w:lang w:eastAsia="ar-SA"/>
          <w14:ligatures w14:val="none"/>
        </w:rPr>
      </w:pPr>
      <w:r w:rsidRPr="00B13913">
        <w:rPr>
          <w:rFonts w:ascii="Lato" w:eastAsia="Times New Roman" w:hAnsi="Lato" w:cs="Times New Roman"/>
          <w:kern w:val="0"/>
          <w:sz w:val="20"/>
          <w:szCs w:val="20"/>
          <w:lang w:eastAsia="ar-SA"/>
          <w14:ligatures w14:val="none"/>
        </w:rPr>
        <w:t>Największe zagrożenie występuje wśród pracowników:</w:t>
      </w:r>
      <w:r w:rsidRPr="00B13913">
        <w:rPr>
          <w:rFonts w:ascii="Lato" w:eastAsia="Times New Roman" w:hAnsi="Lato" w:cs="Times New Roman"/>
          <w:noProof/>
          <w:kern w:val="0"/>
          <w:sz w:val="20"/>
          <w:szCs w:val="20"/>
          <w:lang w:eastAsia="ar-SA"/>
          <w14:ligatures w14:val="none"/>
        </w:rPr>
        <w:t xml:space="preserve"> </w:t>
      </w:r>
    </w:p>
    <w:p w14:paraId="55345AAB" w14:textId="77777777" w:rsidR="0046081F" w:rsidRPr="00B13913" w:rsidRDefault="0046081F" w:rsidP="0046081F">
      <w:pPr>
        <w:numPr>
          <w:ilvl w:val="0"/>
          <w:numId w:val="9"/>
        </w:numPr>
        <w:suppressAutoHyphens/>
        <w:spacing w:after="0" w:line="276" w:lineRule="auto"/>
        <w:contextualSpacing/>
        <w:rPr>
          <w:rFonts w:ascii="Lato" w:eastAsia="Times New Roman" w:hAnsi="Lato" w:cs="Times New Roman"/>
          <w:kern w:val="0"/>
          <w:sz w:val="20"/>
          <w:szCs w:val="20"/>
          <w:lang w:eastAsia="ar-SA"/>
          <w14:ligatures w14:val="none"/>
        </w:rPr>
      </w:pPr>
      <w:r w:rsidRPr="00B13913">
        <w:rPr>
          <w:rFonts w:ascii="Lato" w:eastAsia="Times New Roman" w:hAnsi="Lato" w:cs="Times New Roman"/>
          <w:kern w:val="0"/>
          <w:sz w:val="20"/>
          <w:szCs w:val="20"/>
          <w:lang w:eastAsia="ar-SA"/>
          <w14:ligatures w14:val="none"/>
        </w:rPr>
        <w:t xml:space="preserve"> służby zdrowia, w  laboratoriach  </w:t>
      </w:r>
    </w:p>
    <w:p w14:paraId="54874429" w14:textId="77777777" w:rsidR="0046081F" w:rsidRPr="00B13913" w:rsidRDefault="0046081F" w:rsidP="0046081F">
      <w:pPr>
        <w:suppressAutoHyphens/>
        <w:spacing w:after="0" w:line="276" w:lineRule="auto"/>
        <w:ind w:left="720"/>
        <w:contextualSpacing/>
        <w:rPr>
          <w:rFonts w:ascii="Lato" w:eastAsia="Times New Roman" w:hAnsi="Lato" w:cs="Times New Roman"/>
          <w:kern w:val="0"/>
          <w:sz w:val="20"/>
          <w:szCs w:val="20"/>
          <w:lang w:eastAsia="ar-SA"/>
          <w14:ligatures w14:val="none"/>
        </w:rPr>
      </w:pPr>
      <w:r w:rsidRPr="00B13913">
        <w:rPr>
          <w:rFonts w:ascii="Lato" w:eastAsia="Times New Roman" w:hAnsi="Lato" w:cs="Times New Roman"/>
          <w:kern w:val="0"/>
          <w:sz w:val="20"/>
          <w:szCs w:val="20"/>
          <w:lang w:eastAsia="ar-SA"/>
          <w14:ligatures w14:val="none"/>
        </w:rPr>
        <w:t xml:space="preserve"> analitycznych,  bakteriologicznych,  </w:t>
      </w:r>
    </w:p>
    <w:p w14:paraId="644EC444" w14:textId="77777777" w:rsidR="0046081F" w:rsidRPr="00B13913" w:rsidRDefault="0046081F" w:rsidP="0046081F">
      <w:pPr>
        <w:numPr>
          <w:ilvl w:val="0"/>
          <w:numId w:val="9"/>
        </w:numPr>
        <w:suppressAutoHyphens/>
        <w:spacing w:after="0" w:line="276" w:lineRule="auto"/>
        <w:contextualSpacing/>
        <w:rPr>
          <w:rFonts w:ascii="Lato" w:eastAsia="Times New Roman" w:hAnsi="Lato" w:cs="Times New Roman"/>
          <w:kern w:val="0"/>
          <w:sz w:val="20"/>
          <w:szCs w:val="20"/>
          <w:lang w:eastAsia="ar-SA"/>
          <w14:ligatures w14:val="none"/>
        </w:rPr>
      </w:pPr>
      <w:r w:rsidRPr="00B13913">
        <w:rPr>
          <w:rFonts w:ascii="Lato" w:eastAsia="Times New Roman" w:hAnsi="Lato" w:cs="Times New Roman"/>
          <w:kern w:val="0"/>
          <w:sz w:val="20"/>
          <w:szCs w:val="20"/>
          <w:lang w:eastAsia="ar-SA"/>
          <w14:ligatures w14:val="none"/>
        </w:rPr>
        <w:t xml:space="preserve"> zakładów : oczyszczalnie ścieków i    </w:t>
      </w:r>
    </w:p>
    <w:p w14:paraId="3CCC49B5" w14:textId="77777777" w:rsidR="0046081F" w:rsidRPr="00B13913" w:rsidRDefault="0046081F" w:rsidP="0046081F">
      <w:pPr>
        <w:suppressAutoHyphens/>
        <w:spacing w:after="0" w:line="276" w:lineRule="auto"/>
        <w:ind w:left="720"/>
        <w:contextualSpacing/>
        <w:rPr>
          <w:rFonts w:ascii="Lato" w:eastAsia="Times New Roman" w:hAnsi="Lato" w:cs="Times New Roman"/>
          <w:kern w:val="0"/>
          <w:sz w:val="20"/>
          <w:szCs w:val="20"/>
          <w:lang w:eastAsia="ar-SA"/>
          <w14:ligatures w14:val="none"/>
        </w:rPr>
      </w:pPr>
      <w:r w:rsidRPr="00B13913">
        <w:rPr>
          <w:rFonts w:ascii="Lato" w:eastAsia="Times New Roman" w:hAnsi="Lato" w:cs="Times New Roman"/>
          <w:kern w:val="0"/>
          <w:sz w:val="20"/>
          <w:szCs w:val="20"/>
          <w:lang w:eastAsia="ar-SA"/>
          <w14:ligatures w14:val="none"/>
        </w:rPr>
        <w:t xml:space="preserve"> wysypiska</w:t>
      </w:r>
      <w:r w:rsidRPr="00B13913">
        <w:rPr>
          <w:rFonts w:ascii="Lato" w:eastAsia="Times New Roman" w:hAnsi="Lato" w:cs="Times New Roman"/>
          <w:noProof/>
          <w:kern w:val="0"/>
          <w:sz w:val="20"/>
          <w:szCs w:val="20"/>
          <w:lang w:eastAsia="pl-PL"/>
          <w14:ligatures w14:val="none"/>
        </w:rPr>
        <w:t xml:space="preserve"> </w:t>
      </w:r>
      <w:r w:rsidRPr="00B13913">
        <w:rPr>
          <w:rFonts w:ascii="Lato" w:eastAsia="Times New Roman" w:hAnsi="Lato" w:cs="Times New Roman"/>
          <w:kern w:val="0"/>
          <w:sz w:val="20"/>
          <w:szCs w:val="20"/>
          <w:lang w:eastAsia="ar-SA"/>
          <w14:ligatures w14:val="none"/>
        </w:rPr>
        <w:t xml:space="preserve">odpadów,         </w:t>
      </w:r>
    </w:p>
    <w:p w14:paraId="043478E7" w14:textId="77777777" w:rsidR="0046081F" w:rsidRPr="00B13913" w:rsidRDefault="0046081F" w:rsidP="0046081F">
      <w:pPr>
        <w:numPr>
          <w:ilvl w:val="0"/>
          <w:numId w:val="9"/>
        </w:numPr>
        <w:suppressAutoHyphens/>
        <w:spacing w:after="0" w:line="276" w:lineRule="auto"/>
        <w:contextualSpacing/>
        <w:rPr>
          <w:rFonts w:ascii="Lato" w:eastAsia="Times New Roman" w:hAnsi="Lato" w:cs="Times New Roman"/>
          <w:kern w:val="0"/>
          <w:sz w:val="20"/>
          <w:szCs w:val="20"/>
          <w:lang w:eastAsia="ar-SA"/>
          <w14:ligatures w14:val="none"/>
        </w:rPr>
      </w:pPr>
      <w:r w:rsidRPr="00B13913">
        <w:rPr>
          <w:rFonts w:ascii="Lato" w:eastAsia="Times New Roman" w:hAnsi="Lato" w:cs="Times New Roman"/>
          <w:kern w:val="0"/>
          <w:sz w:val="20"/>
          <w:szCs w:val="20"/>
          <w:lang w:eastAsia="ar-SA"/>
          <w14:ligatures w14:val="none"/>
        </w:rPr>
        <w:t xml:space="preserve"> leśnictwa,</w:t>
      </w:r>
      <w:r w:rsidRPr="00B13913">
        <w:rPr>
          <w:rFonts w:ascii="Lato" w:eastAsia="Times New Roman" w:hAnsi="Lato" w:cs="Times New Roman"/>
          <w:noProof/>
          <w:kern w:val="0"/>
          <w:sz w:val="20"/>
          <w:szCs w:val="20"/>
          <w:lang w:eastAsia="pl-PL"/>
          <w14:ligatures w14:val="none"/>
        </w:rPr>
        <w:t xml:space="preserve"> </w:t>
      </w:r>
    </w:p>
    <w:p w14:paraId="6C0EE8B8" w14:textId="77777777" w:rsidR="0046081F" w:rsidRPr="00B13913" w:rsidRDefault="0046081F" w:rsidP="0046081F">
      <w:pPr>
        <w:numPr>
          <w:ilvl w:val="0"/>
          <w:numId w:val="9"/>
        </w:numPr>
        <w:suppressAutoHyphens/>
        <w:spacing w:after="0" w:line="276" w:lineRule="auto"/>
        <w:contextualSpacing/>
        <w:rPr>
          <w:rFonts w:ascii="Lato" w:eastAsia="Times New Roman" w:hAnsi="Lato" w:cs="Times New Roman"/>
          <w:kern w:val="0"/>
          <w:sz w:val="20"/>
          <w:szCs w:val="20"/>
          <w:lang w:eastAsia="ar-SA"/>
          <w14:ligatures w14:val="none"/>
        </w:rPr>
      </w:pPr>
      <w:r w:rsidRPr="00B13913">
        <w:rPr>
          <w:rFonts w:ascii="Lato" w:eastAsia="Times New Roman" w:hAnsi="Lato" w:cs="Times New Roman"/>
          <w:kern w:val="0"/>
          <w:sz w:val="20"/>
          <w:szCs w:val="20"/>
          <w:lang w:eastAsia="ar-SA"/>
          <w14:ligatures w14:val="none"/>
        </w:rPr>
        <w:t xml:space="preserve"> rolnictwa ( produkcja roślinno- zwierzęca ),</w:t>
      </w:r>
      <w:r w:rsidRPr="00B13913">
        <w:rPr>
          <w:rFonts w:ascii="Lato" w:eastAsia="Times New Roman" w:hAnsi="Lato" w:cs="Times New Roman"/>
          <w:noProof/>
          <w:kern w:val="0"/>
          <w:sz w:val="20"/>
          <w:szCs w:val="20"/>
          <w:lang w:eastAsia="pl-PL"/>
          <w14:ligatures w14:val="none"/>
        </w:rPr>
        <w:t xml:space="preserve"> </w:t>
      </w:r>
    </w:p>
    <w:p w14:paraId="1302BA88" w14:textId="77777777" w:rsidR="0046081F" w:rsidRPr="00B13913" w:rsidRDefault="0046081F" w:rsidP="0046081F">
      <w:pPr>
        <w:numPr>
          <w:ilvl w:val="0"/>
          <w:numId w:val="10"/>
        </w:numPr>
        <w:suppressAutoHyphens/>
        <w:spacing w:after="0" w:line="276" w:lineRule="auto"/>
        <w:contextualSpacing/>
        <w:rPr>
          <w:rFonts w:ascii="Lato" w:eastAsia="Times New Roman" w:hAnsi="Lato" w:cs="Times New Roman"/>
          <w:kern w:val="0"/>
          <w:sz w:val="20"/>
          <w:szCs w:val="20"/>
          <w:lang w:eastAsia="ar-SA"/>
          <w14:ligatures w14:val="none"/>
        </w:rPr>
      </w:pPr>
      <w:r w:rsidRPr="00B13913">
        <w:rPr>
          <w:rFonts w:ascii="Lato" w:eastAsia="Times New Roman" w:hAnsi="Lato" w:cs="Times New Roman"/>
          <w:kern w:val="0"/>
          <w:sz w:val="20"/>
          <w:szCs w:val="20"/>
          <w:lang w:eastAsia="ar-SA"/>
          <w14:ligatures w14:val="none"/>
        </w:rPr>
        <w:t xml:space="preserve"> zakładów fryzjerskich i  kosmetycznych,</w:t>
      </w:r>
    </w:p>
    <w:p w14:paraId="6ABAA53B" w14:textId="77777777" w:rsidR="0046081F" w:rsidRPr="00B13913" w:rsidRDefault="0046081F" w:rsidP="0046081F">
      <w:pPr>
        <w:numPr>
          <w:ilvl w:val="0"/>
          <w:numId w:val="10"/>
        </w:numPr>
        <w:suppressAutoHyphens/>
        <w:spacing w:after="0" w:line="276" w:lineRule="auto"/>
        <w:contextualSpacing/>
        <w:rPr>
          <w:rFonts w:ascii="Lato" w:eastAsia="Times New Roman" w:hAnsi="Lato" w:cs="Times New Roman"/>
          <w:kern w:val="0"/>
          <w:sz w:val="20"/>
          <w:szCs w:val="20"/>
          <w:lang w:eastAsia="ar-SA"/>
          <w14:ligatures w14:val="none"/>
        </w:rPr>
      </w:pPr>
      <w:r w:rsidRPr="00B13913">
        <w:rPr>
          <w:rFonts w:ascii="Lato" w:eastAsia="Times New Roman" w:hAnsi="Lato" w:cs="Times New Roman"/>
          <w:kern w:val="0"/>
          <w:sz w:val="20"/>
          <w:szCs w:val="20"/>
          <w:lang w:eastAsia="ar-SA"/>
          <w14:ligatures w14:val="none"/>
        </w:rPr>
        <w:t xml:space="preserve"> zakładów zajmujących się przetwórstwem drewna.</w:t>
      </w:r>
    </w:p>
    <w:p w14:paraId="1561C09F" w14:textId="77777777" w:rsidR="0046081F" w:rsidRPr="00B13913" w:rsidRDefault="0046081F" w:rsidP="0046081F">
      <w:pPr>
        <w:suppressAutoHyphens/>
        <w:spacing w:after="0" w:line="276" w:lineRule="auto"/>
        <w:ind w:left="720"/>
        <w:contextualSpacing/>
        <w:rPr>
          <w:rFonts w:ascii="Lato" w:eastAsia="Times New Roman" w:hAnsi="Lato" w:cs="Times New Roman"/>
          <w:kern w:val="0"/>
          <w:sz w:val="20"/>
          <w:szCs w:val="20"/>
          <w:lang w:eastAsia="ar-SA"/>
          <w14:ligatures w14:val="none"/>
        </w:rPr>
      </w:pPr>
      <w:r w:rsidRPr="00B13913">
        <w:rPr>
          <w:rFonts w:ascii="Lato" w:eastAsia="Times New Roman" w:hAnsi="Lato" w:cs="Times New Roman"/>
          <w:kern w:val="0"/>
          <w:sz w:val="20"/>
          <w:szCs w:val="20"/>
          <w:lang w:eastAsia="ar-SA"/>
          <w14:ligatures w14:val="none"/>
        </w:rPr>
        <w:t xml:space="preserve">                                                                     </w:t>
      </w:r>
    </w:p>
    <w:p w14:paraId="622754B9" w14:textId="77777777" w:rsidR="0046081F" w:rsidRPr="00B13913" w:rsidRDefault="0046081F" w:rsidP="0046081F">
      <w:pPr>
        <w:spacing w:after="0" w:line="276" w:lineRule="auto"/>
        <w:rPr>
          <w:rFonts w:ascii="Lato" w:eastAsia="Times New Roman" w:hAnsi="Lato" w:cs="Times New Roman"/>
          <w:kern w:val="0"/>
          <w:sz w:val="20"/>
          <w:szCs w:val="20"/>
          <w:lang w:eastAsia="pl-PL"/>
          <w14:ligatures w14:val="none"/>
        </w:rPr>
      </w:pPr>
      <w:r w:rsidRPr="00B13913">
        <w:rPr>
          <w:rFonts w:ascii="Lato" w:eastAsia="Times New Roman" w:hAnsi="Lato" w:cs="Times New Roman"/>
          <w:kern w:val="0"/>
          <w:sz w:val="20"/>
          <w:szCs w:val="20"/>
          <w:lang w:eastAsia="pl-PL"/>
          <w14:ligatures w14:val="none"/>
        </w:rPr>
        <w:t xml:space="preserve">W ramach nadzoru nad czynnikami biologicznymi w 2025 roku skontrolowano 26 zakładów, przeprowadzono 26 kontroli:                                                                                                             </w:t>
      </w:r>
    </w:p>
    <w:p w14:paraId="19EA298E" w14:textId="77777777" w:rsidR="0046081F" w:rsidRPr="00B13913" w:rsidRDefault="0046081F" w:rsidP="00B13913">
      <w:pPr>
        <w:numPr>
          <w:ilvl w:val="0"/>
          <w:numId w:val="8"/>
        </w:numPr>
        <w:suppressAutoHyphens/>
        <w:spacing w:after="0" w:line="240" w:lineRule="atLeast"/>
        <w:ind w:left="714" w:hanging="357"/>
        <w:rPr>
          <w:rFonts w:ascii="Lato" w:eastAsia="Times New Roman" w:hAnsi="Lato" w:cs="Times New Roman"/>
          <w:kern w:val="0"/>
          <w:sz w:val="20"/>
          <w:szCs w:val="20"/>
          <w:lang w:eastAsia="pl-PL"/>
          <w14:ligatures w14:val="none"/>
        </w:rPr>
      </w:pPr>
      <w:r w:rsidRPr="00B13913">
        <w:rPr>
          <w:rFonts w:ascii="Lato" w:eastAsia="Times New Roman" w:hAnsi="Lato" w:cs="Times New Roman"/>
          <w:kern w:val="0"/>
          <w:sz w:val="20"/>
          <w:szCs w:val="20"/>
          <w:lang w:eastAsia="pl-PL"/>
          <w14:ligatures w14:val="none"/>
        </w:rPr>
        <w:t xml:space="preserve"> w zakładach rolnych, </w:t>
      </w:r>
    </w:p>
    <w:p w14:paraId="4748F916" w14:textId="77777777" w:rsidR="0046081F" w:rsidRPr="00B13913" w:rsidRDefault="0046081F" w:rsidP="00B13913">
      <w:pPr>
        <w:numPr>
          <w:ilvl w:val="0"/>
          <w:numId w:val="8"/>
        </w:numPr>
        <w:suppressAutoHyphens/>
        <w:spacing w:after="0" w:line="240" w:lineRule="atLeast"/>
        <w:ind w:left="714" w:hanging="357"/>
        <w:rPr>
          <w:rFonts w:ascii="Lato" w:eastAsia="Times New Roman" w:hAnsi="Lato" w:cs="Times New Roman"/>
          <w:kern w:val="0"/>
          <w:sz w:val="20"/>
          <w:szCs w:val="20"/>
          <w:lang w:eastAsia="pl-PL"/>
          <w14:ligatures w14:val="none"/>
        </w:rPr>
      </w:pPr>
      <w:r w:rsidRPr="00B13913">
        <w:rPr>
          <w:rFonts w:ascii="Lato" w:eastAsia="Times New Roman" w:hAnsi="Lato" w:cs="Times New Roman"/>
          <w:kern w:val="0"/>
          <w:sz w:val="20"/>
          <w:szCs w:val="20"/>
          <w:lang w:eastAsia="pl-PL"/>
          <w14:ligatures w14:val="none"/>
        </w:rPr>
        <w:t xml:space="preserve"> w zakładach usług leśnych,  </w:t>
      </w:r>
    </w:p>
    <w:p w14:paraId="5588AC4A" w14:textId="77777777" w:rsidR="0046081F" w:rsidRPr="00B13913" w:rsidRDefault="0046081F" w:rsidP="00B13913">
      <w:pPr>
        <w:numPr>
          <w:ilvl w:val="0"/>
          <w:numId w:val="8"/>
        </w:numPr>
        <w:suppressAutoHyphens/>
        <w:spacing w:after="0" w:line="240" w:lineRule="atLeast"/>
        <w:ind w:left="714" w:hanging="357"/>
        <w:rPr>
          <w:rFonts w:ascii="Lato" w:eastAsia="Times New Roman" w:hAnsi="Lato" w:cs="Times New Roman"/>
          <w:kern w:val="0"/>
          <w:sz w:val="20"/>
          <w:szCs w:val="20"/>
          <w:lang w:eastAsia="pl-PL"/>
          <w14:ligatures w14:val="none"/>
        </w:rPr>
      </w:pPr>
      <w:r w:rsidRPr="00B13913">
        <w:rPr>
          <w:rFonts w:ascii="Lato" w:eastAsia="Times New Roman" w:hAnsi="Lato" w:cs="Times New Roman"/>
          <w:kern w:val="0"/>
          <w:sz w:val="20"/>
          <w:szCs w:val="20"/>
          <w:lang w:eastAsia="pl-PL"/>
          <w14:ligatures w14:val="none"/>
        </w:rPr>
        <w:t xml:space="preserve"> w piekarniach i cukierniach,</w:t>
      </w:r>
    </w:p>
    <w:p w14:paraId="774670EA" w14:textId="77777777" w:rsidR="0046081F" w:rsidRPr="00B13913" w:rsidRDefault="0046081F" w:rsidP="00B13913">
      <w:pPr>
        <w:numPr>
          <w:ilvl w:val="0"/>
          <w:numId w:val="8"/>
        </w:numPr>
        <w:suppressAutoHyphens/>
        <w:spacing w:after="0" w:line="240" w:lineRule="atLeast"/>
        <w:ind w:left="714" w:hanging="357"/>
        <w:rPr>
          <w:rFonts w:ascii="Lato" w:eastAsia="Times New Roman" w:hAnsi="Lato" w:cs="Times New Roman"/>
          <w:kern w:val="0"/>
          <w:sz w:val="20"/>
          <w:szCs w:val="20"/>
          <w:lang w:eastAsia="pl-PL"/>
          <w14:ligatures w14:val="none"/>
        </w:rPr>
      </w:pPr>
      <w:r w:rsidRPr="00B13913">
        <w:rPr>
          <w:rFonts w:ascii="Lato" w:eastAsia="Times New Roman" w:hAnsi="Lato" w:cs="Times New Roman"/>
          <w:kern w:val="0"/>
          <w:sz w:val="20"/>
          <w:szCs w:val="20"/>
          <w:lang w:eastAsia="pl-PL"/>
          <w14:ligatures w14:val="none"/>
        </w:rPr>
        <w:t xml:space="preserve"> w zakładach opieki zdrowotnej,</w:t>
      </w:r>
    </w:p>
    <w:p w14:paraId="6466BFA2" w14:textId="77777777" w:rsidR="0046081F" w:rsidRPr="00B13913" w:rsidRDefault="0046081F" w:rsidP="00B13913">
      <w:pPr>
        <w:numPr>
          <w:ilvl w:val="0"/>
          <w:numId w:val="8"/>
        </w:numPr>
        <w:suppressAutoHyphens/>
        <w:spacing w:after="0" w:line="240" w:lineRule="atLeast"/>
        <w:ind w:left="714" w:hanging="357"/>
        <w:rPr>
          <w:rFonts w:ascii="Lato" w:eastAsia="Times New Roman" w:hAnsi="Lato" w:cs="Times New Roman"/>
          <w:kern w:val="0"/>
          <w:sz w:val="20"/>
          <w:szCs w:val="20"/>
          <w:lang w:eastAsia="pl-PL"/>
          <w14:ligatures w14:val="none"/>
        </w:rPr>
      </w:pPr>
      <w:r w:rsidRPr="00B13913">
        <w:rPr>
          <w:rFonts w:ascii="Lato" w:eastAsia="Times New Roman" w:hAnsi="Lato" w:cs="Times New Roman"/>
          <w:kern w:val="0"/>
          <w:sz w:val="20"/>
          <w:szCs w:val="20"/>
          <w:lang w:eastAsia="pl-PL"/>
          <w14:ligatures w14:val="none"/>
        </w:rPr>
        <w:t xml:space="preserve"> w </w:t>
      </w:r>
      <w:proofErr w:type="spellStart"/>
      <w:r w:rsidRPr="00B13913">
        <w:rPr>
          <w:rFonts w:ascii="Lato" w:eastAsia="Times New Roman" w:hAnsi="Lato" w:cs="Times New Roman"/>
          <w:kern w:val="0"/>
          <w:sz w:val="20"/>
          <w:szCs w:val="20"/>
          <w:lang w:eastAsia="pl-PL"/>
          <w14:ligatures w14:val="none"/>
        </w:rPr>
        <w:t>przeładunkowni</w:t>
      </w:r>
      <w:proofErr w:type="spellEnd"/>
      <w:r w:rsidRPr="00B13913">
        <w:rPr>
          <w:rFonts w:ascii="Lato" w:eastAsia="Times New Roman" w:hAnsi="Lato" w:cs="Times New Roman"/>
          <w:kern w:val="0"/>
          <w:sz w:val="20"/>
          <w:szCs w:val="20"/>
          <w:lang w:eastAsia="pl-PL"/>
          <w14:ligatures w14:val="none"/>
        </w:rPr>
        <w:t xml:space="preserve"> odpadów komunalnych,</w:t>
      </w:r>
    </w:p>
    <w:p w14:paraId="54D2A927" w14:textId="77777777" w:rsidR="0046081F" w:rsidRPr="00B13913" w:rsidRDefault="0046081F" w:rsidP="00B13913">
      <w:pPr>
        <w:numPr>
          <w:ilvl w:val="0"/>
          <w:numId w:val="8"/>
        </w:numPr>
        <w:suppressAutoHyphens/>
        <w:spacing w:after="0" w:line="240" w:lineRule="atLeast"/>
        <w:ind w:left="714" w:hanging="357"/>
        <w:rPr>
          <w:rFonts w:ascii="Lato" w:eastAsia="Times New Roman" w:hAnsi="Lato" w:cs="Times New Roman"/>
          <w:kern w:val="0"/>
          <w:sz w:val="20"/>
          <w:szCs w:val="20"/>
          <w:lang w:eastAsia="pl-PL"/>
          <w14:ligatures w14:val="none"/>
        </w:rPr>
      </w:pPr>
      <w:r w:rsidRPr="00B13913">
        <w:rPr>
          <w:rFonts w:ascii="Lato" w:eastAsia="Times New Roman" w:hAnsi="Lato" w:cs="Times New Roman"/>
          <w:kern w:val="0"/>
          <w:sz w:val="20"/>
          <w:szCs w:val="20"/>
          <w:lang w:eastAsia="pl-PL"/>
          <w14:ligatures w14:val="none"/>
        </w:rPr>
        <w:t xml:space="preserve"> w zakładzie wydobywającym torf.</w:t>
      </w:r>
    </w:p>
    <w:p w14:paraId="30B02E50" w14:textId="77777777" w:rsidR="0046081F" w:rsidRPr="00B13913" w:rsidRDefault="0046081F" w:rsidP="0046081F">
      <w:pPr>
        <w:spacing w:after="0" w:line="276" w:lineRule="auto"/>
        <w:rPr>
          <w:rFonts w:ascii="Lato" w:eastAsia="Times New Roman" w:hAnsi="Lato" w:cs="Times New Roman"/>
          <w:bCs/>
          <w:kern w:val="0"/>
          <w:sz w:val="20"/>
          <w:szCs w:val="20"/>
          <w:lang w:eastAsia="pl-PL"/>
          <w14:ligatures w14:val="none"/>
        </w:rPr>
      </w:pPr>
      <w:r w:rsidRPr="00B13913">
        <w:rPr>
          <w:rFonts w:ascii="Lato" w:eastAsia="Times New Roman" w:hAnsi="Lato" w:cs="Times New Roman"/>
          <w:kern w:val="0"/>
          <w:sz w:val="20"/>
          <w:szCs w:val="20"/>
          <w:lang w:eastAsia="pl-PL"/>
          <w14:ligatures w14:val="none"/>
        </w:rPr>
        <w:t>Podczas kontroli nie stwierdzono nieprawidłowości.</w:t>
      </w:r>
    </w:p>
    <w:p w14:paraId="764A0689" w14:textId="77777777" w:rsidR="00FD0BA0" w:rsidRPr="00B13913" w:rsidRDefault="00FD0BA0" w:rsidP="0046081F">
      <w:pPr>
        <w:suppressAutoHyphens/>
        <w:spacing w:after="0" w:line="276" w:lineRule="auto"/>
        <w:rPr>
          <w:rFonts w:ascii="Lato" w:eastAsia="Times New Roman" w:hAnsi="Lato" w:cs="Times New Roman"/>
          <w:b/>
          <w:kern w:val="0"/>
          <w:sz w:val="20"/>
          <w:szCs w:val="20"/>
          <w:lang w:eastAsia="ar-SA"/>
          <w14:ligatures w14:val="none"/>
        </w:rPr>
      </w:pPr>
    </w:p>
    <w:p w14:paraId="3D1BBB71" w14:textId="77777777" w:rsidR="0046081F" w:rsidRPr="00B13913" w:rsidRDefault="0046081F" w:rsidP="0046081F">
      <w:pPr>
        <w:suppressAutoHyphens/>
        <w:spacing w:after="0" w:line="276" w:lineRule="auto"/>
        <w:rPr>
          <w:rFonts w:ascii="Lato" w:eastAsia="Times New Roman" w:hAnsi="Lato" w:cs="Times New Roman"/>
          <w:b/>
          <w:kern w:val="0"/>
          <w:sz w:val="20"/>
          <w:szCs w:val="20"/>
          <w:lang w:eastAsia="ar-SA"/>
          <w14:ligatures w14:val="none"/>
        </w:rPr>
      </w:pPr>
      <w:r w:rsidRPr="00B13913">
        <w:rPr>
          <w:rFonts w:ascii="Lato" w:eastAsia="Times New Roman" w:hAnsi="Lato" w:cs="Times New Roman"/>
          <w:b/>
          <w:kern w:val="0"/>
          <w:sz w:val="20"/>
          <w:szCs w:val="20"/>
          <w:lang w:eastAsia="ar-SA"/>
          <w14:ligatures w14:val="none"/>
        </w:rPr>
        <w:t>Stosowanie i dystrybucja środków ochrony roślin</w:t>
      </w:r>
    </w:p>
    <w:p w14:paraId="57FE8916" w14:textId="03248AC2" w:rsidR="0046081F" w:rsidRPr="00B13913" w:rsidRDefault="0046081F" w:rsidP="0046081F">
      <w:pPr>
        <w:suppressAutoHyphens/>
        <w:spacing w:after="0" w:line="276" w:lineRule="auto"/>
        <w:rPr>
          <w:rFonts w:ascii="Lato" w:eastAsia="Times New Roman" w:hAnsi="Lato" w:cs="Times New Roman"/>
          <w:kern w:val="0"/>
          <w:sz w:val="20"/>
          <w:szCs w:val="20"/>
          <w:lang w:eastAsia="ar-SA"/>
          <w14:ligatures w14:val="none"/>
        </w:rPr>
      </w:pPr>
      <w:r w:rsidRPr="00B13913">
        <w:rPr>
          <w:rFonts w:ascii="Lato" w:hAnsi="Lato"/>
          <w:noProof/>
          <w:sz w:val="20"/>
          <w:szCs w:val="20"/>
        </w:rPr>
        <w:drawing>
          <wp:anchor distT="0" distB="0" distL="114300" distR="114300" simplePos="0" relativeHeight="251669504" behindDoc="0" locked="0" layoutInCell="1" allowOverlap="1" wp14:anchorId="1E8BD488" wp14:editId="0E8AA385">
            <wp:simplePos x="0" y="0"/>
            <wp:positionH relativeFrom="column">
              <wp:posOffset>2546523</wp:posOffset>
            </wp:positionH>
            <wp:positionV relativeFrom="paragraph">
              <wp:posOffset>88611</wp:posOffset>
            </wp:positionV>
            <wp:extent cx="3528060" cy="942975"/>
            <wp:effectExtent l="0" t="0" r="0" b="9525"/>
            <wp:wrapSquare wrapText="bothSides"/>
            <wp:docPr id="19" name="Obraz 14" descr="herbicydy-srodki-ochrony-roslin-opryski | Centrala Nasien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erbicydy-srodki-ochrony-roslin-opryski | Centrala Nasienna"/>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528060" cy="942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0BA0" w:rsidRPr="00B13913">
        <w:rPr>
          <w:rFonts w:ascii="Lato" w:eastAsia="Times New Roman" w:hAnsi="Lato" w:cs="Times New Roman"/>
          <w:b/>
          <w:kern w:val="0"/>
          <w:sz w:val="20"/>
          <w:szCs w:val="20"/>
          <w:lang w:eastAsia="ar-SA"/>
          <w14:ligatures w14:val="none"/>
        </w:rPr>
        <w:t xml:space="preserve">         </w:t>
      </w:r>
      <w:r w:rsidRPr="00B13913">
        <w:rPr>
          <w:rFonts w:ascii="Lato" w:eastAsia="Times New Roman" w:hAnsi="Lato" w:cs="Times New Roman"/>
          <w:kern w:val="0"/>
          <w:sz w:val="20"/>
          <w:szCs w:val="20"/>
          <w:lang w:eastAsia="ar-SA"/>
          <w14:ligatures w14:val="none"/>
        </w:rPr>
        <w:t xml:space="preserve">Powiatowa Stacja </w:t>
      </w:r>
      <w:proofErr w:type="spellStart"/>
      <w:r w:rsidRPr="00B13913">
        <w:rPr>
          <w:rFonts w:ascii="Lato" w:eastAsia="Times New Roman" w:hAnsi="Lato" w:cs="Times New Roman"/>
          <w:kern w:val="0"/>
          <w:sz w:val="20"/>
          <w:szCs w:val="20"/>
          <w:lang w:eastAsia="ar-SA"/>
          <w14:ligatures w14:val="none"/>
        </w:rPr>
        <w:t>Sanitarno</w:t>
      </w:r>
      <w:proofErr w:type="spellEnd"/>
      <w:r w:rsidRPr="00B13913">
        <w:rPr>
          <w:rFonts w:ascii="Lato" w:eastAsia="Times New Roman" w:hAnsi="Lato" w:cs="Times New Roman"/>
          <w:kern w:val="0"/>
          <w:sz w:val="20"/>
          <w:szCs w:val="20"/>
          <w:lang w:eastAsia="ar-SA"/>
          <w14:ligatures w14:val="none"/>
        </w:rPr>
        <w:t xml:space="preserve"> – Epidemiologiczna w Braniewie prowadzi nadzór nad dystrybucją oraz nad sto</w:t>
      </w:r>
      <w:r w:rsidRPr="00B13913">
        <w:rPr>
          <w:rFonts w:ascii="Lato" w:hAnsi="Lato"/>
          <w:noProof/>
          <w:sz w:val="20"/>
          <w:szCs w:val="20"/>
        </w:rPr>
        <w:t xml:space="preserve"> </w:t>
      </w:r>
      <w:proofErr w:type="spellStart"/>
      <w:r w:rsidRPr="00B13913">
        <w:rPr>
          <w:rFonts w:ascii="Lato" w:eastAsia="Times New Roman" w:hAnsi="Lato" w:cs="Times New Roman"/>
          <w:kern w:val="0"/>
          <w:sz w:val="20"/>
          <w:szCs w:val="20"/>
          <w:lang w:eastAsia="ar-SA"/>
          <w14:ligatures w14:val="none"/>
        </w:rPr>
        <w:t>sowaniem</w:t>
      </w:r>
      <w:proofErr w:type="spellEnd"/>
      <w:r w:rsidRPr="00B13913">
        <w:rPr>
          <w:rFonts w:ascii="Lato" w:eastAsia="Times New Roman" w:hAnsi="Lato" w:cs="Times New Roman"/>
          <w:kern w:val="0"/>
          <w:sz w:val="20"/>
          <w:szCs w:val="20"/>
          <w:lang w:eastAsia="ar-SA"/>
          <w14:ligatures w14:val="none"/>
        </w:rPr>
        <w:t xml:space="preserve"> środków ochrony roślin. </w:t>
      </w:r>
    </w:p>
    <w:p w14:paraId="5ADE01E8" w14:textId="77777777" w:rsidR="0046081F" w:rsidRPr="00B13913" w:rsidRDefault="0046081F" w:rsidP="0046081F">
      <w:pPr>
        <w:suppressAutoHyphens/>
        <w:spacing w:after="0" w:line="276" w:lineRule="auto"/>
        <w:rPr>
          <w:rFonts w:ascii="Lato" w:eastAsia="Times New Roman" w:hAnsi="Lato" w:cs="Times New Roman"/>
          <w:kern w:val="0"/>
          <w:sz w:val="20"/>
          <w:szCs w:val="20"/>
          <w:lang w:eastAsia="ar-SA"/>
          <w14:ligatures w14:val="none"/>
        </w:rPr>
      </w:pPr>
      <w:r w:rsidRPr="00B13913">
        <w:rPr>
          <w:rFonts w:ascii="Lato" w:eastAsia="Times New Roman" w:hAnsi="Lato" w:cs="Times New Roman"/>
          <w:kern w:val="0"/>
          <w:sz w:val="20"/>
          <w:szCs w:val="20"/>
          <w:lang w:eastAsia="ar-SA"/>
          <w14:ligatures w14:val="none"/>
        </w:rPr>
        <w:t xml:space="preserve">W 2025 roku przeprowadzono 2 kontrole       w zakładach stosujących środki  </w:t>
      </w:r>
    </w:p>
    <w:p w14:paraId="11FC1739" w14:textId="77777777" w:rsidR="0046081F" w:rsidRPr="00B13913" w:rsidRDefault="0046081F" w:rsidP="0046081F">
      <w:pPr>
        <w:suppressAutoHyphens/>
        <w:spacing w:after="0" w:line="276" w:lineRule="auto"/>
        <w:rPr>
          <w:rFonts w:ascii="Lato" w:eastAsia="Times New Roman" w:hAnsi="Lato" w:cs="Times New Roman"/>
          <w:kern w:val="0"/>
          <w:sz w:val="20"/>
          <w:szCs w:val="20"/>
          <w:lang w:eastAsia="ar-SA"/>
          <w14:ligatures w14:val="none"/>
        </w:rPr>
      </w:pPr>
      <w:r w:rsidRPr="00B13913">
        <w:rPr>
          <w:rFonts w:ascii="Lato" w:eastAsia="Times New Roman" w:hAnsi="Lato" w:cs="Times New Roman"/>
          <w:kern w:val="0"/>
          <w:sz w:val="20"/>
          <w:szCs w:val="20"/>
          <w:lang w:eastAsia="ar-SA"/>
          <w14:ligatures w14:val="none"/>
        </w:rPr>
        <w:t>ochrony roślin.</w:t>
      </w:r>
      <w:r w:rsidRPr="00B13913">
        <w:rPr>
          <w:rFonts w:ascii="Lato" w:eastAsia="Times New Roman" w:hAnsi="Lato" w:cs="Times New Roman"/>
          <w:noProof/>
          <w:kern w:val="0"/>
          <w:sz w:val="20"/>
          <w:szCs w:val="20"/>
          <w:lang w:eastAsia="ar-SA"/>
          <w14:ligatures w14:val="none"/>
        </w:rPr>
        <w:t xml:space="preserve"> </w:t>
      </w:r>
      <w:r w:rsidRPr="00B13913">
        <w:rPr>
          <w:rFonts w:ascii="Lato" w:eastAsia="Times New Roman" w:hAnsi="Lato" w:cs="Times New Roman"/>
          <w:kern w:val="0"/>
          <w:sz w:val="20"/>
          <w:szCs w:val="20"/>
          <w:lang w:eastAsia="ar-SA"/>
          <w14:ligatures w14:val="none"/>
        </w:rPr>
        <w:t xml:space="preserve">Pracownicy zaopatrzeni byli w odzież ochronną p/pyłową oraz w ochrony indywidualne, posiadali  zaświadczenia  lekarskie oraz przeszkolenia z zakresu bhp. </w:t>
      </w:r>
    </w:p>
    <w:p w14:paraId="246DBD5B" w14:textId="77777777" w:rsidR="00B13913" w:rsidRPr="00B13913" w:rsidRDefault="00B13913" w:rsidP="0046081F">
      <w:pPr>
        <w:suppressAutoHyphens/>
        <w:spacing w:after="0" w:line="276" w:lineRule="auto"/>
        <w:rPr>
          <w:rFonts w:ascii="Lato" w:eastAsia="Times New Roman" w:hAnsi="Lato" w:cs="Times New Roman"/>
          <w:kern w:val="0"/>
          <w:sz w:val="20"/>
          <w:szCs w:val="20"/>
          <w:lang w:eastAsia="ar-SA"/>
          <w14:ligatures w14:val="none"/>
        </w:rPr>
      </w:pPr>
    </w:p>
    <w:p w14:paraId="7D58B835" w14:textId="4A59589C" w:rsidR="0046081F" w:rsidRPr="00B13913" w:rsidRDefault="0046081F" w:rsidP="0046081F">
      <w:pPr>
        <w:suppressAutoHyphens/>
        <w:spacing w:after="0" w:line="276" w:lineRule="auto"/>
        <w:rPr>
          <w:rFonts w:ascii="Lato" w:eastAsia="Times New Roman" w:hAnsi="Lato" w:cs="Times New Roman"/>
          <w:kern w:val="0"/>
          <w:sz w:val="20"/>
          <w:szCs w:val="20"/>
          <w:lang w:eastAsia="ar-SA"/>
          <w14:ligatures w14:val="none"/>
        </w:rPr>
      </w:pPr>
      <w:r w:rsidRPr="00B13913">
        <w:rPr>
          <w:rFonts w:ascii="Lato" w:eastAsia="Times New Roman" w:hAnsi="Lato" w:cs="Times New Roman"/>
          <w:b/>
          <w:kern w:val="0"/>
          <w:sz w:val="20"/>
          <w:szCs w:val="20"/>
          <w:lang w:eastAsia="pl-PL"/>
          <w14:ligatures w14:val="none"/>
        </w:rPr>
        <w:t>Substancje, mieszaniny, prekursory, produkty biobójcze, kosmetyki</w:t>
      </w:r>
    </w:p>
    <w:p w14:paraId="4F9FD73E" w14:textId="77777777" w:rsidR="0046081F" w:rsidRPr="00B13913" w:rsidRDefault="0046081F" w:rsidP="0046081F">
      <w:pPr>
        <w:spacing w:after="0" w:line="276" w:lineRule="auto"/>
        <w:rPr>
          <w:rFonts w:ascii="Lato" w:eastAsia="Times New Roman" w:hAnsi="Lato" w:cs="Times New Roman"/>
          <w:kern w:val="0"/>
          <w:sz w:val="20"/>
          <w:szCs w:val="20"/>
          <w:lang w:eastAsia="pl-PL"/>
          <w14:ligatures w14:val="none"/>
        </w:rPr>
      </w:pPr>
      <w:r w:rsidRPr="00B13913">
        <w:rPr>
          <w:rFonts w:ascii="Lato" w:hAnsi="Lato"/>
          <w:noProof/>
          <w:sz w:val="20"/>
          <w:szCs w:val="20"/>
        </w:rPr>
        <w:drawing>
          <wp:anchor distT="0" distB="0" distL="114300" distR="114300" simplePos="0" relativeHeight="251665408" behindDoc="0" locked="0" layoutInCell="1" allowOverlap="1" wp14:anchorId="4497AF55" wp14:editId="1453D115">
            <wp:simplePos x="0" y="0"/>
            <wp:positionH relativeFrom="column">
              <wp:posOffset>3246840</wp:posOffset>
            </wp:positionH>
            <wp:positionV relativeFrom="paragraph">
              <wp:posOffset>175260</wp:posOffset>
            </wp:positionV>
            <wp:extent cx="2617200" cy="1454400"/>
            <wp:effectExtent l="0" t="0" r="0" b="0"/>
            <wp:wrapSquare wrapText="bothSides"/>
            <wp:docPr id="4" name="Obraz 3" descr="BEZPIECZEŃSTWO I HIGIENA PRACY - CUD Rzesz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EZPIECZEŃSTWO I HIGIENA PRACY - CUD Rzeszów"/>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617200" cy="145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114774" w14:textId="77777777" w:rsidR="0046081F" w:rsidRPr="00B13913" w:rsidRDefault="0046081F" w:rsidP="0046081F">
      <w:pPr>
        <w:spacing w:after="0" w:line="276" w:lineRule="auto"/>
        <w:rPr>
          <w:rFonts w:ascii="Lato" w:eastAsia="Times New Roman" w:hAnsi="Lato" w:cs="Times New Roman"/>
          <w:kern w:val="0"/>
          <w:sz w:val="20"/>
          <w:szCs w:val="20"/>
          <w:lang w:eastAsia="pl-PL"/>
          <w14:ligatures w14:val="none"/>
        </w:rPr>
      </w:pPr>
      <w:r w:rsidRPr="00B13913">
        <w:rPr>
          <w:rFonts w:ascii="Lato" w:eastAsia="Times New Roman" w:hAnsi="Lato" w:cs="Times New Roman"/>
          <w:kern w:val="0"/>
          <w:sz w:val="20"/>
          <w:szCs w:val="20"/>
          <w:lang w:eastAsia="pl-PL"/>
          <w14:ligatures w14:val="none"/>
        </w:rPr>
        <w:t>Na terenie działalności PSSE w Braniewie pod nadzorem znajduje się  19 zakładów ( hurtownie – sklepy), które zajmują się wprowadzaniem do obrotu substancji chemicznych i ich mieszanin oraz 42 zakłady stosujące w działalności substancje i ich  mieszaniny.</w:t>
      </w:r>
    </w:p>
    <w:p w14:paraId="0E3EA217" w14:textId="577C2C52" w:rsidR="0046081F" w:rsidRPr="00B13913" w:rsidRDefault="0046081F" w:rsidP="0046081F">
      <w:pPr>
        <w:spacing w:after="0" w:line="276" w:lineRule="auto"/>
        <w:rPr>
          <w:rFonts w:ascii="Lato" w:eastAsia="Times New Roman" w:hAnsi="Lato" w:cs="Times New Roman"/>
          <w:kern w:val="0"/>
          <w:sz w:val="20"/>
          <w:szCs w:val="20"/>
          <w:lang w:eastAsia="pl-PL"/>
          <w14:ligatures w14:val="none"/>
        </w:rPr>
      </w:pPr>
      <w:r w:rsidRPr="00B13913">
        <w:rPr>
          <w:rFonts w:ascii="Lato" w:eastAsia="Times New Roman" w:hAnsi="Lato" w:cs="Times New Roman"/>
          <w:kern w:val="0"/>
          <w:sz w:val="20"/>
          <w:szCs w:val="20"/>
          <w:lang w:eastAsia="pl-PL"/>
          <w14:ligatures w14:val="none"/>
        </w:rPr>
        <w:t>W ramach nadzoru nad substancjami chemicznymi i ich mieszaninami przeprowadzono 16 kontroli, w tym:</w:t>
      </w:r>
      <w:r w:rsidRPr="00B13913">
        <w:rPr>
          <w:rFonts w:ascii="Lato" w:eastAsia="Times New Roman" w:hAnsi="Lato" w:cs="Times New Roman"/>
          <w:noProof/>
          <w:kern w:val="0"/>
          <w:sz w:val="20"/>
          <w:szCs w:val="20"/>
          <w:lang w:eastAsia="ar-SA"/>
          <w14:ligatures w14:val="none"/>
        </w:rPr>
        <w:t xml:space="preserve"> </w:t>
      </w:r>
    </w:p>
    <w:p w14:paraId="13DCF651" w14:textId="77777777" w:rsidR="0046081F" w:rsidRPr="00B13913" w:rsidRDefault="0046081F" w:rsidP="0046081F">
      <w:pPr>
        <w:numPr>
          <w:ilvl w:val="0"/>
          <w:numId w:val="11"/>
        </w:numPr>
        <w:suppressAutoHyphens/>
        <w:spacing w:after="0" w:line="276" w:lineRule="auto"/>
        <w:contextualSpacing/>
        <w:rPr>
          <w:rFonts w:ascii="Lato" w:eastAsia="Times New Roman" w:hAnsi="Lato" w:cs="Times New Roman"/>
          <w:kern w:val="0"/>
          <w:sz w:val="20"/>
          <w:szCs w:val="20"/>
          <w:lang w:eastAsia="pl-PL"/>
          <w14:ligatures w14:val="none"/>
        </w:rPr>
      </w:pPr>
      <w:r w:rsidRPr="00B13913">
        <w:rPr>
          <w:rFonts w:ascii="Lato" w:eastAsia="Times New Roman" w:hAnsi="Lato" w:cs="Times New Roman"/>
          <w:kern w:val="0"/>
          <w:sz w:val="20"/>
          <w:szCs w:val="20"/>
          <w:lang w:eastAsia="pl-PL"/>
          <w14:ligatures w14:val="none"/>
        </w:rPr>
        <w:t xml:space="preserve">5 kontroli w obiektach wprowadzających  substancje chemiczne i ich mieszaniny,    </w:t>
      </w:r>
    </w:p>
    <w:p w14:paraId="1EE2507A" w14:textId="77777777" w:rsidR="0046081F" w:rsidRPr="00B13913" w:rsidRDefault="0046081F" w:rsidP="0046081F">
      <w:pPr>
        <w:numPr>
          <w:ilvl w:val="0"/>
          <w:numId w:val="11"/>
        </w:numPr>
        <w:suppressAutoHyphens/>
        <w:spacing w:after="0" w:line="276" w:lineRule="auto"/>
        <w:contextualSpacing/>
        <w:rPr>
          <w:rFonts w:ascii="Lato" w:eastAsia="Times New Roman" w:hAnsi="Lato" w:cs="Times New Roman"/>
          <w:kern w:val="0"/>
          <w:sz w:val="20"/>
          <w:szCs w:val="20"/>
          <w:lang w:eastAsia="pl-PL"/>
          <w14:ligatures w14:val="none"/>
        </w:rPr>
      </w:pPr>
      <w:r w:rsidRPr="00B13913">
        <w:rPr>
          <w:rFonts w:ascii="Lato" w:eastAsia="Times New Roman" w:hAnsi="Lato" w:cs="Times New Roman"/>
          <w:kern w:val="0"/>
          <w:sz w:val="20"/>
          <w:szCs w:val="20"/>
          <w:lang w:eastAsia="pl-PL"/>
          <w14:ligatures w14:val="none"/>
        </w:rPr>
        <w:t xml:space="preserve">11 kontroli w obiektach w zakresie stosowania substancji chemicznych i ich mieszanin, </w:t>
      </w:r>
    </w:p>
    <w:p w14:paraId="6B3623FF" w14:textId="77777777" w:rsidR="0046081F" w:rsidRPr="00B13913" w:rsidRDefault="0046081F" w:rsidP="0046081F">
      <w:pPr>
        <w:suppressAutoHyphens/>
        <w:spacing w:after="0" w:line="276" w:lineRule="auto"/>
        <w:ind w:left="720"/>
        <w:contextualSpacing/>
        <w:rPr>
          <w:rFonts w:ascii="Lato" w:eastAsia="Times New Roman" w:hAnsi="Lato" w:cs="Times New Roman"/>
          <w:kern w:val="0"/>
          <w:sz w:val="20"/>
          <w:szCs w:val="20"/>
          <w:lang w:eastAsia="pl-PL"/>
          <w14:ligatures w14:val="none"/>
        </w:rPr>
      </w:pPr>
    </w:p>
    <w:p w14:paraId="560506CE" w14:textId="51BD1C68" w:rsidR="0046081F" w:rsidRPr="00B13913" w:rsidRDefault="0046081F" w:rsidP="0046081F">
      <w:pPr>
        <w:spacing w:after="0" w:line="276" w:lineRule="auto"/>
        <w:rPr>
          <w:rFonts w:ascii="Lato" w:eastAsia="Times New Roman" w:hAnsi="Lato" w:cs="Times New Roman"/>
          <w:kern w:val="0"/>
          <w:sz w:val="20"/>
          <w:szCs w:val="20"/>
          <w:lang w:eastAsia="pl-PL"/>
          <w14:ligatures w14:val="none"/>
        </w:rPr>
      </w:pPr>
      <w:r w:rsidRPr="00B13913">
        <w:rPr>
          <w:rFonts w:ascii="Lato" w:eastAsia="Times New Roman" w:hAnsi="Lato" w:cs="Times New Roman"/>
          <w:kern w:val="0"/>
          <w:sz w:val="20"/>
          <w:szCs w:val="20"/>
          <w:lang w:eastAsia="pl-PL"/>
          <w14:ligatures w14:val="none"/>
        </w:rPr>
        <w:t>Przeprowadzono 12 kontroli w zakresie nadzoru nad produktami biobójczymi:</w:t>
      </w:r>
    </w:p>
    <w:p w14:paraId="19E2E7F4" w14:textId="77777777" w:rsidR="0046081F" w:rsidRPr="00B13913" w:rsidRDefault="0046081F" w:rsidP="0046081F">
      <w:pPr>
        <w:numPr>
          <w:ilvl w:val="0"/>
          <w:numId w:val="12"/>
        </w:numPr>
        <w:suppressAutoHyphens/>
        <w:spacing w:after="0" w:line="276" w:lineRule="auto"/>
        <w:contextualSpacing/>
        <w:rPr>
          <w:rFonts w:ascii="Lato" w:eastAsia="Times New Roman" w:hAnsi="Lato" w:cs="Times New Roman"/>
          <w:kern w:val="0"/>
          <w:sz w:val="20"/>
          <w:szCs w:val="20"/>
          <w:lang w:eastAsia="pl-PL"/>
          <w14:ligatures w14:val="none"/>
        </w:rPr>
      </w:pPr>
      <w:r w:rsidRPr="00B13913">
        <w:rPr>
          <w:rFonts w:ascii="Lato" w:eastAsia="Times New Roman" w:hAnsi="Lato" w:cs="Times New Roman"/>
          <w:kern w:val="0"/>
          <w:sz w:val="20"/>
          <w:szCs w:val="20"/>
          <w:lang w:eastAsia="pl-PL"/>
          <w14:ligatures w14:val="none"/>
        </w:rPr>
        <w:t>7  kontroli w  podmiotach stosujących produkty biobójcze,</w:t>
      </w:r>
    </w:p>
    <w:p w14:paraId="5BF60E47" w14:textId="77777777" w:rsidR="0070168A" w:rsidRDefault="0046081F" w:rsidP="0046081F">
      <w:pPr>
        <w:numPr>
          <w:ilvl w:val="0"/>
          <w:numId w:val="12"/>
        </w:numPr>
        <w:suppressAutoHyphens/>
        <w:spacing w:after="0" w:line="276" w:lineRule="auto"/>
        <w:contextualSpacing/>
        <w:rPr>
          <w:rFonts w:ascii="Lato" w:eastAsia="Times New Roman" w:hAnsi="Lato" w:cs="Times New Roman"/>
          <w:kern w:val="0"/>
          <w:sz w:val="20"/>
          <w:szCs w:val="20"/>
          <w:lang w:eastAsia="pl-PL"/>
          <w14:ligatures w14:val="none"/>
        </w:rPr>
      </w:pPr>
      <w:r w:rsidRPr="00B13913">
        <w:rPr>
          <w:rFonts w:ascii="Lato" w:eastAsia="Times New Roman" w:hAnsi="Lato" w:cs="Times New Roman"/>
          <w:kern w:val="0"/>
          <w:sz w:val="20"/>
          <w:szCs w:val="20"/>
          <w:lang w:eastAsia="pl-PL"/>
          <w14:ligatures w14:val="none"/>
        </w:rPr>
        <w:t>5  kontroli w podmiotach wprowadzających do obrotu produkty biobójcze</w:t>
      </w:r>
    </w:p>
    <w:p w14:paraId="09934892" w14:textId="73BAAFC5" w:rsidR="0046081F" w:rsidRPr="0070168A" w:rsidRDefault="0046081F" w:rsidP="0070168A">
      <w:pPr>
        <w:suppressAutoHyphens/>
        <w:spacing w:after="0" w:line="276" w:lineRule="auto"/>
        <w:contextualSpacing/>
        <w:rPr>
          <w:rFonts w:ascii="Lato" w:eastAsia="Times New Roman" w:hAnsi="Lato" w:cs="Times New Roman"/>
          <w:kern w:val="0"/>
          <w:sz w:val="20"/>
          <w:szCs w:val="20"/>
          <w:lang w:eastAsia="pl-PL"/>
          <w14:ligatures w14:val="none"/>
        </w:rPr>
      </w:pPr>
      <w:r w:rsidRPr="0070168A">
        <w:rPr>
          <w:rFonts w:ascii="Lato" w:eastAsia="Times New Roman" w:hAnsi="Lato" w:cs="Times New Roman"/>
          <w:b/>
          <w:bCs/>
          <w:kern w:val="0"/>
          <w:sz w:val="20"/>
          <w:szCs w:val="20"/>
          <w:lang w:eastAsia="pl-PL"/>
          <w14:ligatures w14:val="none"/>
        </w:rPr>
        <w:lastRenderedPageBreak/>
        <w:t>Kosmetyki</w:t>
      </w:r>
    </w:p>
    <w:p w14:paraId="1353F008" w14:textId="5EF79AB8" w:rsidR="0046081F" w:rsidRPr="00B13913" w:rsidRDefault="0046081F" w:rsidP="0046081F">
      <w:pPr>
        <w:spacing w:line="276" w:lineRule="auto"/>
        <w:rPr>
          <w:rFonts w:ascii="Lato" w:eastAsia="Calibri" w:hAnsi="Lato" w:cs="Times New Roman"/>
          <w:i/>
          <w:kern w:val="0"/>
          <w:sz w:val="20"/>
          <w:szCs w:val="20"/>
          <w14:ligatures w14:val="none"/>
        </w:rPr>
      </w:pPr>
      <w:r w:rsidRPr="00B13913">
        <w:rPr>
          <w:rFonts w:ascii="Lato" w:hAnsi="Lato"/>
          <w:noProof/>
          <w:sz w:val="20"/>
          <w:szCs w:val="20"/>
        </w:rPr>
        <w:drawing>
          <wp:anchor distT="0" distB="0" distL="114300" distR="114300" simplePos="0" relativeHeight="251670528" behindDoc="0" locked="0" layoutInCell="1" allowOverlap="1" wp14:anchorId="26375E36" wp14:editId="3525F7D6">
            <wp:simplePos x="0" y="0"/>
            <wp:positionH relativeFrom="column">
              <wp:posOffset>4658360</wp:posOffset>
            </wp:positionH>
            <wp:positionV relativeFrom="paragraph">
              <wp:posOffset>40005</wp:posOffset>
            </wp:positionV>
            <wp:extent cx="1311910" cy="1995170"/>
            <wp:effectExtent l="0" t="0" r="2540" b="5080"/>
            <wp:wrapSquare wrapText="bothSides"/>
            <wp:docPr id="21" name="Obraz 16" descr="Oznaczenia na kosmetykach - informacje | Kosmo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Oznaczenia na kosmetykach - informacje | Kosmopedia"/>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11910" cy="19951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13913">
        <w:rPr>
          <w:rFonts w:ascii="Lato" w:eastAsia="Calibri" w:hAnsi="Lato" w:cs="Times New Roman"/>
          <w:kern w:val="0"/>
          <w:sz w:val="20"/>
          <w:szCs w:val="20"/>
          <w14:ligatures w14:val="none"/>
        </w:rPr>
        <w:t>Na terenie działalności  jest jeden zakład figurujący w rejestrze CPNP jako osoba odpowiedzialna.</w:t>
      </w:r>
    </w:p>
    <w:p w14:paraId="162C1855" w14:textId="77777777" w:rsidR="0046081F" w:rsidRPr="00B13913" w:rsidRDefault="0046081F" w:rsidP="0046081F">
      <w:pPr>
        <w:spacing w:line="276" w:lineRule="auto"/>
        <w:contextualSpacing/>
        <w:rPr>
          <w:rFonts w:ascii="Lato" w:eastAsia="Calibri" w:hAnsi="Lato" w:cs="Times New Roman"/>
          <w:kern w:val="0"/>
          <w:sz w:val="20"/>
          <w:szCs w:val="20"/>
          <w14:ligatures w14:val="none"/>
        </w:rPr>
      </w:pPr>
      <w:r w:rsidRPr="00B13913">
        <w:rPr>
          <w:rFonts w:ascii="Lato" w:eastAsia="Calibri" w:hAnsi="Lato" w:cs="Times New Roman"/>
          <w:kern w:val="0"/>
          <w:sz w:val="20"/>
          <w:szCs w:val="20"/>
          <w14:ligatures w14:val="none"/>
        </w:rPr>
        <w:t>W roku sprawozdawczym 2025 w ewidencji były 3 zakłady zajmujące się wprowadzaniem kosmetyków – przeprowadzono 2 kontrole.</w:t>
      </w:r>
    </w:p>
    <w:p w14:paraId="34AE3BE9" w14:textId="77777777" w:rsidR="0046081F" w:rsidRPr="00B13913" w:rsidRDefault="0046081F" w:rsidP="0046081F">
      <w:pPr>
        <w:spacing w:line="276" w:lineRule="auto"/>
        <w:contextualSpacing/>
        <w:rPr>
          <w:rFonts w:ascii="Lato" w:eastAsia="Calibri" w:hAnsi="Lato" w:cs="Times New Roman"/>
          <w:kern w:val="0"/>
          <w:sz w:val="20"/>
          <w:szCs w:val="20"/>
          <w14:ligatures w14:val="none"/>
        </w:rPr>
      </w:pPr>
      <w:r w:rsidRPr="00B13913">
        <w:rPr>
          <w:rFonts w:ascii="Lato" w:eastAsia="Calibri" w:hAnsi="Lato" w:cs="Times New Roman"/>
          <w:kern w:val="0"/>
          <w:sz w:val="20"/>
          <w:szCs w:val="20"/>
          <w14:ligatures w14:val="none"/>
        </w:rPr>
        <w:t xml:space="preserve">Nie wydawano decyzji. </w:t>
      </w:r>
    </w:p>
    <w:p w14:paraId="1B3D3AFB" w14:textId="77777777" w:rsidR="0046081F" w:rsidRPr="00B13913" w:rsidRDefault="0046081F" w:rsidP="0046081F">
      <w:pPr>
        <w:spacing w:line="276" w:lineRule="auto"/>
        <w:contextualSpacing/>
        <w:rPr>
          <w:rFonts w:ascii="Lato" w:eastAsia="Calibri" w:hAnsi="Lato" w:cs="Times New Roman"/>
          <w:kern w:val="0"/>
          <w:sz w:val="20"/>
          <w:szCs w:val="20"/>
          <w14:ligatures w14:val="none"/>
        </w:rPr>
      </w:pPr>
      <w:r w:rsidRPr="00B13913">
        <w:rPr>
          <w:rFonts w:ascii="Lato" w:eastAsia="Calibri" w:hAnsi="Lato" w:cs="Times New Roman"/>
          <w:kern w:val="0"/>
          <w:sz w:val="20"/>
          <w:szCs w:val="20"/>
          <w14:ligatures w14:val="none"/>
        </w:rPr>
        <w:t>Pobrano 2  próby kosmetyków przeznaczonych dla niemowląt i małych dzieci do badań laboratoryjnych – mikrobiologicznych. Przeprowadzone badania nie wykazały nieprawidłowości.</w:t>
      </w:r>
    </w:p>
    <w:p w14:paraId="170C60CA" w14:textId="77777777" w:rsidR="0046081F" w:rsidRPr="00B13913" w:rsidRDefault="0046081F" w:rsidP="0046081F">
      <w:pPr>
        <w:spacing w:after="0" w:line="276" w:lineRule="auto"/>
        <w:rPr>
          <w:rFonts w:ascii="Lato" w:eastAsia="Times New Roman" w:hAnsi="Lato" w:cs="Times New Roman"/>
          <w:kern w:val="0"/>
          <w:sz w:val="20"/>
          <w:szCs w:val="20"/>
          <w:lang w:eastAsia="pl-PL"/>
          <w14:ligatures w14:val="none"/>
        </w:rPr>
      </w:pPr>
      <w:r w:rsidRPr="00B13913">
        <w:rPr>
          <w:rFonts w:ascii="Lato" w:eastAsia="Times New Roman" w:hAnsi="Lato" w:cs="Times New Roman"/>
          <w:kern w:val="0"/>
          <w:sz w:val="20"/>
          <w:szCs w:val="20"/>
          <w:lang w:eastAsia="pl-PL"/>
          <w14:ligatures w14:val="none"/>
        </w:rPr>
        <w:t xml:space="preserve">    </w:t>
      </w:r>
    </w:p>
    <w:p w14:paraId="50E9E24C" w14:textId="77777777" w:rsidR="0046081F" w:rsidRPr="00B13913" w:rsidRDefault="0046081F" w:rsidP="0046081F">
      <w:pPr>
        <w:spacing w:after="0" w:line="276" w:lineRule="auto"/>
        <w:rPr>
          <w:rFonts w:ascii="Lato" w:eastAsia="Times New Roman" w:hAnsi="Lato" w:cs="Times New Roman"/>
          <w:kern w:val="0"/>
          <w:sz w:val="20"/>
          <w:szCs w:val="20"/>
          <w:lang w:eastAsia="pl-PL"/>
          <w14:ligatures w14:val="none"/>
        </w:rPr>
      </w:pPr>
    </w:p>
    <w:p w14:paraId="379B714D" w14:textId="77777777" w:rsidR="0046081F" w:rsidRPr="00B13913" w:rsidRDefault="0046081F" w:rsidP="0046081F">
      <w:pPr>
        <w:spacing w:after="0" w:line="276" w:lineRule="auto"/>
        <w:rPr>
          <w:rFonts w:ascii="Lato" w:eastAsia="Times New Roman" w:hAnsi="Lato" w:cs="Times New Roman"/>
          <w:kern w:val="0"/>
          <w:sz w:val="20"/>
          <w:szCs w:val="20"/>
          <w:lang w:eastAsia="pl-PL"/>
          <w14:ligatures w14:val="none"/>
        </w:rPr>
      </w:pPr>
    </w:p>
    <w:p w14:paraId="490DD172" w14:textId="77777777" w:rsidR="0046081F" w:rsidRPr="00B13913" w:rsidRDefault="0046081F" w:rsidP="0046081F">
      <w:pPr>
        <w:spacing w:after="0" w:line="276" w:lineRule="auto"/>
        <w:rPr>
          <w:rFonts w:ascii="Lato" w:eastAsia="Times New Roman" w:hAnsi="Lato" w:cs="Times New Roman"/>
          <w:kern w:val="0"/>
          <w:sz w:val="20"/>
          <w:szCs w:val="20"/>
          <w:lang w:eastAsia="pl-PL"/>
          <w14:ligatures w14:val="none"/>
        </w:rPr>
      </w:pPr>
      <w:r w:rsidRPr="00B13913">
        <w:rPr>
          <w:rFonts w:ascii="Lato" w:eastAsia="Times New Roman" w:hAnsi="Lato" w:cs="Times New Roman"/>
          <w:kern w:val="0"/>
          <w:sz w:val="20"/>
          <w:szCs w:val="20"/>
          <w:lang w:eastAsia="pl-PL"/>
          <w14:ligatures w14:val="none"/>
        </w:rPr>
        <w:t xml:space="preserve">Przeprowadzono 1 kontrolę  w zakresie nadzoru nad prekursorami kategorii 2 i 3. </w:t>
      </w:r>
    </w:p>
    <w:p w14:paraId="3228DECD" w14:textId="77777777" w:rsidR="0046081F" w:rsidRPr="00B13913" w:rsidRDefault="0046081F" w:rsidP="0046081F">
      <w:pPr>
        <w:spacing w:after="0" w:line="276" w:lineRule="auto"/>
        <w:rPr>
          <w:rFonts w:ascii="Lato" w:eastAsia="Times New Roman" w:hAnsi="Lato" w:cs="Times New Roman"/>
          <w:kern w:val="0"/>
          <w:sz w:val="20"/>
          <w:szCs w:val="20"/>
          <w:lang w:eastAsia="pl-PL"/>
          <w14:ligatures w14:val="none"/>
        </w:rPr>
      </w:pPr>
    </w:p>
    <w:p w14:paraId="64F836E3" w14:textId="77777777" w:rsidR="0046081F" w:rsidRPr="00B13913" w:rsidRDefault="0046081F" w:rsidP="0046081F">
      <w:pPr>
        <w:spacing w:after="0" w:line="276" w:lineRule="auto"/>
        <w:rPr>
          <w:rFonts w:ascii="Lato" w:eastAsia="Times New Roman" w:hAnsi="Lato" w:cs="Times New Roman"/>
          <w:kern w:val="0"/>
          <w:sz w:val="20"/>
          <w:szCs w:val="20"/>
          <w:lang w:eastAsia="pl-PL"/>
          <w14:ligatures w14:val="none"/>
        </w:rPr>
      </w:pPr>
    </w:p>
    <w:p w14:paraId="0FB7BBB9" w14:textId="77777777" w:rsidR="0046081F" w:rsidRPr="00B13913" w:rsidRDefault="0046081F" w:rsidP="0046081F">
      <w:pPr>
        <w:spacing w:after="0" w:line="276" w:lineRule="auto"/>
        <w:rPr>
          <w:rFonts w:ascii="Lato" w:hAnsi="Lato" w:cs="Times New Roman"/>
          <w:sz w:val="20"/>
          <w:szCs w:val="20"/>
        </w:rPr>
      </w:pPr>
    </w:p>
    <w:p w14:paraId="7CEF5A8F" w14:textId="77777777" w:rsidR="0046081F" w:rsidRPr="00B13913" w:rsidRDefault="0046081F" w:rsidP="0046081F">
      <w:pPr>
        <w:spacing w:after="0" w:line="276" w:lineRule="auto"/>
        <w:rPr>
          <w:rFonts w:ascii="Lato" w:hAnsi="Lato" w:cs="Times New Roman"/>
          <w:sz w:val="20"/>
          <w:szCs w:val="20"/>
        </w:rPr>
      </w:pPr>
    </w:p>
    <w:p w14:paraId="04627FDA" w14:textId="77777777" w:rsidR="0046081F" w:rsidRPr="00B13913" w:rsidRDefault="0046081F" w:rsidP="0046081F">
      <w:pPr>
        <w:spacing w:after="0" w:line="276" w:lineRule="auto"/>
        <w:rPr>
          <w:rFonts w:ascii="Lato" w:hAnsi="Lato" w:cs="Times New Roman"/>
          <w:sz w:val="20"/>
          <w:szCs w:val="20"/>
        </w:rPr>
      </w:pPr>
    </w:p>
    <w:p w14:paraId="1DD735E1" w14:textId="77777777" w:rsidR="0046081F" w:rsidRPr="00B13913" w:rsidRDefault="0046081F" w:rsidP="0046081F">
      <w:pPr>
        <w:spacing w:after="0" w:line="276" w:lineRule="auto"/>
        <w:rPr>
          <w:rFonts w:ascii="Lato" w:hAnsi="Lato" w:cs="Times New Roman"/>
          <w:sz w:val="20"/>
          <w:szCs w:val="20"/>
        </w:rPr>
      </w:pPr>
    </w:p>
    <w:p w14:paraId="3AE1E0A9" w14:textId="77777777" w:rsidR="0046081F" w:rsidRPr="00B13913" w:rsidRDefault="0046081F" w:rsidP="0046081F">
      <w:pPr>
        <w:spacing w:after="0" w:line="276" w:lineRule="auto"/>
        <w:rPr>
          <w:rFonts w:ascii="Lato" w:hAnsi="Lato" w:cs="Times New Roman"/>
          <w:sz w:val="20"/>
          <w:szCs w:val="20"/>
        </w:rPr>
      </w:pPr>
    </w:p>
    <w:p w14:paraId="3F8931E9" w14:textId="77777777" w:rsidR="0046081F" w:rsidRPr="00B13913" w:rsidRDefault="0046081F" w:rsidP="0046081F">
      <w:pPr>
        <w:spacing w:after="0" w:line="276" w:lineRule="auto"/>
        <w:rPr>
          <w:rFonts w:ascii="Lato" w:hAnsi="Lato" w:cs="Times New Roman"/>
          <w:sz w:val="20"/>
          <w:szCs w:val="20"/>
        </w:rPr>
      </w:pPr>
    </w:p>
    <w:p w14:paraId="4C7BFEF8" w14:textId="77777777" w:rsidR="0046081F" w:rsidRPr="00B13913" w:rsidRDefault="0046081F" w:rsidP="0046081F">
      <w:pPr>
        <w:spacing w:after="0" w:line="276" w:lineRule="auto"/>
        <w:rPr>
          <w:rFonts w:ascii="Lato" w:hAnsi="Lato" w:cs="Times New Roman"/>
          <w:sz w:val="20"/>
          <w:szCs w:val="20"/>
        </w:rPr>
      </w:pPr>
    </w:p>
    <w:p w14:paraId="0499B163" w14:textId="77777777" w:rsidR="0046081F" w:rsidRPr="00B13913" w:rsidRDefault="0046081F" w:rsidP="0046081F">
      <w:pPr>
        <w:spacing w:after="0" w:line="276" w:lineRule="auto"/>
        <w:rPr>
          <w:rFonts w:ascii="Lato" w:hAnsi="Lato" w:cs="Times New Roman"/>
          <w:sz w:val="20"/>
          <w:szCs w:val="20"/>
        </w:rPr>
      </w:pPr>
    </w:p>
    <w:p w14:paraId="2B9CF7F1" w14:textId="77777777" w:rsidR="0046081F" w:rsidRPr="00B13913" w:rsidRDefault="0046081F" w:rsidP="0046081F">
      <w:pPr>
        <w:spacing w:after="0" w:line="276" w:lineRule="auto"/>
        <w:rPr>
          <w:rFonts w:ascii="Lato" w:hAnsi="Lato" w:cs="Times New Roman"/>
          <w:sz w:val="20"/>
          <w:szCs w:val="20"/>
        </w:rPr>
      </w:pPr>
    </w:p>
    <w:p w14:paraId="29C99C45" w14:textId="77777777" w:rsidR="0046081F" w:rsidRPr="0046081F" w:rsidRDefault="0046081F" w:rsidP="0046081F">
      <w:pPr>
        <w:spacing w:after="0" w:line="276" w:lineRule="auto"/>
        <w:rPr>
          <w:rFonts w:ascii="Lato" w:hAnsi="Lato" w:cs="Times New Roman"/>
        </w:rPr>
      </w:pPr>
    </w:p>
    <w:p w14:paraId="6C8480DC" w14:textId="77777777" w:rsidR="0046081F" w:rsidRPr="0046081F" w:rsidRDefault="0046081F" w:rsidP="0046081F">
      <w:pPr>
        <w:spacing w:after="0" w:line="276" w:lineRule="auto"/>
        <w:rPr>
          <w:rFonts w:ascii="Lato" w:hAnsi="Lato" w:cs="Times New Roman"/>
        </w:rPr>
      </w:pPr>
    </w:p>
    <w:p w14:paraId="6AE36CBD" w14:textId="77777777" w:rsidR="0046081F" w:rsidRDefault="0046081F" w:rsidP="0046081F">
      <w:pPr>
        <w:spacing w:after="0" w:line="276" w:lineRule="auto"/>
        <w:rPr>
          <w:rFonts w:ascii="Lato" w:hAnsi="Lato" w:cs="Times New Roman"/>
        </w:rPr>
      </w:pPr>
    </w:p>
    <w:p w14:paraId="3E77AEC1" w14:textId="77777777" w:rsidR="00B13913" w:rsidRDefault="00B13913" w:rsidP="0046081F">
      <w:pPr>
        <w:spacing w:after="0" w:line="276" w:lineRule="auto"/>
        <w:rPr>
          <w:rFonts w:ascii="Lato" w:hAnsi="Lato" w:cs="Times New Roman"/>
        </w:rPr>
      </w:pPr>
    </w:p>
    <w:p w14:paraId="66686D0B" w14:textId="77777777" w:rsidR="00B13913" w:rsidRDefault="00B13913" w:rsidP="0046081F">
      <w:pPr>
        <w:spacing w:after="0" w:line="276" w:lineRule="auto"/>
        <w:rPr>
          <w:rFonts w:ascii="Lato" w:hAnsi="Lato" w:cs="Times New Roman"/>
        </w:rPr>
      </w:pPr>
    </w:p>
    <w:p w14:paraId="6C4E1E0E" w14:textId="77777777" w:rsidR="00B13913" w:rsidRDefault="00B13913" w:rsidP="0046081F">
      <w:pPr>
        <w:spacing w:after="0" w:line="276" w:lineRule="auto"/>
        <w:rPr>
          <w:rFonts w:ascii="Lato" w:hAnsi="Lato" w:cs="Times New Roman"/>
        </w:rPr>
      </w:pPr>
    </w:p>
    <w:p w14:paraId="427E05CF" w14:textId="77777777" w:rsidR="00B13913" w:rsidRDefault="00B13913" w:rsidP="0046081F">
      <w:pPr>
        <w:spacing w:after="0" w:line="276" w:lineRule="auto"/>
        <w:rPr>
          <w:rFonts w:ascii="Lato" w:hAnsi="Lato" w:cs="Times New Roman"/>
        </w:rPr>
      </w:pPr>
    </w:p>
    <w:p w14:paraId="3FD367BA" w14:textId="77777777" w:rsidR="0070168A" w:rsidRDefault="0070168A" w:rsidP="0046081F">
      <w:pPr>
        <w:spacing w:after="0" w:line="276" w:lineRule="auto"/>
        <w:rPr>
          <w:rFonts w:ascii="Lato" w:hAnsi="Lato" w:cs="Times New Roman"/>
        </w:rPr>
      </w:pPr>
    </w:p>
    <w:p w14:paraId="0EAC5314" w14:textId="77777777" w:rsidR="0070168A" w:rsidRDefault="0070168A" w:rsidP="0046081F">
      <w:pPr>
        <w:spacing w:after="0" w:line="276" w:lineRule="auto"/>
        <w:rPr>
          <w:rFonts w:ascii="Lato" w:hAnsi="Lato" w:cs="Times New Roman"/>
        </w:rPr>
      </w:pPr>
    </w:p>
    <w:p w14:paraId="6E61B0C4" w14:textId="77777777" w:rsidR="0070168A" w:rsidRDefault="0070168A" w:rsidP="0046081F">
      <w:pPr>
        <w:spacing w:after="0" w:line="276" w:lineRule="auto"/>
        <w:rPr>
          <w:rFonts w:ascii="Lato" w:hAnsi="Lato" w:cs="Times New Roman"/>
        </w:rPr>
      </w:pPr>
    </w:p>
    <w:p w14:paraId="5875919F" w14:textId="77777777" w:rsidR="0070168A" w:rsidRDefault="0070168A" w:rsidP="0046081F">
      <w:pPr>
        <w:spacing w:after="0" w:line="276" w:lineRule="auto"/>
        <w:rPr>
          <w:rFonts w:ascii="Lato" w:hAnsi="Lato" w:cs="Times New Roman"/>
        </w:rPr>
      </w:pPr>
    </w:p>
    <w:p w14:paraId="581BFC24" w14:textId="77777777" w:rsidR="0070168A" w:rsidRDefault="0070168A" w:rsidP="0046081F">
      <w:pPr>
        <w:spacing w:after="0" w:line="276" w:lineRule="auto"/>
        <w:rPr>
          <w:rFonts w:ascii="Lato" w:hAnsi="Lato" w:cs="Times New Roman"/>
        </w:rPr>
      </w:pPr>
    </w:p>
    <w:p w14:paraId="05565984" w14:textId="77777777" w:rsidR="0070168A" w:rsidRDefault="0070168A" w:rsidP="0046081F">
      <w:pPr>
        <w:spacing w:after="0" w:line="276" w:lineRule="auto"/>
        <w:rPr>
          <w:rFonts w:ascii="Lato" w:hAnsi="Lato" w:cs="Times New Roman"/>
        </w:rPr>
      </w:pPr>
    </w:p>
    <w:p w14:paraId="1EC9C7DA" w14:textId="77777777" w:rsidR="0070168A" w:rsidRDefault="0070168A" w:rsidP="0046081F">
      <w:pPr>
        <w:spacing w:after="0" w:line="276" w:lineRule="auto"/>
        <w:rPr>
          <w:rFonts w:ascii="Lato" w:hAnsi="Lato" w:cs="Times New Roman"/>
        </w:rPr>
      </w:pPr>
    </w:p>
    <w:p w14:paraId="56A87DBB" w14:textId="77777777" w:rsidR="0070168A" w:rsidRDefault="0070168A" w:rsidP="0046081F">
      <w:pPr>
        <w:spacing w:after="0" w:line="276" w:lineRule="auto"/>
        <w:rPr>
          <w:rFonts w:ascii="Lato" w:hAnsi="Lato" w:cs="Times New Roman"/>
        </w:rPr>
      </w:pPr>
    </w:p>
    <w:p w14:paraId="3B070D3B" w14:textId="77777777" w:rsidR="0070168A" w:rsidRDefault="0070168A" w:rsidP="0046081F">
      <w:pPr>
        <w:spacing w:after="0" w:line="276" w:lineRule="auto"/>
        <w:rPr>
          <w:rFonts w:ascii="Lato" w:hAnsi="Lato" w:cs="Times New Roman"/>
        </w:rPr>
      </w:pPr>
    </w:p>
    <w:p w14:paraId="6C40DB80" w14:textId="77777777" w:rsidR="0070168A" w:rsidRDefault="0070168A" w:rsidP="0046081F">
      <w:pPr>
        <w:spacing w:after="0" w:line="276" w:lineRule="auto"/>
        <w:rPr>
          <w:rFonts w:ascii="Lato" w:hAnsi="Lato" w:cs="Times New Roman"/>
        </w:rPr>
      </w:pPr>
    </w:p>
    <w:p w14:paraId="028F50D5" w14:textId="77777777" w:rsidR="0070168A" w:rsidRDefault="0070168A" w:rsidP="0046081F">
      <w:pPr>
        <w:spacing w:after="0" w:line="276" w:lineRule="auto"/>
        <w:rPr>
          <w:rFonts w:ascii="Lato" w:hAnsi="Lato" w:cs="Times New Roman"/>
        </w:rPr>
      </w:pPr>
    </w:p>
    <w:p w14:paraId="1C2A6531" w14:textId="77777777" w:rsidR="0070168A" w:rsidRDefault="0070168A" w:rsidP="0046081F">
      <w:pPr>
        <w:spacing w:after="0" w:line="276" w:lineRule="auto"/>
        <w:rPr>
          <w:rFonts w:ascii="Lato" w:hAnsi="Lato" w:cs="Times New Roman"/>
        </w:rPr>
      </w:pPr>
    </w:p>
    <w:p w14:paraId="2F7FC59B" w14:textId="77777777" w:rsidR="0070168A" w:rsidRDefault="0070168A" w:rsidP="0046081F">
      <w:pPr>
        <w:spacing w:after="0" w:line="276" w:lineRule="auto"/>
        <w:rPr>
          <w:rFonts w:ascii="Lato" w:hAnsi="Lato" w:cs="Times New Roman"/>
        </w:rPr>
      </w:pPr>
    </w:p>
    <w:p w14:paraId="699B5A7F" w14:textId="77777777" w:rsidR="0070168A" w:rsidRDefault="0070168A" w:rsidP="0046081F">
      <w:pPr>
        <w:spacing w:after="0" w:line="276" w:lineRule="auto"/>
        <w:rPr>
          <w:rFonts w:ascii="Lato" w:hAnsi="Lato" w:cs="Times New Roman"/>
        </w:rPr>
      </w:pPr>
    </w:p>
    <w:p w14:paraId="7B7BEAC3" w14:textId="77777777" w:rsidR="0070168A" w:rsidRDefault="0070168A" w:rsidP="0046081F">
      <w:pPr>
        <w:spacing w:after="0" w:line="276" w:lineRule="auto"/>
        <w:rPr>
          <w:rFonts w:ascii="Lato" w:hAnsi="Lato" w:cs="Times New Roman"/>
        </w:rPr>
      </w:pPr>
    </w:p>
    <w:p w14:paraId="758D6EE2" w14:textId="77777777" w:rsidR="00B13913" w:rsidRPr="0046081F" w:rsidRDefault="00B13913" w:rsidP="0046081F">
      <w:pPr>
        <w:spacing w:after="0" w:line="276" w:lineRule="auto"/>
        <w:rPr>
          <w:rFonts w:ascii="Lato" w:hAnsi="Lato" w:cs="Times New Roman"/>
        </w:rPr>
      </w:pPr>
    </w:p>
    <w:p w14:paraId="7062CBF0" w14:textId="1F178500" w:rsidR="00FD0BA0" w:rsidRDefault="00FD0BA0" w:rsidP="00FD0BA0">
      <w:pPr>
        <w:suppressAutoHyphens/>
        <w:spacing w:after="0" w:line="240" w:lineRule="atLeast"/>
        <w:rPr>
          <w:b/>
        </w:rPr>
      </w:pPr>
      <w:r>
        <w:rPr>
          <w:b/>
        </w:rPr>
        <w:lastRenderedPageBreak/>
        <w:t>SEKCJA HIGIENY DZIECI I MŁODZIEŻY.</w:t>
      </w:r>
    </w:p>
    <w:p w14:paraId="55CDCD46" w14:textId="77777777" w:rsidR="00FD0BA0" w:rsidRPr="00B13913" w:rsidRDefault="00FD0BA0" w:rsidP="00FD0BA0">
      <w:pPr>
        <w:suppressAutoHyphens/>
        <w:spacing w:after="0" w:line="240" w:lineRule="atLeast"/>
        <w:rPr>
          <w:rFonts w:ascii="Lato" w:hAnsi="Lato"/>
          <w:b/>
          <w:sz w:val="20"/>
          <w:szCs w:val="20"/>
        </w:rPr>
      </w:pPr>
    </w:p>
    <w:p w14:paraId="19369892" w14:textId="77777777" w:rsidR="00FD0BA0" w:rsidRPr="00B13913" w:rsidRDefault="00FD0BA0" w:rsidP="00FD0BA0">
      <w:pPr>
        <w:suppressAutoHyphens/>
        <w:spacing w:after="0" w:line="240" w:lineRule="atLeast"/>
        <w:rPr>
          <w:rFonts w:ascii="Lato" w:hAnsi="Lato"/>
          <w:sz w:val="20"/>
          <w:szCs w:val="20"/>
          <w:lang w:bidi="x-none"/>
        </w:rPr>
      </w:pPr>
      <w:r w:rsidRPr="00B13913">
        <w:rPr>
          <w:rFonts w:ascii="Lato" w:hAnsi="Lato"/>
          <w:b/>
          <w:sz w:val="20"/>
          <w:szCs w:val="20"/>
        </w:rPr>
        <w:t>ZAKŁADY NAUCZANIA I WYCHOWANIA ORAZ PLACÓWKI WYPOCZYNKU DZIECI I MŁODZIEŻY</w:t>
      </w:r>
      <w:r w:rsidRPr="00B13913">
        <w:rPr>
          <w:rFonts w:ascii="Lato" w:hAnsi="Lato"/>
          <w:sz w:val="20"/>
          <w:szCs w:val="20"/>
          <w:lang w:bidi="x-none"/>
        </w:rPr>
        <w:t xml:space="preserve"> </w:t>
      </w:r>
    </w:p>
    <w:p w14:paraId="5E87DF8C" w14:textId="77777777" w:rsidR="00FD0BA0" w:rsidRPr="00B13913" w:rsidRDefault="00FD0BA0" w:rsidP="00FD0BA0">
      <w:pPr>
        <w:suppressAutoHyphens/>
        <w:spacing w:after="0" w:line="240" w:lineRule="atLeast"/>
        <w:rPr>
          <w:rFonts w:ascii="Lato" w:hAnsi="Lato"/>
          <w:b/>
          <w:sz w:val="20"/>
          <w:szCs w:val="20"/>
        </w:rPr>
      </w:pPr>
    </w:p>
    <w:p w14:paraId="1D97D4C7" w14:textId="4287268A" w:rsidR="00FD0BA0" w:rsidRPr="00B13913" w:rsidRDefault="00FD0BA0" w:rsidP="00FD0BA0">
      <w:pPr>
        <w:suppressAutoHyphens/>
        <w:spacing w:after="0" w:line="240" w:lineRule="atLeast"/>
        <w:rPr>
          <w:rFonts w:ascii="Lato" w:hAnsi="Lato"/>
          <w:sz w:val="20"/>
          <w:szCs w:val="20"/>
        </w:rPr>
      </w:pPr>
      <w:r w:rsidRPr="00B13913">
        <w:rPr>
          <w:rFonts w:ascii="Lato" w:hAnsi="Lato"/>
          <w:sz w:val="20"/>
          <w:szCs w:val="20"/>
        </w:rPr>
        <w:t>W roku 2025 Państwowa Inspekcja Sanitarna objęła swoim nadzorem 50 stałych zakładów nauczania i wychowania i obiektów użyteczności publicznej dla dzieci, 3</w:t>
      </w:r>
      <w:r w:rsidR="003E3104">
        <w:rPr>
          <w:rFonts w:ascii="Lato" w:hAnsi="Lato"/>
          <w:sz w:val="20"/>
          <w:szCs w:val="20"/>
        </w:rPr>
        <w:t xml:space="preserve">2 </w:t>
      </w:r>
      <w:r w:rsidRPr="00B13913">
        <w:rPr>
          <w:rFonts w:ascii="Lato" w:hAnsi="Lato"/>
          <w:sz w:val="20"/>
          <w:szCs w:val="20"/>
        </w:rPr>
        <w:t>placów</w:t>
      </w:r>
      <w:r w:rsidR="003E3104">
        <w:rPr>
          <w:rFonts w:ascii="Lato" w:hAnsi="Lato"/>
          <w:sz w:val="20"/>
          <w:szCs w:val="20"/>
        </w:rPr>
        <w:t>ki</w:t>
      </w:r>
      <w:r w:rsidRPr="00B13913">
        <w:rPr>
          <w:rFonts w:ascii="Lato" w:hAnsi="Lato"/>
          <w:sz w:val="20"/>
          <w:szCs w:val="20"/>
        </w:rPr>
        <w:t xml:space="preserve"> wypoczynku dla dzieci i młodzieży. Najważniejszymi zadaniami pionu higieny dzieci i młodzieży Państwowej Inspekcji Sanitarnej na rok 2025 było sprawowanie nadzoru sanitarnego nad stałymi zakładami nauczania i wychowania oraz zapewnienie właściwych warunków higieniczno-sanitarnych na turnusach wypoczynkowych organizowanych w trakcie ferii zimowych i  letnich wakacji. </w:t>
      </w:r>
    </w:p>
    <w:p w14:paraId="64CAA4BE" w14:textId="77777777" w:rsidR="00FD0BA0" w:rsidRPr="00B13913" w:rsidRDefault="00FD0BA0" w:rsidP="00FD0BA0">
      <w:pPr>
        <w:suppressAutoHyphens/>
        <w:spacing w:after="0" w:line="240" w:lineRule="atLeast"/>
        <w:rPr>
          <w:rFonts w:ascii="Lato" w:hAnsi="Lato"/>
          <w:sz w:val="20"/>
          <w:szCs w:val="20"/>
        </w:rPr>
      </w:pPr>
    </w:p>
    <w:p w14:paraId="4D1EEDAE" w14:textId="77777777" w:rsidR="00FD0BA0" w:rsidRPr="00B13913" w:rsidRDefault="00FD0BA0" w:rsidP="00FD0BA0">
      <w:pPr>
        <w:suppressAutoHyphens/>
        <w:spacing w:after="0" w:line="240" w:lineRule="atLeast"/>
        <w:rPr>
          <w:rFonts w:ascii="Lato" w:hAnsi="Lato"/>
          <w:sz w:val="20"/>
          <w:szCs w:val="20"/>
        </w:rPr>
      </w:pPr>
      <w:r w:rsidRPr="00B13913">
        <w:rPr>
          <w:rFonts w:ascii="Lato" w:hAnsi="Lato"/>
          <w:sz w:val="20"/>
          <w:szCs w:val="20"/>
        </w:rPr>
        <w:t>Rodzaj i liczby nadzorowanych stałych placówek oświatowo - wychowawczych oraz wypoczynku i rekreacji dzieci i młodzieży przedstawiono w poniższej tabeli:</w:t>
      </w:r>
    </w:p>
    <w:tbl>
      <w:tblPr>
        <w:tblpPr w:leftFromText="141" w:rightFromText="141" w:vertAnchor="text" w:horzAnchor="page" w:tblpX="2045" w:tblpY="188"/>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5524"/>
        <w:gridCol w:w="1842"/>
      </w:tblGrid>
      <w:tr w:rsidR="00FD0BA0" w:rsidRPr="0031306A" w14:paraId="4C6BE85E" w14:textId="77777777" w:rsidTr="00062D2E">
        <w:trPr>
          <w:trHeight w:val="411"/>
        </w:trPr>
        <w:tc>
          <w:tcPr>
            <w:tcW w:w="5524" w:type="dxa"/>
            <w:tcBorders>
              <w:top w:val="single" w:sz="4" w:space="0" w:color="auto"/>
              <w:left w:val="single" w:sz="4" w:space="0" w:color="auto"/>
              <w:bottom w:val="single" w:sz="6" w:space="0" w:color="auto"/>
              <w:right w:val="single" w:sz="6" w:space="0" w:color="auto"/>
            </w:tcBorders>
            <w:hideMark/>
          </w:tcPr>
          <w:p w14:paraId="36911230" w14:textId="77777777" w:rsidR="00FD0BA0" w:rsidRPr="0031306A" w:rsidRDefault="00FD0BA0" w:rsidP="00062D2E">
            <w:pPr>
              <w:suppressAutoHyphens/>
            </w:pPr>
            <w:r w:rsidRPr="0031306A">
              <w:rPr>
                <w:b/>
              </w:rPr>
              <w:t>Rodzaj placówki</w:t>
            </w:r>
          </w:p>
        </w:tc>
        <w:tc>
          <w:tcPr>
            <w:tcW w:w="1842" w:type="dxa"/>
            <w:tcBorders>
              <w:top w:val="single" w:sz="4" w:space="0" w:color="auto"/>
              <w:left w:val="single" w:sz="6" w:space="0" w:color="auto"/>
              <w:bottom w:val="single" w:sz="6" w:space="0" w:color="auto"/>
              <w:right w:val="single" w:sz="4" w:space="0" w:color="auto"/>
            </w:tcBorders>
            <w:hideMark/>
          </w:tcPr>
          <w:p w14:paraId="76739D71" w14:textId="77777777" w:rsidR="00FD0BA0" w:rsidRPr="0031306A" w:rsidRDefault="00FD0BA0" w:rsidP="00062D2E">
            <w:pPr>
              <w:suppressAutoHyphens/>
            </w:pPr>
            <w:r w:rsidRPr="0031306A">
              <w:rPr>
                <w:b/>
              </w:rPr>
              <w:t>Liczba placówek</w:t>
            </w:r>
          </w:p>
        </w:tc>
      </w:tr>
      <w:tr w:rsidR="00FD0BA0" w:rsidRPr="0031306A" w14:paraId="0AE2DBC7" w14:textId="77777777" w:rsidTr="00062D2E">
        <w:tc>
          <w:tcPr>
            <w:tcW w:w="5524" w:type="dxa"/>
            <w:tcBorders>
              <w:top w:val="single" w:sz="6" w:space="0" w:color="auto"/>
              <w:left w:val="single" w:sz="4" w:space="0" w:color="auto"/>
              <w:bottom w:val="single" w:sz="6" w:space="0" w:color="auto"/>
              <w:right w:val="single" w:sz="6" w:space="0" w:color="auto"/>
            </w:tcBorders>
            <w:hideMark/>
          </w:tcPr>
          <w:p w14:paraId="62BE42C6" w14:textId="77777777" w:rsidR="00FD0BA0" w:rsidRPr="0031306A" w:rsidRDefault="00FD0BA0" w:rsidP="00062D2E">
            <w:pPr>
              <w:suppressAutoHyphens/>
              <w:rPr>
                <w:b/>
              </w:rPr>
            </w:pPr>
            <w:r w:rsidRPr="0031306A">
              <w:rPr>
                <w:b/>
              </w:rPr>
              <w:t>Placówki stałe</w:t>
            </w:r>
          </w:p>
        </w:tc>
        <w:tc>
          <w:tcPr>
            <w:tcW w:w="1842" w:type="dxa"/>
            <w:tcBorders>
              <w:top w:val="single" w:sz="6" w:space="0" w:color="auto"/>
              <w:left w:val="single" w:sz="6" w:space="0" w:color="auto"/>
              <w:bottom w:val="single" w:sz="6" w:space="0" w:color="auto"/>
              <w:right w:val="single" w:sz="4" w:space="0" w:color="auto"/>
            </w:tcBorders>
          </w:tcPr>
          <w:p w14:paraId="3814A3F6" w14:textId="77777777" w:rsidR="00FD0BA0" w:rsidRPr="0031306A" w:rsidRDefault="00FD0BA0" w:rsidP="00062D2E">
            <w:pPr>
              <w:suppressAutoHyphens/>
              <w:jc w:val="center"/>
            </w:pPr>
          </w:p>
        </w:tc>
      </w:tr>
      <w:tr w:rsidR="00FD0BA0" w:rsidRPr="0031306A" w14:paraId="7D0F38C0" w14:textId="77777777" w:rsidTr="00062D2E">
        <w:tc>
          <w:tcPr>
            <w:tcW w:w="5524" w:type="dxa"/>
            <w:tcBorders>
              <w:top w:val="single" w:sz="6" w:space="0" w:color="auto"/>
              <w:left w:val="single" w:sz="4" w:space="0" w:color="auto"/>
              <w:bottom w:val="single" w:sz="6" w:space="0" w:color="auto"/>
              <w:right w:val="single" w:sz="6" w:space="0" w:color="auto"/>
            </w:tcBorders>
            <w:hideMark/>
          </w:tcPr>
          <w:p w14:paraId="3C1618BE" w14:textId="77777777" w:rsidR="00FD0BA0" w:rsidRPr="0031306A" w:rsidRDefault="00FD0BA0" w:rsidP="00062D2E">
            <w:pPr>
              <w:suppressAutoHyphens/>
            </w:pPr>
            <w:r w:rsidRPr="0031306A">
              <w:t>Żłobki/kluby dziecięce</w:t>
            </w:r>
          </w:p>
        </w:tc>
        <w:tc>
          <w:tcPr>
            <w:tcW w:w="1842" w:type="dxa"/>
            <w:tcBorders>
              <w:top w:val="single" w:sz="6" w:space="0" w:color="auto"/>
              <w:left w:val="single" w:sz="6" w:space="0" w:color="auto"/>
              <w:bottom w:val="single" w:sz="6" w:space="0" w:color="auto"/>
              <w:right w:val="single" w:sz="4" w:space="0" w:color="auto"/>
            </w:tcBorders>
            <w:hideMark/>
          </w:tcPr>
          <w:p w14:paraId="36BFF463" w14:textId="77777777" w:rsidR="00FD0BA0" w:rsidRPr="0031306A" w:rsidRDefault="00FD0BA0" w:rsidP="00062D2E">
            <w:pPr>
              <w:suppressAutoHyphens/>
              <w:jc w:val="center"/>
              <w:rPr>
                <w:b/>
              </w:rPr>
            </w:pPr>
            <w:r w:rsidRPr="0031306A">
              <w:rPr>
                <w:b/>
              </w:rPr>
              <w:t>6</w:t>
            </w:r>
          </w:p>
        </w:tc>
      </w:tr>
      <w:tr w:rsidR="00FD0BA0" w:rsidRPr="0031306A" w14:paraId="5522954B" w14:textId="77777777" w:rsidTr="00062D2E">
        <w:trPr>
          <w:trHeight w:val="257"/>
        </w:trPr>
        <w:tc>
          <w:tcPr>
            <w:tcW w:w="5524" w:type="dxa"/>
            <w:tcBorders>
              <w:top w:val="single" w:sz="6" w:space="0" w:color="auto"/>
              <w:left w:val="single" w:sz="4" w:space="0" w:color="auto"/>
              <w:bottom w:val="single" w:sz="6" w:space="0" w:color="auto"/>
              <w:right w:val="single" w:sz="6" w:space="0" w:color="auto"/>
            </w:tcBorders>
            <w:hideMark/>
          </w:tcPr>
          <w:p w14:paraId="4C012632" w14:textId="77777777" w:rsidR="00FD0BA0" w:rsidRPr="0031306A" w:rsidRDefault="00FD0BA0" w:rsidP="00062D2E">
            <w:pPr>
              <w:suppressAutoHyphens/>
            </w:pPr>
            <w:r w:rsidRPr="0031306A">
              <w:t>Przedszkola / Punkty przedszkolne</w:t>
            </w:r>
          </w:p>
        </w:tc>
        <w:tc>
          <w:tcPr>
            <w:tcW w:w="1842" w:type="dxa"/>
            <w:tcBorders>
              <w:top w:val="single" w:sz="6" w:space="0" w:color="auto"/>
              <w:left w:val="single" w:sz="6" w:space="0" w:color="auto"/>
              <w:bottom w:val="single" w:sz="6" w:space="0" w:color="auto"/>
              <w:right w:val="single" w:sz="4" w:space="0" w:color="auto"/>
            </w:tcBorders>
            <w:hideMark/>
          </w:tcPr>
          <w:p w14:paraId="63231D29" w14:textId="77777777" w:rsidR="00FD0BA0" w:rsidRPr="0031306A" w:rsidRDefault="00FD0BA0" w:rsidP="00062D2E">
            <w:pPr>
              <w:suppressAutoHyphens/>
              <w:jc w:val="center"/>
              <w:rPr>
                <w:b/>
              </w:rPr>
            </w:pPr>
            <w:r w:rsidRPr="0031306A">
              <w:rPr>
                <w:b/>
              </w:rPr>
              <w:t>11</w:t>
            </w:r>
          </w:p>
        </w:tc>
      </w:tr>
      <w:tr w:rsidR="00FD0BA0" w:rsidRPr="0031306A" w14:paraId="7ECD76F8" w14:textId="77777777" w:rsidTr="00062D2E">
        <w:tc>
          <w:tcPr>
            <w:tcW w:w="5524" w:type="dxa"/>
            <w:tcBorders>
              <w:top w:val="single" w:sz="6" w:space="0" w:color="auto"/>
              <w:left w:val="single" w:sz="4" w:space="0" w:color="auto"/>
              <w:bottom w:val="single" w:sz="6" w:space="0" w:color="auto"/>
              <w:right w:val="single" w:sz="6" w:space="0" w:color="auto"/>
            </w:tcBorders>
            <w:hideMark/>
          </w:tcPr>
          <w:p w14:paraId="2AC65190" w14:textId="77777777" w:rsidR="00FD0BA0" w:rsidRPr="0031306A" w:rsidRDefault="00FD0BA0" w:rsidP="00062D2E">
            <w:pPr>
              <w:suppressAutoHyphens/>
            </w:pPr>
            <w:r w:rsidRPr="0031306A">
              <w:t>Szkoły podstawowe</w:t>
            </w:r>
          </w:p>
        </w:tc>
        <w:tc>
          <w:tcPr>
            <w:tcW w:w="1842" w:type="dxa"/>
            <w:tcBorders>
              <w:top w:val="single" w:sz="6" w:space="0" w:color="auto"/>
              <w:left w:val="single" w:sz="6" w:space="0" w:color="auto"/>
              <w:bottom w:val="single" w:sz="6" w:space="0" w:color="auto"/>
              <w:right w:val="single" w:sz="4" w:space="0" w:color="auto"/>
            </w:tcBorders>
            <w:hideMark/>
          </w:tcPr>
          <w:p w14:paraId="1533C9B2" w14:textId="77777777" w:rsidR="00FD0BA0" w:rsidRPr="0031306A" w:rsidRDefault="00FD0BA0" w:rsidP="00062D2E">
            <w:pPr>
              <w:suppressAutoHyphens/>
              <w:jc w:val="center"/>
              <w:rPr>
                <w:b/>
              </w:rPr>
            </w:pPr>
            <w:r w:rsidRPr="0031306A">
              <w:rPr>
                <w:b/>
              </w:rPr>
              <w:t>12</w:t>
            </w:r>
          </w:p>
        </w:tc>
      </w:tr>
      <w:tr w:rsidR="00FD0BA0" w:rsidRPr="0031306A" w14:paraId="64D2E58F" w14:textId="77777777" w:rsidTr="00062D2E">
        <w:trPr>
          <w:trHeight w:val="400"/>
        </w:trPr>
        <w:tc>
          <w:tcPr>
            <w:tcW w:w="5524" w:type="dxa"/>
            <w:tcBorders>
              <w:top w:val="single" w:sz="6" w:space="0" w:color="auto"/>
              <w:left w:val="single" w:sz="4" w:space="0" w:color="auto"/>
              <w:bottom w:val="single" w:sz="6" w:space="0" w:color="auto"/>
              <w:right w:val="single" w:sz="6" w:space="0" w:color="auto"/>
            </w:tcBorders>
            <w:hideMark/>
          </w:tcPr>
          <w:p w14:paraId="2B5A08F9" w14:textId="77777777" w:rsidR="00FD0BA0" w:rsidRPr="0031306A" w:rsidRDefault="00FD0BA0" w:rsidP="00062D2E">
            <w:pPr>
              <w:suppressAutoHyphens/>
            </w:pPr>
            <w:r w:rsidRPr="0031306A">
              <w:t>Licea ogólnokształcące</w:t>
            </w:r>
          </w:p>
        </w:tc>
        <w:tc>
          <w:tcPr>
            <w:tcW w:w="1842" w:type="dxa"/>
            <w:tcBorders>
              <w:top w:val="single" w:sz="6" w:space="0" w:color="auto"/>
              <w:left w:val="single" w:sz="6" w:space="0" w:color="auto"/>
              <w:bottom w:val="single" w:sz="6" w:space="0" w:color="auto"/>
              <w:right w:val="single" w:sz="4" w:space="0" w:color="auto"/>
            </w:tcBorders>
            <w:hideMark/>
          </w:tcPr>
          <w:p w14:paraId="3816FC1E" w14:textId="77777777" w:rsidR="00FD0BA0" w:rsidRPr="0031306A" w:rsidRDefault="00FD0BA0" w:rsidP="00062D2E">
            <w:pPr>
              <w:suppressAutoHyphens/>
              <w:jc w:val="center"/>
              <w:rPr>
                <w:b/>
              </w:rPr>
            </w:pPr>
            <w:r w:rsidRPr="0031306A">
              <w:rPr>
                <w:b/>
              </w:rPr>
              <w:t>1</w:t>
            </w:r>
          </w:p>
        </w:tc>
      </w:tr>
      <w:tr w:rsidR="00FD0BA0" w:rsidRPr="0031306A" w14:paraId="190DCD86" w14:textId="77777777" w:rsidTr="00062D2E">
        <w:tc>
          <w:tcPr>
            <w:tcW w:w="5524" w:type="dxa"/>
            <w:tcBorders>
              <w:top w:val="single" w:sz="6" w:space="0" w:color="auto"/>
              <w:left w:val="single" w:sz="4" w:space="0" w:color="auto"/>
              <w:bottom w:val="single" w:sz="6" w:space="0" w:color="auto"/>
              <w:right w:val="single" w:sz="6" w:space="0" w:color="auto"/>
            </w:tcBorders>
            <w:hideMark/>
          </w:tcPr>
          <w:p w14:paraId="09BD96EA" w14:textId="77777777" w:rsidR="00FD0BA0" w:rsidRPr="0031306A" w:rsidRDefault="00FD0BA0" w:rsidP="00062D2E">
            <w:pPr>
              <w:suppressAutoHyphens/>
            </w:pPr>
            <w:r w:rsidRPr="0031306A">
              <w:t>Zespoły szkół</w:t>
            </w:r>
          </w:p>
        </w:tc>
        <w:tc>
          <w:tcPr>
            <w:tcW w:w="1842" w:type="dxa"/>
            <w:tcBorders>
              <w:top w:val="single" w:sz="6" w:space="0" w:color="auto"/>
              <w:left w:val="single" w:sz="6" w:space="0" w:color="auto"/>
              <w:bottom w:val="single" w:sz="6" w:space="0" w:color="auto"/>
              <w:right w:val="single" w:sz="4" w:space="0" w:color="auto"/>
            </w:tcBorders>
            <w:hideMark/>
          </w:tcPr>
          <w:p w14:paraId="49533B11" w14:textId="77777777" w:rsidR="00FD0BA0" w:rsidRPr="0031306A" w:rsidRDefault="00FD0BA0" w:rsidP="00062D2E">
            <w:pPr>
              <w:suppressAutoHyphens/>
              <w:jc w:val="center"/>
              <w:rPr>
                <w:b/>
              </w:rPr>
            </w:pPr>
            <w:r w:rsidRPr="0031306A">
              <w:rPr>
                <w:b/>
              </w:rPr>
              <w:t>4</w:t>
            </w:r>
          </w:p>
        </w:tc>
      </w:tr>
      <w:tr w:rsidR="00FD0BA0" w:rsidRPr="0031306A" w14:paraId="1A5A3067" w14:textId="77777777" w:rsidTr="00062D2E">
        <w:trPr>
          <w:trHeight w:val="358"/>
        </w:trPr>
        <w:tc>
          <w:tcPr>
            <w:tcW w:w="5524" w:type="dxa"/>
            <w:tcBorders>
              <w:top w:val="single" w:sz="6" w:space="0" w:color="auto"/>
              <w:left w:val="single" w:sz="4" w:space="0" w:color="auto"/>
              <w:bottom w:val="single" w:sz="6" w:space="0" w:color="auto"/>
              <w:right w:val="single" w:sz="6" w:space="0" w:color="auto"/>
            </w:tcBorders>
            <w:hideMark/>
          </w:tcPr>
          <w:p w14:paraId="4192590F" w14:textId="77777777" w:rsidR="00FD0BA0" w:rsidRPr="0031306A" w:rsidRDefault="00FD0BA0" w:rsidP="00062D2E">
            <w:pPr>
              <w:suppressAutoHyphens/>
            </w:pPr>
            <w:r w:rsidRPr="0031306A">
              <w:t>Specjalny ośrodek szkolno-wychowawczy</w:t>
            </w:r>
          </w:p>
        </w:tc>
        <w:tc>
          <w:tcPr>
            <w:tcW w:w="1842" w:type="dxa"/>
            <w:tcBorders>
              <w:top w:val="single" w:sz="6" w:space="0" w:color="auto"/>
              <w:left w:val="single" w:sz="6" w:space="0" w:color="auto"/>
              <w:bottom w:val="single" w:sz="6" w:space="0" w:color="auto"/>
              <w:right w:val="single" w:sz="4" w:space="0" w:color="auto"/>
            </w:tcBorders>
            <w:hideMark/>
          </w:tcPr>
          <w:p w14:paraId="266F63F3" w14:textId="77777777" w:rsidR="00FD0BA0" w:rsidRPr="0031306A" w:rsidRDefault="00FD0BA0" w:rsidP="00062D2E">
            <w:pPr>
              <w:suppressAutoHyphens/>
              <w:jc w:val="center"/>
              <w:rPr>
                <w:b/>
              </w:rPr>
            </w:pPr>
            <w:r w:rsidRPr="0031306A">
              <w:rPr>
                <w:b/>
              </w:rPr>
              <w:t>1</w:t>
            </w:r>
          </w:p>
        </w:tc>
      </w:tr>
      <w:tr w:rsidR="00FD0BA0" w:rsidRPr="0031306A" w14:paraId="22390631" w14:textId="77777777" w:rsidTr="00062D2E">
        <w:trPr>
          <w:trHeight w:val="691"/>
        </w:trPr>
        <w:tc>
          <w:tcPr>
            <w:tcW w:w="5524" w:type="dxa"/>
            <w:tcBorders>
              <w:top w:val="single" w:sz="6" w:space="0" w:color="auto"/>
              <w:left w:val="single" w:sz="4" w:space="0" w:color="auto"/>
              <w:bottom w:val="single" w:sz="6" w:space="0" w:color="auto"/>
              <w:right w:val="single" w:sz="6" w:space="0" w:color="auto"/>
            </w:tcBorders>
            <w:hideMark/>
          </w:tcPr>
          <w:p w14:paraId="10FFB211" w14:textId="77777777" w:rsidR="00FD0BA0" w:rsidRPr="0031306A" w:rsidRDefault="00FD0BA0" w:rsidP="00062D2E">
            <w:pPr>
              <w:suppressAutoHyphens/>
            </w:pPr>
            <w:r w:rsidRPr="0031306A">
              <w:t>Pozaszkolna placówka specjalistyczna (poradnia pedagogiczna)</w:t>
            </w:r>
          </w:p>
        </w:tc>
        <w:tc>
          <w:tcPr>
            <w:tcW w:w="1842" w:type="dxa"/>
            <w:tcBorders>
              <w:top w:val="single" w:sz="6" w:space="0" w:color="auto"/>
              <w:left w:val="single" w:sz="6" w:space="0" w:color="auto"/>
              <w:bottom w:val="single" w:sz="6" w:space="0" w:color="auto"/>
              <w:right w:val="single" w:sz="4" w:space="0" w:color="auto"/>
            </w:tcBorders>
            <w:hideMark/>
          </w:tcPr>
          <w:p w14:paraId="3C5EF710" w14:textId="77777777" w:rsidR="00FD0BA0" w:rsidRPr="0031306A" w:rsidRDefault="00FD0BA0" w:rsidP="00062D2E">
            <w:pPr>
              <w:suppressAutoHyphens/>
              <w:jc w:val="center"/>
              <w:rPr>
                <w:b/>
              </w:rPr>
            </w:pPr>
            <w:r w:rsidRPr="0031306A">
              <w:rPr>
                <w:b/>
              </w:rPr>
              <w:t>1</w:t>
            </w:r>
          </w:p>
        </w:tc>
      </w:tr>
      <w:tr w:rsidR="00FD0BA0" w:rsidRPr="0031306A" w14:paraId="6CA9D816" w14:textId="77777777" w:rsidTr="00062D2E">
        <w:trPr>
          <w:trHeight w:val="362"/>
        </w:trPr>
        <w:tc>
          <w:tcPr>
            <w:tcW w:w="5524" w:type="dxa"/>
            <w:tcBorders>
              <w:top w:val="single" w:sz="6" w:space="0" w:color="auto"/>
              <w:left w:val="single" w:sz="4" w:space="0" w:color="auto"/>
              <w:bottom w:val="single" w:sz="6" w:space="0" w:color="auto"/>
              <w:right w:val="single" w:sz="6" w:space="0" w:color="auto"/>
            </w:tcBorders>
            <w:hideMark/>
          </w:tcPr>
          <w:p w14:paraId="00AF566E" w14:textId="77777777" w:rsidR="00FD0BA0" w:rsidRPr="0031306A" w:rsidRDefault="00FD0BA0" w:rsidP="00062D2E">
            <w:pPr>
              <w:suppressAutoHyphens/>
            </w:pPr>
            <w:r w:rsidRPr="0031306A">
              <w:rPr>
                <w:bCs/>
              </w:rPr>
              <w:t>Placówka kształcenia ustawicznego</w:t>
            </w:r>
          </w:p>
        </w:tc>
        <w:tc>
          <w:tcPr>
            <w:tcW w:w="1842" w:type="dxa"/>
            <w:tcBorders>
              <w:top w:val="single" w:sz="6" w:space="0" w:color="auto"/>
              <w:left w:val="single" w:sz="6" w:space="0" w:color="auto"/>
              <w:bottom w:val="single" w:sz="6" w:space="0" w:color="auto"/>
              <w:right w:val="single" w:sz="4" w:space="0" w:color="auto"/>
            </w:tcBorders>
            <w:hideMark/>
          </w:tcPr>
          <w:p w14:paraId="61935828" w14:textId="77777777" w:rsidR="00FD0BA0" w:rsidRPr="0031306A" w:rsidRDefault="00FD0BA0" w:rsidP="00062D2E">
            <w:pPr>
              <w:suppressAutoHyphens/>
              <w:jc w:val="center"/>
              <w:rPr>
                <w:b/>
              </w:rPr>
            </w:pPr>
            <w:r w:rsidRPr="0031306A">
              <w:rPr>
                <w:b/>
              </w:rPr>
              <w:t>1</w:t>
            </w:r>
          </w:p>
        </w:tc>
      </w:tr>
      <w:tr w:rsidR="00FD0BA0" w:rsidRPr="0031306A" w14:paraId="0E64D35B" w14:textId="77777777" w:rsidTr="00062D2E">
        <w:tc>
          <w:tcPr>
            <w:tcW w:w="5524" w:type="dxa"/>
            <w:tcBorders>
              <w:top w:val="single" w:sz="6" w:space="0" w:color="auto"/>
              <w:left w:val="single" w:sz="4" w:space="0" w:color="auto"/>
              <w:bottom w:val="single" w:sz="6" w:space="0" w:color="auto"/>
              <w:right w:val="single" w:sz="6" w:space="0" w:color="auto"/>
            </w:tcBorders>
            <w:hideMark/>
          </w:tcPr>
          <w:p w14:paraId="4AD3BC54" w14:textId="77777777" w:rsidR="00FD0BA0" w:rsidRPr="0031306A" w:rsidRDefault="00FD0BA0" w:rsidP="00062D2E">
            <w:pPr>
              <w:suppressAutoHyphens/>
            </w:pPr>
            <w:r w:rsidRPr="0031306A">
              <w:t>Szkolne schroniska młodzieżowe</w:t>
            </w:r>
          </w:p>
        </w:tc>
        <w:tc>
          <w:tcPr>
            <w:tcW w:w="1842" w:type="dxa"/>
            <w:tcBorders>
              <w:top w:val="single" w:sz="6" w:space="0" w:color="auto"/>
              <w:left w:val="single" w:sz="6" w:space="0" w:color="auto"/>
              <w:bottom w:val="single" w:sz="6" w:space="0" w:color="auto"/>
              <w:right w:val="single" w:sz="4" w:space="0" w:color="auto"/>
            </w:tcBorders>
            <w:hideMark/>
          </w:tcPr>
          <w:p w14:paraId="37ECB191" w14:textId="77777777" w:rsidR="00FD0BA0" w:rsidRPr="0031306A" w:rsidRDefault="00FD0BA0" w:rsidP="00062D2E">
            <w:pPr>
              <w:suppressAutoHyphens/>
              <w:jc w:val="center"/>
              <w:rPr>
                <w:b/>
              </w:rPr>
            </w:pPr>
            <w:r w:rsidRPr="0031306A">
              <w:rPr>
                <w:b/>
              </w:rPr>
              <w:t>1</w:t>
            </w:r>
          </w:p>
        </w:tc>
      </w:tr>
      <w:tr w:rsidR="00FD0BA0" w:rsidRPr="0031306A" w14:paraId="0EC98CDC" w14:textId="77777777" w:rsidTr="00062D2E">
        <w:trPr>
          <w:trHeight w:val="376"/>
        </w:trPr>
        <w:tc>
          <w:tcPr>
            <w:tcW w:w="5524" w:type="dxa"/>
            <w:tcBorders>
              <w:top w:val="single" w:sz="6" w:space="0" w:color="auto"/>
              <w:left w:val="single" w:sz="4" w:space="0" w:color="auto"/>
              <w:bottom w:val="single" w:sz="6" w:space="0" w:color="auto"/>
              <w:right w:val="single" w:sz="6" w:space="0" w:color="auto"/>
            </w:tcBorders>
            <w:hideMark/>
          </w:tcPr>
          <w:p w14:paraId="4D0D0F11" w14:textId="77777777" w:rsidR="00FD0BA0" w:rsidRPr="0031306A" w:rsidRDefault="00FD0BA0" w:rsidP="00062D2E">
            <w:pPr>
              <w:suppressAutoHyphens/>
            </w:pPr>
            <w:r w:rsidRPr="0031306A">
              <w:t xml:space="preserve">Placówki opiekuńczo-wychowawcze (typu socjalizacyjnego) </w:t>
            </w:r>
          </w:p>
        </w:tc>
        <w:tc>
          <w:tcPr>
            <w:tcW w:w="1842" w:type="dxa"/>
            <w:tcBorders>
              <w:top w:val="single" w:sz="6" w:space="0" w:color="auto"/>
              <w:left w:val="single" w:sz="6" w:space="0" w:color="auto"/>
              <w:bottom w:val="single" w:sz="6" w:space="0" w:color="auto"/>
              <w:right w:val="single" w:sz="4" w:space="0" w:color="auto"/>
            </w:tcBorders>
            <w:hideMark/>
          </w:tcPr>
          <w:p w14:paraId="0907E42F" w14:textId="77777777" w:rsidR="00FD0BA0" w:rsidRPr="0031306A" w:rsidRDefault="00FD0BA0" w:rsidP="00062D2E">
            <w:pPr>
              <w:suppressAutoHyphens/>
              <w:jc w:val="center"/>
              <w:rPr>
                <w:b/>
              </w:rPr>
            </w:pPr>
            <w:r w:rsidRPr="0031306A">
              <w:rPr>
                <w:b/>
              </w:rPr>
              <w:t>4</w:t>
            </w:r>
          </w:p>
        </w:tc>
      </w:tr>
      <w:tr w:rsidR="00FD0BA0" w:rsidRPr="0031306A" w14:paraId="062A70F3" w14:textId="77777777" w:rsidTr="00062D2E">
        <w:tc>
          <w:tcPr>
            <w:tcW w:w="5524" w:type="dxa"/>
            <w:tcBorders>
              <w:top w:val="single" w:sz="6" w:space="0" w:color="auto"/>
              <w:left w:val="single" w:sz="4" w:space="0" w:color="auto"/>
              <w:bottom w:val="single" w:sz="6" w:space="0" w:color="auto"/>
              <w:right w:val="single" w:sz="6" w:space="0" w:color="auto"/>
            </w:tcBorders>
            <w:hideMark/>
          </w:tcPr>
          <w:p w14:paraId="652D86B9" w14:textId="77777777" w:rsidR="00FD0BA0" w:rsidRPr="0031306A" w:rsidRDefault="00FD0BA0" w:rsidP="00062D2E">
            <w:pPr>
              <w:suppressAutoHyphens/>
            </w:pPr>
            <w:r w:rsidRPr="0031306A">
              <w:t>Inne obiekty (działające na podstawie</w:t>
            </w:r>
            <w:r w:rsidRPr="0031306A">
              <w:rPr>
                <w:bCs/>
              </w:rPr>
              <w:t xml:space="preserve"> Ustawy z dnia 6 marca 2018r. Prawo przedsiębiorców Prawo przedsiębiorców (t. j. Dz. U. z 2023r., poz. 221 ze zm.)</w:t>
            </w:r>
          </w:p>
        </w:tc>
        <w:tc>
          <w:tcPr>
            <w:tcW w:w="1842" w:type="dxa"/>
            <w:tcBorders>
              <w:top w:val="single" w:sz="6" w:space="0" w:color="auto"/>
              <w:left w:val="single" w:sz="6" w:space="0" w:color="auto"/>
              <w:bottom w:val="single" w:sz="6" w:space="0" w:color="auto"/>
              <w:right w:val="single" w:sz="4" w:space="0" w:color="auto"/>
            </w:tcBorders>
            <w:hideMark/>
          </w:tcPr>
          <w:p w14:paraId="1E9646E5" w14:textId="77777777" w:rsidR="00FD0BA0" w:rsidRPr="0031306A" w:rsidRDefault="00FD0BA0" w:rsidP="00062D2E">
            <w:pPr>
              <w:suppressAutoHyphens/>
              <w:jc w:val="center"/>
              <w:rPr>
                <w:b/>
              </w:rPr>
            </w:pPr>
            <w:r w:rsidRPr="0031306A">
              <w:rPr>
                <w:b/>
              </w:rPr>
              <w:t>8</w:t>
            </w:r>
          </w:p>
        </w:tc>
      </w:tr>
      <w:tr w:rsidR="00FD0BA0" w:rsidRPr="0031306A" w14:paraId="59ACDC46" w14:textId="77777777" w:rsidTr="00062D2E">
        <w:tc>
          <w:tcPr>
            <w:tcW w:w="5524" w:type="dxa"/>
            <w:tcBorders>
              <w:top w:val="single" w:sz="6" w:space="0" w:color="auto"/>
              <w:left w:val="single" w:sz="4" w:space="0" w:color="auto"/>
              <w:bottom w:val="single" w:sz="6" w:space="0" w:color="auto"/>
              <w:right w:val="single" w:sz="6" w:space="0" w:color="auto"/>
            </w:tcBorders>
            <w:hideMark/>
          </w:tcPr>
          <w:p w14:paraId="253BBEC5" w14:textId="77777777" w:rsidR="00FD0BA0" w:rsidRPr="0031306A" w:rsidRDefault="00FD0BA0" w:rsidP="00062D2E">
            <w:pPr>
              <w:suppressAutoHyphens/>
              <w:rPr>
                <w:b/>
              </w:rPr>
            </w:pPr>
            <w:r w:rsidRPr="0031306A">
              <w:rPr>
                <w:b/>
              </w:rPr>
              <w:t>razem</w:t>
            </w:r>
            <w:r w:rsidRPr="0031306A">
              <w:rPr>
                <w:b/>
              </w:rPr>
              <w:tab/>
              <w:t xml:space="preserve">  </w:t>
            </w:r>
          </w:p>
        </w:tc>
        <w:tc>
          <w:tcPr>
            <w:tcW w:w="1842" w:type="dxa"/>
            <w:tcBorders>
              <w:top w:val="single" w:sz="6" w:space="0" w:color="auto"/>
              <w:left w:val="single" w:sz="6" w:space="0" w:color="auto"/>
              <w:bottom w:val="single" w:sz="6" w:space="0" w:color="auto"/>
              <w:right w:val="single" w:sz="4" w:space="0" w:color="auto"/>
            </w:tcBorders>
            <w:hideMark/>
          </w:tcPr>
          <w:p w14:paraId="001250A8" w14:textId="77777777" w:rsidR="00FD0BA0" w:rsidRPr="0031306A" w:rsidRDefault="00FD0BA0" w:rsidP="00062D2E">
            <w:pPr>
              <w:suppressAutoHyphens/>
              <w:jc w:val="center"/>
              <w:rPr>
                <w:b/>
              </w:rPr>
            </w:pPr>
            <w:r w:rsidRPr="0031306A">
              <w:rPr>
                <w:b/>
              </w:rPr>
              <w:t>50</w:t>
            </w:r>
          </w:p>
        </w:tc>
      </w:tr>
      <w:tr w:rsidR="00FD0BA0" w:rsidRPr="0031306A" w14:paraId="0D280FDC" w14:textId="77777777" w:rsidTr="00062D2E">
        <w:tc>
          <w:tcPr>
            <w:tcW w:w="5524" w:type="dxa"/>
            <w:tcBorders>
              <w:top w:val="single" w:sz="6" w:space="0" w:color="auto"/>
              <w:left w:val="single" w:sz="4" w:space="0" w:color="auto"/>
              <w:bottom w:val="single" w:sz="6" w:space="0" w:color="auto"/>
              <w:right w:val="single" w:sz="6" w:space="0" w:color="auto"/>
            </w:tcBorders>
          </w:tcPr>
          <w:p w14:paraId="578B5FD1" w14:textId="77777777" w:rsidR="00FD0BA0" w:rsidRPr="0031306A" w:rsidRDefault="00FD0BA0" w:rsidP="00062D2E">
            <w:pPr>
              <w:suppressAutoHyphens/>
              <w:rPr>
                <w:b/>
              </w:rPr>
            </w:pPr>
          </w:p>
        </w:tc>
        <w:tc>
          <w:tcPr>
            <w:tcW w:w="1842" w:type="dxa"/>
            <w:tcBorders>
              <w:top w:val="single" w:sz="6" w:space="0" w:color="auto"/>
              <w:left w:val="single" w:sz="6" w:space="0" w:color="auto"/>
              <w:bottom w:val="single" w:sz="6" w:space="0" w:color="auto"/>
              <w:right w:val="single" w:sz="4" w:space="0" w:color="auto"/>
            </w:tcBorders>
          </w:tcPr>
          <w:p w14:paraId="18E7BC1B" w14:textId="77777777" w:rsidR="00FD0BA0" w:rsidRPr="0031306A" w:rsidRDefault="00FD0BA0" w:rsidP="00062D2E">
            <w:pPr>
              <w:suppressAutoHyphens/>
              <w:rPr>
                <w:b/>
              </w:rPr>
            </w:pPr>
          </w:p>
        </w:tc>
      </w:tr>
      <w:tr w:rsidR="00FD0BA0" w:rsidRPr="0031306A" w14:paraId="63209865" w14:textId="77777777" w:rsidTr="00062D2E">
        <w:tc>
          <w:tcPr>
            <w:tcW w:w="5524" w:type="dxa"/>
            <w:tcBorders>
              <w:top w:val="single" w:sz="6" w:space="0" w:color="auto"/>
              <w:left w:val="single" w:sz="4" w:space="0" w:color="auto"/>
              <w:bottom w:val="single" w:sz="6" w:space="0" w:color="auto"/>
              <w:right w:val="single" w:sz="6" w:space="0" w:color="auto"/>
            </w:tcBorders>
            <w:hideMark/>
          </w:tcPr>
          <w:p w14:paraId="54F5194D" w14:textId="77777777" w:rsidR="00FD0BA0" w:rsidRPr="0031306A" w:rsidRDefault="00FD0BA0" w:rsidP="00062D2E">
            <w:pPr>
              <w:suppressAutoHyphens/>
              <w:rPr>
                <w:b/>
              </w:rPr>
            </w:pPr>
            <w:r w:rsidRPr="0031306A">
              <w:rPr>
                <w:b/>
              </w:rPr>
              <w:t xml:space="preserve">Wypoczynek dzieci i młodzieży </w:t>
            </w:r>
          </w:p>
        </w:tc>
        <w:tc>
          <w:tcPr>
            <w:tcW w:w="1842" w:type="dxa"/>
            <w:tcBorders>
              <w:top w:val="single" w:sz="6" w:space="0" w:color="auto"/>
              <w:left w:val="single" w:sz="6" w:space="0" w:color="auto"/>
              <w:bottom w:val="single" w:sz="6" w:space="0" w:color="auto"/>
              <w:right w:val="single" w:sz="4" w:space="0" w:color="auto"/>
            </w:tcBorders>
          </w:tcPr>
          <w:p w14:paraId="59D88985" w14:textId="77777777" w:rsidR="00FD0BA0" w:rsidRPr="0031306A" w:rsidRDefault="00FD0BA0" w:rsidP="00062D2E">
            <w:pPr>
              <w:suppressAutoHyphens/>
              <w:rPr>
                <w:b/>
              </w:rPr>
            </w:pPr>
          </w:p>
        </w:tc>
      </w:tr>
      <w:tr w:rsidR="00FD0BA0" w:rsidRPr="0031306A" w14:paraId="5AC63BDF" w14:textId="77777777" w:rsidTr="00062D2E">
        <w:tc>
          <w:tcPr>
            <w:tcW w:w="5524" w:type="dxa"/>
            <w:tcBorders>
              <w:top w:val="single" w:sz="6" w:space="0" w:color="auto"/>
              <w:left w:val="single" w:sz="4" w:space="0" w:color="auto"/>
              <w:bottom w:val="single" w:sz="6" w:space="0" w:color="auto"/>
              <w:right w:val="single" w:sz="6" w:space="0" w:color="auto"/>
            </w:tcBorders>
            <w:hideMark/>
          </w:tcPr>
          <w:p w14:paraId="748335CD" w14:textId="77777777" w:rsidR="00FD0BA0" w:rsidRPr="0031306A" w:rsidRDefault="00FD0BA0" w:rsidP="00062D2E">
            <w:pPr>
              <w:suppressAutoHyphens/>
            </w:pPr>
            <w:r w:rsidRPr="0031306A">
              <w:t>Turnusy zimowego wypoczynku</w:t>
            </w:r>
          </w:p>
        </w:tc>
        <w:tc>
          <w:tcPr>
            <w:tcW w:w="1842" w:type="dxa"/>
            <w:tcBorders>
              <w:top w:val="single" w:sz="6" w:space="0" w:color="auto"/>
              <w:left w:val="single" w:sz="6" w:space="0" w:color="auto"/>
              <w:bottom w:val="single" w:sz="6" w:space="0" w:color="auto"/>
              <w:right w:val="single" w:sz="4" w:space="0" w:color="auto"/>
            </w:tcBorders>
            <w:hideMark/>
          </w:tcPr>
          <w:p w14:paraId="68B3F4E1" w14:textId="1E803AB9" w:rsidR="00FD0BA0" w:rsidRPr="0031306A" w:rsidRDefault="003E3104" w:rsidP="00062D2E">
            <w:pPr>
              <w:suppressAutoHyphens/>
              <w:jc w:val="center"/>
              <w:rPr>
                <w:b/>
              </w:rPr>
            </w:pPr>
            <w:r>
              <w:rPr>
                <w:b/>
              </w:rPr>
              <w:t>4</w:t>
            </w:r>
          </w:p>
        </w:tc>
      </w:tr>
      <w:tr w:rsidR="00FD0BA0" w:rsidRPr="0031306A" w14:paraId="23EE3887" w14:textId="77777777" w:rsidTr="00062D2E">
        <w:tc>
          <w:tcPr>
            <w:tcW w:w="5524" w:type="dxa"/>
            <w:tcBorders>
              <w:top w:val="single" w:sz="6" w:space="0" w:color="auto"/>
              <w:left w:val="single" w:sz="4" w:space="0" w:color="auto"/>
              <w:bottom w:val="single" w:sz="6" w:space="0" w:color="auto"/>
              <w:right w:val="single" w:sz="6" w:space="0" w:color="auto"/>
            </w:tcBorders>
            <w:hideMark/>
          </w:tcPr>
          <w:p w14:paraId="01F3B594" w14:textId="77777777" w:rsidR="00FD0BA0" w:rsidRPr="0031306A" w:rsidRDefault="00FD0BA0" w:rsidP="00062D2E">
            <w:pPr>
              <w:suppressAutoHyphens/>
            </w:pPr>
            <w:r w:rsidRPr="0031306A">
              <w:t>Turnusy letniego wypoczynku</w:t>
            </w:r>
          </w:p>
        </w:tc>
        <w:tc>
          <w:tcPr>
            <w:tcW w:w="1842" w:type="dxa"/>
            <w:tcBorders>
              <w:top w:val="single" w:sz="6" w:space="0" w:color="auto"/>
              <w:left w:val="single" w:sz="6" w:space="0" w:color="auto"/>
              <w:bottom w:val="single" w:sz="6" w:space="0" w:color="auto"/>
              <w:right w:val="single" w:sz="4" w:space="0" w:color="auto"/>
            </w:tcBorders>
            <w:hideMark/>
          </w:tcPr>
          <w:p w14:paraId="7D89A0E4" w14:textId="77777777" w:rsidR="00FD0BA0" w:rsidRPr="0031306A" w:rsidRDefault="00FD0BA0" w:rsidP="00062D2E">
            <w:pPr>
              <w:suppressAutoHyphens/>
              <w:jc w:val="center"/>
              <w:rPr>
                <w:b/>
              </w:rPr>
            </w:pPr>
            <w:r w:rsidRPr="0031306A">
              <w:rPr>
                <w:b/>
              </w:rPr>
              <w:t>28</w:t>
            </w:r>
          </w:p>
        </w:tc>
      </w:tr>
      <w:tr w:rsidR="00FD0BA0" w:rsidRPr="0031306A" w14:paraId="6A20F6FF" w14:textId="77777777" w:rsidTr="00062D2E">
        <w:tc>
          <w:tcPr>
            <w:tcW w:w="5524" w:type="dxa"/>
            <w:tcBorders>
              <w:top w:val="single" w:sz="6" w:space="0" w:color="auto"/>
              <w:left w:val="single" w:sz="4" w:space="0" w:color="auto"/>
              <w:bottom w:val="single" w:sz="6" w:space="0" w:color="auto"/>
              <w:right w:val="single" w:sz="6" w:space="0" w:color="auto"/>
            </w:tcBorders>
            <w:hideMark/>
          </w:tcPr>
          <w:p w14:paraId="04FB5A9A" w14:textId="77777777" w:rsidR="00FD0BA0" w:rsidRPr="0031306A" w:rsidRDefault="00FD0BA0" w:rsidP="00062D2E">
            <w:pPr>
              <w:suppressAutoHyphens/>
              <w:rPr>
                <w:b/>
              </w:rPr>
            </w:pPr>
            <w:r w:rsidRPr="0031306A">
              <w:rPr>
                <w:b/>
              </w:rPr>
              <w:t>razem</w:t>
            </w:r>
          </w:p>
        </w:tc>
        <w:tc>
          <w:tcPr>
            <w:tcW w:w="1842" w:type="dxa"/>
            <w:tcBorders>
              <w:top w:val="single" w:sz="6" w:space="0" w:color="auto"/>
              <w:left w:val="single" w:sz="6" w:space="0" w:color="auto"/>
              <w:bottom w:val="single" w:sz="6" w:space="0" w:color="auto"/>
              <w:right w:val="single" w:sz="4" w:space="0" w:color="auto"/>
            </w:tcBorders>
            <w:hideMark/>
          </w:tcPr>
          <w:p w14:paraId="39CF8B54" w14:textId="5F68CE32" w:rsidR="00FD0BA0" w:rsidRPr="0031306A" w:rsidRDefault="00FD0BA0" w:rsidP="00062D2E">
            <w:pPr>
              <w:suppressAutoHyphens/>
              <w:jc w:val="center"/>
              <w:rPr>
                <w:b/>
              </w:rPr>
            </w:pPr>
            <w:r w:rsidRPr="0031306A">
              <w:rPr>
                <w:b/>
              </w:rPr>
              <w:t>3</w:t>
            </w:r>
            <w:r w:rsidR="003E3104">
              <w:rPr>
                <w:b/>
              </w:rPr>
              <w:t>2</w:t>
            </w:r>
          </w:p>
        </w:tc>
      </w:tr>
      <w:tr w:rsidR="00FD0BA0" w:rsidRPr="0031306A" w14:paraId="0039F510" w14:textId="77777777" w:rsidTr="00062D2E">
        <w:tc>
          <w:tcPr>
            <w:tcW w:w="5524" w:type="dxa"/>
            <w:tcBorders>
              <w:top w:val="single" w:sz="6" w:space="0" w:color="auto"/>
              <w:left w:val="single" w:sz="4" w:space="0" w:color="auto"/>
              <w:bottom w:val="single" w:sz="6" w:space="0" w:color="auto"/>
              <w:right w:val="single" w:sz="6" w:space="0" w:color="auto"/>
            </w:tcBorders>
          </w:tcPr>
          <w:p w14:paraId="0DB07A8B" w14:textId="77777777" w:rsidR="00FD0BA0" w:rsidRPr="0031306A" w:rsidRDefault="00FD0BA0" w:rsidP="00062D2E">
            <w:pPr>
              <w:suppressAutoHyphens/>
              <w:rPr>
                <w:b/>
              </w:rPr>
            </w:pPr>
          </w:p>
        </w:tc>
        <w:tc>
          <w:tcPr>
            <w:tcW w:w="1842" w:type="dxa"/>
            <w:tcBorders>
              <w:top w:val="single" w:sz="6" w:space="0" w:color="auto"/>
              <w:left w:val="single" w:sz="6" w:space="0" w:color="auto"/>
              <w:bottom w:val="single" w:sz="6" w:space="0" w:color="auto"/>
              <w:right w:val="single" w:sz="4" w:space="0" w:color="auto"/>
            </w:tcBorders>
          </w:tcPr>
          <w:p w14:paraId="4659DB2C" w14:textId="77777777" w:rsidR="00FD0BA0" w:rsidRPr="0031306A" w:rsidRDefault="00FD0BA0" w:rsidP="00062D2E">
            <w:pPr>
              <w:suppressAutoHyphens/>
              <w:jc w:val="center"/>
              <w:rPr>
                <w:b/>
              </w:rPr>
            </w:pPr>
          </w:p>
        </w:tc>
      </w:tr>
      <w:tr w:rsidR="00FD0BA0" w:rsidRPr="0031306A" w14:paraId="340FF646" w14:textId="77777777" w:rsidTr="00062D2E">
        <w:trPr>
          <w:trHeight w:val="341"/>
        </w:trPr>
        <w:tc>
          <w:tcPr>
            <w:tcW w:w="5524" w:type="dxa"/>
            <w:tcBorders>
              <w:top w:val="single" w:sz="6" w:space="0" w:color="auto"/>
              <w:left w:val="single" w:sz="4" w:space="0" w:color="auto"/>
              <w:bottom w:val="single" w:sz="4" w:space="0" w:color="auto"/>
              <w:right w:val="single" w:sz="6" w:space="0" w:color="auto"/>
            </w:tcBorders>
            <w:hideMark/>
          </w:tcPr>
          <w:p w14:paraId="4A7B24A1" w14:textId="77777777" w:rsidR="00FD0BA0" w:rsidRPr="0031306A" w:rsidRDefault="00FD0BA0" w:rsidP="00062D2E">
            <w:pPr>
              <w:suppressAutoHyphens/>
              <w:rPr>
                <w:b/>
              </w:rPr>
            </w:pPr>
            <w:r w:rsidRPr="0031306A">
              <w:rPr>
                <w:b/>
              </w:rPr>
              <w:t xml:space="preserve">OGÓŁEM: placówki stałe i turnusy wypoczynku </w:t>
            </w:r>
          </w:p>
        </w:tc>
        <w:tc>
          <w:tcPr>
            <w:tcW w:w="1842" w:type="dxa"/>
            <w:tcBorders>
              <w:top w:val="single" w:sz="6" w:space="0" w:color="auto"/>
              <w:left w:val="single" w:sz="6" w:space="0" w:color="auto"/>
              <w:bottom w:val="single" w:sz="4" w:space="0" w:color="auto"/>
              <w:right w:val="single" w:sz="4" w:space="0" w:color="auto"/>
            </w:tcBorders>
          </w:tcPr>
          <w:p w14:paraId="713908B5" w14:textId="76EB53F7" w:rsidR="00FD0BA0" w:rsidRPr="0031306A" w:rsidRDefault="00FD0BA0" w:rsidP="00062D2E">
            <w:pPr>
              <w:suppressAutoHyphens/>
              <w:jc w:val="center"/>
              <w:rPr>
                <w:b/>
              </w:rPr>
            </w:pPr>
            <w:r w:rsidRPr="0031306A">
              <w:rPr>
                <w:b/>
              </w:rPr>
              <w:t>8</w:t>
            </w:r>
            <w:r w:rsidR="003E3104">
              <w:rPr>
                <w:b/>
              </w:rPr>
              <w:t>2</w:t>
            </w:r>
          </w:p>
        </w:tc>
      </w:tr>
    </w:tbl>
    <w:p w14:paraId="6367B245" w14:textId="77777777" w:rsidR="00FD0BA0" w:rsidRPr="0031306A" w:rsidRDefault="00FD0BA0" w:rsidP="00FD0BA0">
      <w:pPr>
        <w:suppressAutoHyphens/>
      </w:pPr>
    </w:p>
    <w:p w14:paraId="1C2EEEEA" w14:textId="77777777" w:rsidR="00FD0BA0" w:rsidRPr="0031306A" w:rsidRDefault="00FD0BA0" w:rsidP="00FD0BA0">
      <w:pPr>
        <w:suppressAutoHyphens/>
      </w:pPr>
    </w:p>
    <w:p w14:paraId="4F90456C" w14:textId="77777777" w:rsidR="00FD0BA0" w:rsidRPr="0031306A" w:rsidRDefault="00FD0BA0" w:rsidP="00FD0BA0">
      <w:pPr>
        <w:suppressAutoHyphens/>
      </w:pPr>
    </w:p>
    <w:p w14:paraId="6CC425D6" w14:textId="77777777" w:rsidR="00FD0BA0" w:rsidRPr="0031306A" w:rsidRDefault="00FD0BA0" w:rsidP="00FD0BA0">
      <w:pPr>
        <w:suppressAutoHyphens/>
      </w:pPr>
    </w:p>
    <w:p w14:paraId="3BEC6845" w14:textId="77777777" w:rsidR="00FD0BA0" w:rsidRPr="0031306A" w:rsidRDefault="00FD0BA0" w:rsidP="00FD0BA0">
      <w:pPr>
        <w:suppressAutoHyphens/>
      </w:pPr>
    </w:p>
    <w:p w14:paraId="7768FDB3" w14:textId="77777777" w:rsidR="00FD0BA0" w:rsidRPr="0031306A" w:rsidRDefault="00FD0BA0" w:rsidP="00FD0BA0">
      <w:pPr>
        <w:suppressAutoHyphens/>
      </w:pPr>
    </w:p>
    <w:p w14:paraId="11D9A5AE" w14:textId="77777777" w:rsidR="00FD0BA0" w:rsidRPr="0031306A" w:rsidRDefault="00FD0BA0" w:rsidP="00FD0BA0">
      <w:pPr>
        <w:suppressAutoHyphens/>
      </w:pPr>
    </w:p>
    <w:p w14:paraId="65B5BC2E" w14:textId="77777777" w:rsidR="00FD0BA0" w:rsidRPr="0031306A" w:rsidRDefault="00FD0BA0" w:rsidP="00FD0BA0">
      <w:pPr>
        <w:suppressAutoHyphens/>
      </w:pPr>
    </w:p>
    <w:p w14:paraId="080124DB" w14:textId="77777777" w:rsidR="00FD0BA0" w:rsidRPr="0031306A" w:rsidRDefault="00FD0BA0" w:rsidP="00FD0BA0">
      <w:pPr>
        <w:suppressAutoHyphens/>
      </w:pPr>
    </w:p>
    <w:p w14:paraId="2EEF8781" w14:textId="77777777" w:rsidR="00FD0BA0" w:rsidRDefault="00FD0BA0" w:rsidP="00FD0BA0">
      <w:pPr>
        <w:suppressAutoHyphens/>
      </w:pPr>
    </w:p>
    <w:p w14:paraId="362E1E34" w14:textId="77777777" w:rsidR="00FD0BA0" w:rsidRPr="0031306A" w:rsidRDefault="00FD0BA0" w:rsidP="00FD0BA0">
      <w:pPr>
        <w:suppressAutoHyphens/>
      </w:pPr>
    </w:p>
    <w:p w14:paraId="37B6CA09" w14:textId="77777777" w:rsidR="00B13913" w:rsidRDefault="00B13913" w:rsidP="00FD0BA0">
      <w:pPr>
        <w:suppressAutoHyphens/>
        <w:spacing w:after="0" w:line="240" w:lineRule="atLeast"/>
        <w:rPr>
          <w:b/>
        </w:rPr>
      </w:pPr>
    </w:p>
    <w:p w14:paraId="70FC75A7" w14:textId="77777777" w:rsidR="00B13913" w:rsidRDefault="00B13913" w:rsidP="00FD0BA0">
      <w:pPr>
        <w:suppressAutoHyphens/>
        <w:spacing w:after="0" w:line="240" w:lineRule="atLeast"/>
        <w:rPr>
          <w:b/>
        </w:rPr>
      </w:pPr>
    </w:p>
    <w:p w14:paraId="00364ADE" w14:textId="77777777" w:rsidR="00B13913" w:rsidRDefault="00B13913" w:rsidP="00FD0BA0">
      <w:pPr>
        <w:suppressAutoHyphens/>
        <w:spacing w:after="0" w:line="240" w:lineRule="atLeast"/>
        <w:rPr>
          <w:b/>
        </w:rPr>
      </w:pPr>
    </w:p>
    <w:p w14:paraId="4163FFFB" w14:textId="77777777" w:rsidR="00B13913" w:rsidRDefault="00B13913" w:rsidP="00FD0BA0">
      <w:pPr>
        <w:suppressAutoHyphens/>
        <w:spacing w:after="0" w:line="240" w:lineRule="atLeast"/>
        <w:rPr>
          <w:b/>
        </w:rPr>
      </w:pPr>
    </w:p>
    <w:p w14:paraId="6717FB3C" w14:textId="77777777" w:rsidR="00B13913" w:rsidRDefault="00B13913" w:rsidP="00FD0BA0">
      <w:pPr>
        <w:suppressAutoHyphens/>
        <w:spacing w:after="0" w:line="240" w:lineRule="atLeast"/>
        <w:rPr>
          <w:b/>
        </w:rPr>
      </w:pPr>
    </w:p>
    <w:p w14:paraId="2003D4A2" w14:textId="77777777" w:rsidR="00B13913" w:rsidRDefault="00B13913" w:rsidP="00FD0BA0">
      <w:pPr>
        <w:suppressAutoHyphens/>
        <w:spacing w:after="0" w:line="240" w:lineRule="atLeast"/>
        <w:rPr>
          <w:b/>
        </w:rPr>
      </w:pPr>
    </w:p>
    <w:p w14:paraId="18A7FCFD" w14:textId="77777777" w:rsidR="00B13913" w:rsidRDefault="00B13913" w:rsidP="00FD0BA0">
      <w:pPr>
        <w:suppressAutoHyphens/>
        <w:spacing w:after="0" w:line="240" w:lineRule="atLeast"/>
        <w:rPr>
          <w:b/>
        </w:rPr>
      </w:pPr>
    </w:p>
    <w:p w14:paraId="68C57E35" w14:textId="77777777" w:rsidR="00B13913" w:rsidRDefault="00B13913" w:rsidP="00FD0BA0">
      <w:pPr>
        <w:suppressAutoHyphens/>
        <w:spacing w:after="0" w:line="240" w:lineRule="atLeast"/>
        <w:rPr>
          <w:b/>
        </w:rPr>
      </w:pPr>
    </w:p>
    <w:p w14:paraId="1D48BB33" w14:textId="77777777" w:rsidR="00B13913" w:rsidRDefault="00B13913" w:rsidP="00FD0BA0">
      <w:pPr>
        <w:suppressAutoHyphens/>
        <w:spacing w:after="0" w:line="240" w:lineRule="atLeast"/>
        <w:rPr>
          <w:b/>
        </w:rPr>
      </w:pPr>
    </w:p>
    <w:p w14:paraId="2EF21D46" w14:textId="77777777" w:rsidR="00B13913" w:rsidRDefault="00B13913" w:rsidP="00FD0BA0">
      <w:pPr>
        <w:suppressAutoHyphens/>
        <w:spacing w:after="0" w:line="240" w:lineRule="atLeast"/>
        <w:rPr>
          <w:b/>
        </w:rPr>
      </w:pPr>
    </w:p>
    <w:p w14:paraId="25CFE1D4" w14:textId="77777777" w:rsidR="00B13913" w:rsidRDefault="00B13913" w:rsidP="00FD0BA0">
      <w:pPr>
        <w:suppressAutoHyphens/>
        <w:spacing w:after="0" w:line="240" w:lineRule="atLeast"/>
        <w:rPr>
          <w:b/>
        </w:rPr>
      </w:pPr>
    </w:p>
    <w:p w14:paraId="212EBD9D" w14:textId="77777777" w:rsidR="00B13913" w:rsidRDefault="00B13913" w:rsidP="00FD0BA0">
      <w:pPr>
        <w:suppressAutoHyphens/>
        <w:spacing w:after="0" w:line="240" w:lineRule="atLeast"/>
        <w:rPr>
          <w:b/>
        </w:rPr>
      </w:pPr>
    </w:p>
    <w:p w14:paraId="6CAA8D08" w14:textId="77777777" w:rsidR="00B13913" w:rsidRDefault="00B13913" w:rsidP="00FD0BA0">
      <w:pPr>
        <w:suppressAutoHyphens/>
        <w:spacing w:after="0" w:line="240" w:lineRule="atLeast"/>
        <w:rPr>
          <w:b/>
        </w:rPr>
      </w:pPr>
    </w:p>
    <w:p w14:paraId="7823D30E" w14:textId="77777777" w:rsidR="00B13913" w:rsidRDefault="00B13913" w:rsidP="00FD0BA0">
      <w:pPr>
        <w:suppressAutoHyphens/>
        <w:spacing w:after="0" w:line="240" w:lineRule="atLeast"/>
        <w:rPr>
          <w:b/>
        </w:rPr>
      </w:pPr>
    </w:p>
    <w:p w14:paraId="6196442D" w14:textId="77777777" w:rsidR="00B13913" w:rsidRDefault="00B13913" w:rsidP="00FD0BA0">
      <w:pPr>
        <w:suppressAutoHyphens/>
        <w:spacing w:after="0" w:line="240" w:lineRule="atLeast"/>
        <w:rPr>
          <w:b/>
        </w:rPr>
      </w:pPr>
    </w:p>
    <w:p w14:paraId="285897ED" w14:textId="77777777" w:rsidR="00B13913" w:rsidRDefault="00B13913" w:rsidP="00FD0BA0">
      <w:pPr>
        <w:suppressAutoHyphens/>
        <w:spacing w:after="0" w:line="240" w:lineRule="atLeast"/>
        <w:rPr>
          <w:b/>
        </w:rPr>
      </w:pPr>
    </w:p>
    <w:p w14:paraId="646125F9" w14:textId="77777777" w:rsidR="00B13913" w:rsidRDefault="00B13913" w:rsidP="00FD0BA0">
      <w:pPr>
        <w:suppressAutoHyphens/>
        <w:spacing w:after="0" w:line="240" w:lineRule="atLeast"/>
        <w:rPr>
          <w:b/>
        </w:rPr>
      </w:pPr>
    </w:p>
    <w:p w14:paraId="16D8EE19" w14:textId="77777777" w:rsidR="00B13913" w:rsidRDefault="00B13913" w:rsidP="00FD0BA0">
      <w:pPr>
        <w:suppressAutoHyphens/>
        <w:spacing w:after="0" w:line="240" w:lineRule="atLeast"/>
        <w:rPr>
          <w:b/>
        </w:rPr>
      </w:pPr>
    </w:p>
    <w:p w14:paraId="0AF3C8EB" w14:textId="77777777" w:rsidR="00B13913" w:rsidRDefault="00B13913" w:rsidP="00FD0BA0">
      <w:pPr>
        <w:suppressAutoHyphens/>
        <w:spacing w:after="0" w:line="240" w:lineRule="atLeast"/>
        <w:rPr>
          <w:b/>
        </w:rPr>
      </w:pPr>
    </w:p>
    <w:p w14:paraId="64BD5C5D" w14:textId="77777777" w:rsidR="00B13913" w:rsidRDefault="00B13913" w:rsidP="00FD0BA0">
      <w:pPr>
        <w:suppressAutoHyphens/>
        <w:spacing w:after="0" w:line="240" w:lineRule="atLeast"/>
        <w:rPr>
          <w:b/>
        </w:rPr>
      </w:pPr>
    </w:p>
    <w:p w14:paraId="7A79A853" w14:textId="77777777" w:rsidR="00B13913" w:rsidRDefault="00B13913" w:rsidP="00FD0BA0">
      <w:pPr>
        <w:suppressAutoHyphens/>
        <w:spacing w:after="0" w:line="240" w:lineRule="atLeast"/>
        <w:rPr>
          <w:b/>
        </w:rPr>
      </w:pPr>
    </w:p>
    <w:p w14:paraId="0AC4A0FC" w14:textId="77777777" w:rsidR="00B13913" w:rsidRDefault="00B13913" w:rsidP="00FD0BA0">
      <w:pPr>
        <w:suppressAutoHyphens/>
        <w:spacing w:after="0" w:line="240" w:lineRule="atLeast"/>
        <w:rPr>
          <w:b/>
        </w:rPr>
      </w:pPr>
    </w:p>
    <w:p w14:paraId="782437A2" w14:textId="77777777" w:rsidR="00B13913" w:rsidRDefault="00B13913" w:rsidP="00FD0BA0">
      <w:pPr>
        <w:suppressAutoHyphens/>
        <w:spacing w:after="0" w:line="240" w:lineRule="atLeast"/>
        <w:rPr>
          <w:b/>
        </w:rPr>
      </w:pPr>
    </w:p>
    <w:p w14:paraId="19F74738" w14:textId="77777777" w:rsidR="00B13913" w:rsidRDefault="00B13913" w:rsidP="00FD0BA0">
      <w:pPr>
        <w:suppressAutoHyphens/>
        <w:spacing w:after="0" w:line="240" w:lineRule="atLeast"/>
        <w:rPr>
          <w:b/>
        </w:rPr>
      </w:pPr>
    </w:p>
    <w:p w14:paraId="22498F87" w14:textId="207740A2" w:rsidR="00FD0BA0" w:rsidRPr="00B13913" w:rsidRDefault="00FD0BA0" w:rsidP="003B2A1F">
      <w:pPr>
        <w:suppressAutoHyphens/>
        <w:spacing w:after="0" w:line="240" w:lineRule="atLeast"/>
        <w:rPr>
          <w:rFonts w:ascii="Lato" w:hAnsi="Lato"/>
          <w:sz w:val="20"/>
          <w:szCs w:val="20"/>
        </w:rPr>
      </w:pPr>
      <w:r w:rsidRPr="00B13913">
        <w:rPr>
          <w:rFonts w:ascii="Lato" w:hAnsi="Lato"/>
          <w:b/>
          <w:sz w:val="20"/>
          <w:szCs w:val="20"/>
        </w:rPr>
        <w:lastRenderedPageBreak/>
        <w:t>W 2025 roku łącznie przeprowadzono 87 kontroli</w:t>
      </w:r>
      <w:r w:rsidRPr="00B13913">
        <w:rPr>
          <w:rFonts w:ascii="Lato" w:hAnsi="Lato"/>
          <w:sz w:val="20"/>
          <w:szCs w:val="20"/>
        </w:rPr>
        <w:t xml:space="preserve">: </w:t>
      </w:r>
    </w:p>
    <w:p w14:paraId="7B13F153" w14:textId="77777777" w:rsidR="00FD0BA0" w:rsidRPr="00B13913" w:rsidRDefault="00FD0BA0" w:rsidP="003B2A1F">
      <w:pPr>
        <w:suppressAutoHyphens/>
        <w:spacing w:after="0" w:line="240" w:lineRule="atLeast"/>
        <w:rPr>
          <w:rFonts w:ascii="Lato" w:hAnsi="Lato"/>
          <w:b/>
          <w:sz w:val="20"/>
          <w:szCs w:val="20"/>
        </w:rPr>
      </w:pPr>
      <w:r w:rsidRPr="00B13913">
        <w:rPr>
          <w:rFonts w:ascii="Lato" w:hAnsi="Lato"/>
          <w:b/>
          <w:sz w:val="20"/>
          <w:szCs w:val="20"/>
        </w:rPr>
        <w:t xml:space="preserve">- 52 </w:t>
      </w:r>
      <w:r w:rsidRPr="00B13913">
        <w:rPr>
          <w:rFonts w:ascii="Lato" w:hAnsi="Lato"/>
          <w:bCs/>
          <w:sz w:val="20"/>
          <w:szCs w:val="20"/>
        </w:rPr>
        <w:t xml:space="preserve">kontroli kompleksowych (w tym </w:t>
      </w:r>
      <w:r w:rsidRPr="00B13913">
        <w:rPr>
          <w:rFonts w:ascii="Lato" w:hAnsi="Lato"/>
          <w:b/>
          <w:bCs/>
          <w:sz w:val="20"/>
          <w:szCs w:val="20"/>
        </w:rPr>
        <w:t>19</w:t>
      </w:r>
      <w:r w:rsidRPr="00B13913">
        <w:rPr>
          <w:rFonts w:ascii="Lato" w:hAnsi="Lato"/>
          <w:b/>
          <w:sz w:val="20"/>
          <w:szCs w:val="20"/>
        </w:rPr>
        <w:t xml:space="preserve"> </w:t>
      </w:r>
      <w:r w:rsidRPr="00B13913">
        <w:rPr>
          <w:rFonts w:ascii="Lato" w:hAnsi="Lato"/>
          <w:sz w:val="20"/>
          <w:szCs w:val="20"/>
        </w:rPr>
        <w:t>kontroli turnusów wypoczynku dzieci i młodzieży</w:t>
      </w:r>
      <w:r w:rsidRPr="00B13913">
        <w:rPr>
          <w:rFonts w:ascii="Lato" w:hAnsi="Lato"/>
          <w:b/>
          <w:sz w:val="20"/>
          <w:szCs w:val="20"/>
        </w:rPr>
        <w:t xml:space="preserve"> </w:t>
      </w:r>
      <w:r w:rsidRPr="00B13913">
        <w:rPr>
          <w:rFonts w:ascii="Lato" w:hAnsi="Lato"/>
          <w:sz w:val="20"/>
          <w:szCs w:val="20"/>
        </w:rPr>
        <w:t>(3 kontrole zimowego i 16 kontroli letniego wypoczynku))</w:t>
      </w:r>
      <w:r w:rsidRPr="00B13913">
        <w:rPr>
          <w:rFonts w:ascii="Lato" w:hAnsi="Lato"/>
          <w:bCs/>
          <w:sz w:val="20"/>
          <w:szCs w:val="20"/>
        </w:rPr>
        <w:t>,</w:t>
      </w:r>
      <w:r w:rsidRPr="00B13913">
        <w:rPr>
          <w:rFonts w:ascii="Lato" w:hAnsi="Lato"/>
          <w:b/>
          <w:sz w:val="20"/>
          <w:szCs w:val="20"/>
        </w:rPr>
        <w:t xml:space="preserve"> </w:t>
      </w:r>
    </w:p>
    <w:p w14:paraId="471E01B3" w14:textId="77777777" w:rsidR="00FD0BA0" w:rsidRPr="00B13913" w:rsidRDefault="00FD0BA0" w:rsidP="003B2A1F">
      <w:pPr>
        <w:suppressAutoHyphens/>
        <w:spacing w:after="0" w:line="240" w:lineRule="atLeast"/>
        <w:rPr>
          <w:rFonts w:ascii="Lato" w:hAnsi="Lato"/>
          <w:b/>
          <w:sz w:val="20"/>
          <w:szCs w:val="20"/>
        </w:rPr>
      </w:pPr>
      <w:r w:rsidRPr="00B13913">
        <w:rPr>
          <w:rFonts w:ascii="Lato" w:hAnsi="Lato"/>
          <w:b/>
          <w:sz w:val="20"/>
          <w:szCs w:val="20"/>
        </w:rPr>
        <w:t xml:space="preserve">- 11 </w:t>
      </w:r>
      <w:r w:rsidRPr="00B13913">
        <w:rPr>
          <w:rFonts w:ascii="Lato" w:hAnsi="Lato"/>
          <w:sz w:val="20"/>
          <w:szCs w:val="20"/>
        </w:rPr>
        <w:t>kontroli sprawdzających,</w:t>
      </w:r>
      <w:r w:rsidRPr="00B13913">
        <w:rPr>
          <w:rFonts w:ascii="Lato" w:hAnsi="Lato"/>
          <w:b/>
          <w:sz w:val="20"/>
          <w:szCs w:val="20"/>
        </w:rPr>
        <w:t xml:space="preserve"> </w:t>
      </w:r>
    </w:p>
    <w:p w14:paraId="6534164D" w14:textId="77777777" w:rsidR="00FD0BA0" w:rsidRPr="00B13913" w:rsidRDefault="00FD0BA0" w:rsidP="003B2A1F">
      <w:pPr>
        <w:suppressAutoHyphens/>
        <w:spacing w:after="0" w:line="240" w:lineRule="atLeast"/>
        <w:rPr>
          <w:rFonts w:ascii="Lato" w:hAnsi="Lato"/>
          <w:sz w:val="20"/>
          <w:szCs w:val="20"/>
        </w:rPr>
      </w:pPr>
      <w:r w:rsidRPr="00B13913">
        <w:rPr>
          <w:rFonts w:ascii="Lato" w:hAnsi="Lato"/>
          <w:sz w:val="20"/>
          <w:szCs w:val="20"/>
        </w:rPr>
        <w:t xml:space="preserve">- </w:t>
      </w:r>
      <w:r w:rsidRPr="00B13913">
        <w:rPr>
          <w:rFonts w:ascii="Lato" w:hAnsi="Lato"/>
          <w:b/>
          <w:bCs/>
          <w:sz w:val="20"/>
          <w:szCs w:val="20"/>
        </w:rPr>
        <w:t>16</w:t>
      </w:r>
      <w:r w:rsidRPr="00B13913">
        <w:rPr>
          <w:rFonts w:ascii="Lato" w:hAnsi="Lato"/>
          <w:sz w:val="20"/>
          <w:szCs w:val="20"/>
        </w:rPr>
        <w:t xml:space="preserve"> kontroli problemowych (w tym: 11 kontroli w ramach przygotowania szkół do nowego roku szkolnego, 4 kontrole w zakresie oceny dostosowania mebli do wymagań ergonomii, 1 kontrola w ramach przygotowania do sezonu), </w:t>
      </w:r>
    </w:p>
    <w:p w14:paraId="1A4885DB" w14:textId="77777777" w:rsidR="00FD0BA0" w:rsidRPr="00B13913" w:rsidRDefault="00FD0BA0" w:rsidP="003B2A1F">
      <w:pPr>
        <w:suppressAutoHyphens/>
        <w:spacing w:after="0" w:line="240" w:lineRule="atLeast"/>
        <w:rPr>
          <w:rFonts w:ascii="Lato" w:hAnsi="Lato"/>
          <w:sz w:val="20"/>
          <w:szCs w:val="20"/>
        </w:rPr>
      </w:pPr>
      <w:r w:rsidRPr="00B13913">
        <w:rPr>
          <w:rFonts w:ascii="Lato" w:hAnsi="Lato"/>
          <w:sz w:val="20"/>
          <w:szCs w:val="20"/>
        </w:rPr>
        <w:t xml:space="preserve">- </w:t>
      </w:r>
      <w:r w:rsidRPr="00B13913">
        <w:rPr>
          <w:rFonts w:ascii="Lato" w:hAnsi="Lato"/>
          <w:b/>
          <w:bCs/>
          <w:sz w:val="20"/>
          <w:szCs w:val="20"/>
        </w:rPr>
        <w:t>4</w:t>
      </w:r>
      <w:r w:rsidRPr="00B13913">
        <w:rPr>
          <w:rFonts w:ascii="Lato" w:hAnsi="Lato"/>
          <w:sz w:val="20"/>
          <w:szCs w:val="20"/>
        </w:rPr>
        <w:t xml:space="preserve"> kontrole w ramach współpracy: 3 kontrole w ramach przygotowania do sezonu letniego i 1 kontrola stadionu miejskiego z HK, </w:t>
      </w:r>
    </w:p>
    <w:p w14:paraId="6B43DC07" w14:textId="77777777" w:rsidR="00FD0BA0" w:rsidRPr="00B13913" w:rsidRDefault="00FD0BA0" w:rsidP="003B2A1F">
      <w:pPr>
        <w:suppressAutoHyphens/>
        <w:spacing w:after="0" w:line="240" w:lineRule="atLeast"/>
        <w:rPr>
          <w:rFonts w:ascii="Lato" w:hAnsi="Lato"/>
          <w:sz w:val="20"/>
          <w:szCs w:val="20"/>
        </w:rPr>
      </w:pPr>
      <w:r w:rsidRPr="00B13913">
        <w:rPr>
          <w:rFonts w:ascii="Lato" w:hAnsi="Lato"/>
          <w:sz w:val="20"/>
          <w:szCs w:val="20"/>
        </w:rPr>
        <w:t xml:space="preserve">- </w:t>
      </w:r>
      <w:r w:rsidRPr="00B13913">
        <w:rPr>
          <w:rFonts w:ascii="Lato" w:hAnsi="Lato"/>
          <w:b/>
          <w:sz w:val="20"/>
          <w:szCs w:val="20"/>
        </w:rPr>
        <w:t xml:space="preserve">4 </w:t>
      </w:r>
      <w:r w:rsidRPr="00B13913">
        <w:rPr>
          <w:rFonts w:ascii="Lato" w:hAnsi="Lato"/>
          <w:sz w:val="20"/>
          <w:szCs w:val="20"/>
        </w:rPr>
        <w:t>kontrole interwencyjne.</w:t>
      </w:r>
    </w:p>
    <w:p w14:paraId="255CDE99" w14:textId="77777777" w:rsidR="00FD0BA0" w:rsidRPr="00B13913" w:rsidRDefault="00FD0BA0" w:rsidP="003B2A1F">
      <w:pPr>
        <w:suppressAutoHyphens/>
        <w:spacing w:after="0" w:line="240" w:lineRule="atLeast"/>
        <w:rPr>
          <w:rFonts w:ascii="Lato" w:hAnsi="Lato"/>
          <w:b/>
          <w:sz w:val="20"/>
          <w:szCs w:val="20"/>
        </w:rPr>
      </w:pPr>
    </w:p>
    <w:p w14:paraId="76D45657" w14:textId="77777777" w:rsidR="00FD0BA0" w:rsidRPr="00B13913" w:rsidRDefault="00FD0BA0" w:rsidP="003B2A1F">
      <w:pPr>
        <w:suppressAutoHyphens/>
        <w:spacing w:after="0" w:line="240" w:lineRule="atLeast"/>
        <w:rPr>
          <w:rFonts w:ascii="Lato" w:hAnsi="Lato"/>
          <w:sz w:val="20"/>
          <w:szCs w:val="20"/>
        </w:rPr>
      </w:pPr>
      <w:r w:rsidRPr="00B13913">
        <w:rPr>
          <w:rFonts w:ascii="Lato" w:hAnsi="Lato"/>
          <w:sz w:val="20"/>
          <w:szCs w:val="20"/>
        </w:rPr>
        <w:t xml:space="preserve">W roku sprawozdawczym </w:t>
      </w:r>
      <w:r w:rsidRPr="00B13913">
        <w:rPr>
          <w:rFonts w:ascii="Lato" w:hAnsi="Lato"/>
          <w:b/>
          <w:sz w:val="20"/>
          <w:szCs w:val="20"/>
        </w:rPr>
        <w:t xml:space="preserve">2025 </w:t>
      </w:r>
      <w:r w:rsidRPr="00B13913">
        <w:rPr>
          <w:rFonts w:ascii="Lato" w:hAnsi="Lato"/>
          <w:sz w:val="20"/>
          <w:szCs w:val="20"/>
        </w:rPr>
        <w:t xml:space="preserve">wydano </w:t>
      </w:r>
      <w:r w:rsidRPr="00B13913">
        <w:rPr>
          <w:rFonts w:ascii="Lato" w:hAnsi="Lato"/>
          <w:b/>
          <w:sz w:val="20"/>
          <w:szCs w:val="20"/>
        </w:rPr>
        <w:t xml:space="preserve">20 </w:t>
      </w:r>
      <w:r w:rsidRPr="00B13913">
        <w:rPr>
          <w:rFonts w:ascii="Lato" w:hAnsi="Lato"/>
          <w:sz w:val="20"/>
          <w:szCs w:val="20"/>
        </w:rPr>
        <w:t>decyzji administracyjnych, w tym:</w:t>
      </w:r>
    </w:p>
    <w:p w14:paraId="4B0141BD" w14:textId="77777777" w:rsidR="00FD0BA0" w:rsidRPr="00B13913" w:rsidRDefault="00FD0BA0" w:rsidP="003B2A1F">
      <w:pPr>
        <w:numPr>
          <w:ilvl w:val="0"/>
          <w:numId w:val="14"/>
        </w:numPr>
        <w:suppressAutoHyphens/>
        <w:spacing w:after="0" w:line="240" w:lineRule="atLeast"/>
        <w:rPr>
          <w:rFonts w:ascii="Lato" w:hAnsi="Lato"/>
          <w:sz w:val="20"/>
          <w:szCs w:val="20"/>
        </w:rPr>
      </w:pPr>
      <w:r w:rsidRPr="00B13913">
        <w:rPr>
          <w:rFonts w:ascii="Lato" w:hAnsi="Lato"/>
          <w:sz w:val="20"/>
          <w:szCs w:val="20"/>
        </w:rPr>
        <w:t>2 decyzji administracyjnych podstawowych,</w:t>
      </w:r>
    </w:p>
    <w:p w14:paraId="0A43CC80" w14:textId="77777777" w:rsidR="00FD0BA0" w:rsidRPr="00B13913" w:rsidRDefault="00FD0BA0" w:rsidP="003B2A1F">
      <w:pPr>
        <w:numPr>
          <w:ilvl w:val="0"/>
          <w:numId w:val="14"/>
        </w:numPr>
        <w:suppressAutoHyphens/>
        <w:spacing w:after="0" w:line="240" w:lineRule="atLeast"/>
        <w:rPr>
          <w:rFonts w:ascii="Lato" w:hAnsi="Lato"/>
          <w:sz w:val="20"/>
          <w:szCs w:val="20"/>
        </w:rPr>
      </w:pPr>
      <w:r w:rsidRPr="00B13913">
        <w:rPr>
          <w:rFonts w:ascii="Lato" w:hAnsi="Lato"/>
          <w:sz w:val="20"/>
          <w:szCs w:val="20"/>
        </w:rPr>
        <w:t>10 decyzje zmieniające termin,</w:t>
      </w:r>
    </w:p>
    <w:p w14:paraId="6608FFFF" w14:textId="77777777" w:rsidR="00FD0BA0" w:rsidRPr="00B13913" w:rsidRDefault="00FD0BA0" w:rsidP="003B2A1F">
      <w:pPr>
        <w:numPr>
          <w:ilvl w:val="0"/>
          <w:numId w:val="14"/>
        </w:numPr>
        <w:suppressAutoHyphens/>
        <w:spacing w:after="0" w:line="240" w:lineRule="atLeast"/>
        <w:rPr>
          <w:rFonts w:ascii="Lato" w:hAnsi="Lato"/>
          <w:sz w:val="20"/>
          <w:szCs w:val="20"/>
        </w:rPr>
      </w:pPr>
      <w:r w:rsidRPr="00B13913">
        <w:rPr>
          <w:rFonts w:ascii="Lato" w:hAnsi="Lato"/>
          <w:sz w:val="20"/>
          <w:szCs w:val="20"/>
        </w:rPr>
        <w:t>5 decyzji wygaśnięcia (postępowania administracyjne z lat poprzednich),</w:t>
      </w:r>
    </w:p>
    <w:p w14:paraId="0251CE01" w14:textId="77777777" w:rsidR="00FD0BA0" w:rsidRPr="00B13913" w:rsidRDefault="00FD0BA0" w:rsidP="003B2A1F">
      <w:pPr>
        <w:numPr>
          <w:ilvl w:val="0"/>
          <w:numId w:val="14"/>
        </w:numPr>
        <w:suppressAutoHyphens/>
        <w:spacing w:after="0" w:line="240" w:lineRule="atLeast"/>
        <w:rPr>
          <w:rFonts w:ascii="Lato" w:hAnsi="Lato"/>
          <w:sz w:val="20"/>
          <w:szCs w:val="20"/>
        </w:rPr>
      </w:pPr>
      <w:r w:rsidRPr="00B13913">
        <w:rPr>
          <w:rFonts w:ascii="Lato" w:hAnsi="Lato"/>
          <w:sz w:val="20"/>
          <w:szCs w:val="20"/>
        </w:rPr>
        <w:t>2 decyzje płatniczych (na łączną kwotę 120 zł),</w:t>
      </w:r>
    </w:p>
    <w:p w14:paraId="1758B337" w14:textId="77777777" w:rsidR="00FD0BA0" w:rsidRPr="00B13913" w:rsidRDefault="00FD0BA0" w:rsidP="003B2A1F">
      <w:pPr>
        <w:numPr>
          <w:ilvl w:val="0"/>
          <w:numId w:val="14"/>
        </w:numPr>
        <w:suppressAutoHyphens/>
        <w:spacing w:after="0" w:line="240" w:lineRule="atLeast"/>
        <w:rPr>
          <w:rFonts w:ascii="Lato" w:hAnsi="Lato"/>
          <w:sz w:val="20"/>
          <w:szCs w:val="20"/>
        </w:rPr>
      </w:pPr>
      <w:r w:rsidRPr="00B13913">
        <w:rPr>
          <w:rFonts w:ascii="Lato" w:hAnsi="Lato"/>
          <w:sz w:val="20"/>
          <w:szCs w:val="20"/>
        </w:rPr>
        <w:t xml:space="preserve"> 1 decyzja dot. żłobka.    </w:t>
      </w:r>
    </w:p>
    <w:p w14:paraId="40DFF6F6" w14:textId="77777777" w:rsidR="00FD0BA0" w:rsidRPr="00B13913" w:rsidRDefault="00FD0BA0" w:rsidP="003B2A1F">
      <w:pPr>
        <w:suppressAutoHyphens/>
        <w:spacing w:after="0" w:line="240" w:lineRule="atLeast"/>
        <w:rPr>
          <w:rFonts w:ascii="Lato" w:hAnsi="Lato"/>
          <w:sz w:val="20"/>
          <w:szCs w:val="20"/>
        </w:rPr>
      </w:pPr>
      <w:r w:rsidRPr="00B13913">
        <w:rPr>
          <w:rFonts w:ascii="Lato" w:hAnsi="Lato"/>
          <w:sz w:val="20"/>
          <w:szCs w:val="20"/>
        </w:rPr>
        <w:t xml:space="preserve">Mandatów karnych nie nakładano </w:t>
      </w:r>
    </w:p>
    <w:p w14:paraId="6B120BC3" w14:textId="77777777" w:rsidR="00FD0BA0" w:rsidRPr="00B13913" w:rsidRDefault="00FD0BA0" w:rsidP="003B2A1F">
      <w:pPr>
        <w:suppressAutoHyphens/>
        <w:spacing w:after="0" w:line="240" w:lineRule="atLeast"/>
        <w:rPr>
          <w:rFonts w:ascii="Lato" w:hAnsi="Lato"/>
          <w:sz w:val="20"/>
          <w:szCs w:val="20"/>
        </w:rPr>
      </w:pPr>
    </w:p>
    <w:p w14:paraId="2E5A3439" w14:textId="77777777" w:rsidR="00FD0BA0" w:rsidRPr="00B13913" w:rsidRDefault="00FD0BA0" w:rsidP="003B2A1F">
      <w:pPr>
        <w:suppressAutoHyphens/>
        <w:spacing w:after="0" w:line="240" w:lineRule="atLeast"/>
        <w:rPr>
          <w:rFonts w:ascii="Lato" w:hAnsi="Lato"/>
          <w:b/>
          <w:sz w:val="20"/>
          <w:szCs w:val="20"/>
        </w:rPr>
      </w:pPr>
      <w:r w:rsidRPr="00B13913">
        <w:rPr>
          <w:rFonts w:ascii="Lato" w:hAnsi="Lato"/>
          <w:b/>
          <w:sz w:val="20"/>
          <w:szCs w:val="20"/>
        </w:rPr>
        <w:t>STAN TECHNICZNY I SANITARNY BUDYNKÓW</w:t>
      </w:r>
    </w:p>
    <w:p w14:paraId="55923643" w14:textId="77777777" w:rsidR="00FD0BA0" w:rsidRPr="00B13913" w:rsidRDefault="00FD0BA0" w:rsidP="003B2A1F">
      <w:pPr>
        <w:suppressAutoHyphens/>
        <w:spacing w:after="0" w:line="240" w:lineRule="atLeast"/>
        <w:rPr>
          <w:rFonts w:ascii="Lato" w:hAnsi="Lato"/>
          <w:sz w:val="20"/>
          <w:szCs w:val="20"/>
        </w:rPr>
      </w:pPr>
      <w:r w:rsidRPr="00B13913">
        <w:rPr>
          <w:rFonts w:ascii="Lato" w:hAnsi="Lato"/>
          <w:sz w:val="20"/>
          <w:szCs w:val="20"/>
        </w:rPr>
        <w:t>Spośród skontrolowanych placówek stałych 2 znajdowały się w niewłaściwym stanie higieniczno-sanitarnym oraz technicznym. Wydano decyzje administracyjne. Skontrolowane podmioty były podłączone do wodociągu sieciowego i kanalizacji sieciowej (tylko 1 szkoła korzystała ze zbiornika bezodpływowego). Na terenie powiatu nie korzysta się z ustępów zewnętrznych.</w:t>
      </w:r>
    </w:p>
    <w:p w14:paraId="65389416" w14:textId="77777777" w:rsidR="00FD0BA0" w:rsidRPr="00B13913" w:rsidRDefault="00FD0BA0" w:rsidP="003B2A1F">
      <w:pPr>
        <w:suppressAutoHyphens/>
        <w:spacing w:after="0" w:line="240" w:lineRule="atLeast"/>
        <w:rPr>
          <w:rFonts w:ascii="Lato" w:hAnsi="Lato"/>
          <w:sz w:val="20"/>
          <w:szCs w:val="20"/>
        </w:rPr>
      </w:pPr>
    </w:p>
    <w:p w14:paraId="4695F179" w14:textId="77777777" w:rsidR="00FD0BA0" w:rsidRPr="00B13913" w:rsidRDefault="00FD0BA0" w:rsidP="003B2A1F">
      <w:pPr>
        <w:suppressAutoHyphens/>
        <w:spacing w:after="0" w:line="240" w:lineRule="atLeast"/>
        <w:rPr>
          <w:rFonts w:ascii="Lato" w:hAnsi="Lato"/>
          <w:b/>
          <w:sz w:val="20"/>
          <w:szCs w:val="20"/>
        </w:rPr>
      </w:pPr>
      <w:r w:rsidRPr="00B13913">
        <w:rPr>
          <w:rFonts w:ascii="Lato" w:hAnsi="Lato"/>
          <w:b/>
          <w:sz w:val="20"/>
          <w:szCs w:val="20"/>
        </w:rPr>
        <w:t>WARUNKI DO PROWADZENIA ZAJĘĆ WYCHOWANIA FIZYCZNEGO W SZKOŁACH</w:t>
      </w:r>
    </w:p>
    <w:p w14:paraId="015D94DD" w14:textId="77777777" w:rsidR="00FD0BA0" w:rsidRPr="00B13913" w:rsidRDefault="00FD0BA0" w:rsidP="003B2A1F">
      <w:pPr>
        <w:suppressAutoHyphens/>
        <w:spacing w:after="0" w:line="240" w:lineRule="atLeast"/>
        <w:rPr>
          <w:rFonts w:ascii="Lato" w:hAnsi="Lato"/>
          <w:sz w:val="20"/>
          <w:szCs w:val="20"/>
        </w:rPr>
      </w:pPr>
      <w:r w:rsidRPr="00B13913">
        <w:rPr>
          <w:rFonts w:ascii="Lato" w:hAnsi="Lato"/>
          <w:sz w:val="20"/>
          <w:szCs w:val="20"/>
        </w:rPr>
        <w:t>Pod tym kątem sprawdzono 8 szkół wszystkich typów (6 szkół podstawowych, 2 zespoły szkół). Trzy szkoły podstawowe posiadały szkolny zespół sportowy (z boiskiem lub bez boiska), 2 szkoły - salę gimnastyczną z boiskiem, 1 szkoła tylko salę zastępczą/rekreacyjną. Dwa zespoły szkół posiadają szkolny zespół sportowy z boiskiem.</w:t>
      </w:r>
    </w:p>
    <w:p w14:paraId="7E2496F5" w14:textId="77777777" w:rsidR="00FD0BA0" w:rsidRPr="00B13913" w:rsidRDefault="00FD0BA0" w:rsidP="003B2A1F">
      <w:pPr>
        <w:suppressAutoHyphens/>
        <w:spacing w:after="0" w:line="240" w:lineRule="atLeast"/>
        <w:rPr>
          <w:rFonts w:ascii="Lato" w:hAnsi="Lato"/>
          <w:sz w:val="20"/>
          <w:szCs w:val="20"/>
        </w:rPr>
      </w:pPr>
      <w:r w:rsidRPr="00B13913">
        <w:rPr>
          <w:rFonts w:ascii="Lato" w:hAnsi="Lato"/>
          <w:sz w:val="20"/>
          <w:szCs w:val="20"/>
        </w:rPr>
        <w:t xml:space="preserve">W trakcie czynności kontrolnych oceniano również dostępność do natrysków oraz stopień ich wykorzystywania przez uczniów po zakończeniu zajęć wychowania fizycznego. Kontrole wykazały, że w 7 szkołach były czynne natryski. Według uzyskanych informacji uczniowie z nich nie korzystają. W 5 szkołach korzystano z infrastruktury do WF poza placówką. </w:t>
      </w:r>
    </w:p>
    <w:p w14:paraId="5CC02971" w14:textId="77777777" w:rsidR="00FD0BA0" w:rsidRPr="00B13913" w:rsidRDefault="00FD0BA0" w:rsidP="003B2A1F">
      <w:pPr>
        <w:suppressAutoHyphens/>
        <w:spacing w:after="0" w:line="240" w:lineRule="atLeast"/>
        <w:rPr>
          <w:rFonts w:ascii="Lato" w:hAnsi="Lato"/>
          <w:sz w:val="20"/>
          <w:szCs w:val="20"/>
        </w:rPr>
      </w:pPr>
    </w:p>
    <w:p w14:paraId="5302C3C5" w14:textId="77777777" w:rsidR="00FD0BA0" w:rsidRPr="00B13913" w:rsidRDefault="00FD0BA0" w:rsidP="003B2A1F">
      <w:pPr>
        <w:suppressAutoHyphens/>
        <w:spacing w:after="0" w:line="240" w:lineRule="atLeast"/>
        <w:rPr>
          <w:rFonts w:ascii="Lato" w:hAnsi="Lato"/>
          <w:b/>
          <w:sz w:val="20"/>
          <w:szCs w:val="20"/>
        </w:rPr>
      </w:pPr>
      <w:r w:rsidRPr="00B13913">
        <w:rPr>
          <w:rFonts w:ascii="Lato" w:hAnsi="Lato"/>
          <w:b/>
          <w:sz w:val="20"/>
          <w:szCs w:val="20"/>
        </w:rPr>
        <w:t>WARUNKI DO UTRZYMANIA HIGIENY OSOBISTEJ</w:t>
      </w:r>
    </w:p>
    <w:p w14:paraId="2C1D2FBD" w14:textId="77777777" w:rsidR="00FD0BA0" w:rsidRPr="00B13913" w:rsidRDefault="00FD0BA0" w:rsidP="003B2A1F">
      <w:pPr>
        <w:suppressAutoHyphens/>
        <w:spacing w:after="0" w:line="240" w:lineRule="atLeast"/>
        <w:rPr>
          <w:rFonts w:ascii="Lato" w:hAnsi="Lato"/>
          <w:sz w:val="20"/>
          <w:szCs w:val="20"/>
        </w:rPr>
      </w:pPr>
      <w:r w:rsidRPr="00B13913">
        <w:rPr>
          <w:rFonts w:ascii="Lato" w:hAnsi="Lato"/>
          <w:sz w:val="20"/>
          <w:szCs w:val="20"/>
        </w:rPr>
        <w:t xml:space="preserve">Podczas kontroli oceniano dostępność do ciepłej bieżącej wody, zapewnienie środków higieny osobistej (tj. mydła w dozownikach; suszarek do rąk lub ręczników jednorazowych; papieru toaletowego), stan techniczny i sanitarny pomieszczeń i wyposażenia. W kontrolowanych podmiotach sprawdzono również czy zachowano standardy dotyczące zapewnienia dostępności do urządzeń sanitarnych. </w:t>
      </w:r>
    </w:p>
    <w:p w14:paraId="76BD30F6" w14:textId="77777777" w:rsidR="00FD0BA0" w:rsidRPr="00B13913" w:rsidRDefault="00FD0BA0" w:rsidP="003B2A1F">
      <w:pPr>
        <w:suppressAutoHyphens/>
        <w:spacing w:after="0" w:line="240" w:lineRule="atLeast"/>
        <w:rPr>
          <w:rFonts w:ascii="Lato" w:hAnsi="Lato"/>
          <w:sz w:val="20"/>
          <w:szCs w:val="20"/>
        </w:rPr>
      </w:pPr>
      <w:r w:rsidRPr="00B13913">
        <w:rPr>
          <w:rFonts w:ascii="Lato" w:hAnsi="Lato"/>
          <w:sz w:val="20"/>
          <w:szCs w:val="20"/>
        </w:rPr>
        <w:t xml:space="preserve">We wszystkich skontrolowanych obiektach zapewniono bieżącą ciepłą i zimną wodę oraz środki higieny osobistej. W 2 podmiotach nie zachowano standardów dostępności do urządzeń sanitarnych. </w:t>
      </w:r>
    </w:p>
    <w:p w14:paraId="2A53E549" w14:textId="77777777" w:rsidR="00FD0BA0" w:rsidRPr="00B13913" w:rsidRDefault="00FD0BA0" w:rsidP="003B2A1F">
      <w:pPr>
        <w:suppressAutoHyphens/>
        <w:spacing w:after="0" w:line="240" w:lineRule="atLeast"/>
        <w:rPr>
          <w:rFonts w:ascii="Lato" w:hAnsi="Lato"/>
          <w:sz w:val="20"/>
          <w:szCs w:val="20"/>
        </w:rPr>
      </w:pPr>
    </w:p>
    <w:p w14:paraId="1770A997" w14:textId="77777777" w:rsidR="00FD0BA0" w:rsidRPr="00B13913" w:rsidRDefault="00FD0BA0" w:rsidP="003B2A1F">
      <w:pPr>
        <w:suppressAutoHyphens/>
        <w:spacing w:after="0" w:line="240" w:lineRule="atLeast"/>
        <w:rPr>
          <w:rFonts w:ascii="Lato" w:hAnsi="Lato"/>
          <w:b/>
          <w:sz w:val="20"/>
          <w:szCs w:val="20"/>
        </w:rPr>
      </w:pPr>
      <w:r w:rsidRPr="00B13913">
        <w:rPr>
          <w:rFonts w:ascii="Lato" w:hAnsi="Lato"/>
          <w:b/>
          <w:sz w:val="20"/>
          <w:szCs w:val="20"/>
        </w:rPr>
        <w:t>HIGIENA PROCESU NAUCZANIA</w:t>
      </w:r>
    </w:p>
    <w:p w14:paraId="5826B1C3" w14:textId="77777777" w:rsidR="00FD0BA0" w:rsidRPr="00B13913" w:rsidRDefault="00FD0BA0" w:rsidP="003B2A1F">
      <w:pPr>
        <w:suppressAutoHyphens/>
        <w:spacing w:after="0" w:line="240" w:lineRule="atLeast"/>
        <w:rPr>
          <w:rFonts w:ascii="Lato" w:hAnsi="Lato"/>
          <w:sz w:val="20"/>
          <w:szCs w:val="20"/>
        </w:rPr>
      </w:pPr>
      <w:r w:rsidRPr="00B13913">
        <w:rPr>
          <w:rFonts w:ascii="Lato" w:hAnsi="Lato"/>
          <w:sz w:val="20"/>
          <w:szCs w:val="20"/>
        </w:rPr>
        <w:t xml:space="preserve">Podczas nadzoru sanitarnego Państwowa Inspekcja Sanitarna oceniała również organizację higieny procesów nauczania poprzez ocenę dostosowania umeblowania do wymagań ergonomii oraz analizę tygodniowych rozkładów zajęć lekcyjnych. </w:t>
      </w:r>
      <w:r w:rsidRPr="00B13913">
        <w:rPr>
          <w:rFonts w:ascii="Lato" w:hAnsi="Lato"/>
          <w:b/>
          <w:noProof/>
          <w:sz w:val="20"/>
          <w:szCs w:val="20"/>
        </w:rPr>
        <w:drawing>
          <wp:anchor distT="0" distB="0" distL="114300" distR="114300" simplePos="0" relativeHeight="251673600" behindDoc="0" locked="0" layoutInCell="1" allowOverlap="1" wp14:anchorId="197BBEE5" wp14:editId="3B571169">
            <wp:simplePos x="0" y="0"/>
            <wp:positionH relativeFrom="column">
              <wp:posOffset>38735</wp:posOffset>
            </wp:positionH>
            <wp:positionV relativeFrom="paragraph">
              <wp:posOffset>62230</wp:posOffset>
            </wp:positionV>
            <wp:extent cx="1537335" cy="1967230"/>
            <wp:effectExtent l="0" t="0" r="5715" b="0"/>
            <wp:wrapSquare wrapText="bothSides"/>
            <wp:docPr id="1532284700" name="Obraz 20" descr="Obraz zawierający regał na książki, scena, pokój, bibliote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284700" name="Obraz 20" descr="Obraz zawierający regał na książki, scena, pokój, biblioteka&#10;&#10;Zawartość wygenerowana przez AI może być niepoprawna."/>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537335" cy="19672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3913">
        <w:rPr>
          <w:rFonts w:ascii="Lato" w:hAnsi="Lato"/>
          <w:b/>
          <w:sz w:val="20"/>
          <w:szCs w:val="20"/>
        </w:rPr>
        <w:t>ROZKŁAD ZAJĘĆ LEKCYJNYCH.</w:t>
      </w:r>
      <w:r w:rsidRPr="00B13913">
        <w:rPr>
          <w:rFonts w:ascii="Lato" w:hAnsi="Lato"/>
          <w:sz w:val="20"/>
          <w:szCs w:val="20"/>
        </w:rPr>
        <w:t xml:space="preserve"> </w:t>
      </w:r>
    </w:p>
    <w:p w14:paraId="5F7E709C" w14:textId="77777777" w:rsidR="00FD0BA0" w:rsidRPr="00B13913" w:rsidRDefault="00FD0BA0" w:rsidP="003B2A1F">
      <w:pPr>
        <w:suppressAutoHyphens/>
        <w:spacing w:after="0" w:line="240" w:lineRule="atLeast"/>
        <w:rPr>
          <w:rFonts w:ascii="Lato" w:hAnsi="Lato"/>
          <w:iCs/>
          <w:sz w:val="20"/>
          <w:szCs w:val="20"/>
        </w:rPr>
      </w:pPr>
      <w:r w:rsidRPr="00B13913">
        <w:rPr>
          <w:rFonts w:ascii="Lato" w:hAnsi="Lato"/>
          <w:sz w:val="20"/>
          <w:szCs w:val="20"/>
        </w:rPr>
        <w:t>H</w:t>
      </w:r>
      <w:r w:rsidRPr="00B13913">
        <w:rPr>
          <w:rFonts w:ascii="Lato" w:hAnsi="Lato"/>
          <w:iCs/>
          <w:sz w:val="20"/>
          <w:szCs w:val="20"/>
        </w:rPr>
        <w:t>igieniczną ocenę rozkładów zajęć lekcyjnych przeprowadzono w 8</w:t>
      </w:r>
      <w:r w:rsidRPr="00B13913">
        <w:rPr>
          <w:rFonts w:ascii="Lato" w:hAnsi="Lato"/>
          <w:b/>
          <w:iCs/>
          <w:sz w:val="20"/>
          <w:szCs w:val="20"/>
        </w:rPr>
        <w:t xml:space="preserve"> </w:t>
      </w:r>
      <w:r w:rsidRPr="00B13913">
        <w:rPr>
          <w:rFonts w:ascii="Lato" w:hAnsi="Lato"/>
          <w:iCs/>
          <w:sz w:val="20"/>
          <w:szCs w:val="20"/>
        </w:rPr>
        <w:t xml:space="preserve">szkołach, w </w:t>
      </w:r>
      <w:r w:rsidRPr="00B13913">
        <w:rPr>
          <w:rFonts w:ascii="Lato" w:hAnsi="Lato"/>
          <w:b/>
          <w:iCs/>
          <w:sz w:val="20"/>
          <w:szCs w:val="20"/>
        </w:rPr>
        <w:t>75</w:t>
      </w:r>
      <w:r w:rsidRPr="00B13913">
        <w:rPr>
          <w:rFonts w:ascii="Lato" w:hAnsi="Lato"/>
          <w:iCs/>
          <w:sz w:val="20"/>
          <w:szCs w:val="20"/>
        </w:rPr>
        <w:t xml:space="preserve"> oddziałach (w 6 szkołach podstawowych - w 45 oddziałach</w:t>
      </w:r>
      <w:r w:rsidRPr="00B13913">
        <w:rPr>
          <w:rFonts w:ascii="Lato" w:hAnsi="Lato"/>
          <w:sz w:val="20"/>
          <w:szCs w:val="20"/>
        </w:rPr>
        <w:t>,</w:t>
      </w:r>
      <w:r w:rsidRPr="00B13913">
        <w:rPr>
          <w:rFonts w:ascii="Lato" w:hAnsi="Lato"/>
          <w:iCs/>
          <w:sz w:val="20"/>
          <w:szCs w:val="20"/>
        </w:rPr>
        <w:t xml:space="preserve"> w 2 zespołach szkół – w 30 oddziałach). </w:t>
      </w:r>
    </w:p>
    <w:p w14:paraId="10B30AA9" w14:textId="77777777" w:rsidR="00FD0BA0" w:rsidRPr="00B13913" w:rsidRDefault="00FD0BA0" w:rsidP="003B2A1F">
      <w:pPr>
        <w:suppressAutoHyphens/>
        <w:spacing w:after="0" w:line="240" w:lineRule="atLeast"/>
        <w:rPr>
          <w:rFonts w:ascii="Lato" w:hAnsi="Lato"/>
          <w:iCs/>
          <w:sz w:val="20"/>
          <w:szCs w:val="20"/>
        </w:rPr>
      </w:pPr>
      <w:r w:rsidRPr="00B13913">
        <w:rPr>
          <w:rFonts w:ascii="Lato" w:hAnsi="Lato"/>
          <w:iCs/>
          <w:sz w:val="20"/>
          <w:szCs w:val="20"/>
        </w:rPr>
        <w:t xml:space="preserve">Nieprawidłowości stwierdzono w </w:t>
      </w:r>
      <w:r w:rsidRPr="00B13913">
        <w:rPr>
          <w:rFonts w:ascii="Lato" w:hAnsi="Lato"/>
          <w:b/>
          <w:bCs/>
          <w:iCs/>
          <w:sz w:val="20"/>
          <w:szCs w:val="20"/>
        </w:rPr>
        <w:t>8</w:t>
      </w:r>
      <w:r w:rsidRPr="00B13913">
        <w:rPr>
          <w:rFonts w:ascii="Lato" w:hAnsi="Lato"/>
          <w:iCs/>
          <w:sz w:val="20"/>
          <w:szCs w:val="20"/>
        </w:rPr>
        <w:t xml:space="preserve"> placówkach, w </w:t>
      </w:r>
      <w:r w:rsidRPr="00B13913">
        <w:rPr>
          <w:rFonts w:ascii="Lato" w:hAnsi="Lato"/>
          <w:b/>
          <w:bCs/>
          <w:iCs/>
          <w:sz w:val="20"/>
          <w:szCs w:val="20"/>
        </w:rPr>
        <w:t xml:space="preserve">29 </w:t>
      </w:r>
      <w:r w:rsidRPr="00B13913">
        <w:rPr>
          <w:rFonts w:ascii="Lato" w:hAnsi="Lato"/>
          <w:iCs/>
          <w:sz w:val="20"/>
          <w:szCs w:val="20"/>
        </w:rPr>
        <w:t xml:space="preserve">oddziałach (w 6 szkołach podstawowych - w 24 oddziałach, w 2 zespołach szkół – w 5 oddziałach). </w:t>
      </w:r>
    </w:p>
    <w:p w14:paraId="3FAC9DC8" w14:textId="77777777" w:rsidR="00FD0BA0" w:rsidRPr="00B13913" w:rsidRDefault="00FD0BA0" w:rsidP="003B2A1F">
      <w:pPr>
        <w:suppressAutoHyphens/>
        <w:spacing w:after="0" w:line="240" w:lineRule="atLeast"/>
        <w:rPr>
          <w:rFonts w:ascii="Lato" w:hAnsi="Lato"/>
          <w:iCs/>
          <w:sz w:val="20"/>
          <w:szCs w:val="20"/>
        </w:rPr>
      </w:pPr>
      <w:r w:rsidRPr="00B13913">
        <w:rPr>
          <w:rFonts w:ascii="Lato" w:hAnsi="Lato"/>
          <w:iCs/>
          <w:sz w:val="20"/>
          <w:szCs w:val="20"/>
        </w:rPr>
        <w:t xml:space="preserve">Nieprawidłowości dotyczyły różnicy liczby godzin lekcyjnych pomiędzy dniami tygodnia. Różnica liczby godzin lekcyjnych pomiędzy dniami </w:t>
      </w:r>
      <w:r w:rsidRPr="00B13913">
        <w:rPr>
          <w:rFonts w:ascii="Lato" w:hAnsi="Lato"/>
          <w:iCs/>
          <w:sz w:val="20"/>
          <w:szCs w:val="20"/>
        </w:rPr>
        <w:lastRenderedPageBreak/>
        <w:t>tygodnia w oddziałach wynosiła więcej niż 1 godzina lekcyjna. Udzielono dyrektorom instruktażu oraz zobowiązywano do podjęcia działań w kierunku poprawy sytuacji.</w:t>
      </w:r>
    </w:p>
    <w:p w14:paraId="5C2DD7D3" w14:textId="77777777" w:rsidR="00FD0BA0" w:rsidRPr="00B13913" w:rsidRDefault="00FD0BA0" w:rsidP="003B2A1F">
      <w:pPr>
        <w:suppressAutoHyphens/>
        <w:spacing w:after="0" w:line="240" w:lineRule="atLeast"/>
        <w:rPr>
          <w:rFonts w:ascii="Lato" w:hAnsi="Lato"/>
          <w:iCs/>
          <w:sz w:val="20"/>
          <w:szCs w:val="20"/>
        </w:rPr>
      </w:pPr>
      <w:r w:rsidRPr="00B13913">
        <w:rPr>
          <w:rFonts w:ascii="Lato" w:hAnsi="Lato"/>
          <w:iCs/>
          <w:sz w:val="20"/>
          <w:szCs w:val="20"/>
        </w:rPr>
        <w:t xml:space="preserve">Sprawdzano również organizację przerw międzylekcyjnych w szkołach. Na </w:t>
      </w:r>
      <w:r w:rsidRPr="00B13913">
        <w:rPr>
          <w:rFonts w:ascii="Lato" w:hAnsi="Lato"/>
          <w:sz w:val="20"/>
          <w:szCs w:val="20"/>
        </w:rPr>
        <w:t>8 skontrolowanych</w:t>
      </w:r>
      <w:r w:rsidRPr="00B13913">
        <w:rPr>
          <w:rFonts w:ascii="Lato" w:hAnsi="Lato"/>
          <w:iCs/>
          <w:sz w:val="20"/>
          <w:szCs w:val="20"/>
        </w:rPr>
        <w:t xml:space="preserve"> szkół 7 zapewniało wszystkie przerwy dziesięciominutowe i przynajmniej jedną przerwę dłuższą. W 1 szkole odnotowano przerwy krótsze niż 10 minut, ale była w nich co najmniej jedna przerwa 15 lub 20 – minutowa. </w:t>
      </w:r>
    </w:p>
    <w:p w14:paraId="65BD8F25" w14:textId="77777777" w:rsidR="00FD0BA0" w:rsidRPr="00B13913" w:rsidRDefault="00FD0BA0" w:rsidP="003B2A1F">
      <w:pPr>
        <w:suppressAutoHyphens/>
        <w:spacing w:after="0" w:line="240" w:lineRule="atLeast"/>
        <w:rPr>
          <w:rFonts w:ascii="Lato" w:hAnsi="Lato"/>
          <w:iCs/>
          <w:sz w:val="20"/>
          <w:szCs w:val="20"/>
        </w:rPr>
      </w:pPr>
      <w:r w:rsidRPr="00B13913">
        <w:rPr>
          <w:rFonts w:ascii="Lato" w:hAnsi="Lato"/>
          <w:iCs/>
          <w:sz w:val="20"/>
          <w:szCs w:val="20"/>
        </w:rPr>
        <w:t>Wszystkie skontrolowane szkoły umożliwiały spędzenie przerw na świeżym powietrzu, a 2 spośród nich zapewniało dostęp do wody pitnej w postaci wody z butelek jednostkowych.</w:t>
      </w:r>
    </w:p>
    <w:p w14:paraId="342961F2" w14:textId="77777777" w:rsidR="00FD0BA0" w:rsidRPr="00B13913" w:rsidRDefault="00FD0BA0" w:rsidP="003B2A1F">
      <w:pPr>
        <w:suppressAutoHyphens/>
        <w:spacing w:after="0" w:line="240" w:lineRule="atLeast"/>
        <w:rPr>
          <w:rFonts w:ascii="Lato" w:hAnsi="Lato"/>
          <w:iCs/>
          <w:sz w:val="20"/>
          <w:szCs w:val="20"/>
        </w:rPr>
      </w:pPr>
    </w:p>
    <w:p w14:paraId="329F6325" w14:textId="77777777" w:rsidR="00FD0BA0" w:rsidRPr="00B13913" w:rsidRDefault="00FD0BA0" w:rsidP="003B2A1F">
      <w:pPr>
        <w:suppressAutoHyphens/>
        <w:spacing w:after="0" w:line="240" w:lineRule="atLeast"/>
        <w:rPr>
          <w:rFonts w:ascii="Lato" w:hAnsi="Lato"/>
          <w:iCs/>
          <w:sz w:val="20"/>
          <w:szCs w:val="20"/>
        </w:rPr>
      </w:pPr>
      <w:r w:rsidRPr="00B13913">
        <w:rPr>
          <w:rFonts w:ascii="Lato" w:hAnsi="Lato"/>
          <w:iCs/>
          <w:sz w:val="20"/>
          <w:szCs w:val="20"/>
        </w:rPr>
        <w:t>Kontrolowano również spełnienie obowiązku dotyczącego zapewnienia miejsca na przechowywanie części podręczników i przyborów szkolnych. Wszystkie szkoły spełniły ten obowiązek.</w:t>
      </w:r>
    </w:p>
    <w:p w14:paraId="27AB614D" w14:textId="77777777" w:rsidR="00FD0BA0" w:rsidRPr="00B13913" w:rsidRDefault="00FD0BA0" w:rsidP="003B2A1F">
      <w:pPr>
        <w:suppressAutoHyphens/>
        <w:spacing w:after="0" w:line="240" w:lineRule="atLeast"/>
        <w:rPr>
          <w:rFonts w:ascii="Lato" w:hAnsi="Lato"/>
          <w:sz w:val="20"/>
          <w:szCs w:val="20"/>
        </w:rPr>
      </w:pPr>
    </w:p>
    <w:p w14:paraId="74C09F29" w14:textId="77777777" w:rsidR="00FD0BA0" w:rsidRPr="00B13913" w:rsidRDefault="00FD0BA0" w:rsidP="003B2A1F">
      <w:pPr>
        <w:suppressAutoHyphens/>
        <w:spacing w:after="0" w:line="240" w:lineRule="atLeast"/>
        <w:rPr>
          <w:rFonts w:ascii="Lato" w:hAnsi="Lato"/>
          <w:bCs/>
          <w:sz w:val="20"/>
          <w:szCs w:val="20"/>
        </w:rPr>
      </w:pPr>
      <w:r w:rsidRPr="00B13913">
        <w:rPr>
          <w:rFonts w:ascii="Lato" w:hAnsi="Lato"/>
          <w:noProof/>
          <w:sz w:val="20"/>
          <w:szCs w:val="20"/>
        </w:rPr>
        <w:drawing>
          <wp:anchor distT="0" distB="0" distL="114300" distR="114300" simplePos="0" relativeHeight="251672576" behindDoc="0" locked="0" layoutInCell="1" allowOverlap="1" wp14:anchorId="1643C828" wp14:editId="4162664C">
            <wp:simplePos x="0" y="0"/>
            <wp:positionH relativeFrom="column">
              <wp:posOffset>-31750</wp:posOffset>
            </wp:positionH>
            <wp:positionV relativeFrom="paragraph">
              <wp:posOffset>93345</wp:posOffset>
            </wp:positionV>
            <wp:extent cx="1743075" cy="1162050"/>
            <wp:effectExtent l="0" t="0" r="9525" b="0"/>
            <wp:wrapSquare wrapText="bothSides"/>
            <wp:docPr id="1188297898" name="Obraz 19" descr="Obraz zawierający meble, krzesło, stół, Stół do kuchni i jadalni&#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297898" name="Obraz 19" descr="Obraz zawierający meble, krzesło, stół, Stół do kuchni i jadalni&#10;&#10;Zawartość wygenerowana przez AI może być niepoprawna."/>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743075" cy="1162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3913">
        <w:rPr>
          <w:rFonts w:ascii="Lato" w:hAnsi="Lato"/>
          <w:b/>
          <w:sz w:val="20"/>
          <w:szCs w:val="20"/>
        </w:rPr>
        <w:t xml:space="preserve">STANOWISKO PRACY UCZNIA. </w:t>
      </w:r>
      <w:r w:rsidRPr="00B13913">
        <w:rPr>
          <w:rFonts w:ascii="Lato" w:hAnsi="Lato"/>
          <w:sz w:val="20"/>
          <w:szCs w:val="20"/>
        </w:rPr>
        <w:t xml:space="preserve">Ocenę dostosowania mebli edukacyjnych do zasad ergonomii przeprowadzono w - 3 szkołach podstawowych, </w:t>
      </w:r>
      <w:r w:rsidRPr="00B13913">
        <w:rPr>
          <w:rFonts w:ascii="Lato" w:hAnsi="Lato"/>
          <w:bCs/>
          <w:sz w:val="20"/>
          <w:szCs w:val="20"/>
        </w:rPr>
        <w:t>1 zespole szkół: łącznie oceniono 368 stanowisk pracy uczniów w 33 oddziałach,</w:t>
      </w:r>
    </w:p>
    <w:p w14:paraId="1CA6E015" w14:textId="77777777" w:rsidR="00FD0BA0" w:rsidRPr="00B13913" w:rsidRDefault="00FD0BA0" w:rsidP="003B2A1F">
      <w:pPr>
        <w:suppressAutoHyphens/>
        <w:spacing w:after="0" w:line="240" w:lineRule="atLeast"/>
        <w:rPr>
          <w:rFonts w:ascii="Lato" w:hAnsi="Lato"/>
          <w:bCs/>
          <w:sz w:val="20"/>
          <w:szCs w:val="20"/>
        </w:rPr>
      </w:pPr>
      <w:r w:rsidRPr="00B13913">
        <w:rPr>
          <w:rFonts w:ascii="Lato" w:hAnsi="Lato"/>
          <w:bCs/>
          <w:sz w:val="20"/>
          <w:szCs w:val="20"/>
        </w:rPr>
        <w:t xml:space="preserve">- w 4 punktach przedszkolnych/przedszkolach (w 7 oddziałach, 74 stanowiska), </w:t>
      </w:r>
    </w:p>
    <w:p w14:paraId="48EF4697" w14:textId="77777777" w:rsidR="00FD0BA0" w:rsidRPr="00B13913" w:rsidRDefault="00FD0BA0" w:rsidP="003B2A1F">
      <w:pPr>
        <w:suppressAutoHyphens/>
        <w:spacing w:after="0" w:line="240" w:lineRule="atLeast"/>
        <w:rPr>
          <w:rFonts w:ascii="Lato" w:hAnsi="Lato"/>
          <w:bCs/>
          <w:sz w:val="20"/>
          <w:szCs w:val="20"/>
        </w:rPr>
      </w:pPr>
      <w:r w:rsidRPr="00B13913">
        <w:rPr>
          <w:rFonts w:ascii="Lato" w:hAnsi="Lato"/>
          <w:bCs/>
          <w:sz w:val="20"/>
          <w:szCs w:val="20"/>
        </w:rPr>
        <w:t xml:space="preserve">- klubie dziecięcym i żłobku (2 oddziały, 17 osób). Dwa stanowiska pracy w przedszkolu nie były dostosowane do wymagań ergonomii. Prowadząca podjęła niezwłoczne działania naprawcze. Pozostałym dzieciom zapewniono właściwe meble. </w:t>
      </w:r>
    </w:p>
    <w:p w14:paraId="1E73FB34" w14:textId="77777777" w:rsidR="00FD0BA0" w:rsidRPr="00B13913" w:rsidRDefault="00FD0BA0" w:rsidP="003B2A1F">
      <w:pPr>
        <w:suppressAutoHyphens/>
        <w:spacing w:after="0" w:line="240" w:lineRule="atLeast"/>
        <w:rPr>
          <w:rFonts w:ascii="Lato" w:hAnsi="Lato"/>
          <w:sz w:val="20"/>
          <w:szCs w:val="20"/>
        </w:rPr>
      </w:pPr>
    </w:p>
    <w:p w14:paraId="6278C664" w14:textId="77777777" w:rsidR="00FD0BA0" w:rsidRPr="00B13913" w:rsidRDefault="00FD0BA0" w:rsidP="003B2A1F">
      <w:pPr>
        <w:suppressAutoHyphens/>
        <w:spacing w:after="0" w:line="240" w:lineRule="atLeast"/>
        <w:rPr>
          <w:rFonts w:ascii="Lato" w:hAnsi="Lato"/>
          <w:b/>
          <w:sz w:val="20"/>
          <w:szCs w:val="20"/>
        </w:rPr>
      </w:pPr>
      <w:r w:rsidRPr="00B13913">
        <w:rPr>
          <w:rFonts w:ascii="Lato" w:hAnsi="Lato"/>
          <w:b/>
          <w:sz w:val="20"/>
          <w:szCs w:val="20"/>
        </w:rPr>
        <w:t xml:space="preserve">OŚWIETLENIE. </w:t>
      </w:r>
      <w:r w:rsidRPr="00B13913">
        <w:rPr>
          <w:rFonts w:ascii="Lato" w:hAnsi="Lato"/>
          <w:sz w:val="20"/>
          <w:szCs w:val="20"/>
        </w:rPr>
        <w:t xml:space="preserve">Czynnikiem niezbędnym do zapewnienia prawidłowych warunków pracy ucznia jest właściwe oświetlenie pomieszczeń światłem elektrycznym. </w:t>
      </w:r>
    </w:p>
    <w:p w14:paraId="4E5FD5A0" w14:textId="77777777" w:rsidR="00FD0BA0" w:rsidRPr="00B13913" w:rsidRDefault="00FD0BA0" w:rsidP="003B2A1F">
      <w:pPr>
        <w:suppressAutoHyphens/>
        <w:spacing w:after="0" w:line="240" w:lineRule="atLeast"/>
        <w:rPr>
          <w:rFonts w:ascii="Lato" w:hAnsi="Lato"/>
          <w:iCs/>
          <w:sz w:val="20"/>
          <w:szCs w:val="20"/>
        </w:rPr>
      </w:pPr>
      <w:r w:rsidRPr="00B13913">
        <w:rPr>
          <w:rFonts w:ascii="Lato" w:hAnsi="Lato"/>
          <w:bCs/>
          <w:iCs/>
          <w:sz w:val="20"/>
          <w:szCs w:val="20"/>
        </w:rPr>
        <w:t>W tej sprawie prowadzone były  postępowania administracyjne wszczęte w latach ubiegłych.</w:t>
      </w:r>
    </w:p>
    <w:p w14:paraId="4D933929" w14:textId="77777777" w:rsidR="00FD0BA0" w:rsidRPr="00B13913" w:rsidRDefault="00FD0BA0" w:rsidP="003B2A1F">
      <w:pPr>
        <w:suppressAutoHyphens/>
        <w:spacing w:after="0" w:line="240" w:lineRule="atLeast"/>
        <w:rPr>
          <w:rFonts w:ascii="Lato" w:hAnsi="Lato"/>
          <w:sz w:val="20"/>
          <w:szCs w:val="20"/>
        </w:rPr>
      </w:pPr>
    </w:p>
    <w:p w14:paraId="2404B229" w14:textId="77777777" w:rsidR="00FD0BA0" w:rsidRPr="00B13913" w:rsidRDefault="00FD0BA0" w:rsidP="003B2A1F">
      <w:pPr>
        <w:suppressAutoHyphens/>
        <w:spacing w:after="0" w:line="240" w:lineRule="atLeast"/>
        <w:rPr>
          <w:rFonts w:ascii="Lato" w:hAnsi="Lato"/>
          <w:iCs/>
          <w:sz w:val="20"/>
          <w:szCs w:val="20"/>
        </w:rPr>
      </w:pPr>
      <w:r w:rsidRPr="00B13913">
        <w:rPr>
          <w:rFonts w:ascii="Lato" w:hAnsi="Lato"/>
          <w:b/>
          <w:sz w:val="20"/>
          <w:szCs w:val="20"/>
        </w:rPr>
        <w:t>TORNISTRY.</w:t>
      </w:r>
      <w:r w:rsidRPr="00B13913">
        <w:rPr>
          <w:rFonts w:ascii="Lato" w:hAnsi="Lato"/>
          <w:sz w:val="20"/>
          <w:szCs w:val="20"/>
        </w:rPr>
        <w:t xml:space="preserve"> W roku 2025 Powiatowa Stacja </w:t>
      </w:r>
      <w:proofErr w:type="spellStart"/>
      <w:r w:rsidRPr="00B13913">
        <w:rPr>
          <w:rFonts w:ascii="Lato" w:hAnsi="Lato"/>
          <w:sz w:val="20"/>
          <w:szCs w:val="20"/>
        </w:rPr>
        <w:t>Sanitarno</w:t>
      </w:r>
      <w:proofErr w:type="spellEnd"/>
      <w:r w:rsidRPr="00B13913">
        <w:rPr>
          <w:rFonts w:ascii="Lato" w:hAnsi="Lato"/>
          <w:sz w:val="20"/>
          <w:szCs w:val="20"/>
        </w:rPr>
        <w:t xml:space="preserve"> - Epidemiologiczna w Braniewie przeprowadziła ocenę obciążenia uczniów ciężarem tornistrów</w:t>
      </w:r>
      <w:r w:rsidRPr="00B13913">
        <w:rPr>
          <w:rFonts w:ascii="Lato" w:hAnsi="Lato"/>
          <w:iCs/>
          <w:sz w:val="20"/>
          <w:szCs w:val="20"/>
        </w:rPr>
        <w:t xml:space="preserve"> w 2 szkołach: </w:t>
      </w:r>
    </w:p>
    <w:p w14:paraId="6333A7AF" w14:textId="77777777" w:rsidR="00FD0BA0" w:rsidRPr="00B13913" w:rsidRDefault="00FD0BA0" w:rsidP="003B2A1F">
      <w:pPr>
        <w:numPr>
          <w:ilvl w:val="0"/>
          <w:numId w:val="15"/>
        </w:numPr>
        <w:suppressAutoHyphens/>
        <w:spacing w:after="0" w:line="240" w:lineRule="atLeast"/>
        <w:rPr>
          <w:rFonts w:ascii="Lato" w:hAnsi="Lato"/>
          <w:iCs/>
          <w:sz w:val="20"/>
          <w:szCs w:val="20"/>
        </w:rPr>
      </w:pPr>
      <w:bookmarkStart w:id="17" w:name="_Hlk176173247"/>
      <w:bookmarkStart w:id="18" w:name="_Hlk209427017"/>
      <w:r w:rsidRPr="00B13913">
        <w:rPr>
          <w:rFonts w:ascii="Lato" w:hAnsi="Lato"/>
          <w:iCs/>
          <w:sz w:val="20"/>
          <w:szCs w:val="20"/>
        </w:rPr>
        <w:t>Zespół Szkolno- Przedszkolny, Szkoła Podstawowa im. Ziemi Warmińskiej w Pieniężnie ul. Ornecka 8</w:t>
      </w:r>
      <w:bookmarkEnd w:id="17"/>
      <w:r w:rsidRPr="00B13913">
        <w:rPr>
          <w:rFonts w:ascii="Lato" w:hAnsi="Lato"/>
          <w:b/>
          <w:iCs/>
          <w:sz w:val="20"/>
          <w:szCs w:val="20"/>
        </w:rPr>
        <w:t xml:space="preserve">, </w:t>
      </w:r>
      <w:r w:rsidRPr="00B13913">
        <w:rPr>
          <w:rFonts w:ascii="Lato" w:hAnsi="Lato"/>
          <w:iCs/>
          <w:sz w:val="20"/>
          <w:szCs w:val="20"/>
        </w:rPr>
        <w:t>14- 520 Pieniężno</w:t>
      </w:r>
      <w:bookmarkEnd w:id="18"/>
      <w:r w:rsidRPr="00B13913">
        <w:rPr>
          <w:rFonts w:ascii="Lato" w:hAnsi="Lato"/>
          <w:iCs/>
          <w:sz w:val="20"/>
          <w:szCs w:val="20"/>
        </w:rPr>
        <w:t>. Łącznie badaniem objęto</w:t>
      </w:r>
      <w:r w:rsidRPr="00B13913">
        <w:rPr>
          <w:rFonts w:ascii="Lato" w:hAnsi="Lato"/>
          <w:b/>
          <w:bCs/>
          <w:iCs/>
          <w:sz w:val="20"/>
          <w:szCs w:val="20"/>
        </w:rPr>
        <w:t xml:space="preserve"> 292 </w:t>
      </w:r>
      <w:r w:rsidRPr="00B13913">
        <w:rPr>
          <w:rFonts w:ascii="Lato" w:hAnsi="Lato"/>
          <w:iCs/>
          <w:sz w:val="20"/>
          <w:szCs w:val="20"/>
        </w:rPr>
        <w:t xml:space="preserve">uczniów z </w:t>
      </w:r>
      <w:r w:rsidRPr="00B13913">
        <w:rPr>
          <w:rFonts w:ascii="Lato" w:hAnsi="Lato"/>
          <w:b/>
          <w:bCs/>
          <w:iCs/>
          <w:sz w:val="20"/>
          <w:szCs w:val="20"/>
        </w:rPr>
        <w:t>17</w:t>
      </w:r>
      <w:r w:rsidRPr="00B13913">
        <w:rPr>
          <w:rFonts w:ascii="Lato" w:hAnsi="Lato"/>
          <w:iCs/>
          <w:sz w:val="20"/>
          <w:szCs w:val="20"/>
        </w:rPr>
        <w:t xml:space="preserve"> oddziałów. Na podstawie pomiarów stwierdzono: </w:t>
      </w:r>
    </w:p>
    <w:p w14:paraId="4FB4C7C7" w14:textId="77777777" w:rsidR="00FD0BA0" w:rsidRPr="00B13913" w:rsidRDefault="00FD0BA0" w:rsidP="003B2A1F">
      <w:pPr>
        <w:suppressAutoHyphens/>
        <w:spacing w:after="0" w:line="240" w:lineRule="atLeast"/>
        <w:rPr>
          <w:rFonts w:ascii="Lato" w:hAnsi="Lato"/>
          <w:iCs/>
          <w:sz w:val="20"/>
          <w:szCs w:val="20"/>
        </w:rPr>
      </w:pPr>
      <w:r w:rsidRPr="00B13913">
        <w:rPr>
          <w:rFonts w:ascii="Lato" w:hAnsi="Lato"/>
          <w:iCs/>
          <w:sz w:val="20"/>
          <w:szCs w:val="20"/>
        </w:rPr>
        <w:t>- 196 uczniów posiadało plecaki, których ciężar znajdował się w normie poniżej 10%,</w:t>
      </w:r>
    </w:p>
    <w:p w14:paraId="65610A03" w14:textId="77777777" w:rsidR="00FD0BA0" w:rsidRPr="00B13913" w:rsidRDefault="00FD0BA0" w:rsidP="003B2A1F">
      <w:pPr>
        <w:suppressAutoHyphens/>
        <w:spacing w:after="0" w:line="240" w:lineRule="atLeast"/>
        <w:rPr>
          <w:rFonts w:ascii="Lato" w:hAnsi="Lato"/>
          <w:iCs/>
          <w:sz w:val="20"/>
          <w:szCs w:val="20"/>
        </w:rPr>
      </w:pPr>
      <w:r w:rsidRPr="00B13913">
        <w:rPr>
          <w:rFonts w:ascii="Lato" w:hAnsi="Lato"/>
          <w:iCs/>
          <w:sz w:val="20"/>
          <w:szCs w:val="20"/>
        </w:rPr>
        <w:t>- 82 dzieci posiadało tornistry o ciężarze mieszczącym się w normie od 10,1% do 15%,</w:t>
      </w:r>
    </w:p>
    <w:p w14:paraId="56CA046F" w14:textId="77777777" w:rsidR="00FD0BA0" w:rsidRPr="00B13913" w:rsidRDefault="00FD0BA0" w:rsidP="003B2A1F">
      <w:pPr>
        <w:suppressAutoHyphens/>
        <w:spacing w:after="0" w:line="240" w:lineRule="atLeast"/>
        <w:rPr>
          <w:rFonts w:ascii="Lato" w:hAnsi="Lato"/>
          <w:iCs/>
          <w:sz w:val="20"/>
          <w:szCs w:val="20"/>
        </w:rPr>
      </w:pPr>
      <w:r w:rsidRPr="00B13913">
        <w:rPr>
          <w:rFonts w:ascii="Lato" w:hAnsi="Lato"/>
          <w:iCs/>
          <w:sz w:val="20"/>
          <w:szCs w:val="20"/>
        </w:rPr>
        <w:t>- 14 dzieci posiadało tornistry o ciężarze powyżej 15%.</w:t>
      </w:r>
    </w:p>
    <w:p w14:paraId="1F18ED05" w14:textId="77777777" w:rsidR="00FD0BA0" w:rsidRPr="00B13913" w:rsidRDefault="00FD0BA0" w:rsidP="003B2A1F">
      <w:pPr>
        <w:numPr>
          <w:ilvl w:val="0"/>
          <w:numId w:val="15"/>
        </w:numPr>
        <w:suppressAutoHyphens/>
        <w:spacing w:after="0" w:line="240" w:lineRule="atLeast"/>
        <w:rPr>
          <w:rFonts w:ascii="Lato" w:hAnsi="Lato"/>
          <w:iCs/>
          <w:sz w:val="20"/>
          <w:szCs w:val="20"/>
        </w:rPr>
      </w:pPr>
      <w:r w:rsidRPr="00B13913">
        <w:rPr>
          <w:rFonts w:ascii="Lato" w:hAnsi="Lato"/>
          <w:bCs/>
          <w:iCs/>
          <w:sz w:val="20"/>
          <w:szCs w:val="20"/>
        </w:rPr>
        <w:t>Szkoła Podstawowa</w:t>
      </w:r>
      <w:r w:rsidRPr="00B13913">
        <w:rPr>
          <w:rFonts w:ascii="Lato" w:hAnsi="Lato"/>
          <w:iCs/>
          <w:sz w:val="20"/>
          <w:szCs w:val="20"/>
        </w:rPr>
        <w:t xml:space="preserve"> w Płoskini, 14-526 Płoskinia. Łącznie badaniem objęto 124 uczniów z 8 oddziałów. Na podstawie pomiarów stwierdzono: </w:t>
      </w:r>
    </w:p>
    <w:p w14:paraId="1A49925D" w14:textId="77777777" w:rsidR="00FD0BA0" w:rsidRPr="00B13913" w:rsidRDefault="00FD0BA0" w:rsidP="003B2A1F">
      <w:pPr>
        <w:suppressAutoHyphens/>
        <w:spacing w:after="0" w:line="240" w:lineRule="atLeast"/>
        <w:rPr>
          <w:rFonts w:ascii="Lato" w:hAnsi="Lato"/>
          <w:iCs/>
          <w:sz w:val="20"/>
          <w:szCs w:val="20"/>
        </w:rPr>
      </w:pPr>
      <w:r w:rsidRPr="00B13913">
        <w:rPr>
          <w:rFonts w:ascii="Lato" w:hAnsi="Lato"/>
          <w:iCs/>
          <w:sz w:val="20"/>
          <w:szCs w:val="20"/>
        </w:rPr>
        <w:t>- 55 uczniów posiadało plecaki, których ciężar znajdował się w normie poniżej 10%,</w:t>
      </w:r>
    </w:p>
    <w:p w14:paraId="1380C072" w14:textId="77777777" w:rsidR="00FD0BA0" w:rsidRPr="00B13913" w:rsidRDefault="00FD0BA0" w:rsidP="003B2A1F">
      <w:pPr>
        <w:suppressAutoHyphens/>
        <w:spacing w:after="0" w:line="240" w:lineRule="atLeast"/>
        <w:rPr>
          <w:rFonts w:ascii="Lato" w:hAnsi="Lato"/>
          <w:iCs/>
          <w:sz w:val="20"/>
          <w:szCs w:val="20"/>
        </w:rPr>
      </w:pPr>
      <w:r w:rsidRPr="00B13913">
        <w:rPr>
          <w:rFonts w:ascii="Lato" w:hAnsi="Lato"/>
          <w:iCs/>
          <w:sz w:val="20"/>
          <w:szCs w:val="20"/>
        </w:rPr>
        <w:t>- 56 dzieci posiadało tornistry o ciężarze mieszczącym się w normie od 10,1% do 15%,</w:t>
      </w:r>
    </w:p>
    <w:p w14:paraId="4D6393E7" w14:textId="77777777" w:rsidR="00FD0BA0" w:rsidRPr="00B13913" w:rsidRDefault="00FD0BA0" w:rsidP="003B2A1F">
      <w:pPr>
        <w:suppressAutoHyphens/>
        <w:spacing w:after="0" w:line="240" w:lineRule="atLeast"/>
        <w:rPr>
          <w:rFonts w:ascii="Lato" w:hAnsi="Lato"/>
          <w:iCs/>
          <w:sz w:val="20"/>
          <w:szCs w:val="20"/>
        </w:rPr>
      </w:pPr>
      <w:r w:rsidRPr="00B13913">
        <w:rPr>
          <w:rFonts w:ascii="Lato" w:hAnsi="Lato"/>
          <w:iCs/>
          <w:sz w:val="20"/>
          <w:szCs w:val="20"/>
        </w:rPr>
        <w:t>- 13 dzieci posiadało tornistry o ciężarze powyżej 15%.</w:t>
      </w:r>
    </w:p>
    <w:p w14:paraId="002DF17E" w14:textId="77777777" w:rsidR="00FD0BA0" w:rsidRPr="00B13913" w:rsidRDefault="00FD0BA0" w:rsidP="003B2A1F">
      <w:pPr>
        <w:suppressAutoHyphens/>
        <w:spacing w:after="0" w:line="240" w:lineRule="atLeast"/>
        <w:rPr>
          <w:rFonts w:ascii="Lato" w:hAnsi="Lato"/>
          <w:sz w:val="20"/>
          <w:szCs w:val="20"/>
        </w:rPr>
      </w:pPr>
    </w:p>
    <w:p w14:paraId="7D9629D0" w14:textId="77777777" w:rsidR="00FD0BA0" w:rsidRPr="00B13913" w:rsidRDefault="00FD0BA0" w:rsidP="003B2A1F">
      <w:pPr>
        <w:suppressAutoHyphens/>
        <w:spacing w:after="0" w:line="240" w:lineRule="atLeast"/>
        <w:rPr>
          <w:rFonts w:ascii="Lato" w:hAnsi="Lato"/>
          <w:iCs/>
          <w:sz w:val="20"/>
          <w:szCs w:val="20"/>
        </w:rPr>
      </w:pPr>
      <w:r w:rsidRPr="00B13913">
        <w:rPr>
          <w:rFonts w:ascii="Lato" w:hAnsi="Lato"/>
          <w:iCs/>
          <w:sz w:val="20"/>
          <w:szCs w:val="20"/>
        </w:rPr>
        <w:t>Podczas przeprowadzania badań zwracano uwagę uczniom na możliwość pozostawiania podręczników i przyborów szkolnych w wyznaczonych miejscach udostępnionych przez szkołę. Przekazywano także informacje o konsekwencjach noszenia zbyt ciężkiego tornistra oraz o zaleceniach dotyczących prawidłowo dobranego plecaka.</w:t>
      </w:r>
    </w:p>
    <w:p w14:paraId="04CF15DE" w14:textId="77777777" w:rsidR="00FD0BA0" w:rsidRPr="00B13913" w:rsidRDefault="00FD0BA0" w:rsidP="003B2A1F">
      <w:pPr>
        <w:suppressAutoHyphens/>
        <w:spacing w:after="0" w:line="240" w:lineRule="atLeast"/>
        <w:rPr>
          <w:rFonts w:ascii="Lato" w:hAnsi="Lato"/>
          <w:iCs/>
          <w:sz w:val="20"/>
          <w:szCs w:val="20"/>
        </w:rPr>
      </w:pPr>
    </w:p>
    <w:p w14:paraId="1786868B" w14:textId="77777777" w:rsidR="00FD0BA0" w:rsidRPr="00B13913" w:rsidRDefault="00FD0BA0" w:rsidP="003B2A1F">
      <w:pPr>
        <w:suppressAutoHyphens/>
        <w:spacing w:after="0" w:line="240" w:lineRule="atLeast"/>
        <w:rPr>
          <w:rFonts w:ascii="Lato" w:hAnsi="Lato"/>
          <w:b/>
          <w:sz w:val="20"/>
          <w:szCs w:val="20"/>
        </w:rPr>
      </w:pPr>
      <w:r w:rsidRPr="00B13913">
        <w:rPr>
          <w:rFonts w:ascii="Lato" w:hAnsi="Lato"/>
          <w:b/>
          <w:sz w:val="20"/>
          <w:szCs w:val="20"/>
        </w:rPr>
        <w:t>NADZÓR NAD SUBSTANCJAMI I PREPARATAMI CHEMICZNYMI W SZKOŁACH</w:t>
      </w:r>
      <w:r w:rsidRPr="00B13913">
        <w:rPr>
          <w:rFonts w:ascii="Lato" w:hAnsi="Lato"/>
          <w:sz w:val="20"/>
          <w:szCs w:val="20"/>
          <w:lang w:bidi="x-none"/>
        </w:rPr>
        <w:t xml:space="preserve"> </w:t>
      </w:r>
    </w:p>
    <w:p w14:paraId="1EE4525F" w14:textId="77777777" w:rsidR="00FD0BA0" w:rsidRPr="00B13913" w:rsidRDefault="00FD0BA0" w:rsidP="003B2A1F">
      <w:pPr>
        <w:suppressAutoHyphens/>
        <w:spacing w:after="0" w:line="240" w:lineRule="atLeast"/>
        <w:rPr>
          <w:rFonts w:ascii="Lato" w:hAnsi="Lato"/>
          <w:iCs/>
          <w:sz w:val="20"/>
          <w:szCs w:val="20"/>
        </w:rPr>
      </w:pPr>
      <w:r w:rsidRPr="00B13913">
        <w:rPr>
          <w:rFonts w:ascii="Lato" w:hAnsi="Lato"/>
          <w:iCs/>
          <w:sz w:val="20"/>
          <w:szCs w:val="20"/>
        </w:rPr>
        <w:t xml:space="preserve">W 2025 r. substancje i preparaty chemiczne stwierdzono w 1 szkole podstawowej. Nieprawidłowości w tym zakresie nie stwierdzono. Podczas kontroli zwracano </w:t>
      </w:r>
      <w:r w:rsidRPr="00B13913">
        <w:rPr>
          <w:rFonts w:ascii="Lato" w:hAnsi="Lato"/>
          <w:sz w:val="20"/>
          <w:szCs w:val="20"/>
        </w:rPr>
        <w:t xml:space="preserve">szczególną uwagę na przestrzeganie wymagań dotyczących przechowywania oraz oznakowania preparatów chemicznych i ich mieszanin, posiadanie aktualnego spisu substancji chemicznych. </w:t>
      </w:r>
    </w:p>
    <w:p w14:paraId="3838D21D" w14:textId="77777777" w:rsidR="00FD0BA0" w:rsidRPr="00B13913" w:rsidRDefault="00FD0BA0" w:rsidP="003B2A1F">
      <w:pPr>
        <w:suppressAutoHyphens/>
        <w:spacing w:after="0" w:line="240" w:lineRule="atLeast"/>
        <w:rPr>
          <w:rFonts w:ascii="Lato" w:hAnsi="Lato"/>
          <w:b/>
          <w:sz w:val="20"/>
          <w:szCs w:val="20"/>
        </w:rPr>
      </w:pPr>
    </w:p>
    <w:p w14:paraId="76E186F0" w14:textId="77777777" w:rsidR="00FD0BA0" w:rsidRPr="00B13913" w:rsidRDefault="00FD0BA0" w:rsidP="003B2A1F">
      <w:pPr>
        <w:suppressAutoHyphens/>
        <w:spacing w:after="0" w:line="240" w:lineRule="atLeast"/>
        <w:rPr>
          <w:rFonts w:ascii="Lato" w:hAnsi="Lato"/>
          <w:b/>
          <w:sz w:val="20"/>
          <w:szCs w:val="20"/>
        </w:rPr>
      </w:pPr>
      <w:r w:rsidRPr="00B13913">
        <w:rPr>
          <w:rFonts w:ascii="Lato" w:hAnsi="Lato"/>
          <w:noProof/>
          <w:sz w:val="20"/>
          <w:szCs w:val="20"/>
        </w:rPr>
        <w:lastRenderedPageBreak/>
        <w:drawing>
          <wp:anchor distT="0" distB="0" distL="114300" distR="114300" simplePos="0" relativeHeight="251674624" behindDoc="0" locked="0" layoutInCell="1" allowOverlap="1" wp14:anchorId="76FB3B30" wp14:editId="1F1A8884">
            <wp:simplePos x="0" y="0"/>
            <wp:positionH relativeFrom="column">
              <wp:posOffset>3810</wp:posOffset>
            </wp:positionH>
            <wp:positionV relativeFrom="paragraph">
              <wp:posOffset>-3810</wp:posOffset>
            </wp:positionV>
            <wp:extent cx="2219960" cy="1538605"/>
            <wp:effectExtent l="0" t="0" r="8890" b="4445"/>
            <wp:wrapSquare wrapText="bothSides"/>
            <wp:docPr id="4518183" name="Obraz 17" descr="Obraz zawierający ubrania, meble, krzesło, chłopiec&#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8183" name="Obraz 17" descr="Obraz zawierający ubrania, meble, krzesło, chłopiec&#10;&#10;Zawartość wygenerowana przez AI może być niepoprawna."/>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219960" cy="1538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3913">
        <w:rPr>
          <w:rFonts w:ascii="Lato" w:hAnsi="Lato"/>
          <w:b/>
          <w:sz w:val="20"/>
          <w:szCs w:val="20"/>
        </w:rPr>
        <w:t xml:space="preserve">DOŻYWIANIE UCZNIÓW.  </w:t>
      </w:r>
    </w:p>
    <w:p w14:paraId="45028E50" w14:textId="77777777" w:rsidR="00FD0BA0" w:rsidRPr="00B13913" w:rsidRDefault="00FD0BA0" w:rsidP="003B2A1F">
      <w:pPr>
        <w:suppressAutoHyphens/>
        <w:spacing w:after="0" w:line="240" w:lineRule="atLeast"/>
        <w:rPr>
          <w:rFonts w:ascii="Lato" w:hAnsi="Lato"/>
          <w:iCs/>
          <w:sz w:val="20"/>
          <w:szCs w:val="20"/>
        </w:rPr>
      </w:pPr>
      <w:r w:rsidRPr="00B13913">
        <w:rPr>
          <w:rFonts w:ascii="Lato" w:hAnsi="Lato"/>
          <w:iCs/>
          <w:sz w:val="20"/>
          <w:szCs w:val="20"/>
        </w:rPr>
        <w:t xml:space="preserve">Spośród 6 skontrolowanych szkół podstawowych, 2 zespołów szkół – 7 placówek wydawało ciepłe posiłki: </w:t>
      </w:r>
    </w:p>
    <w:p w14:paraId="0E1A66E9" w14:textId="77777777" w:rsidR="00FD0BA0" w:rsidRPr="00B13913" w:rsidRDefault="00FD0BA0" w:rsidP="003B2A1F">
      <w:pPr>
        <w:suppressAutoHyphens/>
        <w:spacing w:after="0" w:line="240" w:lineRule="atLeast"/>
        <w:rPr>
          <w:rFonts w:ascii="Lato" w:hAnsi="Lato"/>
          <w:iCs/>
          <w:sz w:val="20"/>
          <w:szCs w:val="20"/>
        </w:rPr>
      </w:pPr>
    </w:p>
    <w:p w14:paraId="25EAB5F0" w14:textId="77777777" w:rsidR="00FD0BA0" w:rsidRPr="00B13913" w:rsidRDefault="00FD0BA0" w:rsidP="003B2A1F">
      <w:pPr>
        <w:suppressAutoHyphens/>
        <w:spacing w:after="0" w:line="240" w:lineRule="atLeast"/>
        <w:rPr>
          <w:rFonts w:ascii="Lato" w:hAnsi="Lato"/>
          <w:iCs/>
          <w:sz w:val="20"/>
          <w:szCs w:val="20"/>
        </w:rPr>
      </w:pPr>
      <w:r w:rsidRPr="00B13913">
        <w:rPr>
          <w:rFonts w:ascii="Lato" w:hAnsi="Lato"/>
          <w:iCs/>
          <w:sz w:val="20"/>
          <w:szCs w:val="20"/>
        </w:rPr>
        <w:t>- 6 szkół podstawowych (posiłek obiadowy jednodaniowy), z których skorzystało 359 uczniów oraz podawany jest napój (w ramach programu „Mleko w szkole”) z czego korzysta 310 uczniów.</w:t>
      </w:r>
    </w:p>
    <w:p w14:paraId="385281FE" w14:textId="77777777" w:rsidR="00FD0BA0" w:rsidRPr="00B13913" w:rsidRDefault="00FD0BA0" w:rsidP="003B2A1F">
      <w:pPr>
        <w:suppressAutoHyphens/>
        <w:spacing w:after="0" w:line="240" w:lineRule="atLeast"/>
        <w:rPr>
          <w:rFonts w:ascii="Lato" w:hAnsi="Lato"/>
          <w:iCs/>
          <w:sz w:val="20"/>
          <w:szCs w:val="20"/>
        </w:rPr>
      </w:pPr>
    </w:p>
    <w:p w14:paraId="5051C3E4" w14:textId="77777777" w:rsidR="00FD0BA0" w:rsidRPr="00B13913" w:rsidRDefault="00FD0BA0" w:rsidP="003B2A1F">
      <w:pPr>
        <w:suppressAutoHyphens/>
        <w:spacing w:after="0" w:line="240" w:lineRule="atLeast"/>
        <w:rPr>
          <w:rFonts w:ascii="Lato" w:hAnsi="Lato"/>
          <w:b/>
          <w:iCs/>
          <w:sz w:val="20"/>
          <w:szCs w:val="20"/>
        </w:rPr>
      </w:pPr>
      <w:r w:rsidRPr="00B13913">
        <w:rPr>
          <w:rFonts w:ascii="Lato" w:hAnsi="Lato"/>
          <w:iCs/>
          <w:sz w:val="20"/>
          <w:szCs w:val="20"/>
        </w:rPr>
        <w:t xml:space="preserve">- 1 zespół szkół zorganizował uczniom obiad pełny poza placówką i śniadania, z których skorzystało 37 uczniów. </w:t>
      </w:r>
    </w:p>
    <w:p w14:paraId="6BD4DAC4" w14:textId="77777777" w:rsidR="00FD0BA0" w:rsidRPr="00B13913" w:rsidRDefault="00FD0BA0" w:rsidP="003B2A1F">
      <w:pPr>
        <w:suppressAutoHyphens/>
        <w:spacing w:after="0" w:line="240" w:lineRule="atLeast"/>
        <w:rPr>
          <w:rFonts w:ascii="Lato" w:hAnsi="Lato"/>
          <w:iCs/>
          <w:sz w:val="20"/>
          <w:szCs w:val="20"/>
        </w:rPr>
      </w:pPr>
      <w:r w:rsidRPr="00B13913">
        <w:rPr>
          <w:rFonts w:ascii="Lato" w:hAnsi="Lato"/>
          <w:iCs/>
          <w:sz w:val="20"/>
          <w:szCs w:val="20"/>
        </w:rPr>
        <w:t>Istotną formą pomocy dzieciom z rodzin znajdujących się w trudnej sytuacji materialnej jest dofinansowanie posiłków przez ośrodki pomocy społecznej. W 2025 roku 99 uczniów szkół podstawowych i 16 uczniów zespołów szkół skorzystało z posiłków dofinansowanych.</w:t>
      </w:r>
    </w:p>
    <w:p w14:paraId="5FD98258" w14:textId="77777777" w:rsidR="00FD0BA0" w:rsidRPr="00B13913" w:rsidRDefault="00FD0BA0" w:rsidP="003B2A1F">
      <w:pPr>
        <w:suppressAutoHyphens/>
        <w:spacing w:after="0" w:line="240" w:lineRule="atLeast"/>
        <w:rPr>
          <w:rFonts w:ascii="Lato" w:hAnsi="Lato"/>
          <w:b/>
          <w:sz w:val="20"/>
          <w:szCs w:val="20"/>
        </w:rPr>
      </w:pPr>
    </w:p>
    <w:p w14:paraId="366A4E99" w14:textId="77777777" w:rsidR="00FD0BA0" w:rsidRPr="00B13913" w:rsidRDefault="00FD0BA0" w:rsidP="003B2A1F">
      <w:pPr>
        <w:suppressAutoHyphens/>
        <w:spacing w:after="0" w:line="240" w:lineRule="atLeast"/>
        <w:rPr>
          <w:rFonts w:ascii="Lato" w:hAnsi="Lato"/>
          <w:b/>
          <w:sz w:val="20"/>
          <w:szCs w:val="20"/>
        </w:rPr>
      </w:pPr>
      <w:r w:rsidRPr="00B13913">
        <w:rPr>
          <w:rFonts w:ascii="Lato" w:hAnsi="Lato"/>
          <w:b/>
          <w:sz w:val="20"/>
          <w:szCs w:val="20"/>
        </w:rPr>
        <w:t>WARUNKI REALIZACJI PROFILAKTYCZNEJ OPIEKI ZDROWOTNEJ NAD UCZNIAMI W SZKOŁACH</w:t>
      </w:r>
    </w:p>
    <w:p w14:paraId="27561B40" w14:textId="77777777" w:rsidR="00FD0BA0" w:rsidRPr="00B13913" w:rsidRDefault="00FD0BA0" w:rsidP="003B2A1F">
      <w:pPr>
        <w:suppressAutoHyphens/>
        <w:spacing w:after="0" w:line="240" w:lineRule="atLeast"/>
        <w:rPr>
          <w:rFonts w:ascii="Lato" w:hAnsi="Lato"/>
          <w:b/>
          <w:iCs/>
          <w:sz w:val="20"/>
          <w:szCs w:val="20"/>
        </w:rPr>
      </w:pPr>
      <w:r w:rsidRPr="00B13913">
        <w:rPr>
          <w:rFonts w:ascii="Lato" w:hAnsi="Lato"/>
          <w:iCs/>
          <w:sz w:val="20"/>
          <w:szCs w:val="20"/>
        </w:rPr>
        <w:t xml:space="preserve">Spośród skontrolowanych 6 szkół podstawowych, 2 zespołów szkół - 6 szkół posiadało gabinety profilaktycznej opieki zdrowotnej, natomiast 2 placówki zapewniły profilaktyczną opiekę nad uczniami w pomieszczeniu zastępczym na terenie własnej szkoły. We wszystkich szkołach zapewniono uczniom opiekę pielęgniarki. Gabinety są nadzorowane przez dział Epidemiologii PSSE w Braniewie (według informacji z działu Epidemiologii kontrole gabinetów przeprowadzone w 2025 r. nie wykazały nieprawidłowości). </w:t>
      </w:r>
    </w:p>
    <w:p w14:paraId="2D602DA8" w14:textId="77777777" w:rsidR="00FD0BA0" w:rsidRPr="00B13913" w:rsidRDefault="00FD0BA0" w:rsidP="003B2A1F">
      <w:pPr>
        <w:suppressAutoHyphens/>
        <w:spacing w:after="0" w:line="240" w:lineRule="atLeast"/>
        <w:rPr>
          <w:rFonts w:ascii="Lato" w:hAnsi="Lato"/>
          <w:b/>
          <w:sz w:val="20"/>
          <w:szCs w:val="20"/>
        </w:rPr>
      </w:pPr>
      <w:r w:rsidRPr="00B13913">
        <w:rPr>
          <w:rFonts w:ascii="Lato" w:hAnsi="Lato"/>
          <w:noProof/>
          <w:sz w:val="20"/>
          <w:szCs w:val="20"/>
        </w:rPr>
        <w:drawing>
          <wp:anchor distT="0" distB="0" distL="114300" distR="114300" simplePos="0" relativeHeight="251675648" behindDoc="0" locked="0" layoutInCell="1" allowOverlap="1" wp14:anchorId="57F3EEF7" wp14:editId="442370B7">
            <wp:simplePos x="0" y="0"/>
            <wp:positionH relativeFrom="column">
              <wp:posOffset>-50800</wp:posOffset>
            </wp:positionH>
            <wp:positionV relativeFrom="paragraph">
              <wp:posOffset>169545</wp:posOffset>
            </wp:positionV>
            <wp:extent cx="1323975" cy="1200150"/>
            <wp:effectExtent l="0" t="0" r="9525" b="0"/>
            <wp:wrapSquare wrapText="bothSides"/>
            <wp:docPr id="1691451074" name="Obraz 16" descr="Obraz zawierający w pomieszczeniu, Sprzęt medyczny, ściana, maszyn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451074" name="Obraz 16" descr="Obraz zawierający w pomieszczeniu, Sprzęt medyczny, ściana, maszyna&#10;&#10;Zawartość wygenerowana przez AI może być niepoprawna."/>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323975" cy="1200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C463D7" w14:textId="77777777" w:rsidR="00FD0BA0" w:rsidRPr="00B13913" w:rsidRDefault="00FD0BA0" w:rsidP="003B2A1F">
      <w:pPr>
        <w:suppressAutoHyphens/>
        <w:spacing w:after="0" w:line="240" w:lineRule="atLeast"/>
        <w:rPr>
          <w:rFonts w:ascii="Lato" w:hAnsi="Lato"/>
          <w:iCs/>
          <w:sz w:val="20"/>
          <w:szCs w:val="20"/>
        </w:rPr>
      </w:pPr>
    </w:p>
    <w:p w14:paraId="523718D4" w14:textId="77777777" w:rsidR="00FD0BA0" w:rsidRPr="00B13913" w:rsidRDefault="00FD0BA0" w:rsidP="003B2A1F">
      <w:pPr>
        <w:suppressAutoHyphens/>
        <w:spacing w:after="0" w:line="240" w:lineRule="atLeast"/>
        <w:rPr>
          <w:rFonts w:ascii="Lato" w:hAnsi="Lato"/>
          <w:b/>
          <w:iCs/>
          <w:sz w:val="20"/>
          <w:szCs w:val="20"/>
        </w:rPr>
      </w:pPr>
      <w:r w:rsidRPr="00B13913">
        <w:rPr>
          <w:rFonts w:ascii="Lato" w:hAnsi="Lato"/>
          <w:iCs/>
          <w:sz w:val="20"/>
          <w:szCs w:val="20"/>
        </w:rPr>
        <w:t xml:space="preserve">Opieka stomatologiczna: 2 zespoły szkół zapewniły uczniom opiekę stomatologiczną (poprzez umowę z gabinetem stomatologicznym poza terenem szkoły oraz w formie </w:t>
      </w:r>
      <w:proofErr w:type="spellStart"/>
      <w:r w:rsidRPr="00B13913">
        <w:rPr>
          <w:rFonts w:ascii="Lato" w:hAnsi="Lato"/>
          <w:iCs/>
          <w:sz w:val="20"/>
          <w:szCs w:val="20"/>
        </w:rPr>
        <w:t>dentobusa</w:t>
      </w:r>
      <w:proofErr w:type="spellEnd"/>
      <w:r w:rsidRPr="00B13913">
        <w:rPr>
          <w:rFonts w:ascii="Lato" w:hAnsi="Lato"/>
          <w:iCs/>
          <w:sz w:val="20"/>
          <w:szCs w:val="20"/>
        </w:rPr>
        <w:t xml:space="preserve">). </w:t>
      </w:r>
    </w:p>
    <w:p w14:paraId="26C0622C" w14:textId="77777777" w:rsidR="00FD0BA0" w:rsidRPr="00B13913" w:rsidRDefault="00FD0BA0" w:rsidP="003B2A1F">
      <w:pPr>
        <w:suppressAutoHyphens/>
        <w:spacing w:after="0" w:line="240" w:lineRule="atLeast"/>
        <w:rPr>
          <w:rFonts w:ascii="Lato" w:hAnsi="Lato"/>
          <w:iCs/>
          <w:sz w:val="20"/>
          <w:szCs w:val="20"/>
        </w:rPr>
      </w:pPr>
      <w:r w:rsidRPr="00B13913">
        <w:rPr>
          <w:rFonts w:ascii="Lato" w:hAnsi="Lato"/>
          <w:iCs/>
          <w:sz w:val="20"/>
          <w:szCs w:val="20"/>
        </w:rPr>
        <w:t xml:space="preserve">Organy prowadzące pozostałych szkół informowały, że podejmowane są działania w celu znalezienia podmiotu, który obejmie uczniów opieką stomatologiczną. </w:t>
      </w:r>
    </w:p>
    <w:p w14:paraId="3D82EDB4" w14:textId="77777777" w:rsidR="00FD0BA0" w:rsidRPr="00B13913" w:rsidRDefault="00FD0BA0" w:rsidP="003B2A1F">
      <w:pPr>
        <w:suppressAutoHyphens/>
        <w:spacing w:after="0" w:line="240" w:lineRule="atLeast"/>
        <w:rPr>
          <w:rFonts w:ascii="Lato" w:hAnsi="Lato"/>
          <w:b/>
          <w:sz w:val="20"/>
          <w:szCs w:val="20"/>
        </w:rPr>
      </w:pPr>
    </w:p>
    <w:p w14:paraId="62E5E350" w14:textId="77777777" w:rsidR="00FD0BA0" w:rsidRPr="00B13913" w:rsidRDefault="00FD0BA0" w:rsidP="003B2A1F">
      <w:pPr>
        <w:suppressAutoHyphens/>
        <w:spacing w:after="0" w:line="240" w:lineRule="atLeast"/>
        <w:rPr>
          <w:rFonts w:ascii="Lato" w:hAnsi="Lato"/>
          <w:b/>
          <w:sz w:val="20"/>
          <w:szCs w:val="20"/>
        </w:rPr>
      </w:pPr>
    </w:p>
    <w:p w14:paraId="16EA74AB" w14:textId="77777777" w:rsidR="00FD0BA0" w:rsidRPr="00B13913" w:rsidRDefault="00FD0BA0" w:rsidP="003B2A1F">
      <w:pPr>
        <w:suppressAutoHyphens/>
        <w:spacing w:after="0" w:line="240" w:lineRule="atLeast"/>
        <w:rPr>
          <w:rFonts w:ascii="Lato" w:hAnsi="Lato"/>
          <w:b/>
          <w:sz w:val="20"/>
          <w:szCs w:val="20"/>
        </w:rPr>
      </w:pPr>
    </w:p>
    <w:p w14:paraId="600C5D35" w14:textId="77777777" w:rsidR="00FD0BA0" w:rsidRPr="00B13913" w:rsidRDefault="00FD0BA0" w:rsidP="003B2A1F">
      <w:pPr>
        <w:suppressAutoHyphens/>
        <w:spacing w:after="0" w:line="240" w:lineRule="atLeast"/>
        <w:rPr>
          <w:rFonts w:ascii="Lato" w:hAnsi="Lato"/>
          <w:b/>
          <w:sz w:val="20"/>
          <w:szCs w:val="20"/>
        </w:rPr>
      </w:pPr>
      <w:r w:rsidRPr="00B13913">
        <w:rPr>
          <w:rFonts w:ascii="Lato" w:hAnsi="Lato"/>
          <w:b/>
          <w:sz w:val="20"/>
          <w:szCs w:val="20"/>
        </w:rPr>
        <w:t>POPRAWA STANU SANITARNEGO ZAKŁADÓW NAUCZANIA I WYCHOWANIA</w:t>
      </w:r>
    </w:p>
    <w:p w14:paraId="5560A89F" w14:textId="77777777" w:rsidR="00FD0BA0" w:rsidRPr="00B13913" w:rsidRDefault="00FD0BA0" w:rsidP="003B2A1F">
      <w:pPr>
        <w:suppressAutoHyphens/>
        <w:spacing w:after="0" w:line="240" w:lineRule="atLeast"/>
        <w:rPr>
          <w:rFonts w:ascii="Lato" w:hAnsi="Lato"/>
          <w:bCs/>
          <w:sz w:val="20"/>
          <w:szCs w:val="20"/>
        </w:rPr>
      </w:pPr>
      <w:r w:rsidRPr="00B13913">
        <w:rPr>
          <w:rFonts w:ascii="Lato" w:hAnsi="Lato"/>
          <w:bCs/>
          <w:sz w:val="20"/>
          <w:szCs w:val="20"/>
        </w:rPr>
        <w:t xml:space="preserve">W 2025 r., w wyniku prowadzonych postępowań administracyjnych oraz własnych działań placówek uzyskano poprawę warunków higieniczno-sanitarnych w 4 placówkach czyli w: 3 szkołach podstawowych, 1 zespole szkół. Poprawa nastąpiła w niżej wymienionych zakresach: </w:t>
      </w:r>
    </w:p>
    <w:p w14:paraId="7831CAF4" w14:textId="77777777" w:rsidR="00FD0BA0" w:rsidRPr="00B13913" w:rsidRDefault="00FD0BA0" w:rsidP="003B2A1F">
      <w:pPr>
        <w:suppressAutoHyphens/>
        <w:spacing w:after="0" w:line="240" w:lineRule="atLeast"/>
        <w:rPr>
          <w:rFonts w:ascii="Lato" w:hAnsi="Lato"/>
          <w:sz w:val="20"/>
          <w:szCs w:val="20"/>
        </w:rPr>
      </w:pPr>
      <w:r w:rsidRPr="00B13913">
        <w:rPr>
          <w:rFonts w:ascii="Lato" w:hAnsi="Lato"/>
          <w:sz w:val="20"/>
          <w:szCs w:val="20"/>
        </w:rPr>
        <w:t>a)</w:t>
      </w:r>
      <w:r w:rsidRPr="00B13913">
        <w:rPr>
          <w:rFonts w:ascii="Lato" w:hAnsi="Lato"/>
          <w:b/>
          <w:sz w:val="20"/>
          <w:szCs w:val="20"/>
        </w:rPr>
        <w:t xml:space="preserve"> </w:t>
      </w:r>
      <w:r w:rsidRPr="00B13913">
        <w:rPr>
          <w:rFonts w:ascii="Lato" w:hAnsi="Lato"/>
          <w:sz w:val="20"/>
          <w:szCs w:val="20"/>
        </w:rPr>
        <w:t xml:space="preserve">właściwy stan </w:t>
      </w:r>
      <w:proofErr w:type="spellStart"/>
      <w:r w:rsidRPr="00B13913">
        <w:rPr>
          <w:rFonts w:ascii="Lato" w:hAnsi="Lato"/>
          <w:sz w:val="20"/>
          <w:szCs w:val="20"/>
        </w:rPr>
        <w:t>sal</w:t>
      </w:r>
      <w:proofErr w:type="spellEnd"/>
      <w:r w:rsidRPr="00B13913">
        <w:rPr>
          <w:rFonts w:ascii="Lato" w:hAnsi="Lato"/>
          <w:sz w:val="20"/>
          <w:szCs w:val="20"/>
        </w:rPr>
        <w:t xml:space="preserve"> lekcyjnych i innych </w:t>
      </w:r>
      <w:proofErr w:type="spellStart"/>
      <w:r w:rsidRPr="00B13913">
        <w:rPr>
          <w:rFonts w:ascii="Lato" w:hAnsi="Lato"/>
          <w:sz w:val="20"/>
          <w:szCs w:val="20"/>
        </w:rPr>
        <w:t>sal</w:t>
      </w:r>
      <w:proofErr w:type="spellEnd"/>
      <w:r w:rsidRPr="00B13913">
        <w:rPr>
          <w:rFonts w:ascii="Lato" w:hAnsi="Lato"/>
          <w:sz w:val="20"/>
          <w:szCs w:val="20"/>
        </w:rPr>
        <w:t xml:space="preserve"> </w:t>
      </w:r>
      <w:r w:rsidRPr="00B13913">
        <w:rPr>
          <w:rFonts w:ascii="Lato" w:hAnsi="Lato"/>
          <w:iCs/>
          <w:sz w:val="20"/>
          <w:szCs w:val="20"/>
        </w:rPr>
        <w:t xml:space="preserve">dla dzieci i młodzieży </w:t>
      </w:r>
      <w:r w:rsidRPr="00B13913">
        <w:rPr>
          <w:rFonts w:ascii="Lato" w:hAnsi="Lato"/>
          <w:sz w:val="20"/>
          <w:szCs w:val="20"/>
        </w:rPr>
        <w:t xml:space="preserve">w 2 szkołach podstawowych, </w:t>
      </w:r>
    </w:p>
    <w:p w14:paraId="2943E1C3" w14:textId="77777777" w:rsidR="00FD0BA0" w:rsidRPr="00B13913" w:rsidRDefault="00FD0BA0" w:rsidP="003B2A1F">
      <w:pPr>
        <w:suppressAutoHyphens/>
        <w:spacing w:after="0" w:line="240" w:lineRule="atLeast"/>
        <w:rPr>
          <w:rFonts w:ascii="Lato" w:hAnsi="Lato"/>
          <w:sz w:val="20"/>
          <w:szCs w:val="20"/>
        </w:rPr>
      </w:pPr>
      <w:bookmarkStart w:id="19" w:name="_PictureBullets"/>
      <w:bookmarkEnd w:id="19"/>
      <w:r w:rsidRPr="00B13913">
        <w:rPr>
          <w:rFonts w:ascii="Lato" w:hAnsi="Lato"/>
          <w:sz w:val="20"/>
          <w:szCs w:val="20"/>
        </w:rPr>
        <w:t>b) właściwy stan ciągów komunikacyjnych w budynkach (nawierzchnie, schody, zabezpieczenia kaloryferów itd.) i/lub szatni – zapewniono w 2 szkołach podstawowych, 1 zespole szkół,</w:t>
      </w:r>
    </w:p>
    <w:p w14:paraId="2C38B7B4" w14:textId="77777777" w:rsidR="00FD0BA0" w:rsidRPr="00B13913" w:rsidRDefault="00FD0BA0" w:rsidP="003B2A1F">
      <w:pPr>
        <w:suppressAutoHyphens/>
        <w:spacing w:after="0" w:line="240" w:lineRule="atLeast"/>
        <w:rPr>
          <w:rFonts w:ascii="Lato" w:hAnsi="Lato"/>
          <w:sz w:val="20"/>
          <w:szCs w:val="20"/>
        </w:rPr>
      </w:pPr>
      <w:r w:rsidRPr="00B13913">
        <w:rPr>
          <w:rFonts w:ascii="Lato" w:hAnsi="Lato"/>
          <w:sz w:val="20"/>
          <w:szCs w:val="20"/>
        </w:rPr>
        <w:t xml:space="preserve">d) stanu </w:t>
      </w:r>
      <w:proofErr w:type="spellStart"/>
      <w:r w:rsidRPr="00B13913">
        <w:rPr>
          <w:rFonts w:ascii="Lato" w:hAnsi="Lato"/>
          <w:sz w:val="20"/>
          <w:szCs w:val="20"/>
        </w:rPr>
        <w:t>sanitarno</w:t>
      </w:r>
      <w:proofErr w:type="spellEnd"/>
      <w:r w:rsidRPr="00B13913">
        <w:rPr>
          <w:rFonts w:ascii="Lato" w:hAnsi="Lato"/>
          <w:sz w:val="20"/>
          <w:szCs w:val="20"/>
        </w:rPr>
        <w:t xml:space="preserve"> – higienicznego zespołów sanitarnych: zapewniono właściwy w 1 placówce tj. w 1 szkole podstawowej, </w:t>
      </w:r>
    </w:p>
    <w:p w14:paraId="16EC4145" w14:textId="77777777" w:rsidR="00FD0BA0" w:rsidRPr="00B13913" w:rsidRDefault="00FD0BA0" w:rsidP="003B2A1F">
      <w:pPr>
        <w:suppressAutoHyphens/>
        <w:spacing w:after="0" w:line="240" w:lineRule="atLeast"/>
        <w:rPr>
          <w:rFonts w:ascii="Lato" w:hAnsi="Lato"/>
          <w:sz w:val="20"/>
          <w:szCs w:val="20"/>
        </w:rPr>
      </w:pPr>
      <w:r w:rsidRPr="00B13913">
        <w:rPr>
          <w:rFonts w:ascii="Lato" w:hAnsi="Lato"/>
          <w:sz w:val="20"/>
          <w:szCs w:val="20"/>
        </w:rPr>
        <w:t xml:space="preserve">e) stanu </w:t>
      </w:r>
      <w:proofErr w:type="spellStart"/>
      <w:r w:rsidRPr="00B13913">
        <w:rPr>
          <w:rFonts w:ascii="Lato" w:hAnsi="Lato"/>
          <w:sz w:val="20"/>
          <w:szCs w:val="20"/>
        </w:rPr>
        <w:t>sanitarno</w:t>
      </w:r>
      <w:proofErr w:type="spellEnd"/>
      <w:r w:rsidRPr="00B13913">
        <w:rPr>
          <w:rFonts w:ascii="Lato" w:hAnsi="Lato"/>
          <w:sz w:val="20"/>
          <w:szCs w:val="20"/>
        </w:rPr>
        <w:t xml:space="preserve"> – higienicznego pomieszczeń do ćwiczeń i rekreacji: w 3 szkołach podstawowych, </w:t>
      </w:r>
    </w:p>
    <w:p w14:paraId="4A8EF91D" w14:textId="77777777" w:rsidR="00FD0BA0" w:rsidRPr="00B13913" w:rsidRDefault="00FD0BA0" w:rsidP="003B2A1F">
      <w:pPr>
        <w:suppressAutoHyphens/>
        <w:spacing w:after="0" w:line="240" w:lineRule="atLeast"/>
        <w:rPr>
          <w:rFonts w:ascii="Lato" w:hAnsi="Lato"/>
          <w:b/>
          <w:sz w:val="20"/>
          <w:szCs w:val="20"/>
        </w:rPr>
      </w:pPr>
    </w:p>
    <w:p w14:paraId="69F7A7AC" w14:textId="4E226DD2" w:rsidR="00FD0BA0" w:rsidRPr="00B13913" w:rsidRDefault="00FD0BA0" w:rsidP="003B2A1F">
      <w:pPr>
        <w:suppressAutoHyphens/>
        <w:spacing w:after="0" w:line="240" w:lineRule="atLeast"/>
        <w:rPr>
          <w:rFonts w:ascii="Lato" w:hAnsi="Lato"/>
          <w:sz w:val="20"/>
          <w:szCs w:val="20"/>
        </w:rPr>
      </w:pPr>
      <w:r w:rsidRPr="00B13913">
        <w:rPr>
          <w:rFonts w:ascii="Lato" w:hAnsi="Lato"/>
          <w:b/>
          <w:sz w:val="20"/>
          <w:szCs w:val="20"/>
        </w:rPr>
        <w:t xml:space="preserve">WYPOCZYNEK DZIECI I MŁODZIEŻY. </w:t>
      </w:r>
      <w:r w:rsidRPr="00B13913">
        <w:rPr>
          <w:rFonts w:ascii="Lato" w:hAnsi="Lato"/>
          <w:sz w:val="20"/>
          <w:szCs w:val="20"/>
        </w:rPr>
        <w:t xml:space="preserve">W roku sprawozdawczym 2025 w Bazie Wypoczynku MEN zanotowano </w:t>
      </w:r>
      <w:r w:rsidRPr="00B13913">
        <w:rPr>
          <w:rFonts w:ascii="Lato" w:hAnsi="Lato"/>
          <w:b/>
          <w:sz w:val="20"/>
          <w:szCs w:val="20"/>
        </w:rPr>
        <w:t>28</w:t>
      </w:r>
      <w:r w:rsidRPr="00B13913">
        <w:rPr>
          <w:rFonts w:ascii="Lato" w:hAnsi="Lato"/>
          <w:sz w:val="20"/>
          <w:szCs w:val="20"/>
        </w:rPr>
        <w:t xml:space="preserve"> turnusów wypoczynku dzieci i młodzieży, w tym:  </w:t>
      </w:r>
      <w:r w:rsidRPr="00B13913">
        <w:rPr>
          <w:rFonts w:ascii="Lato" w:hAnsi="Lato"/>
          <w:b/>
          <w:sz w:val="20"/>
          <w:szCs w:val="20"/>
        </w:rPr>
        <w:t>4</w:t>
      </w:r>
      <w:r w:rsidRPr="00B13913">
        <w:rPr>
          <w:rFonts w:ascii="Lato" w:hAnsi="Lato"/>
          <w:sz w:val="20"/>
          <w:szCs w:val="20"/>
        </w:rPr>
        <w:t xml:space="preserve"> turnusy zimowego i </w:t>
      </w:r>
      <w:r w:rsidRPr="00B13913">
        <w:rPr>
          <w:rFonts w:ascii="Lato" w:hAnsi="Lato"/>
          <w:b/>
          <w:sz w:val="20"/>
          <w:szCs w:val="20"/>
        </w:rPr>
        <w:t>28</w:t>
      </w:r>
      <w:r w:rsidRPr="00B13913">
        <w:rPr>
          <w:rFonts w:ascii="Lato" w:hAnsi="Lato"/>
          <w:sz w:val="20"/>
          <w:szCs w:val="20"/>
        </w:rPr>
        <w:t xml:space="preserve"> turnusów letniego wypoczynku.</w:t>
      </w:r>
    </w:p>
    <w:p w14:paraId="5CE86A7E" w14:textId="77777777" w:rsidR="00FD0BA0" w:rsidRPr="00B13913" w:rsidRDefault="00FD0BA0" w:rsidP="003B2A1F">
      <w:pPr>
        <w:suppressAutoHyphens/>
        <w:spacing w:after="0" w:line="240" w:lineRule="atLeast"/>
        <w:rPr>
          <w:rFonts w:ascii="Lato" w:hAnsi="Lato"/>
          <w:sz w:val="20"/>
          <w:szCs w:val="20"/>
        </w:rPr>
      </w:pPr>
      <w:r w:rsidRPr="00B13913">
        <w:rPr>
          <w:rFonts w:ascii="Lato" w:hAnsi="Lato"/>
          <w:sz w:val="20"/>
          <w:szCs w:val="20"/>
        </w:rPr>
        <w:t xml:space="preserve">Nadzór nad wypoczynkiem dzieci i młodzieży sprawowano z Sekcją Higieny Żywności, Żywienia i Przedmiotów Użytku, Promocją Zdrowia i Oświaty Zdrowotnej. </w:t>
      </w:r>
      <w:r w:rsidRPr="00B13913">
        <w:rPr>
          <w:rFonts w:ascii="Lato" w:hAnsi="Lato"/>
          <w:bCs/>
          <w:sz w:val="20"/>
          <w:szCs w:val="20"/>
        </w:rPr>
        <w:t>Ponadto współpracowano z Komendą Powiatową Policji w Braniewie (13 wspólnych kontroli) oraz przeprowadzono 1 kontrolę podczas działań pracowników Komendy Powiatowej Państwowej Straży Pożarnej w Braniewie.</w:t>
      </w:r>
    </w:p>
    <w:p w14:paraId="5B4A4B06" w14:textId="77777777" w:rsidR="00FD0BA0" w:rsidRPr="00B13913" w:rsidRDefault="00FD0BA0" w:rsidP="003B2A1F">
      <w:pPr>
        <w:suppressAutoHyphens/>
        <w:spacing w:after="0" w:line="240" w:lineRule="atLeast"/>
        <w:rPr>
          <w:rFonts w:ascii="Lato" w:hAnsi="Lato"/>
          <w:b/>
          <w:sz w:val="20"/>
          <w:szCs w:val="20"/>
        </w:rPr>
      </w:pPr>
    </w:p>
    <w:p w14:paraId="4C2D0A8F" w14:textId="77777777" w:rsidR="00FD0BA0" w:rsidRPr="00B13913" w:rsidRDefault="00FD0BA0" w:rsidP="003B2A1F">
      <w:pPr>
        <w:suppressAutoHyphens/>
        <w:spacing w:after="0" w:line="240" w:lineRule="atLeast"/>
        <w:rPr>
          <w:rFonts w:ascii="Lato" w:hAnsi="Lato"/>
          <w:sz w:val="20"/>
          <w:szCs w:val="20"/>
        </w:rPr>
      </w:pPr>
      <w:r w:rsidRPr="00B13913">
        <w:rPr>
          <w:rFonts w:ascii="Lato" w:hAnsi="Lato"/>
          <w:b/>
          <w:sz w:val="20"/>
          <w:szCs w:val="20"/>
        </w:rPr>
        <w:t xml:space="preserve">WPOCZYNEK LETNI. </w:t>
      </w:r>
      <w:r w:rsidRPr="00B13913">
        <w:rPr>
          <w:rFonts w:ascii="Lato" w:hAnsi="Lato"/>
          <w:sz w:val="20"/>
          <w:szCs w:val="20"/>
        </w:rPr>
        <w:t>W roku 2025 r. przeprowadzono 16 kontroli wypoczynku letniego, w którym wypoczywało 506 uczestników:</w:t>
      </w:r>
    </w:p>
    <w:p w14:paraId="76FAE092" w14:textId="77777777" w:rsidR="00FD0BA0" w:rsidRPr="00B13913" w:rsidRDefault="00FD0BA0" w:rsidP="003B2A1F">
      <w:pPr>
        <w:suppressAutoHyphens/>
        <w:spacing w:after="0" w:line="240" w:lineRule="atLeast"/>
        <w:rPr>
          <w:rFonts w:ascii="Lato" w:hAnsi="Lato"/>
          <w:sz w:val="20"/>
          <w:szCs w:val="20"/>
        </w:rPr>
      </w:pPr>
      <w:r w:rsidRPr="00B13913">
        <w:rPr>
          <w:rFonts w:ascii="Lato" w:hAnsi="Lato"/>
          <w:sz w:val="20"/>
          <w:szCs w:val="20"/>
        </w:rPr>
        <w:t xml:space="preserve">- 7 turnusów w całorocznych obiektach hotelarskich, z których korzystało 248 dzieci, </w:t>
      </w:r>
    </w:p>
    <w:p w14:paraId="11862BF7" w14:textId="77777777" w:rsidR="00FD0BA0" w:rsidRPr="00B13913" w:rsidRDefault="00FD0BA0" w:rsidP="003B2A1F">
      <w:pPr>
        <w:suppressAutoHyphens/>
        <w:spacing w:after="0" w:line="240" w:lineRule="atLeast"/>
        <w:rPr>
          <w:rFonts w:ascii="Lato" w:hAnsi="Lato"/>
          <w:sz w:val="20"/>
          <w:szCs w:val="20"/>
        </w:rPr>
      </w:pPr>
      <w:r w:rsidRPr="00B13913">
        <w:rPr>
          <w:rFonts w:ascii="Lato" w:hAnsi="Lato"/>
          <w:sz w:val="20"/>
          <w:szCs w:val="20"/>
        </w:rPr>
        <w:t xml:space="preserve">- 1 turnus w obiektach sezonowych – 26 uczestników, </w:t>
      </w:r>
    </w:p>
    <w:p w14:paraId="63515DFF" w14:textId="77777777" w:rsidR="00FD0BA0" w:rsidRPr="00B13913" w:rsidRDefault="00FD0BA0" w:rsidP="003B2A1F">
      <w:pPr>
        <w:suppressAutoHyphens/>
        <w:spacing w:after="0" w:line="240" w:lineRule="atLeast"/>
        <w:rPr>
          <w:rFonts w:ascii="Lato" w:hAnsi="Lato"/>
          <w:sz w:val="20"/>
          <w:szCs w:val="20"/>
        </w:rPr>
      </w:pPr>
      <w:r w:rsidRPr="00B13913">
        <w:rPr>
          <w:rFonts w:ascii="Lato" w:hAnsi="Lato"/>
          <w:sz w:val="20"/>
          <w:szCs w:val="20"/>
        </w:rPr>
        <w:t xml:space="preserve">- 3 półkolonie w miejscu zamieszkania – 41 uczestników, </w:t>
      </w:r>
    </w:p>
    <w:p w14:paraId="438FF37A" w14:textId="77777777" w:rsidR="00FD0BA0" w:rsidRPr="00B13913" w:rsidRDefault="00FD0BA0" w:rsidP="003B2A1F">
      <w:pPr>
        <w:suppressAutoHyphens/>
        <w:spacing w:after="0" w:line="240" w:lineRule="atLeast"/>
        <w:rPr>
          <w:rFonts w:ascii="Lato" w:hAnsi="Lato"/>
          <w:sz w:val="20"/>
          <w:szCs w:val="20"/>
        </w:rPr>
      </w:pPr>
      <w:r w:rsidRPr="00B13913">
        <w:rPr>
          <w:rFonts w:ascii="Lato" w:hAnsi="Lato"/>
          <w:sz w:val="20"/>
          <w:szCs w:val="20"/>
        </w:rPr>
        <w:t>- 5 obozów pod namiotami, ze stałą infrastrukturą komunalną, z których korzystało 191 osób.</w:t>
      </w:r>
    </w:p>
    <w:p w14:paraId="047C621F" w14:textId="77777777" w:rsidR="00FD0BA0" w:rsidRPr="00B13913" w:rsidRDefault="00FD0BA0" w:rsidP="003B2A1F">
      <w:pPr>
        <w:suppressAutoHyphens/>
        <w:spacing w:after="0" w:line="240" w:lineRule="atLeast"/>
        <w:rPr>
          <w:rFonts w:ascii="Lato" w:hAnsi="Lato"/>
          <w:sz w:val="20"/>
          <w:szCs w:val="20"/>
        </w:rPr>
      </w:pPr>
      <w:r w:rsidRPr="00B13913">
        <w:rPr>
          <w:rFonts w:ascii="Lato" w:hAnsi="Lato"/>
          <w:b/>
          <w:sz w:val="20"/>
          <w:szCs w:val="20"/>
        </w:rPr>
        <w:lastRenderedPageBreak/>
        <w:t xml:space="preserve">WPOCZYNEK ZIMOWY. </w:t>
      </w:r>
      <w:r w:rsidRPr="00B13913">
        <w:rPr>
          <w:rFonts w:ascii="Lato" w:hAnsi="Lato"/>
          <w:sz w:val="20"/>
          <w:szCs w:val="20"/>
        </w:rPr>
        <w:t xml:space="preserve">W roku 2025 r. przeprowadzono 3 kontrole wypoczynku zimowego, w którym wypoczywało 46 uczestników: </w:t>
      </w:r>
    </w:p>
    <w:p w14:paraId="32CCE7B9" w14:textId="77777777" w:rsidR="00FD0BA0" w:rsidRPr="00B13913" w:rsidRDefault="00FD0BA0" w:rsidP="003B2A1F">
      <w:pPr>
        <w:suppressAutoHyphens/>
        <w:spacing w:after="0" w:line="240" w:lineRule="atLeast"/>
        <w:rPr>
          <w:rFonts w:ascii="Lato" w:hAnsi="Lato"/>
          <w:sz w:val="20"/>
          <w:szCs w:val="20"/>
        </w:rPr>
      </w:pPr>
      <w:r w:rsidRPr="00B13913">
        <w:rPr>
          <w:rFonts w:ascii="Lato" w:hAnsi="Lato"/>
          <w:sz w:val="20"/>
          <w:szCs w:val="20"/>
        </w:rPr>
        <w:t>- 2 kontrole w całorocznym obiekcie hotelarskim, z którego korzystało 36 dzieci,</w:t>
      </w:r>
    </w:p>
    <w:p w14:paraId="0188DE58" w14:textId="3B8A8695" w:rsidR="00FD0BA0" w:rsidRPr="00B13913" w:rsidRDefault="00FD0BA0" w:rsidP="003B2A1F">
      <w:pPr>
        <w:suppressAutoHyphens/>
        <w:spacing w:after="0" w:line="240" w:lineRule="atLeast"/>
        <w:rPr>
          <w:rFonts w:ascii="Lato" w:hAnsi="Lato"/>
          <w:sz w:val="20"/>
          <w:szCs w:val="20"/>
        </w:rPr>
      </w:pPr>
      <w:r w:rsidRPr="00B13913">
        <w:rPr>
          <w:rFonts w:ascii="Lato" w:hAnsi="Lato"/>
          <w:sz w:val="20"/>
          <w:szCs w:val="20"/>
        </w:rPr>
        <w:t xml:space="preserve">- 1 turnus funkcjonował w obiekcie sezonowym (10 uczestników). </w:t>
      </w:r>
    </w:p>
    <w:p w14:paraId="7AC693A2" w14:textId="77777777" w:rsidR="00FD0BA0" w:rsidRPr="00B13913" w:rsidRDefault="00FD0BA0" w:rsidP="003B2A1F">
      <w:pPr>
        <w:suppressAutoHyphens/>
        <w:spacing w:after="0" w:line="240" w:lineRule="atLeast"/>
        <w:rPr>
          <w:rFonts w:ascii="Lato" w:hAnsi="Lato"/>
          <w:b/>
          <w:sz w:val="20"/>
          <w:szCs w:val="20"/>
        </w:rPr>
      </w:pPr>
      <w:r w:rsidRPr="00B13913">
        <w:rPr>
          <w:rFonts w:ascii="Lato" w:hAnsi="Lato"/>
          <w:sz w:val="20"/>
          <w:szCs w:val="20"/>
        </w:rPr>
        <w:t>W wyniku kontroli nie stwierdzono nieprawidłowości.</w:t>
      </w:r>
    </w:p>
    <w:p w14:paraId="2AA5EE0D" w14:textId="77777777" w:rsidR="00FD0BA0" w:rsidRPr="00B13913" w:rsidRDefault="00FD0BA0" w:rsidP="003B2A1F">
      <w:pPr>
        <w:suppressAutoHyphens/>
        <w:spacing w:after="0" w:line="240" w:lineRule="atLeast"/>
        <w:rPr>
          <w:rFonts w:ascii="Lato" w:hAnsi="Lato"/>
          <w:sz w:val="20"/>
          <w:szCs w:val="20"/>
        </w:rPr>
      </w:pPr>
      <w:r w:rsidRPr="00B13913">
        <w:rPr>
          <w:rFonts w:ascii="Lato" w:hAnsi="Lato"/>
          <w:sz w:val="20"/>
          <w:szCs w:val="20"/>
        </w:rPr>
        <w:tab/>
      </w:r>
    </w:p>
    <w:p w14:paraId="3AAA427D" w14:textId="77777777" w:rsidR="00FD0BA0" w:rsidRPr="00B13913" w:rsidRDefault="00FD0BA0" w:rsidP="003B2A1F">
      <w:pPr>
        <w:suppressAutoHyphens/>
        <w:spacing w:after="0" w:line="240" w:lineRule="atLeast"/>
        <w:rPr>
          <w:rFonts w:ascii="Lato" w:hAnsi="Lato"/>
          <w:sz w:val="20"/>
          <w:szCs w:val="20"/>
        </w:rPr>
      </w:pPr>
      <w:r w:rsidRPr="00B13913">
        <w:rPr>
          <w:rFonts w:ascii="Lato" w:hAnsi="Lato"/>
          <w:b/>
          <w:sz w:val="20"/>
          <w:szCs w:val="20"/>
        </w:rPr>
        <w:t>Państwowa Inspekcja Sanitarna w</w:t>
      </w:r>
      <w:r w:rsidRPr="00B13913">
        <w:rPr>
          <w:rFonts w:ascii="Lato" w:hAnsi="Lato"/>
          <w:sz w:val="20"/>
          <w:szCs w:val="20"/>
        </w:rPr>
        <w:t xml:space="preserve"> roku 2025 prowadziła sukcesywne działania na rzecz zapewniania właściwych warunków </w:t>
      </w:r>
      <w:proofErr w:type="spellStart"/>
      <w:r w:rsidRPr="00B13913">
        <w:rPr>
          <w:rFonts w:ascii="Lato" w:hAnsi="Lato"/>
          <w:sz w:val="20"/>
          <w:szCs w:val="20"/>
        </w:rPr>
        <w:t>higieniczno</w:t>
      </w:r>
      <w:proofErr w:type="spellEnd"/>
      <w:r w:rsidRPr="00B13913">
        <w:rPr>
          <w:rFonts w:ascii="Lato" w:hAnsi="Lato"/>
          <w:sz w:val="20"/>
          <w:szCs w:val="20"/>
        </w:rPr>
        <w:t xml:space="preserve"> – sanitarnych w placówkach oświatowo-wychowawczych oraz podczas wypoczynku dzieci i młodzieży. Przeprowadzano działania kontrolne w placówkach nauczania z uwzględnieniem zagadnień związanych z higieną procesów nauczania. Kontrolą objęto miejsca na pozostawienie podręczników i przyborów szkolnych oraz oświetlenie w salach lekcyjnych. W wybranych placówkach przeprowadzono </w:t>
      </w:r>
      <w:r w:rsidRPr="00B13913">
        <w:rPr>
          <w:rFonts w:ascii="Lato" w:hAnsi="Lato"/>
          <w:iCs/>
          <w:sz w:val="20"/>
          <w:szCs w:val="20"/>
        </w:rPr>
        <w:t xml:space="preserve">oceny obciążenia uczniów ciężarem tornistrów oraz przeprowadzono </w:t>
      </w:r>
      <w:r w:rsidRPr="00B13913">
        <w:rPr>
          <w:rFonts w:ascii="Lato" w:hAnsi="Lato"/>
          <w:sz w:val="20"/>
          <w:szCs w:val="20"/>
        </w:rPr>
        <w:t xml:space="preserve">ocenę dostosowania umeblowania do wzrostu uczniów. </w:t>
      </w:r>
      <w:r w:rsidRPr="00B13913">
        <w:rPr>
          <w:rFonts w:ascii="Lato" w:hAnsi="Lato"/>
          <w:iCs/>
          <w:sz w:val="20"/>
          <w:szCs w:val="20"/>
        </w:rPr>
        <w:t xml:space="preserve">Badania pokazały, że mimo zapewnienia w placówkach miejsc na podręczniki i przybory szkole, miejsca te nie są przez wszystkie dzieci wykorzystywane. </w:t>
      </w:r>
    </w:p>
    <w:p w14:paraId="30C5801D" w14:textId="77777777" w:rsidR="00FD0BA0" w:rsidRPr="00B13913" w:rsidRDefault="00FD0BA0" w:rsidP="003B2A1F">
      <w:pPr>
        <w:suppressAutoHyphens/>
        <w:spacing w:after="0" w:line="240" w:lineRule="atLeast"/>
        <w:rPr>
          <w:rFonts w:ascii="Lato" w:hAnsi="Lato"/>
          <w:sz w:val="20"/>
          <w:szCs w:val="20"/>
        </w:rPr>
      </w:pPr>
    </w:p>
    <w:p w14:paraId="373902F5" w14:textId="7896D169" w:rsidR="00185509" w:rsidRPr="00B13913" w:rsidRDefault="00FD0BA0" w:rsidP="003B2A1F">
      <w:pPr>
        <w:suppressAutoHyphens/>
        <w:spacing w:after="0" w:line="240" w:lineRule="atLeast"/>
        <w:rPr>
          <w:rFonts w:ascii="Lato" w:hAnsi="Lato"/>
          <w:sz w:val="20"/>
          <w:szCs w:val="20"/>
        </w:rPr>
      </w:pPr>
      <w:r w:rsidRPr="00B13913">
        <w:rPr>
          <w:rFonts w:ascii="Lato" w:hAnsi="Lato"/>
          <w:sz w:val="20"/>
          <w:szCs w:val="20"/>
        </w:rPr>
        <w:t>Kontrole obiektów w 2025 r. wykazały, że stan higieniczno-sanitarny w placówkach był poprawny. W stosunku do obiektów, w których stwierdzono nieprawidłowy stan sanitarno-techniczny zostały wszczęte postepowania administracyjne. W 2025 r. wszczęto 2 postępowania administracyjne. Podejmowano także działania o charakterze prewencyjnym odnoszące się do zapewnienia bezpieczeństwa zdrowotnego dzieci i młodzieży w nadzorowanych placówkach, uwzględniające m. in. działania edukacyjne w zakresie profilaktyki wad postawy, wad wzroku, profilaktyki wszawicy skierowane zarówno do kadry pedagogicznej, uczniów oraz rodziców i opiekunów prawnych dzieci</w:t>
      </w:r>
    </w:p>
    <w:p w14:paraId="483EACFD" w14:textId="16EE15B8" w:rsidR="00450BBF" w:rsidRPr="00B13913" w:rsidRDefault="00450BBF" w:rsidP="003B2A1F">
      <w:pPr>
        <w:rPr>
          <w:rFonts w:ascii="Lato" w:hAnsi="Lato"/>
          <w:b/>
          <w:sz w:val="20"/>
          <w:szCs w:val="20"/>
        </w:rPr>
      </w:pPr>
    </w:p>
    <w:p w14:paraId="59E918F6" w14:textId="77777777" w:rsidR="0070168A" w:rsidRDefault="0070168A" w:rsidP="003B2A1F">
      <w:pPr>
        <w:rPr>
          <w:rFonts w:ascii="Lato" w:hAnsi="Lato"/>
          <w:b/>
          <w:sz w:val="20"/>
          <w:szCs w:val="20"/>
        </w:rPr>
      </w:pPr>
    </w:p>
    <w:p w14:paraId="78542485" w14:textId="77777777" w:rsidR="0070168A" w:rsidRDefault="0070168A" w:rsidP="003B2A1F">
      <w:pPr>
        <w:rPr>
          <w:rFonts w:ascii="Lato" w:hAnsi="Lato"/>
          <w:b/>
          <w:sz w:val="20"/>
          <w:szCs w:val="20"/>
        </w:rPr>
      </w:pPr>
    </w:p>
    <w:p w14:paraId="4DCA7D2B" w14:textId="77777777" w:rsidR="0070168A" w:rsidRDefault="0070168A" w:rsidP="003B2A1F">
      <w:pPr>
        <w:rPr>
          <w:rFonts w:ascii="Lato" w:hAnsi="Lato"/>
          <w:b/>
          <w:sz w:val="20"/>
          <w:szCs w:val="20"/>
        </w:rPr>
      </w:pPr>
    </w:p>
    <w:p w14:paraId="22151539" w14:textId="77777777" w:rsidR="0070168A" w:rsidRDefault="0070168A" w:rsidP="003B2A1F">
      <w:pPr>
        <w:rPr>
          <w:rFonts w:ascii="Lato" w:hAnsi="Lato"/>
          <w:b/>
          <w:sz w:val="20"/>
          <w:szCs w:val="20"/>
        </w:rPr>
      </w:pPr>
    </w:p>
    <w:p w14:paraId="1BED679F" w14:textId="77777777" w:rsidR="0070168A" w:rsidRDefault="0070168A" w:rsidP="003B2A1F">
      <w:pPr>
        <w:rPr>
          <w:rFonts w:ascii="Lato" w:hAnsi="Lato"/>
          <w:b/>
          <w:sz w:val="20"/>
          <w:szCs w:val="20"/>
        </w:rPr>
      </w:pPr>
    </w:p>
    <w:p w14:paraId="70F24784" w14:textId="77777777" w:rsidR="0070168A" w:rsidRDefault="0070168A" w:rsidP="003B2A1F">
      <w:pPr>
        <w:rPr>
          <w:rFonts w:ascii="Lato" w:hAnsi="Lato"/>
          <w:b/>
          <w:sz w:val="20"/>
          <w:szCs w:val="20"/>
        </w:rPr>
      </w:pPr>
    </w:p>
    <w:p w14:paraId="582544BA" w14:textId="77777777" w:rsidR="0070168A" w:rsidRDefault="0070168A" w:rsidP="003B2A1F">
      <w:pPr>
        <w:rPr>
          <w:rFonts w:ascii="Lato" w:hAnsi="Lato"/>
          <w:b/>
          <w:sz w:val="20"/>
          <w:szCs w:val="20"/>
        </w:rPr>
      </w:pPr>
    </w:p>
    <w:p w14:paraId="7ACB302E" w14:textId="77777777" w:rsidR="0070168A" w:rsidRDefault="0070168A" w:rsidP="003B2A1F">
      <w:pPr>
        <w:rPr>
          <w:rFonts w:ascii="Lato" w:hAnsi="Lato"/>
          <w:b/>
          <w:sz w:val="20"/>
          <w:szCs w:val="20"/>
        </w:rPr>
      </w:pPr>
    </w:p>
    <w:p w14:paraId="22513A23" w14:textId="77777777" w:rsidR="0070168A" w:rsidRDefault="0070168A" w:rsidP="003B2A1F">
      <w:pPr>
        <w:rPr>
          <w:rFonts w:ascii="Lato" w:hAnsi="Lato"/>
          <w:b/>
          <w:sz w:val="20"/>
          <w:szCs w:val="20"/>
        </w:rPr>
      </w:pPr>
    </w:p>
    <w:p w14:paraId="4D6217D7" w14:textId="77777777" w:rsidR="0070168A" w:rsidRDefault="0070168A" w:rsidP="003B2A1F">
      <w:pPr>
        <w:rPr>
          <w:rFonts w:ascii="Lato" w:hAnsi="Lato"/>
          <w:b/>
          <w:sz w:val="20"/>
          <w:szCs w:val="20"/>
        </w:rPr>
      </w:pPr>
    </w:p>
    <w:p w14:paraId="7F85C38F" w14:textId="77777777" w:rsidR="0070168A" w:rsidRDefault="0070168A" w:rsidP="003B2A1F">
      <w:pPr>
        <w:rPr>
          <w:rFonts w:ascii="Lato" w:hAnsi="Lato"/>
          <w:b/>
          <w:sz w:val="20"/>
          <w:szCs w:val="20"/>
        </w:rPr>
      </w:pPr>
    </w:p>
    <w:p w14:paraId="706FE04A" w14:textId="77777777" w:rsidR="0070168A" w:rsidRDefault="0070168A" w:rsidP="003B2A1F">
      <w:pPr>
        <w:rPr>
          <w:rFonts w:ascii="Lato" w:hAnsi="Lato"/>
          <w:b/>
          <w:sz w:val="20"/>
          <w:szCs w:val="20"/>
        </w:rPr>
      </w:pPr>
    </w:p>
    <w:p w14:paraId="050A08FC" w14:textId="77777777" w:rsidR="0070168A" w:rsidRDefault="0070168A" w:rsidP="003B2A1F">
      <w:pPr>
        <w:rPr>
          <w:rFonts w:ascii="Lato" w:hAnsi="Lato"/>
          <w:b/>
          <w:sz w:val="20"/>
          <w:szCs w:val="20"/>
        </w:rPr>
      </w:pPr>
    </w:p>
    <w:p w14:paraId="4D906977" w14:textId="77777777" w:rsidR="0070168A" w:rsidRDefault="0070168A" w:rsidP="003B2A1F">
      <w:pPr>
        <w:rPr>
          <w:rFonts w:ascii="Lato" w:hAnsi="Lato"/>
          <w:b/>
          <w:sz w:val="20"/>
          <w:szCs w:val="20"/>
        </w:rPr>
      </w:pPr>
    </w:p>
    <w:p w14:paraId="5ED43FAD" w14:textId="77777777" w:rsidR="0070168A" w:rsidRDefault="0070168A" w:rsidP="00450BBF">
      <w:pPr>
        <w:rPr>
          <w:rFonts w:ascii="Lato" w:hAnsi="Lato"/>
          <w:b/>
          <w:sz w:val="20"/>
          <w:szCs w:val="20"/>
        </w:rPr>
      </w:pPr>
    </w:p>
    <w:p w14:paraId="61341D55" w14:textId="77777777" w:rsidR="0070168A" w:rsidRDefault="0070168A" w:rsidP="00450BBF">
      <w:pPr>
        <w:rPr>
          <w:rFonts w:ascii="Lato" w:hAnsi="Lato"/>
          <w:b/>
          <w:sz w:val="20"/>
          <w:szCs w:val="20"/>
        </w:rPr>
      </w:pPr>
    </w:p>
    <w:p w14:paraId="3158C17F" w14:textId="77777777" w:rsidR="0070168A" w:rsidRDefault="0070168A" w:rsidP="00450BBF">
      <w:pPr>
        <w:rPr>
          <w:rFonts w:ascii="Lato" w:hAnsi="Lato"/>
          <w:b/>
          <w:sz w:val="20"/>
          <w:szCs w:val="20"/>
        </w:rPr>
      </w:pPr>
    </w:p>
    <w:p w14:paraId="71EFB5CE" w14:textId="77777777" w:rsidR="0070168A" w:rsidRDefault="0070168A" w:rsidP="00450BBF">
      <w:pPr>
        <w:rPr>
          <w:rFonts w:ascii="Lato" w:hAnsi="Lato"/>
          <w:b/>
          <w:sz w:val="20"/>
          <w:szCs w:val="20"/>
        </w:rPr>
      </w:pPr>
    </w:p>
    <w:p w14:paraId="73E348EA" w14:textId="77777777" w:rsidR="0070168A" w:rsidRDefault="0070168A" w:rsidP="00450BBF">
      <w:pPr>
        <w:rPr>
          <w:rFonts w:ascii="Lato" w:hAnsi="Lato"/>
          <w:b/>
          <w:sz w:val="20"/>
          <w:szCs w:val="20"/>
        </w:rPr>
      </w:pPr>
    </w:p>
    <w:p w14:paraId="1E1190C9" w14:textId="77777777" w:rsidR="0070168A" w:rsidRDefault="0070168A" w:rsidP="00450BBF">
      <w:pPr>
        <w:rPr>
          <w:rFonts w:ascii="Lato" w:hAnsi="Lato"/>
          <w:b/>
          <w:sz w:val="20"/>
          <w:szCs w:val="20"/>
        </w:rPr>
      </w:pPr>
    </w:p>
    <w:p w14:paraId="647438A5" w14:textId="71712E7E" w:rsidR="00450BBF" w:rsidRPr="0070168A" w:rsidRDefault="00450BBF" w:rsidP="00450BBF">
      <w:pPr>
        <w:rPr>
          <w:rFonts w:ascii="Lato" w:hAnsi="Lato"/>
          <w:b/>
          <w:sz w:val="20"/>
          <w:szCs w:val="20"/>
        </w:rPr>
      </w:pPr>
      <w:r w:rsidRPr="00B13913">
        <w:rPr>
          <w:rFonts w:ascii="Lato" w:hAnsi="Lato"/>
          <w:b/>
          <w:sz w:val="20"/>
          <w:szCs w:val="20"/>
        </w:rPr>
        <w:lastRenderedPageBreak/>
        <w:t>ZAPOBIEGAWCZY NADZÓR SANITARNY</w:t>
      </w:r>
    </w:p>
    <w:p w14:paraId="059C0B63" w14:textId="07587D00" w:rsidR="00450BBF" w:rsidRPr="00B13913" w:rsidRDefault="00450BBF" w:rsidP="00450BBF">
      <w:pPr>
        <w:numPr>
          <w:ilvl w:val="0"/>
          <w:numId w:val="16"/>
        </w:numPr>
        <w:suppressAutoHyphens/>
        <w:spacing w:after="0" w:line="240" w:lineRule="auto"/>
        <w:rPr>
          <w:rFonts w:ascii="Lato" w:hAnsi="Lato"/>
          <w:b/>
          <w:bCs/>
          <w:sz w:val="20"/>
          <w:szCs w:val="20"/>
        </w:rPr>
      </w:pPr>
      <w:r w:rsidRPr="00B13913">
        <w:rPr>
          <w:rFonts w:ascii="Lato" w:hAnsi="Lato"/>
          <w:b/>
          <w:bCs/>
          <w:sz w:val="20"/>
          <w:szCs w:val="20"/>
        </w:rPr>
        <w:t>Uzgadnianie miejscowych planów zagospodarowania przestrzennego oraz studiów uwarunkowań i kierunków zagospodarowania przestrzennego.</w:t>
      </w:r>
      <w:bookmarkStart w:id="20" w:name="_Hlk219051891"/>
      <w:r w:rsidRPr="00B13913">
        <w:rPr>
          <w:rFonts w:ascii="Lato" w:hAnsi="Lato"/>
          <w:b/>
          <w:sz w:val="20"/>
          <w:szCs w:val="20"/>
        </w:rPr>
        <w:t xml:space="preserve">    </w:t>
      </w:r>
      <w:bookmarkEnd w:id="20"/>
    </w:p>
    <w:p w14:paraId="586927A1" w14:textId="511A4CFD" w:rsidR="00450BBF" w:rsidRPr="00B13913" w:rsidRDefault="00450BBF" w:rsidP="00450BBF">
      <w:pPr>
        <w:rPr>
          <w:rFonts w:ascii="Lato" w:hAnsi="Lato"/>
          <w:b/>
          <w:sz w:val="20"/>
          <w:szCs w:val="20"/>
        </w:rPr>
      </w:pPr>
      <w:r w:rsidRPr="00B13913">
        <w:rPr>
          <w:rFonts w:ascii="Lato" w:hAnsi="Lato"/>
          <w:b/>
          <w:bCs/>
          <w:sz w:val="20"/>
          <w:szCs w:val="20"/>
        </w:rPr>
        <w:t xml:space="preserve">- uzgodnienia zakresu i stopnia szczegółowości informacji wymaganych w prognozie oddziaływania na środowisko:  ogólnie 4 </w:t>
      </w:r>
      <w:r w:rsidRPr="00B13913">
        <w:rPr>
          <w:rFonts w:ascii="Lato" w:hAnsi="Lato"/>
          <w:b/>
          <w:sz w:val="20"/>
          <w:szCs w:val="20"/>
        </w:rPr>
        <w:t xml:space="preserve">w tym negatywnie: 0 </w:t>
      </w:r>
    </w:p>
    <w:p w14:paraId="55223EBA" w14:textId="77777777" w:rsidR="00450BBF" w:rsidRPr="00B13913" w:rsidRDefault="00450BBF" w:rsidP="00450BBF">
      <w:pPr>
        <w:rPr>
          <w:rFonts w:ascii="Lato" w:hAnsi="Lato"/>
          <w:sz w:val="20"/>
          <w:szCs w:val="20"/>
        </w:rPr>
      </w:pPr>
      <w:r w:rsidRPr="00B13913">
        <w:rPr>
          <w:rFonts w:ascii="Lato" w:hAnsi="Lato"/>
          <w:sz w:val="20"/>
          <w:szCs w:val="20"/>
        </w:rPr>
        <w:t>a) uzgodnienie zakresu i stopnia szczegółowości informacji wymaganych w prognozie oddziaływania na środowisko do planu ogólnego miasta Braniewa,</w:t>
      </w:r>
    </w:p>
    <w:p w14:paraId="681D18C2" w14:textId="7908569B" w:rsidR="00450BBF" w:rsidRPr="00B13913" w:rsidRDefault="00450BBF" w:rsidP="00450BBF">
      <w:pPr>
        <w:rPr>
          <w:rFonts w:ascii="Lato" w:hAnsi="Lato"/>
          <w:sz w:val="20"/>
          <w:szCs w:val="20"/>
        </w:rPr>
      </w:pPr>
      <w:r w:rsidRPr="00B13913">
        <w:rPr>
          <w:rFonts w:ascii="Lato" w:hAnsi="Lato"/>
          <w:sz w:val="20"/>
          <w:szCs w:val="20"/>
        </w:rPr>
        <w:t>b) uzgodnienie zakresu i stopnia szczegółowości informacji wymaganych w prognozie oddziaływania na środowisko do planu ogólnego gminy Pieniężno.</w:t>
      </w:r>
    </w:p>
    <w:p w14:paraId="59B6C65D" w14:textId="1706E19E" w:rsidR="00450BBF" w:rsidRPr="00B13913" w:rsidRDefault="00450BBF" w:rsidP="00450BBF">
      <w:pPr>
        <w:rPr>
          <w:rFonts w:ascii="Lato" w:hAnsi="Lato"/>
          <w:b/>
          <w:sz w:val="20"/>
          <w:szCs w:val="20"/>
        </w:rPr>
      </w:pPr>
      <w:r w:rsidRPr="00B13913">
        <w:rPr>
          <w:rFonts w:ascii="Lato" w:hAnsi="Lato"/>
          <w:b/>
          <w:bCs/>
          <w:sz w:val="20"/>
          <w:szCs w:val="20"/>
        </w:rPr>
        <w:t xml:space="preserve">- uzgodnienia projektu miejscowego planu  i planu ogólnego zagospodarowania przestrzennego:  ogólnie 3 </w:t>
      </w:r>
      <w:r w:rsidRPr="00B13913">
        <w:rPr>
          <w:rFonts w:ascii="Lato" w:hAnsi="Lato"/>
          <w:b/>
          <w:sz w:val="20"/>
          <w:szCs w:val="20"/>
        </w:rPr>
        <w:t>w tym negatywnie: 0</w:t>
      </w:r>
    </w:p>
    <w:p w14:paraId="53E4CD0E" w14:textId="4B3DB20F" w:rsidR="00450BBF" w:rsidRPr="00B13913" w:rsidRDefault="00450BBF" w:rsidP="00450BBF">
      <w:pPr>
        <w:tabs>
          <w:tab w:val="left" w:pos="0"/>
        </w:tabs>
        <w:rPr>
          <w:rFonts w:ascii="Lato" w:hAnsi="Lato"/>
          <w:sz w:val="20"/>
          <w:szCs w:val="20"/>
        </w:rPr>
      </w:pPr>
      <w:r w:rsidRPr="00B13913">
        <w:rPr>
          <w:rFonts w:ascii="Lato" w:hAnsi="Lato"/>
          <w:sz w:val="20"/>
          <w:szCs w:val="20"/>
        </w:rPr>
        <w:t xml:space="preserve">a) uzgodnienie projektu </w:t>
      </w:r>
      <w:bookmarkStart w:id="21" w:name="_Hlk173921841"/>
      <w:r w:rsidRPr="00B13913">
        <w:rPr>
          <w:rFonts w:ascii="Lato" w:hAnsi="Lato"/>
          <w:sz w:val="20"/>
          <w:szCs w:val="20"/>
        </w:rPr>
        <w:t xml:space="preserve">zmiany miejscowego planu zagospodarowania przestrzennego Gminy Frombork  dla </w:t>
      </w:r>
      <w:bookmarkEnd w:id="21"/>
      <w:r w:rsidRPr="00B13913">
        <w:rPr>
          <w:rFonts w:ascii="Lato" w:hAnsi="Lato"/>
          <w:sz w:val="20"/>
          <w:szCs w:val="20"/>
        </w:rPr>
        <w:t>terenów położonych w rejonie miejscowości: Biedkowo, Biedkowo Osada, Drewnowo i Wielkie Wierzno,</w:t>
      </w:r>
    </w:p>
    <w:p w14:paraId="6304263A" w14:textId="6431B72B" w:rsidR="00450BBF" w:rsidRPr="00B13913" w:rsidRDefault="00450BBF" w:rsidP="00450BBF">
      <w:pPr>
        <w:rPr>
          <w:rFonts w:ascii="Lato" w:hAnsi="Lato"/>
          <w:sz w:val="20"/>
          <w:szCs w:val="20"/>
        </w:rPr>
      </w:pPr>
      <w:r w:rsidRPr="00B13913">
        <w:rPr>
          <w:rFonts w:ascii="Lato" w:hAnsi="Lato"/>
          <w:sz w:val="20"/>
          <w:szCs w:val="20"/>
        </w:rPr>
        <w:t>b)  uzgodnienie projektu planu ogólnego Gminy Pieniężno.</w:t>
      </w:r>
    </w:p>
    <w:p w14:paraId="37B3DF8A" w14:textId="77777777" w:rsidR="00450BBF" w:rsidRPr="00B13913" w:rsidRDefault="00450BBF" w:rsidP="00450BBF">
      <w:pPr>
        <w:rPr>
          <w:rFonts w:ascii="Lato" w:hAnsi="Lato"/>
          <w:sz w:val="20"/>
          <w:szCs w:val="20"/>
        </w:rPr>
      </w:pPr>
    </w:p>
    <w:p w14:paraId="313B6BB8" w14:textId="77777777" w:rsidR="00450BBF" w:rsidRPr="00B13913" w:rsidRDefault="00450BBF" w:rsidP="00450BBF">
      <w:pPr>
        <w:numPr>
          <w:ilvl w:val="0"/>
          <w:numId w:val="16"/>
        </w:numPr>
        <w:suppressAutoHyphens/>
        <w:spacing w:after="0" w:line="240" w:lineRule="auto"/>
        <w:rPr>
          <w:rFonts w:ascii="Lato" w:hAnsi="Lato"/>
          <w:b/>
          <w:bCs/>
          <w:sz w:val="20"/>
          <w:szCs w:val="20"/>
        </w:rPr>
      </w:pPr>
      <w:r w:rsidRPr="00B13913">
        <w:rPr>
          <w:rFonts w:ascii="Lato" w:hAnsi="Lato"/>
          <w:b/>
          <w:bCs/>
          <w:sz w:val="20"/>
          <w:szCs w:val="20"/>
        </w:rPr>
        <w:t>Uzgadnianie projektów decyzji o warunkach zabudowy i lokalizacji inwestycji celu publicznego.</w:t>
      </w:r>
    </w:p>
    <w:p w14:paraId="4FA033DB" w14:textId="77777777" w:rsidR="00450BBF" w:rsidRPr="00B13913" w:rsidRDefault="00450BBF" w:rsidP="00F81306">
      <w:pPr>
        <w:spacing w:after="0"/>
        <w:jc w:val="both"/>
        <w:rPr>
          <w:rFonts w:ascii="Lato" w:hAnsi="Lato"/>
          <w:b/>
          <w:sz w:val="20"/>
          <w:szCs w:val="20"/>
        </w:rPr>
      </w:pPr>
      <w:r w:rsidRPr="00B13913">
        <w:rPr>
          <w:rFonts w:ascii="Lato" w:hAnsi="Lato"/>
          <w:b/>
          <w:sz w:val="20"/>
          <w:szCs w:val="20"/>
        </w:rPr>
        <w:t xml:space="preserve">     Ogólnie: - postanowień 27 w tym negatywnie: 0</w:t>
      </w:r>
    </w:p>
    <w:p w14:paraId="19A9A30C" w14:textId="5157EEDF" w:rsidR="00450BBF" w:rsidRPr="00B13913" w:rsidRDefault="00450BBF" w:rsidP="00F81306">
      <w:pPr>
        <w:spacing w:after="0"/>
        <w:rPr>
          <w:rFonts w:ascii="Lato" w:hAnsi="Lato"/>
          <w:b/>
          <w:sz w:val="20"/>
          <w:szCs w:val="20"/>
        </w:rPr>
      </w:pPr>
      <w:r w:rsidRPr="00B13913">
        <w:rPr>
          <w:rFonts w:ascii="Lato" w:hAnsi="Lato"/>
          <w:b/>
          <w:sz w:val="20"/>
          <w:szCs w:val="20"/>
        </w:rPr>
        <w:t xml:space="preserve">                   </w:t>
      </w:r>
      <w:r w:rsidR="00F81306">
        <w:rPr>
          <w:rFonts w:ascii="Lato" w:hAnsi="Lato"/>
          <w:b/>
          <w:sz w:val="20"/>
          <w:szCs w:val="20"/>
        </w:rPr>
        <w:t xml:space="preserve">      </w:t>
      </w:r>
      <w:r w:rsidRPr="00B13913">
        <w:rPr>
          <w:rFonts w:ascii="Lato" w:hAnsi="Lato"/>
          <w:b/>
          <w:sz w:val="20"/>
          <w:szCs w:val="20"/>
        </w:rPr>
        <w:t>- ciche zgody 151</w:t>
      </w:r>
    </w:p>
    <w:p w14:paraId="1BE0CD8A" w14:textId="77777777" w:rsidR="00450BBF" w:rsidRPr="00B13913" w:rsidRDefault="00450BBF" w:rsidP="00450BBF">
      <w:pPr>
        <w:rPr>
          <w:rFonts w:ascii="Lato" w:hAnsi="Lato"/>
          <w:sz w:val="20"/>
          <w:szCs w:val="20"/>
        </w:rPr>
      </w:pPr>
      <w:r w:rsidRPr="00B13913">
        <w:rPr>
          <w:rFonts w:ascii="Lato" w:hAnsi="Lato"/>
          <w:kern w:val="1"/>
          <w:sz w:val="20"/>
          <w:szCs w:val="20"/>
        </w:rPr>
        <w:t xml:space="preserve">- </w:t>
      </w:r>
      <w:r w:rsidRPr="00B13913">
        <w:rPr>
          <w:rFonts w:ascii="Lato" w:hAnsi="Lato"/>
          <w:bCs/>
          <w:sz w:val="20"/>
          <w:szCs w:val="20"/>
        </w:rPr>
        <w:t>budynek przedszkola publicznego z infrastrukturą towarzyszącą – budową zewnętrznego placu zabaw oraz nawierzchni utwardzonych w Braniewie przy ul. Moniuszki,</w:t>
      </w:r>
    </w:p>
    <w:p w14:paraId="1A39FA3B" w14:textId="78183987" w:rsidR="00450BBF" w:rsidRPr="00B13913" w:rsidRDefault="00450BBF" w:rsidP="00450BBF">
      <w:pPr>
        <w:rPr>
          <w:rFonts w:ascii="Lato" w:hAnsi="Lato"/>
          <w:bCs/>
          <w:sz w:val="20"/>
          <w:szCs w:val="20"/>
        </w:rPr>
      </w:pPr>
      <w:r w:rsidRPr="00B13913">
        <w:rPr>
          <w:rFonts w:ascii="Lato" w:hAnsi="Lato"/>
          <w:sz w:val="20"/>
          <w:szCs w:val="20"/>
        </w:rPr>
        <w:t xml:space="preserve">- </w:t>
      </w:r>
      <w:r w:rsidRPr="00B13913">
        <w:rPr>
          <w:rFonts w:ascii="Lato" w:hAnsi="Lato"/>
          <w:bCs/>
          <w:sz w:val="20"/>
          <w:szCs w:val="20"/>
        </w:rPr>
        <w:t>zmianie sposobu użytkowania istniejącego budynku usługowego na budynek przychodni lekarskiej na terenie działki nr 259/36 obręb 6 w miejscowości Braniewo przy ul. Świętojańskiej,</w:t>
      </w:r>
    </w:p>
    <w:p w14:paraId="3D416DC5" w14:textId="3A074645" w:rsidR="00450BBF" w:rsidRPr="00B13913" w:rsidRDefault="00450BBF" w:rsidP="00450BBF">
      <w:pPr>
        <w:rPr>
          <w:rFonts w:ascii="Lato" w:hAnsi="Lato"/>
          <w:sz w:val="20"/>
          <w:szCs w:val="20"/>
        </w:rPr>
      </w:pPr>
      <w:r w:rsidRPr="00B13913">
        <w:rPr>
          <w:rFonts w:ascii="Lato" w:hAnsi="Lato"/>
          <w:bCs/>
          <w:sz w:val="20"/>
          <w:szCs w:val="20"/>
        </w:rPr>
        <w:t xml:space="preserve">- </w:t>
      </w:r>
      <w:bookmarkStart w:id="22" w:name="_Hlk208224614"/>
      <w:r w:rsidRPr="00B13913">
        <w:rPr>
          <w:rFonts w:ascii="Lato" w:hAnsi="Lato"/>
          <w:sz w:val="20"/>
          <w:szCs w:val="20"/>
        </w:rPr>
        <w:t xml:space="preserve">budowie </w:t>
      </w:r>
      <w:bookmarkEnd w:id="22"/>
      <w:r w:rsidRPr="00B13913">
        <w:rPr>
          <w:rFonts w:ascii="Lato" w:hAnsi="Lato"/>
          <w:sz w:val="20"/>
          <w:szCs w:val="20"/>
        </w:rPr>
        <w:t xml:space="preserve">Komendy Powiatowej Straży Pożarnej z siedzibą Jednostki Ratowniczo-Gaśniczej PSP w Braniewie wraz z infrastrukturą towarzyszącą, </w:t>
      </w:r>
    </w:p>
    <w:p w14:paraId="121CEB39" w14:textId="77777777" w:rsidR="00450BBF" w:rsidRPr="00B13913" w:rsidRDefault="00450BBF" w:rsidP="00450BBF">
      <w:pPr>
        <w:pStyle w:val="Tekstblokowy1"/>
        <w:spacing w:line="24" w:lineRule="atLeast"/>
        <w:ind w:left="0" w:right="0"/>
        <w:rPr>
          <w:rFonts w:ascii="Lato" w:hAnsi="Lato" w:cs="Times New Roman"/>
          <w:sz w:val="20"/>
          <w:szCs w:val="20"/>
        </w:rPr>
      </w:pPr>
      <w:r w:rsidRPr="00B13913">
        <w:rPr>
          <w:rFonts w:ascii="Lato" w:hAnsi="Lato"/>
          <w:sz w:val="20"/>
          <w:szCs w:val="20"/>
        </w:rPr>
        <w:t xml:space="preserve">- </w:t>
      </w:r>
      <w:r w:rsidRPr="00B13913">
        <w:rPr>
          <w:rFonts w:ascii="Lato" w:hAnsi="Lato" w:cs="Times New Roman"/>
          <w:sz w:val="20"/>
          <w:szCs w:val="20"/>
        </w:rPr>
        <w:t>budowie sieci wodociągowej rozdzielczej, kanalizacji sanitarnej oraz kanalizacji deszczowej na terenie działek nr 419/38, 419/7, 420/9,  obręb 6 Braniewo.</w:t>
      </w:r>
    </w:p>
    <w:p w14:paraId="7A789636" w14:textId="77777777" w:rsidR="00450BBF" w:rsidRPr="00B13913" w:rsidRDefault="00450BBF" w:rsidP="00450BBF">
      <w:pPr>
        <w:rPr>
          <w:rFonts w:ascii="Lato" w:hAnsi="Lato"/>
          <w:sz w:val="20"/>
          <w:szCs w:val="20"/>
        </w:rPr>
      </w:pPr>
      <w:r w:rsidRPr="00B13913">
        <w:rPr>
          <w:rFonts w:ascii="Lato" w:hAnsi="Lato"/>
          <w:b/>
          <w:sz w:val="20"/>
          <w:szCs w:val="20"/>
        </w:rPr>
        <w:t xml:space="preserve">   </w:t>
      </w:r>
      <w:r w:rsidRPr="00B13913">
        <w:rPr>
          <w:rFonts w:ascii="Lato" w:hAnsi="Lato"/>
          <w:sz w:val="20"/>
          <w:szCs w:val="20"/>
        </w:rPr>
        <w:t xml:space="preserve"> </w:t>
      </w:r>
    </w:p>
    <w:p w14:paraId="2C103205" w14:textId="448E5AEA" w:rsidR="00450BBF" w:rsidRPr="00B13913" w:rsidRDefault="00450BBF" w:rsidP="00450BBF">
      <w:pPr>
        <w:numPr>
          <w:ilvl w:val="0"/>
          <w:numId w:val="16"/>
        </w:numPr>
        <w:suppressAutoHyphens/>
        <w:spacing w:after="0" w:line="240" w:lineRule="auto"/>
        <w:rPr>
          <w:rFonts w:ascii="Lato" w:hAnsi="Lato"/>
          <w:b/>
          <w:bCs/>
          <w:sz w:val="20"/>
          <w:szCs w:val="20"/>
        </w:rPr>
      </w:pPr>
      <w:r w:rsidRPr="00B13913">
        <w:rPr>
          <w:rFonts w:ascii="Lato" w:hAnsi="Lato"/>
          <w:b/>
          <w:bCs/>
          <w:sz w:val="20"/>
          <w:szCs w:val="20"/>
        </w:rPr>
        <w:t>Uzgadnianie przedsięwzięć mogących znacząco oddziaływać na środowisko.</w:t>
      </w:r>
    </w:p>
    <w:p w14:paraId="045BC29C" w14:textId="77777777" w:rsidR="00450BBF" w:rsidRPr="00B13913" w:rsidRDefault="00450BBF" w:rsidP="00450BBF">
      <w:pPr>
        <w:numPr>
          <w:ilvl w:val="0"/>
          <w:numId w:val="17"/>
        </w:numPr>
        <w:suppressAutoHyphens/>
        <w:spacing w:after="0" w:line="240" w:lineRule="auto"/>
        <w:rPr>
          <w:rFonts w:ascii="Lato" w:hAnsi="Lato"/>
          <w:sz w:val="20"/>
          <w:szCs w:val="20"/>
        </w:rPr>
      </w:pPr>
      <w:r w:rsidRPr="00B13913">
        <w:rPr>
          <w:rFonts w:ascii="Lato" w:hAnsi="Lato"/>
          <w:sz w:val="20"/>
          <w:szCs w:val="20"/>
        </w:rPr>
        <w:t>Opinie co do potrzeby przeprowadzenia oceny oddziaływania na środowisko</w:t>
      </w:r>
    </w:p>
    <w:p w14:paraId="4FC7947B" w14:textId="77777777" w:rsidR="00450BBF" w:rsidRPr="00B13913" w:rsidRDefault="00450BBF" w:rsidP="00450BBF">
      <w:pPr>
        <w:suppressAutoHyphens/>
        <w:spacing w:after="0" w:line="240" w:lineRule="auto"/>
        <w:ind w:left="644"/>
        <w:rPr>
          <w:rFonts w:ascii="Lato" w:hAnsi="Lato"/>
          <w:sz w:val="20"/>
          <w:szCs w:val="20"/>
        </w:rPr>
      </w:pPr>
    </w:p>
    <w:p w14:paraId="4F459783" w14:textId="77777777" w:rsidR="00450BBF" w:rsidRPr="00B13913" w:rsidRDefault="00450BBF" w:rsidP="00450BBF">
      <w:pPr>
        <w:rPr>
          <w:rFonts w:ascii="Lato" w:hAnsi="Lato"/>
          <w:b/>
          <w:sz w:val="20"/>
          <w:szCs w:val="20"/>
        </w:rPr>
      </w:pPr>
      <w:r w:rsidRPr="00B13913">
        <w:rPr>
          <w:rFonts w:ascii="Lato" w:hAnsi="Lato"/>
          <w:b/>
          <w:sz w:val="20"/>
          <w:szCs w:val="20"/>
        </w:rPr>
        <w:t xml:space="preserve">       Ogólnie: </w:t>
      </w:r>
    </w:p>
    <w:p w14:paraId="04C0245A" w14:textId="77777777" w:rsidR="00450BBF" w:rsidRPr="00B13913" w:rsidRDefault="00450BBF" w:rsidP="00450BBF">
      <w:pPr>
        <w:numPr>
          <w:ilvl w:val="0"/>
          <w:numId w:val="18"/>
        </w:numPr>
        <w:suppressAutoHyphens/>
        <w:spacing w:after="0" w:line="240" w:lineRule="auto"/>
        <w:rPr>
          <w:rFonts w:ascii="Lato" w:hAnsi="Lato"/>
          <w:b/>
          <w:sz w:val="20"/>
          <w:szCs w:val="20"/>
        </w:rPr>
      </w:pPr>
      <w:r w:rsidRPr="00B13913">
        <w:rPr>
          <w:rFonts w:ascii="Lato" w:hAnsi="Lato"/>
          <w:b/>
          <w:sz w:val="20"/>
          <w:szCs w:val="20"/>
        </w:rPr>
        <w:t xml:space="preserve">brak potrzeby 17 </w:t>
      </w:r>
      <w:bookmarkStart w:id="23" w:name="_Hlk156039111"/>
      <w:r w:rsidRPr="00B13913">
        <w:rPr>
          <w:rFonts w:ascii="Lato" w:hAnsi="Lato"/>
          <w:b/>
          <w:sz w:val="20"/>
          <w:szCs w:val="20"/>
        </w:rPr>
        <w:t xml:space="preserve">w tym negatywnie: 0  </w:t>
      </w:r>
      <w:bookmarkEnd w:id="23"/>
      <w:r w:rsidRPr="00B13913">
        <w:rPr>
          <w:rFonts w:ascii="Lato" w:hAnsi="Lato"/>
          <w:b/>
          <w:sz w:val="20"/>
          <w:szCs w:val="20"/>
        </w:rPr>
        <w:t xml:space="preserve">     </w:t>
      </w:r>
    </w:p>
    <w:p w14:paraId="121EEB0C" w14:textId="36981DE8" w:rsidR="00450BBF" w:rsidRPr="00B13913" w:rsidRDefault="00450BBF" w:rsidP="00450BBF">
      <w:pPr>
        <w:suppressAutoHyphens/>
        <w:spacing w:after="0" w:line="240" w:lineRule="auto"/>
        <w:ind w:left="782"/>
        <w:rPr>
          <w:rFonts w:ascii="Lato" w:hAnsi="Lato"/>
          <w:b/>
          <w:sz w:val="20"/>
          <w:szCs w:val="20"/>
        </w:rPr>
      </w:pPr>
      <w:r w:rsidRPr="00B13913">
        <w:rPr>
          <w:rFonts w:ascii="Lato" w:hAnsi="Lato"/>
          <w:b/>
          <w:sz w:val="20"/>
          <w:szCs w:val="20"/>
        </w:rPr>
        <w:t xml:space="preserve">               </w:t>
      </w:r>
    </w:p>
    <w:p w14:paraId="472BDBB0" w14:textId="77777777" w:rsidR="00450BBF" w:rsidRPr="00B13913" w:rsidRDefault="00450BBF" w:rsidP="00450BBF">
      <w:pPr>
        <w:rPr>
          <w:rFonts w:ascii="Lato" w:hAnsi="Lato"/>
          <w:sz w:val="20"/>
          <w:szCs w:val="20"/>
        </w:rPr>
      </w:pPr>
      <w:r w:rsidRPr="00B13913">
        <w:rPr>
          <w:rFonts w:ascii="Lato" w:hAnsi="Lato"/>
          <w:sz w:val="20"/>
          <w:szCs w:val="20"/>
        </w:rPr>
        <w:t>- budowie sieci kanalizacji sanitarnej z przyłączami w miejscowości Klejnowo gmina Braniewo,</w:t>
      </w:r>
    </w:p>
    <w:p w14:paraId="7897CED8" w14:textId="77777777" w:rsidR="00450BBF" w:rsidRPr="00B13913" w:rsidRDefault="00450BBF" w:rsidP="00450BBF">
      <w:pPr>
        <w:rPr>
          <w:rFonts w:ascii="Lato" w:hAnsi="Lato"/>
          <w:sz w:val="20"/>
          <w:szCs w:val="20"/>
        </w:rPr>
      </w:pPr>
      <w:r w:rsidRPr="00B13913">
        <w:rPr>
          <w:rFonts w:ascii="Lato" w:hAnsi="Lato"/>
          <w:sz w:val="20"/>
          <w:szCs w:val="20"/>
        </w:rPr>
        <w:t xml:space="preserve">- </w:t>
      </w:r>
      <w:bookmarkStart w:id="24" w:name="_Hlk178261442"/>
      <w:r w:rsidRPr="00B13913">
        <w:rPr>
          <w:rFonts w:ascii="Lato" w:hAnsi="Lato"/>
          <w:sz w:val="20"/>
          <w:szCs w:val="20"/>
        </w:rPr>
        <w:t xml:space="preserve">budowie </w:t>
      </w:r>
      <w:bookmarkEnd w:id="24"/>
      <w:r w:rsidRPr="00B13913">
        <w:rPr>
          <w:rStyle w:val="Wyrnienieintensywne"/>
          <w:rFonts w:ascii="Lato" w:hAnsi="Lato"/>
          <w:b/>
          <w:bCs/>
          <w:color w:val="000000"/>
          <w:sz w:val="20"/>
          <w:szCs w:val="20"/>
        </w:rPr>
        <w:t>elektrowni fotowoltaicznej</w:t>
      </w:r>
      <w:r w:rsidRPr="00B13913">
        <w:rPr>
          <w:rStyle w:val="Wyrnienieintensywne"/>
          <w:rFonts w:ascii="Lato" w:hAnsi="Lato"/>
          <w:color w:val="000000"/>
          <w:sz w:val="20"/>
          <w:szCs w:val="20"/>
        </w:rPr>
        <w:t xml:space="preserve"> </w:t>
      </w:r>
      <w:r w:rsidRPr="00B13913">
        <w:rPr>
          <w:rFonts w:ascii="Lato" w:hAnsi="Lato"/>
          <w:color w:val="000000"/>
          <w:kern w:val="3"/>
          <w:sz w:val="20"/>
          <w:szCs w:val="20"/>
          <w:lang w:eastAsia="zh-CN"/>
        </w:rPr>
        <w:t xml:space="preserve"> o mocy do 2 MW wraz z drogą dojazdową oraz przyłączem do krajowej sieci energetycznej i elementami infrastruktury technicznej, niezbędnymi do prawidłowego funkcjonowania przedsięwzięcia zlokalizowanej na działce nr 24/1, obręb Glądy-Kowale, gmina Pieniężno, </w:t>
      </w:r>
    </w:p>
    <w:p w14:paraId="72E7217D" w14:textId="77777777" w:rsidR="00450BBF" w:rsidRPr="00B13913" w:rsidRDefault="00450BBF" w:rsidP="00450BBF">
      <w:pPr>
        <w:rPr>
          <w:rFonts w:ascii="Lato" w:hAnsi="Lato"/>
          <w:sz w:val="20"/>
          <w:szCs w:val="20"/>
        </w:rPr>
      </w:pPr>
      <w:r w:rsidRPr="00B13913">
        <w:rPr>
          <w:rFonts w:ascii="Lato" w:hAnsi="Lato"/>
          <w:sz w:val="20"/>
          <w:szCs w:val="20"/>
        </w:rPr>
        <w:t>- budowie elektrowni fotowoltaicznej o mocy do 10 MW oraz magazynów energii o mocy do 100 MW wraz z niezbędną infrastrukturą towarzyszącą na działkach  w miejscowości Piotrowiec,</w:t>
      </w:r>
    </w:p>
    <w:p w14:paraId="27FC9D57" w14:textId="77777777" w:rsidR="00450BBF" w:rsidRPr="00B13913" w:rsidRDefault="00450BBF" w:rsidP="00450BBF">
      <w:pPr>
        <w:rPr>
          <w:rFonts w:ascii="Lato" w:hAnsi="Lato"/>
          <w:sz w:val="20"/>
          <w:szCs w:val="20"/>
        </w:rPr>
      </w:pPr>
      <w:r w:rsidRPr="00B13913">
        <w:rPr>
          <w:rFonts w:ascii="Lato" w:hAnsi="Lato"/>
          <w:sz w:val="20"/>
          <w:szCs w:val="20"/>
        </w:rPr>
        <w:t xml:space="preserve">-  budowie czterdziestu ośmiu budynków mieszkalnych jednorodzinnych wolnostojących” planowanych na działkach 17/42, 17/61 oraz 17/63 położonych w obrębie Nowa Pasłęka.  </w:t>
      </w:r>
    </w:p>
    <w:p w14:paraId="212CDFDC" w14:textId="77777777" w:rsidR="00450BBF" w:rsidRDefault="00450BBF" w:rsidP="00450BBF">
      <w:pPr>
        <w:rPr>
          <w:rFonts w:ascii="Lato" w:hAnsi="Lato"/>
          <w:sz w:val="20"/>
          <w:szCs w:val="20"/>
        </w:rPr>
      </w:pPr>
    </w:p>
    <w:p w14:paraId="193DF00D" w14:textId="77777777" w:rsidR="00F81306" w:rsidRPr="00B13913" w:rsidRDefault="00F81306" w:rsidP="00450BBF">
      <w:pPr>
        <w:rPr>
          <w:rFonts w:ascii="Lato" w:hAnsi="Lato"/>
          <w:sz w:val="20"/>
          <w:szCs w:val="20"/>
        </w:rPr>
      </w:pPr>
    </w:p>
    <w:p w14:paraId="5182DEC0" w14:textId="54B4F946" w:rsidR="00450BBF" w:rsidRPr="00B13913" w:rsidRDefault="00450BBF" w:rsidP="00450BBF">
      <w:pPr>
        <w:numPr>
          <w:ilvl w:val="0"/>
          <w:numId w:val="18"/>
        </w:numPr>
        <w:suppressAutoHyphens/>
        <w:spacing w:after="0" w:line="240" w:lineRule="auto"/>
        <w:rPr>
          <w:rFonts w:ascii="Lato" w:hAnsi="Lato"/>
          <w:b/>
          <w:sz w:val="20"/>
          <w:szCs w:val="20"/>
        </w:rPr>
      </w:pPr>
      <w:r w:rsidRPr="00B13913">
        <w:rPr>
          <w:rFonts w:ascii="Lato" w:hAnsi="Lato"/>
          <w:b/>
          <w:sz w:val="20"/>
          <w:szCs w:val="20"/>
        </w:rPr>
        <w:lastRenderedPageBreak/>
        <w:t xml:space="preserve">potrzeba przeprowadzenia 2 w tym negatywnie: 0  </w:t>
      </w:r>
    </w:p>
    <w:p w14:paraId="24A847C4" w14:textId="77777777" w:rsidR="00450BBF" w:rsidRPr="00B13913" w:rsidRDefault="00450BBF" w:rsidP="00450BBF">
      <w:pPr>
        <w:rPr>
          <w:rFonts w:ascii="Lato" w:eastAsia="Calibri" w:hAnsi="Lato"/>
          <w:kern w:val="3"/>
          <w:sz w:val="20"/>
          <w:szCs w:val="20"/>
          <w:lang w:eastAsia="zh-CN"/>
        </w:rPr>
      </w:pPr>
      <w:r w:rsidRPr="00B13913">
        <w:rPr>
          <w:rFonts w:ascii="Lato" w:hAnsi="Lato"/>
          <w:sz w:val="20"/>
          <w:szCs w:val="20"/>
        </w:rPr>
        <w:t xml:space="preserve"> - </w:t>
      </w:r>
      <w:bookmarkStart w:id="25" w:name="_Hlk161387809"/>
      <w:r w:rsidRPr="00B13913">
        <w:rPr>
          <w:rFonts w:ascii="Lato" w:hAnsi="Lato"/>
          <w:sz w:val="20"/>
          <w:szCs w:val="20"/>
        </w:rPr>
        <w:t>budowie</w:t>
      </w:r>
      <w:r w:rsidRPr="00B13913">
        <w:rPr>
          <w:rStyle w:val="Wyrnienieintensywne"/>
          <w:rFonts w:ascii="Lato" w:hAnsi="Lato"/>
          <w:b/>
          <w:i w:val="0"/>
          <w:sz w:val="20"/>
          <w:szCs w:val="20"/>
        </w:rPr>
        <w:t xml:space="preserve"> </w:t>
      </w:r>
      <w:bookmarkEnd w:id="25"/>
      <w:r w:rsidRPr="00B13913">
        <w:rPr>
          <w:rStyle w:val="Wyrnienieintensywne"/>
          <w:rFonts w:ascii="Lato" w:hAnsi="Lato"/>
          <w:b/>
          <w:i w:val="0"/>
          <w:sz w:val="20"/>
          <w:szCs w:val="20"/>
        </w:rPr>
        <w:t xml:space="preserve">elektrowni fotowoltaicznej </w:t>
      </w:r>
      <w:r w:rsidRPr="00B13913">
        <w:rPr>
          <w:rFonts w:ascii="Lato" w:eastAsia="Calibri" w:hAnsi="Lato"/>
          <w:kern w:val="3"/>
          <w:sz w:val="20"/>
          <w:szCs w:val="20"/>
          <w:lang w:eastAsia="zh-CN"/>
        </w:rPr>
        <w:t xml:space="preserve"> o mocy do 100 MW wraz z drogą dojazdową oraz przyłączem do krajowej sieci energetycznej i elementami infrastruktury technicznej, niezbędnymi do prawidłowego funkcjonowania przedsięwzięcia zlokalizowanej na działce nr 20/3, 20/5, 20/6, 20/8, 21/1, 23/3, 23/4, obręb Glądy-Kowale, gmina Pieniężno,</w:t>
      </w:r>
    </w:p>
    <w:p w14:paraId="35F6AA43" w14:textId="5A3F46B8" w:rsidR="00450BBF" w:rsidRPr="00B13913" w:rsidRDefault="00450BBF" w:rsidP="00450BBF">
      <w:pPr>
        <w:rPr>
          <w:rFonts w:ascii="Lato" w:hAnsi="Lato"/>
          <w:sz w:val="20"/>
          <w:szCs w:val="20"/>
        </w:rPr>
      </w:pPr>
      <w:r w:rsidRPr="00B13913">
        <w:rPr>
          <w:rFonts w:ascii="Lato" w:eastAsia="Calibri" w:hAnsi="Lato"/>
          <w:kern w:val="3"/>
          <w:sz w:val="20"/>
          <w:szCs w:val="20"/>
          <w:lang w:eastAsia="zh-CN"/>
        </w:rPr>
        <w:t>-</w:t>
      </w:r>
      <w:r w:rsidRPr="00B13913">
        <w:rPr>
          <w:rFonts w:ascii="Lato" w:hAnsi="Lato"/>
          <w:sz w:val="20"/>
          <w:szCs w:val="20"/>
        </w:rPr>
        <w:t xml:space="preserve"> budowie</w:t>
      </w:r>
      <w:r w:rsidRPr="00B13913">
        <w:rPr>
          <w:rStyle w:val="Wyrnienieintensywne"/>
          <w:rFonts w:ascii="Lato" w:hAnsi="Lato"/>
          <w:b/>
          <w:i w:val="0"/>
          <w:sz w:val="20"/>
          <w:szCs w:val="20"/>
        </w:rPr>
        <w:t xml:space="preserve"> elektrowni fotowoltaicznej </w:t>
      </w:r>
      <w:r w:rsidRPr="00B13913">
        <w:rPr>
          <w:rFonts w:ascii="Lato" w:eastAsia="Calibri" w:hAnsi="Lato"/>
          <w:kern w:val="3"/>
          <w:sz w:val="20"/>
          <w:szCs w:val="20"/>
          <w:lang w:eastAsia="zh-CN"/>
        </w:rPr>
        <w:t xml:space="preserve"> o mocy do 100 MW wraz z drogą dojazdową oraz przyłączem do krajowej sieci energetycznej i elementami infrastruktury technicznej, niezbędnymi do prawidłowego funkcjonowania przedsięwzięcia zlokalizowanej na działce nr 20 obręb Lubianka, 17/1, 27, obręb Glądy-Kowale, gmina Pieniężno. </w:t>
      </w:r>
    </w:p>
    <w:p w14:paraId="52EEA56E" w14:textId="77777777" w:rsidR="00450BBF" w:rsidRPr="00B13913" w:rsidRDefault="00450BBF" w:rsidP="00450BBF">
      <w:pPr>
        <w:numPr>
          <w:ilvl w:val="0"/>
          <w:numId w:val="17"/>
        </w:numPr>
        <w:suppressAutoHyphens/>
        <w:spacing w:after="0" w:line="240" w:lineRule="auto"/>
        <w:rPr>
          <w:rFonts w:ascii="Lato" w:hAnsi="Lato"/>
          <w:sz w:val="20"/>
          <w:szCs w:val="20"/>
        </w:rPr>
      </w:pPr>
      <w:r w:rsidRPr="00B13913">
        <w:rPr>
          <w:rFonts w:ascii="Lato" w:hAnsi="Lato"/>
          <w:sz w:val="20"/>
          <w:szCs w:val="20"/>
        </w:rPr>
        <w:t>Opinie w sprawie zakresu raportu o oddziaływaniu na środowisko (wiersz 13)</w:t>
      </w:r>
    </w:p>
    <w:p w14:paraId="3776DA16" w14:textId="4888D942" w:rsidR="00450BBF" w:rsidRPr="00B13913" w:rsidRDefault="00450BBF" w:rsidP="00450BBF">
      <w:pPr>
        <w:rPr>
          <w:rFonts w:ascii="Lato" w:hAnsi="Lato"/>
          <w:b/>
          <w:sz w:val="20"/>
          <w:szCs w:val="20"/>
        </w:rPr>
      </w:pPr>
      <w:r w:rsidRPr="00B13913">
        <w:rPr>
          <w:rFonts w:ascii="Lato" w:hAnsi="Lato"/>
          <w:b/>
          <w:sz w:val="20"/>
          <w:szCs w:val="20"/>
        </w:rPr>
        <w:t xml:space="preserve">      Ogólnie: 0  </w:t>
      </w:r>
    </w:p>
    <w:p w14:paraId="65994878" w14:textId="77777777" w:rsidR="00450BBF" w:rsidRPr="00B13913" w:rsidRDefault="00450BBF" w:rsidP="00450BBF">
      <w:pPr>
        <w:numPr>
          <w:ilvl w:val="0"/>
          <w:numId w:val="17"/>
        </w:numPr>
        <w:suppressAutoHyphens/>
        <w:spacing w:after="0" w:line="240" w:lineRule="auto"/>
        <w:rPr>
          <w:rFonts w:ascii="Lato" w:hAnsi="Lato"/>
          <w:sz w:val="20"/>
          <w:szCs w:val="20"/>
        </w:rPr>
      </w:pPr>
      <w:r w:rsidRPr="00B13913">
        <w:rPr>
          <w:rFonts w:ascii="Lato" w:hAnsi="Lato"/>
          <w:sz w:val="20"/>
          <w:szCs w:val="20"/>
        </w:rPr>
        <w:t>Opinie w sprawie uzgodnienia warunków realizacji przedsięwzięć przed wydaniem decyzji                        o środowiskowych uwarunkowaniach</w:t>
      </w:r>
    </w:p>
    <w:p w14:paraId="339AF887" w14:textId="45039FB4" w:rsidR="00450BBF" w:rsidRPr="00B13913" w:rsidRDefault="00450BBF" w:rsidP="00450BBF">
      <w:pPr>
        <w:ind w:firstLine="284"/>
        <w:rPr>
          <w:rFonts w:ascii="Lato" w:hAnsi="Lato"/>
          <w:b/>
          <w:sz w:val="20"/>
          <w:szCs w:val="20"/>
        </w:rPr>
      </w:pPr>
      <w:r w:rsidRPr="00B13913">
        <w:rPr>
          <w:rFonts w:ascii="Lato" w:hAnsi="Lato"/>
          <w:b/>
          <w:sz w:val="20"/>
          <w:szCs w:val="20"/>
        </w:rPr>
        <w:t xml:space="preserve">  Ogólnie: 2 w tym negatywnie: 0</w:t>
      </w:r>
    </w:p>
    <w:p w14:paraId="5B3D2131" w14:textId="77777777" w:rsidR="00450BBF" w:rsidRPr="00B13913" w:rsidRDefault="00450BBF" w:rsidP="00450BBF">
      <w:pPr>
        <w:rPr>
          <w:rFonts w:ascii="Lato" w:hAnsi="Lato"/>
          <w:sz w:val="20"/>
          <w:szCs w:val="20"/>
        </w:rPr>
      </w:pPr>
      <w:r w:rsidRPr="00B13913">
        <w:rPr>
          <w:rFonts w:ascii="Lato" w:hAnsi="Lato"/>
          <w:sz w:val="20"/>
          <w:szCs w:val="20"/>
        </w:rPr>
        <w:t xml:space="preserve">-  budowa </w:t>
      </w:r>
      <w:bookmarkStart w:id="26" w:name="_Hlk207819812"/>
      <w:r w:rsidRPr="00B13913">
        <w:rPr>
          <w:rFonts w:ascii="Lato" w:hAnsi="Lato"/>
          <w:sz w:val="20"/>
          <w:szCs w:val="20"/>
        </w:rPr>
        <w:t>zakładu przetwarzania odpadów niebezpiecznych metodą cementacji i zestalania planowanego na działkach ewidencyjnych nr 304/3 oraz 304/4 obręb Rusy, gmina Braniewo, powiat braniewski - teren obecnego Terminala w Braniewie</w:t>
      </w:r>
      <w:bookmarkEnd w:id="26"/>
      <w:r w:rsidRPr="00B13913">
        <w:rPr>
          <w:rFonts w:ascii="Lato" w:hAnsi="Lato"/>
          <w:sz w:val="20"/>
          <w:szCs w:val="20"/>
        </w:rPr>
        <w:t>,</w:t>
      </w:r>
    </w:p>
    <w:p w14:paraId="7F7B448E" w14:textId="3DCBC6CD" w:rsidR="00450BBF" w:rsidRPr="00B13913" w:rsidRDefault="00450BBF" w:rsidP="00450BBF">
      <w:pPr>
        <w:rPr>
          <w:rFonts w:ascii="Lato" w:hAnsi="Lato"/>
          <w:sz w:val="20"/>
          <w:szCs w:val="20"/>
        </w:rPr>
      </w:pPr>
      <w:r w:rsidRPr="00B13913">
        <w:rPr>
          <w:rFonts w:ascii="Lato" w:hAnsi="Lato"/>
          <w:sz w:val="20"/>
          <w:szCs w:val="20"/>
        </w:rPr>
        <w:t xml:space="preserve">- budowa </w:t>
      </w:r>
      <w:bookmarkStart w:id="27" w:name="_Hlk217835007"/>
      <w:r w:rsidRPr="00B13913">
        <w:rPr>
          <w:rFonts w:ascii="Lato" w:hAnsi="Lato"/>
          <w:sz w:val="20"/>
          <w:szCs w:val="20"/>
        </w:rPr>
        <w:t xml:space="preserve">budynków inwentarskich (tuczarni) wraz z infrastrukturą towarzyszącą na działkach o nr </w:t>
      </w:r>
      <w:proofErr w:type="spellStart"/>
      <w:r w:rsidRPr="00B13913">
        <w:rPr>
          <w:rFonts w:ascii="Lato" w:hAnsi="Lato"/>
          <w:sz w:val="20"/>
          <w:szCs w:val="20"/>
        </w:rPr>
        <w:t>ewid</w:t>
      </w:r>
      <w:proofErr w:type="spellEnd"/>
      <w:r w:rsidRPr="00B13913">
        <w:rPr>
          <w:rFonts w:ascii="Lato" w:hAnsi="Lato"/>
          <w:sz w:val="20"/>
          <w:szCs w:val="20"/>
        </w:rPr>
        <w:t>. 233/5, 20/4 w miejscowości Wyszkowo, gmina Lelkowo</w:t>
      </w:r>
      <w:bookmarkEnd w:id="27"/>
      <w:r w:rsidRPr="00B13913">
        <w:rPr>
          <w:rFonts w:ascii="Lato" w:hAnsi="Lato"/>
          <w:sz w:val="20"/>
          <w:szCs w:val="20"/>
        </w:rPr>
        <w:t>.</w:t>
      </w:r>
    </w:p>
    <w:p w14:paraId="7D34CC61" w14:textId="77777777" w:rsidR="00450BBF" w:rsidRPr="00B13913" w:rsidRDefault="00450BBF" w:rsidP="00450BBF">
      <w:pPr>
        <w:numPr>
          <w:ilvl w:val="0"/>
          <w:numId w:val="16"/>
        </w:numPr>
        <w:suppressAutoHyphens/>
        <w:spacing w:after="0" w:line="240" w:lineRule="auto"/>
        <w:rPr>
          <w:rFonts w:ascii="Lato" w:hAnsi="Lato"/>
          <w:b/>
          <w:bCs/>
          <w:sz w:val="20"/>
          <w:szCs w:val="20"/>
        </w:rPr>
      </w:pPr>
      <w:r w:rsidRPr="00B13913">
        <w:rPr>
          <w:rFonts w:ascii="Lato" w:hAnsi="Lato"/>
          <w:b/>
          <w:bCs/>
          <w:sz w:val="20"/>
          <w:szCs w:val="20"/>
        </w:rPr>
        <w:t>Uzgadnianie dokumentacji projektowej.</w:t>
      </w:r>
    </w:p>
    <w:p w14:paraId="073FB4E8" w14:textId="3701F5CB" w:rsidR="00450BBF" w:rsidRPr="00B13913" w:rsidRDefault="00450BBF" w:rsidP="00450BBF">
      <w:pPr>
        <w:rPr>
          <w:rFonts w:ascii="Lato" w:hAnsi="Lato"/>
          <w:b/>
          <w:sz w:val="20"/>
          <w:szCs w:val="20"/>
        </w:rPr>
      </w:pPr>
      <w:r w:rsidRPr="00B13913">
        <w:rPr>
          <w:rFonts w:ascii="Lato" w:hAnsi="Lato"/>
          <w:b/>
          <w:sz w:val="20"/>
          <w:szCs w:val="20"/>
        </w:rPr>
        <w:t xml:space="preserve">    Ogólnie: 10 w tym negatywnie: 0</w:t>
      </w:r>
    </w:p>
    <w:p w14:paraId="320BD22B" w14:textId="77777777" w:rsidR="00450BBF" w:rsidRPr="00B13913" w:rsidRDefault="00450BBF" w:rsidP="00450BBF">
      <w:pPr>
        <w:spacing w:line="288" w:lineRule="auto"/>
        <w:rPr>
          <w:rFonts w:ascii="Lato" w:hAnsi="Lato"/>
          <w:sz w:val="20"/>
          <w:szCs w:val="20"/>
        </w:rPr>
      </w:pPr>
      <w:r w:rsidRPr="00B13913">
        <w:rPr>
          <w:rFonts w:ascii="Lato" w:hAnsi="Lato"/>
          <w:sz w:val="20"/>
          <w:szCs w:val="20"/>
        </w:rPr>
        <w:t>- przebudowa budynku stacji uzdatniania wody, rozbiórki i budowy fundamentów technologicznych, montażu dwóch nadziemnych zbiorników wody uzdatnionej, zewnętrznych i wewnętrznych instalacji            i urządzeń wodociągowych, kanalizacyjnych, energetycznych w użytkowanym budynku oraz remont sieci wodociągowej na terenie ujęcia Przebędowo, gmina Lelkowo, dz. Nr 169/1, 169/2, 169/4, 169/5,</w:t>
      </w:r>
    </w:p>
    <w:p w14:paraId="0A8A83B5" w14:textId="77777777" w:rsidR="00450BBF" w:rsidRPr="00B13913" w:rsidRDefault="00450BBF" w:rsidP="00450BBF">
      <w:pPr>
        <w:spacing w:line="288" w:lineRule="auto"/>
        <w:rPr>
          <w:rFonts w:ascii="Lato" w:hAnsi="Lato"/>
          <w:kern w:val="26"/>
          <w:sz w:val="20"/>
          <w:szCs w:val="20"/>
        </w:rPr>
      </w:pPr>
      <w:r w:rsidRPr="00B13913">
        <w:rPr>
          <w:rFonts w:ascii="Lato" w:hAnsi="Lato"/>
          <w:sz w:val="20"/>
          <w:szCs w:val="20"/>
        </w:rPr>
        <w:t xml:space="preserve">- </w:t>
      </w:r>
      <w:bookmarkStart w:id="28" w:name="_Hlk208304824"/>
      <w:r w:rsidRPr="00B13913">
        <w:rPr>
          <w:rFonts w:ascii="Lato" w:hAnsi="Lato"/>
          <w:sz w:val="20"/>
          <w:szCs w:val="20"/>
        </w:rPr>
        <w:t xml:space="preserve">projekt budowlany </w:t>
      </w:r>
      <w:bookmarkStart w:id="29" w:name="_Hlk191900657"/>
      <w:r w:rsidRPr="00B13913">
        <w:rPr>
          <w:rFonts w:ascii="Lato" w:hAnsi="Lato"/>
          <w:sz w:val="20"/>
          <w:szCs w:val="20"/>
        </w:rPr>
        <w:t>(architektura)</w:t>
      </w:r>
      <w:bookmarkEnd w:id="29"/>
      <w:r w:rsidRPr="00B13913">
        <w:rPr>
          <w:rFonts w:ascii="Lato" w:hAnsi="Lato"/>
          <w:sz w:val="20"/>
          <w:szCs w:val="20"/>
        </w:rPr>
        <w:t xml:space="preserve"> </w:t>
      </w:r>
      <w:r w:rsidRPr="00B13913">
        <w:rPr>
          <w:rFonts w:ascii="Lato" w:hAnsi="Lato"/>
          <w:kern w:val="26"/>
          <w:sz w:val="20"/>
          <w:szCs w:val="20"/>
        </w:rPr>
        <w:t xml:space="preserve">zmiany sposobu użytkowania z przebudową części parterowej istniejącego budynku usługowego z pomieszczeń usługowych na pomieszczenia przychodni lekarskiej na działce nr 259/36, obręb 6, przy ul. Świętojańskiej 7  </w:t>
      </w:r>
      <w:bookmarkStart w:id="30" w:name="_Hlk208304798"/>
      <w:r w:rsidRPr="00B13913">
        <w:rPr>
          <w:rFonts w:ascii="Lato" w:hAnsi="Lato"/>
          <w:kern w:val="26"/>
          <w:sz w:val="20"/>
          <w:szCs w:val="20"/>
        </w:rPr>
        <w:t>w Braniewie</w:t>
      </w:r>
      <w:bookmarkEnd w:id="28"/>
      <w:bookmarkEnd w:id="30"/>
      <w:r w:rsidRPr="00B13913">
        <w:rPr>
          <w:rFonts w:ascii="Lato" w:hAnsi="Lato"/>
          <w:kern w:val="26"/>
          <w:sz w:val="20"/>
          <w:szCs w:val="20"/>
        </w:rPr>
        <w:t>,</w:t>
      </w:r>
    </w:p>
    <w:p w14:paraId="7EEB6030" w14:textId="77777777" w:rsidR="00450BBF" w:rsidRPr="00B13913" w:rsidRDefault="00450BBF" w:rsidP="00450BBF">
      <w:pPr>
        <w:spacing w:line="288" w:lineRule="auto"/>
        <w:rPr>
          <w:rFonts w:ascii="Lato" w:eastAsia="Calibri" w:hAnsi="Lato"/>
          <w:sz w:val="20"/>
          <w:szCs w:val="20"/>
        </w:rPr>
      </w:pPr>
      <w:r w:rsidRPr="00B13913">
        <w:rPr>
          <w:rFonts w:ascii="Lato" w:hAnsi="Lato"/>
          <w:kern w:val="26"/>
          <w:sz w:val="20"/>
          <w:szCs w:val="20"/>
        </w:rPr>
        <w:t xml:space="preserve">- </w:t>
      </w:r>
      <w:r w:rsidRPr="00B13913">
        <w:rPr>
          <w:rFonts w:ascii="Lato" w:hAnsi="Lato"/>
          <w:sz w:val="20"/>
          <w:szCs w:val="20"/>
        </w:rPr>
        <w:t xml:space="preserve">projekt budowlany - architektura </w:t>
      </w:r>
      <w:r w:rsidRPr="00B13913">
        <w:rPr>
          <w:rFonts w:ascii="Lato" w:eastAsia="Calibri" w:hAnsi="Lato"/>
          <w:sz w:val="20"/>
          <w:szCs w:val="20"/>
        </w:rPr>
        <w:t xml:space="preserve">przebudowy istniejącego budynku remizy OSP na dz. Nr 340 obręb Lelkowo w </w:t>
      </w:r>
      <w:proofErr w:type="spellStart"/>
      <w:r w:rsidRPr="00B13913">
        <w:rPr>
          <w:rFonts w:ascii="Lato" w:eastAsia="Calibri" w:hAnsi="Lato"/>
          <w:sz w:val="20"/>
          <w:szCs w:val="20"/>
        </w:rPr>
        <w:t>msc</w:t>
      </w:r>
      <w:proofErr w:type="spellEnd"/>
      <w:r w:rsidRPr="00B13913">
        <w:rPr>
          <w:rFonts w:ascii="Lato" w:eastAsia="Calibri" w:hAnsi="Lato"/>
          <w:sz w:val="20"/>
          <w:szCs w:val="20"/>
        </w:rPr>
        <w:t>. Lelkowo,</w:t>
      </w:r>
    </w:p>
    <w:p w14:paraId="26D5FC70" w14:textId="77777777" w:rsidR="00450BBF" w:rsidRPr="00B13913" w:rsidRDefault="00450BBF" w:rsidP="00450BBF">
      <w:pPr>
        <w:spacing w:line="288" w:lineRule="auto"/>
        <w:rPr>
          <w:rFonts w:ascii="Lato" w:hAnsi="Lato"/>
          <w:sz w:val="20"/>
          <w:szCs w:val="20"/>
        </w:rPr>
      </w:pPr>
      <w:r w:rsidRPr="00B13913">
        <w:rPr>
          <w:rFonts w:ascii="Lato" w:eastAsia="Calibri" w:hAnsi="Lato"/>
          <w:sz w:val="20"/>
          <w:szCs w:val="20"/>
        </w:rPr>
        <w:t xml:space="preserve">- </w:t>
      </w:r>
      <w:r w:rsidRPr="00B13913">
        <w:rPr>
          <w:rFonts w:ascii="Lato" w:hAnsi="Lato"/>
          <w:sz w:val="20"/>
          <w:szCs w:val="20"/>
        </w:rPr>
        <w:t>oddział przedszkolny na działce nr 125/2 obręb 12, Płoskinia 43,</w:t>
      </w:r>
    </w:p>
    <w:p w14:paraId="54FF2918" w14:textId="4D966E2E" w:rsidR="00450BBF" w:rsidRPr="00B13913" w:rsidRDefault="00450BBF" w:rsidP="00B13913">
      <w:pPr>
        <w:spacing w:line="288" w:lineRule="auto"/>
        <w:rPr>
          <w:rFonts w:ascii="Lato" w:hAnsi="Lato"/>
          <w:sz w:val="20"/>
          <w:szCs w:val="20"/>
        </w:rPr>
      </w:pPr>
      <w:r w:rsidRPr="00B13913">
        <w:rPr>
          <w:rFonts w:ascii="Lato" w:hAnsi="Lato"/>
          <w:sz w:val="20"/>
          <w:szCs w:val="20"/>
        </w:rPr>
        <w:t>- projekt budowlany (architektura)  nadbudowy i rozbudowy istniejącego budynku  biurowo-socjalnego w Młotecznie 12 A, 14-500 Braniewo.</w:t>
      </w:r>
    </w:p>
    <w:p w14:paraId="6AF30A91" w14:textId="77777777" w:rsidR="00450BBF" w:rsidRPr="00B13913" w:rsidRDefault="00450BBF" w:rsidP="00450BBF">
      <w:pPr>
        <w:numPr>
          <w:ilvl w:val="0"/>
          <w:numId w:val="16"/>
        </w:numPr>
        <w:suppressAutoHyphens/>
        <w:spacing w:after="0" w:line="240" w:lineRule="auto"/>
        <w:rPr>
          <w:rFonts w:ascii="Lato" w:hAnsi="Lato"/>
          <w:b/>
          <w:bCs/>
          <w:sz w:val="20"/>
          <w:szCs w:val="20"/>
        </w:rPr>
      </w:pPr>
      <w:r w:rsidRPr="00B13913">
        <w:rPr>
          <w:rFonts w:ascii="Lato" w:hAnsi="Lato"/>
          <w:b/>
          <w:bCs/>
          <w:sz w:val="20"/>
          <w:szCs w:val="20"/>
        </w:rPr>
        <w:t>Uczestniczenie w dopuszczeniu do użytkowania obiektów budowlanych w oparciu o art. 56 PB.</w:t>
      </w:r>
    </w:p>
    <w:p w14:paraId="08E95BE8" w14:textId="77777777" w:rsidR="00450BBF" w:rsidRPr="00B13913" w:rsidRDefault="00450BBF" w:rsidP="00450BBF">
      <w:pPr>
        <w:rPr>
          <w:rFonts w:ascii="Lato" w:hAnsi="Lato"/>
          <w:b/>
          <w:sz w:val="20"/>
          <w:szCs w:val="20"/>
        </w:rPr>
      </w:pPr>
      <w:r w:rsidRPr="00B13913">
        <w:rPr>
          <w:rFonts w:ascii="Lato" w:hAnsi="Lato"/>
          <w:b/>
          <w:sz w:val="20"/>
          <w:szCs w:val="20"/>
        </w:rPr>
        <w:t xml:space="preserve">      Ogólnie: 6 w tym negatywnie: 0</w:t>
      </w:r>
    </w:p>
    <w:p w14:paraId="7B77973D" w14:textId="77777777" w:rsidR="00450BBF" w:rsidRPr="00B13913" w:rsidRDefault="00450BBF" w:rsidP="00450BBF">
      <w:pPr>
        <w:spacing w:line="288" w:lineRule="auto"/>
        <w:rPr>
          <w:rFonts w:ascii="Lato" w:hAnsi="Lato"/>
          <w:b/>
          <w:sz w:val="20"/>
          <w:szCs w:val="20"/>
        </w:rPr>
      </w:pPr>
      <w:r w:rsidRPr="00B13913">
        <w:rPr>
          <w:rFonts w:ascii="Lato" w:hAnsi="Lato"/>
          <w:b/>
          <w:sz w:val="20"/>
          <w:szCs w:val="20"/>
        </w:rPr>
        <w:t xml:space="preserve">                           - w formie milczącej zgody - 12</w:t>
      </w:r>
    </w:p>
    <w:p w14:paraId="35F1F5B3" w14:textId="77777777" w:rsidR="00450BBF" w:rsidRPr="00B13913" w:rsidRDefault="00450BBF" w:rsidP="00450BBF">
      <w:pPr>
        <w:spacing w:line="288" w:lineRule="auto"/>
        <w:rPr>
          <w:rFonts w:ascii="Lato" w:hAnsi="Lato"/>
          <w:sz w:val="20"/>
          <w:szCs w:val="20"/>
          <w:lang w:eastAsia="pl-PL"/>
        </w:rPr>
      </w:pPr>
      <w:r w:rsidRPr="00B13913">
        <w:rPr>
          <w:rFonts w:ascii="Lato" w:hAnsi="Lato"/>
          <w:sz w:val="20"/>
          <w:szCs w:val="20"/>
          <w:lang w:eastAsia="pl-PL"/>
        </w:rPr>
        <w:t xml:space="preserve">- </w:t>
      </w:r>
      <w:r w:rsidRPr="00B13913">
        <w:rPr>
          <w:rFonts w:ascii="Lato" w:hAnsi="Lato"/>
          <w:kern w:val="1"/>
          <w:sz w:val="20"/>
          <w:szCs w:val="20"/>
        </w:rPr>
        <w:t xml:space="preserve"> </w:t>
      </w:r>
      <w:r w:rsidRPr="00B13913">
        <w:rPr>
          <w:rFonts w:ascii="Lato" w:hAnsi="Lato"/>
          <w:sz w:val="20"/>
          <w:szCs w:val="20"/>
        </w:rPr>
        <w:t xml:space="preserve">budowy </w:t>
      </w:r>
      <w:bookmarkStart w:id="31" w:name="_Hlk183161732"/>
      <w:bookmarkStart w:id="32" w:name="_Hlk214886257"/>
      <w:r w:rsidRPr="00B13913">
        <w:rPr>
          <w:rFonts w:ascii="Lato" w:hAnsi="Lato"/>
          <w:sz w:val="20"/>
          <w:szCs w:val="20"/>
          <w:lang w:eastAsia="pl-PL"/>
        </w:rPr>
        <w:t xml:space="preserve">budynku </w:t>
      </w:r>
      <w:bookmarkStart w:id="33" w:name="_Hlk202861464"/>
      <w:bookmarkEnd w:id="31"/>
      <w:r w:rsidRPr="00B13913">
        <w:rPr>
          <w:rFonts w:ascii="Lato" w:hAnsi="Lato"/>
          <w:sz w:val="20"/>
          <w:szCs w:val="20"/>
          <w:lang w:eastAsia="pl-PL"/>
        </w:rPr>
        <w:t>handlowo-usługowego wraz z infrastrukturą towarzyszącą  w  Braniewie,                            ul.  Elbląskiej 38A</w:t>
      </w:r>
      <w:bookmarkEnd w:id="32"/>
      <w:bookmarkEnd w:id="33"/>
      <w:r w:rsidRPr="00B13913">
        <w:rPr>
          <w:rFonts w:ascii="Lato" w:hAnsi="Lato"/>
          <w:sz w:val="20"/>
          <w:szCs w:val="20"/>
          <w:lang w:eastAsia="pl-PL"/>
        </w:rPr>
        <w:t>,</w:t>
      </w:r>
    </w:p>
    <w:p w14:paraId="1E6B954B" w14:textId="77777777" w:rsidR="00450BBF" w:rsidRPr="00B13913" w:rsidRDefault="00450BBF" w:rsidP="00C143DB">
      <w:pPr>
        <w:spacing w:line="276" w:lineRule="auto"/>
        <w:rPr>
          <w:rFonts w:ascii="Lato" w:hAnsi="Lato"/>
          <w:sz w:val="20"/>
          <w:szCs w:val="20"/>
          <w:lang w:eastAsia="pl-PL"/>
        </w:rPr>
      </w:pPr>
      <w:r w:rsidRPr="00B13913">
        <w:rPr>
          <w:rFonts w:ascii="Lato" w:hAnsi="Lato"/>
          <w:sz w:val="20"/>
          <w:szCs w:val="20"/>
          <w:lang w:eastAsia="pl-PL"/>
        </w:rPr>
        <w:t>- budynku handlowo-usługowego wraz z infrastrukturą towarzyszącą  w  Braniewie,                                                       ul. Armii Krajowej 19,</w:t>
      </w:r>
    </w:p>
    <w:p w14:paraId="204B19BE" w14:textId="77777777" w:rsidR="00450BBF" w:rsidRPr="00B13913" w:rsidRDefault="00450BBF" w:rsidP="00C143DB">
      <w:pPr>
        <w:spacing w:line="276" w:lineRule="auto"/>
        <w:rPr>
          <w:rFonts w:ascii="Lato" w:hAnsi="Lato"/>
          <w:sz w:val="20"/>
          <w:szCs w:val="20"/>
          <w:lang w:eastAsia="pl-PL"/>
        </w:rPr>
      </w:pPr>
      <w:r w:rsidRPr="00B13913">
        <w:rPr>
          <w:rFonts w:ascii="Lato" w:hAnsi="Lato"/>
          <w:sz w:val="20"/>
          <w:szCs w:val="20"/>
          <w:lang w:eastAsia="pl-PL"/>
        </w:rPr>
        <w:t xml:space="preserve">- </w:t>
      </w:r>
      <w:r w:rsidRPr="00B13913">
        <w:rPr>
          <w:rFonts w:ascii="Lato" w:hAnsi="Lato"/>
          <w:sz w:val="20"/>
          <w:szCs w:val="20"/>
        </w:rPr>
        <w:t xml:space="preserve">budowy </w:t>
      </w:r>
      <w:r w:rsidRPr="00B13913">
        <w:rPr>
          <w:rFonts w:ascii="Lato" w:hAnsi="Lato"/>
          <w:sz w:val="20"/>
          <w:szCs w:val="20"/>
          <w:lang w:eastAsia="pl-PL"/>
        </w:rPr>
        <w:t>Stacji uzdatniania wody w Przebędowie, dz. Nr 169/1, gmina Lelkowo,</w:t>
      </w:r>
    </w:p>
    <w:p w14:paraId="7C274A0A" w14:textId="77777777" w:rsidR="00450BBF" w:rsidRPr="00B13913" w:rsidRDefault="00450BBF" w:rsidP="00C143DB">
      <w:pPr>
        <w:spacing w:line="276" w:lineRule="auto"/>
        <w:rPr>
          <w:rFonts w:ascii="Lato" w:hAnsi="Lato"/>
          <w:sz w:val="20"/>
          <w:szCs w:val="20"/>
          <w:lang w:eastAsia="pl-PL"/>
        </w:rPr>
      </w:pPr>
      <w:r w:rsidRPr="00B13913">
        <w:rPr>
          <w:rFonts w:ascii="Lato" w:hAnsi="Lato"/>
          <w:sz w:val="20"/>
          <w:szCs w:val="20"/>
          <w:lang w:eastAsia="pl-PL"/>
        </w:rPr>
        <w:t>- budynku usługowego (hotel) w Pieniężnie przy ul. Dworcowej 17, dz. Nr 5/2, 3/3, 3/6 obręb 3 Pieniężno.</w:t>
      </w:r>
    </w:p>
    <w:p w14:paraId="0A504E6F" w14:textId="77777777" w:rsidR="00450BBF" w:rsidRPr="00B13913" w:rsidRDefault="00450BBF" w:rsidP="00450BBF">
      <w:pPr>
        <w:numPr>
          <w:ilvl w:val="0"/>
          <w:numId w:val="18"/>
        </w:numPr>
        <w:suppressAutoHyphens/>
        <w:spacing w:after="0" w:line="240" w:lineRule="auto"/>
        <w:ind w:left="142" w:firstLine="0"/>
        <w:jc w:val="both"/>
        <w:rPr>
          <w:rFonts w:ascii="Lato" w:hAnsi="Lato"/>
          <w:b/>
          <w:sz w:val="20"/>
          <w:szCs w:val="20"/>
        </w:rPr>
      </w:pPr>
      <w:r w:rsidRPr="00B13913">
        <w:rPr>
          <w:rFonts w:ascii="Lato" w:hAnsi="Lato"/>
          <w:b/>
          <w:sz w:val="20"/>
          <w:szCs w:val="20"/>
        </w:rPr>
        <w:lastRenderedPageBreak/>
        <w:t xml:space="preserve">odbiory/zajęte stanowiska w oparciu o art. 3 pkt 3 ustawy o PIS </w:t>
      </w:r>
    </w:p>
    <w:p w14:paraId="2B5B3044" w14:textId="2B3AEE5B" w:rsidR="00450BBF" w:rsidRPr="003B2A1F" w:rsidRDefault="003B2A1F" w:rsidP="00450BBF">
      <w:pPr>
        <w:rPr>
          <w:rFonts w:ascii="Lato" w:hAnsi="Lato"/>
          <w:b/>
          <w:sz w:val="20"/>
          <w:szCs w:val="20"/>
        </w:rPr>
      </w:pPr>
      <w:r>
        <w:rPr>
          <w:rFonts w:ascii="Lato" w:hAnsi="Lato"/>
          <w:b/>
          <w:sz w:val="20"/>
          <w:szCs w:val="20"/>
        </w:rPr>
        <w:t xml:space="preserve">                 </w:t>
      </w:r>
      <w:r w:rsidR="00450BBF" w:rsidRPr="00B13913">
        <w:rPr>
          <w:rFonts w:ascii="Lato" w:hAnsi="Lato"/>
          <w:b/>
          <w:sz w:val="20"/>
          <w:szCs w:val="20"/>
        </w:rPr>
        <w:t xml:space="preserve"> Ogólnie: 0 w tym negatywnie: 0</w:t>
      </w:r>
    </w:p>
    <w:p w14:paraId="079DFF5C" w14:textId="3C940329" w:rsidR="00450BBF" w:rsidRPr="00B13913" w:rsidRDefault="00450BBF" w:rsidP="00450BBF">
      <w:pPr>
        <w:numPr>
          <w:ilvl w:val="0"/>
          <w:numId w:val="16"/>
        </w:numPr>
        <w:suppressAutoHyphens/>
        <w:spacing w:after="0" w:line="240" w:lineRule="auto"/>
        <w:rPr>
          <w:rFonts w:ascii="Lato" w:hAnsi="Lato"/>
          <w:b/>
          <w:bCs/>
          <w:sz w:val="20"/>
          <w:szCs w:val="20"/>
        </w:rPr>
      </w:pPr>
      <w:bookmarkStart w:id="34" w:name="_Hlk187076325"/>
      <w:r w:rsidRPr="00B13913">
        <w:rPr>
          <w:rFonts w:ascii="Lato" w:hAnsi="Lato"/>
          <w:b/>
          <w:bCs/>
          <w:sz w:val="20"/>
          <w:szCs w:val="20"/>
        </w:rPr>
        <w:t xml:space="preserve">Kontrole w trakcie realizacji </w:t>
      </w:r>
      <w:bookmarkEnd w:id="34"/>
      <w:r w:rsidRPr="00B13913">
        <w:rPr>
          <w:rFonts w:ascii="Lato" w:hAnsi="Lato"/>
          <w:b/>
          <w:bCs/>
          <w:sz w:val="20"/>
          <w:szCs w:val="20"/>
        </w:rPr>
        <w:t>i wizje.</w:t>
      </w:r>
    </w:p>
    <w:p w14:paraId="40DD4AE1" w14:textId="154A0E52" w:rsidR="00450BBF" w:rsidRPr="00B13913" w:rsidRDefault="00450BBF" w:rsidP="00450BBF">
      <w:pPr>
        <w:rPr>
          <w:rFonts w:ascii="Lato" w:hAnsi="Lato"/>
          <w:b/>
          <w:bCs/>
          <w:sz w:val="20"/>
          <w:szCs w:val="20"/>
        </w:rPr>
      </w:pPr>
      <w:r w:rsidRPr="00B13913">
        <w:rPr>
          <w:rFonts w:ascii="Lato" w:hAnsi="Lato"/>
          <w:b/>
          <w:bCs/>
          <w:sz w:val="20"/>
          <w:szCs w:val="20"/>
        </w:rPr>
        <w:t xml:space="preserve">Kontrole w trakcie realizacji: </w:t>
      </w:r>
      <w:r w:rsidRPr="00B13913">
        <w:rPr>
          <w:rFonts w:ascii="Lato" w:hAnsi="Lato"/>
          <w:b/>
          <w:sz w:val="20"/>
          <w:szCs w:val="20"/>
        </w:rPr>
        <w:t xml:space="preserve"> 5 w tym negatywnie: 0</w:t>
      </w:r>
    </w:p>
    <w:p w14:paraId="048E5E60" w14:textId="77777777" w:rsidR="00450BBF" w:rsidRPr="00B13913" w:rsidRDefault="00450BBF" w:rsidP="00450BBF">
      <w:pPr>
        <w:spacing w:line="24" w:lineRule="atLeast"/>
        <w:rPr>
          <w:rFonts w:ascii="Lato" w:hAnsi="Lato" w:cs="Arial"/>
          <w:sz w:val="20"/>
          <w:szCs w:val="20"/>
          <w:lang w:eastAsia="pl-PL"/>
        </w:rPr>
      </w:pPr>
      <w:r w:rsidRPr="00B13913">
        <w:rPr>
          <w:rFonts w:ascii="Lato" w:hAnsi="Lato"/>
          <w:sz w:val="20"/>
          <w:szCs w:val="20"/>
        </w:rPr>
        <w:t xml:space="preserve">- </w:t>
      </w:r>
      <w:r w:rsidRPr="00B13913">
        <w:rPr>
          <w:rFonts w:ascii="Lato" w:hAnsi="Lato" w:cs="Arial"/>
          <w:sz w:val="20"/>
          <w:szCs w:val="20"/>
        </w:rPr>
        <w:t>Budynek mieszkalno-usługowy w Braniewie, przy ul. 9-tego Maja</w:t>
      </w:r>
      <w:r w:rsidRPr="00B13913">
        <w:rPr>
          <w:rFonts w:ascii="Lato" w:hAnsi="Lato" w:cs="Arial"/>
          <w:sz w:val="20"/>
          <w:szCs w:val="20"/>
          <w:lang w:eastAsia="pl-PL"/>
        </w:rPr>
        <w:t xml:space="preserve"> działka nr 367, obręb 4 m. Braniewa (zgodnie z harmonogramem), </w:t>
      </w:r>
    </w:p>
    <w:p w14:paraId="64C74B09" w14:textId="77777777" w:rsidR="00450BBF" w:rsidRPr="00B13913" w:rsidRDefault="00450BBF" w:rsidP="00450BBF">
      <w:pPr>
        <w:spacing w:line="24" w:lineRule="atLeast"/>
        <w:rPr>
          <w:rFonts w:ascii="Lato" w:hAnsi="Lato" w:cs="Arial"/>
          <w:sz w:val="20"/>
          <w:szCs w:val="20"/>
        </w:rPr>
      </w:pPr>
      <w:r w:rsidRPr="00B13913">
        <w:rPr>
          <w:rFonts w:ascii="Lato" w:hAnsi="Lato"/>
          <w:sz w:val="20"/>
          <w:szCs w:val="20"/>
        </w:rPr>
        <w:t xml:space="preserve">- </w:t>
      </w:r>
      <w:r w:rsidRPr="00B13913">
        <w:rPr>
          <w:rFonts w:ascii="Lato" w:hAnsi="Lato" w:cs="Arial"/>
          <w:sz w:val="20"/>
          <w:szCs w:val="20"/>
        </w:rPr>
        <w:t xml:space="preserve">Budynek </w:t>
      </w:r>
      <w:bookmarkStart w:id="35" w:name="_Hlk201595103"/>
      <w:r w:rsidRPr="00B13913">
        <w:rPr>
          <w:rFonts w:ascii="Lato" w:hAnsi="Lato" w:cs="Arial"/>
          <w:sz w:val="20"/>
          <w:szCs w:val="20"/>
        </w:rPr>
        <w:t xml:space="preserve"> </w:t>
      </w:r>
      <w:bookmarkStart w:id="36" w:name="_Hlk202961999"/>
      <w:r w:rsidRPr="00B13913">
        <w:rPr>
          <w:rFonts w:ascii="Lato" w:hAnsi="Lato" w:cs="Arial"/>
          <w:sz w:val="20"/>
          <w:szCs w:val="20"/>
        </w:rPr>
        <w:t>kapitularza na cele kulturalne dz. nr 103/1, 106 obręb 6 we Fromborku</w:t>
      </w:r>
      <w:bookmarkEnd w:id="35"/>
      <w:bookmarkEnd w:id="36"/>
      <w:r w:rsidRPr="00B13913">
        <w:rPr>
          <w:rFonts w:ascii="Lato" w:hAnsi="Lato" w:cs="Arial"/>
          <w:sz w:val="20"/>
          <w:szCs w:val="20"/>
        </w:rPr>
        <w:t xml:space="preserve">                                                (poza harmonogramem),</w:t>
      </w:r>
    </w:p>
    <w:p w14:paraId="4C968105" w14:textId="77777777" w:rsidR="00450BBF" w:rsidRPr="00B13913" w:rsidRDefault="00450BBF" w:rsidP="00450BBF">
      <w:pPr>
        <w:spacing w:line="24" w:lineRule="atLeast"/>
        <w:rPr>
          <w:rFonts w:ascii="Lato" w:eastAsia="Calibri" w:hAnsi="Lato" w:cs="Arial"/>
          <w:sz w:val="20"/>
          <w:szCs w:val="20"/>
        </w:rPr>
      </w:pPr>
      <w:r w:rsidRPr="00B13913">
        <w:rPr>
          <w:rFonts w:ascii="Lato" w:hAnsi="Lato"/>
          <w:sz w:val="20"/>
          <w:szCs w:val="20"/>
          <w:lang w:eastAsia="pl-PL"/>
        </w:rPr>
        <w:t xml:space="preserve">- </w:t>
      </w:r>
      <w:r w:rsidRPr="00B13913">
        <w:rPr>
          <w:rFonts w:ascii="Lato" w:eastAsia="Calibri" w:hAnsi="Lato" w:cs="Arial"/>
          <w:sz w:val="20"/>
          <w:szCs w:val="20"/>
        </w:rPr>
        <w:t xml:space="preserve">Przebudowa istniejącego budynku remizy OSP na dz. Nr 340 obręb Lelkowo w </w:t>
      </w:r>
      <w:proofErr w:type="spellStart"/>
      <w:r w:rsidRPr="00B13913">
        <w:rPr>
          <w:rFonts w:ascii="Lato" w:eastAsia="Calibri" w:hAnsi="Lato" w:cs="Arial"/>
          <w:sz w:val="20"/>
          <w:szCs w:val="20"/>
        </w:rPr>
        <w:t>msc</w:t>
      </w:r>
      <w:proofErr w:type="spellEnd"/>
      <w:r w:rsidRPr="00B13913">
        <w:rPr>
          <w:rFonts w:ascii="Lato" w:eastAsia="Calibri" w:hAnsi="Lato" w:cs="Arial"/>
          <w:sz w:val="20"/>
          <w:szCs w:val="20"/>
        </w:rPr>
        <w:t xml:space="preserve">. Lelkowo                      </w:t>
      </w:r>
      <w:r w:rsidRPr="00B13913">
        <w:rPr>
          <w:rFonts w:ascii="Lato" w:hAnsi="Lato" w:cs="Arial"/>
          <w:sz w:val="20"/>
          <w:szCs w:val="20"/>
        </w:rPr>
        <w:t>(poza harmonogramem)</w:t>
      </w:r>
      <w:r w:rsidRPr="00B13913">
        <w:rPr>
          <w:rFonts w:ascii="Lato" w:eastAsia="Calibri" w:hAnsi="Lato" w:cs="Arial"/>
          <w:sz w:val="20"/>
          <w:szCs w:val="20"/>
        </w:rPr>
        <w:t>,</w:t>
      </w:r>
    </w:p>
    <w:p w14:paraId="44E0741C" w14:textId="100CC592" w:rsidR="00450BBF" w:rsidRPr="00B13913" w:rsidRDefault="00450BBF" w:rsidP="00450BBF">
      <w:pPr>
        <w:spacing w:line="24" w:lineRule="atLeast"/>
        <w:rPr>
          <w:rFonts w:ascii="Lato" w:hAnsi="Lato"/>
          <w:sz w:val="20"/>
          <w:szCs w:val="20"/>
          <w:lang w:eastAsia="pl-PL"/>
        </w:rPr>
      </w:pPr>
      <w:r w:rsidRPr="00B13913">
        <w:rPr>
          <w:rFonts w:ascii="Lato" w:eastAsia="Calibri" w:hAnsi="Lato" w:cs="Arial"/>
          <w:sz w:val="20"/>
          <w:szCs w:val="20"/>
        </w:rPr>
        <w:t xml:space="preserve">- </w:t>
      </w:r>
      <w:r w:rsidRPr="00B13913">
        <w:rPr>
          <w:rFonts w:ascii="Lato" w:hAnsi="Lato"/>
          <w:color w:val="000000"/>
          <w:sz w:val="20"/>
          <w:szCs w:val="20"/>
          <w:lang w:eastAsia="zh-CN"/>
        </w:rPr>
        <w:t>Budynek</w:t>
      </w:r>
      <w:r w:rsidRPr="00B13913">
        <w:rPr>
          <w:rFonts w:ascii="Lato" w:hAnsi="Lato"/>
          <w:sz w:val="20"/>
          <w:szCs w:val="20"/>
        </w:rPr>
        <w:t xml:space="preserve"> usługowy (biurowy) na dz. Nr 200/57, 200/58 obręb 5 przy ul. Sportowej w Braniewie </w:t>
      </w:r>
      <w:r w:rsidRPr="00B13913">
        <w:rPr>
          <w:rFonts w:ascii="Lato" w:hAnsi="Lato" w:cs="Arial"/>
          <w:sz w:val="20"/>
          <w:szCs w:val="20"/>
        </w:rPr>
        <w:t>(poza harmonogramem)</w:t>
      </w:r>
      <w:r w:rsidRPr="00B13913">
        <w:rPr>
          <w:rFonts w:ascii="Lato" w:hAnsi="Lato"/>
          <w:sz w:val="20"/>
          <w:szCs w:val="20"/>
        </w:rPr>
        <w:t xml:space="preserve">, </w:t>
      </w:r>
    </w:p>
    <w:p w14:paraId="4BA9AE7F" w14:textId="0ED6EFE7" w:rsidR="00450BBF" w:rsidRPr="00B13913" w:rsidRDefault="00450BBF" w:rsidP="00450BBF">
      <w:pPr>
        <w:spacing w:line="24" w:lineRule="atLeast"/>
        <w:rPr>
          <w:rFonts w:ascii="Lato" w:hAnsi="Lato"/>
          <w:sz w:val="20"/>
          <w:szCs w:val="20"/>
        </w:rPr>
      </w:pPr>
      <w:r w:rsidRPr="00B13913">
        <w:rPr>
          <w:rFonts w:ascii="Lato" w:hAnsi="Lato"/>
          <w:sz w:val="20"/>
          <w:szCs w:val="20"/>
          <w:lang w:eastAsia="pl-PL"/>
        </w:rPr>
        <w:t xml:space="preserve">- </w:t>
      </w:r>
      <w:r w:rsidRPr="00B13913">
        <w:rPr>
          <w:rFonts w:ascii="Lato" w:hAnsi="Lato" w:cs="Arial"/>
          <w:sz w:val="20"/>
          <w:szCs w:val="20"/>
          <w:lang w:eastAsia="pl-PL"/>
        </w:rPr>
        <w:t xml:space="preserve">Budynek handlowo-usługowy wraz z infrastrukturą towarzyszącą  w  Braniewie, ul. Armii Krajowej </w:t>
      </w:r>
      <w:r w:rsidRPr="00B13913">
        <w:rPr>
          <w:rFonts w:ascii="Lato" w:hAnsi="Lato" w:cs="Arial"/>
          <w:sz w:val="20"/>
          <w:szCs w:val="20"/>
        </w:rPr>
        <w:t>(poza harmonogramem).</w:t>
      </w:r>
    </w:p>
    <w:p w14:paraId="47982610" w14:textId="77777777" w:rsidR="00450BBF" w:rsidRPr="00B13913" w:rsidRDefault="00450BBF" w:rsidP="00450BBF">
      <w:pPr>
        <w:rPr>
          <w:rFonts w:ascii="Lato" w:hAnsi="Lato"/>
          <w:b/>
          <w:bCs/>
          <w:color w:val="000000"/>
          <w:sz w:val="20"/>
          <w:szCs w:val="20"/>
          <w:lang w:eastAsia="pl-PL"/>
        </w:rPr>
      </w:pPr>
      <w:r w:rsidRPr="00B13913">
        <w:rPr>
          <w:rFonts w:ascii="Lato" w:hAnsi="Lato"/>
          <w:b/>
          <w:bCs/>
          <w:color w:val="000000"/>
          <w:sz w:val="20"/>
          <w:szCs w:val="20"/>
          <w:lang w:eastAsia="pl-PL"/>
        </w:rPr>
        <w:t>Według planu kontroli zaplanowany był:</w:t>
      </w:r>
    </w:p>
    <w:p w14:paraId="32F90B2E" w14:textId="77777777" w:rsidR="00450BBF" w:rsidRPr="00B13913" w:rsidRDefault="00450BBF" w:rsidP="003B2A1F">
      <w:pPr>
        <w:jc w:val="both"/>
        <w:rPr>
          <w:rFonts w:ascii="Lato" w:hAnsi="Lato"/>
          <w:color w:val="000000"/>
          <w:sz w:val="20"/>
          <w:szCs w:val="20"/>
          <w:lang w:eastAsia="pl-PL"/>
        </w:rPr>
      </w:pPr>
      <w:r w:rsidRPr="00B13913">
        <w:rPr>
          <w:rFonts w:ascii="Lato" w:hAnsi="Lato"/>
          <w:color w:val="000000"/>
          <w:sz w:val="20"/>
          <w:szCs w:val="20"/>
          <w:lang w:eastAsia="pl-PL"/>
        </w:rPr>
        <w:t>- budynek OSP w Ławkach – zrealizowano stan surowy zamknięty, zaplanowane do kontroli w 2026 r.</w:t>
      </w:r>
    </w:p>
    <w:p w14:paraId="172EB59C" w14:textId="77777777" w:rsidR="00450BBF" w:rsidRPr="00B13913" w:rsidRDefault="00450BBF" w:rsidP="003B2A1F">
      <w:pPr>
        <w:jc w:val="both"/>
        <w:rPr>
          <w:rFonts w:ascii="Lato" w:hAnsi="Lato"/>
          <w:color w:val="000000"/>
          <w:sz w:val="20"/>
          <w:szCs w:val="20"/>
          <w:lang w:eastAsia="pl-PL"/>
        </w:rPr>
      </w:pPr>
      <w:r w:rsidRPr="00B13913">
        <w:rPr>
          <w:rFonts w:ascii="Lato" w:hAnsi="Lato"/>
          <w:color w:val="000000"/>
          <w:sz w:val="20"/>
          <w:szCs w:val="20"/>
          <w:lang w:eastAsia="pl-PL"/>
        </w:rPr>
        <w:t xml:space="preserve">- sala gimnastyczna w Szylenach - nie rozpoczęto budowy, </w:t>
      </w:r>
    </w:p>
    <w:p w14:paraId="0F83A12D" w14:textId="7079ED64" w:rsidR="00450BBF" w:rsidRPr="00F81306" w:rsidRDefault="00450BBF" w:rsidP="003B2A1F">
      <w:pPr>
        <w:jc w:val="both"/>
        <w:rPr>
          <w:rFonts w:ascii="Lato" w:hAnsi="Lato"/>
          <w:color w:val="000000"/>
          <w:kern w:val="1"/>
          <w:sz w:val="20"/>
          <w:szCs w:val="20"/>
        </w:rPr>
      </w:pPr>
      <w:r w:rsidRPr="00B13913">
        <w:rPr>
          <w:rFonts w:ascii="Lato" w:hAnsi="Lato"/>
          <w:color w:val="000000"/>
          <w:sz w:val="20"/>
          <w:szCs w:val="20"/>
          <w:lang w:eastAsia="pl-PL"/>
        </w:rPr>
        <w:t xml:space="preserve">- budynek usługowy </w:t>
      </w:r>
      <w:proofErr w:type="spellStart"/>
      <w:r w:rsidRPr="00B13913">
        <w:rPr>
          <w:rFonts w:ascii="Lato" w:hAnsi="Lato"/>
          <w:color w:val="000000"/>
          <w:sz w:val="20"/>
          <w:szCs w:val="20"/>
          <w:lang w:eastAsia="pl-PL"/>
        </w:rPr>
        <w:t>magazynowo-warsztatowy</w:t>
      </w:r>
      <w:proofErr w:type="spellEnd"/>
      <w:r w:rsidRPr="00B13913">
        <w:rPr>
          <w:rFonts w:ascii="Lato" w:hAnsi="Lato"/>
          <w:color w:val="000000"/>
          <w:sz w:val="20"/>
          <w:szCs w:val="20"/>
          <w:lang w:eastAsia="pl-PL"/>
        </w:rPr>
        <w:t xml:space="preserve"> w Tolkowcu - nie rozpoczęto budowy.</w:t>
      </w:r>
    </w:p>
    <w:p w14:paraId="3D99B259" w14:textId="33737C72" w:rsidR="00450BBF" w:rsidRPr="00F81306" w:rsidRDefault="00450BBF" w:rsidP="003B2A1F">
      <w:pPr>
        <w:jc w:val="both"/>
        <w:rPr>
          <w:rFonts w:ascii="Lato" w:hAnsi="Lato"/>
          <w:b/>
          <w:sz w:val="20"/>
          <w:szCs w:val="20"/>
        </w:rPr>
      </w:pPr>
      <w:r w:rsidRPr="00B13913">
        <w:rPr>
          <w:rFonts w:ascii="Lato" w:hAnsi="Lato"/>
          <w:sz w:val="20"/>
          <w:szCs w:val="20"/>
        </w:rPr>
        <w:t xml:space="preserve"> </w:t>
      </w:r>
      <w:r w:rsidRPr="00B13913">
        <w:rPr>
          <w:rFonts w:ascii="Lato" w:hAnsi="Lato"/>
          <w:b/>
          <w:sz w:val="20"/>
          <w:szCs w:val="20"/>
        </w:rPr>
        <w:t>Wizje/ kontrole z innymi działami: 12 w tym negatywnie: 0</w:t>
      </w:r>
    </w:p>
    <w:p w14:paraId="3DB64A36" w14:textId="77777777" w:rsidR="00F81306" w:rsidRDefault="00F81306" w:rsidP="00450BBF">
      <w:pPr>
        <w:ind w:firstLine="708"/>
        <w:rPr>
          <w:rFonts w:ascii="Lato" w:hAnsi="Lato"/>
          <w:sz w:val="20"/>
          <w:szCs w:val="20"/>
        </w:rPr>
      </w:pPr>
    </w:p>
    <w:p w14:paraId="1D530E70" w14:textId="1549D63B" w:rsidR="00450BBF" w:rsidRDefault="00450BBF" w:rsidP="003B2A1F">
      <w:pPr>
        <w:ind w:firstLine="708"/>
        <w:rPr>
          <w:rFonts w:ascii="Lato" w:hAnsi="Lato"/>
          <w:sz w:val="20"/>
          <w:szCs w:val="20"/>
        </w:rPr>
      </w:pPr>
      <w:r w:rsidRPr="00B13913">
        <w:rPr>
          <w:rFonts w:ascii="Lato" w:hAnsi="Lato"/>
          <w:sz w:val="20"/>
          <w:szCs w:val="20"/>
        </w:rPr>
        <w:t xml:space="preserve">W 2025 roku ZNS w Braniewie zajmował się sprawami z zakresu uzgadniania projektów budowlanych, uzgadniania środowiskowych uwarunkowań zgody na realizację przedsięwzięć inwestycyjnych, zajęciem stanowiska, </w:t>
      </w:r>
      <w:bookmarkStart w:id="37" w:name="_Hlk124943777"/>
      <w:r w:rsidRPr="00B13913">
        <w:rPr>
          <w:rFonts w:ascii="Lato" w:hAnsi="Lato"/>
          <w:sz w:val="20"/>
          <w:szCs w:val="20"/>
        </w:rPr>
        <w:t>co do potrzeby przeprowadzenia oceny oddziaływania na środowisko</w:t>
      </w:r>
      <w:bookmarkEnd w:id="37"/>
      <w:r w:rsidRPr="00B13913">
        <w:rPr>
          <w:rFonts w:ascii="Lato" w:hAnsi="Lato"/>
          <w:sz w:val="20"/>
          <w:szCs w:val="20"/>
        </w:rPr>
        <w:t>, a w przypadku takiej potrzeby określenia zakresu raportu o oddziaływaniu na środowisko, uzgodnienia warunków zabudowy, jak również brał udział w odbiorach, kontrolach w trakcie realizacji obiektu i przekazywaniu obiektów do użytkowania poprzez wydanie opinii o zgodzie na uruchomieniu obiektu użytkowego.</w:t>
      </w:r>
    </w:p>
    <w:p w14:paraId="0B6142B2" w14:textId="77777777" w:rsidR="00F81306" w:rsidRPr="00F81306" w:rsidRDefault="00F81306" w:rsidP="00F81306">
      <w:pPr>
        <w:ind w:firstLine="708"/>
        <w:rPr>
          <w:rFonts w:ascii="Lato" w:hAnsi="Lato"/>
          <w:sz w:val="20"/>
          <w:szCs w:val="20"/>
        </w:rPr>
      </w:pPr>
    </w:p>
    <w:p w14:paraId="234672AF" w14:textId="1DCC2BD9" w:rsidR="00450BBF" w:rsidRPr="00B13913" w:rsidRDefault="00450BBF" w:rsidP="00450BBF">
      <w:pPr>
        <w:rPr>
          <w:rFonts w:ascii="Lato" w:hAnsi="Lato"/>
          <w:b/>
          <w:sz w:val="20"/>
          <w:szCs w:val="20"/>
        </w:rPr>
      </w:pPr>
      <w:r w:rsidRPr="00B13913">
        <w:rPr>
          <w:rFonts w:ascii="Lato" w:hAnsi="Lato"/>
          <w:b/>
          <w:sz w:val="20"/>
          <w:szCs w:val="20"/>
        </w:rPr>
        <w:t>Zestawienie uzgodnionych projektów budowlanych</w:t>
      </w:r>
    </w:p>
    <w:tbl>
      <w:tblPr>
        <w:tblW w:w="7746" w:type="dxa"/>
        <w:tblInd w:w="-125" w:type="dxa"/>
        <w:tblLayout w:type="fixed"/>
        <w:tblLook w:val="0000" w:firstRow="0" w:lastRow="0" w:firstColumn="0" w:lastColumn="0" w:noHBand="0" w:noVBand="0"/>
      </w:tblPr>
      <w:tblGrid>
        <w:gridCol w:w="622"/>
        <w:gridCol w:w="4562"/>
        <w:gridCol w:w="1145"/>
        <w:gridCol w:w="1417"/>
      </w:tblGrid>
      <w:tr w:rsidR="00450BBF" w:rsidRPr="00B13913" w14:paraId="537505C9" w14:textId="77777777" w:rsidTr="005C1050">
        <w:trPr>
          <w:trHeight w:val="400"/>
        </w:trPr>
        <w:tc>
          <w:tcPr>
            <w:tcW w:w="622" w:type="dxa"/>
            <w:vMerge w:val="restart"/>
            <w:tcBorders>
              <w:top w:val="single" w:sz="4" w:space="0" w:color="000000"/>
              <w:left w:val="single" w:sz="4" w:space="0" w:color="000000"/>
              <w:bottom w:val="single" w:sz="4" w:space="0" w:color="000000"/>
            </w:tcBorders>
          </w:tcPr>
          <w:p w14:paraId="60AA6DAD" w14:textId="77777777" w:rsidR="00450BBF" w:rsidRPr="00B13913" w:rsidRDefault="00450BBF" w:rsidP="00450BBF">
            <w:pPr>
              <w:snapToGrid w:val="0"/>
              <w:rPr>
                <w:rFonts w:ascii="Lato" w:hAnsi="Lato"/>
                <w:b/>
                <w:sz w:val="20"/>
                <w:szCs w:val="20"/>
              </w:rPr>
            </w:pPr>
            <w:proofErr w:type="spellStart"/>
            <w:r w:rsidRPr="00B13913">
              <w:rPr>
                <w:rFonts w:ascii="Lato" w:hAnsi="Lato"/>
                <w:b/>
                <w:sz w:val="20"/>
                <w:szCs w:val="20"/>
              </w:rPr>
              <w:t>L.p</w:t>
            </w:r>
            <w:proofErr w:type="spellEnd"/>
          </w:p>
          <w:p w14:paraId="053E7858" w14:textId="77777777" w:rsidR="00450BBF" w:rsidRPr="00B13913" w:rsidRDefault="00450BBF" w:rsidP="00450BBF">
            <w:pPr>
              <w:snapToGrid w:val="0"/>
              <w:rPr>
                <w:rFonts w:ascii="Lato" w:hAnsi="Lato"/>
                <w:sz w:val="20"/>
                <w:szCs w:val="20"/>
              </w:rPr>
            </w:pPr>
            <w:r w:rsidRPr="00B13913">
              <w:rPr>
                <w:rFonts w:ascii="Lato" w:hAnsi="Lato"/>
                <w:sz w:val="20"/>
                <w:szCs w:val="20"/>
              </w:rPr>
              <w:t>1.</w:t>
            </w:r>
          </w:p>
        </w:tc>
        <w:tc>
          <w:tcPr>
            <w:tcW w:w="4562" w:type="dxa"/>
            <w:vMerge w:val="restart"/>
            <w:tcBorders>
              <w:top w:val="single" w:sz="4" w:space="0" w:color="000000"/>
              <w:left w:val="single" w:sz="4" w:space="0" w:color="000000"/>
              <w:bottom w:val="single" w:sz="4" w:space="0" w:color="000000"/>
            </w:tcBorders>
          </w:tcPr>
          <w:p w14:paraId="489B6A10" w14:textId="77777777" w:rsidR="00450BBF" w:rsidRPr="00B13913" w:rsidRDefault="00450BBF" w:rsidP="00450BBF">
            <w:pPr>
              <w:snapToGrid w:val="0"/>
              <w:rPr>
                <w:rFonts w:ascii="Lato" w:hAnsi="Lato"/>
                <w:b/>
                <w:sz w:val="20"/>
                <w:szCs w:val="20"/>
              </w:rPr>
            </w:pPr>
            <w:r w:rsidRPr="00B13913">
              <w:rPr>
                <w:rFonts w:ascii="Lato" w:hAnsi="Lato"/>
                <w:b/>
                <w:sz w:val="20"/>
                <w:szCs w:val="20"/>
              </w:rPr>
              <w:t>Rodzaj budownictwa</w:t>
            </w:r>
          </w:p>
        </w:tc>
        <w:tc>
          <w:tcPr>
            <w:tcW w:w="1145" w:type="dxa"/>
            <w:vMerge w:val="restart"/>
            <w:tcBorders>
              <w:top w:val="single" w:sz="4" w:space="0" w:color="000000"/>
              <w:left w:val="single" w:sz="4" w:space="0" w:color="000000"/>
              <w:bottom w:val="single" w:sz="4" w:space="0" w:color="000000"/>
              <w:right w:val="single" w:sz="4" w:space="0" w:color="auto"/>
            </w:tcBorders>
          </w:tcPr>
          <w:p w14:paraId="0D40B418" w14:textId="77777777" w:rsidR="00450BBF" w:rsidRPr="00B13913" w:rsidRDefault="00450BBF" w:rsidP="00450BBF">
            <w:pPr>
              <w:snapToGrid w:val="0"/>
              <w:rPr>
                <w:rFonts w:ascii="Lato" w:hAnsi="Lato"/>
                <w:b/>
                <w:sz w:val="20"/>
                <w:szCs w:val="20"/>
              </w:rPr>
            </w:pPr>
            <w:r w:rsidRPr="00B13913">
              <w:rPr>
                <w:rFonts w:ascii="Lato" w:hAnsi="Lato"/>
                <w:b/>
                <w:sz w:val="20"/>
                <w:szCs w:val="20"/>
              </w:rPr>
              <w:t>Ogólnie</w:t>
            </w:r>
          </w:p>
        </w:tc>
        <w:tc>
          <w:tcPr>
            <w:tcW w:w="1417" w:type="dxa"/>
            <w:vMerge w:val="restart"/>
            <w:tcBorders>
              <w:top w:val="single" w:sz="4" w:space="0" w:color="auto"/>
              <w:right w:val="single" w:sz="4" w:space="0" w:color="auto"/>
            </w:tcBorders>
          </w:tcPr>
          <w:p w14:paraId="0649ACC0" w14:textId="77777777" w:rsidR="00450BBF" w:rsidRPr="00B13913" w:rsidRDefault="00450BBF" w:rsidP="00450BBF">
            <w:pPr>
              <w:rPr>
                <w:rFonts w:ascii="Lato" w:hAnsi="Lato"/>
                <w:b/>
                <w:sz w:val="20"/>
                <w:szCs w:val="20"/>
              </w:rPr>
            </w:pPr>
            <w:r w:rsidRPr="00B13913">
              <w:rPr>
                <w:rFonts w:ascii="Lato" w:hAnsi="Lato"/>
                <w:b/>
                <w:sz w:val="20"/>
                <w:szCs w:val="20"/>
              </w:rPr>
              <w:t>Negatywnie</w:t>
            </w:r>
          </w:p>
        </w:tc>
      </w:tr>
      <w:tr w:rsidR="00450BBF" w:rsidRPr="00B13913" w14:paraId="6C6D6186" w14:textId="77777777" w:rsidTr="005C1050">
        <w:trPr>
          <w:trHeight w:val="400"/>
        </w:trPr>
        <w:tc>
          <w:tcPr>
            <w:tcW w:w="622" w:type="dxa"/>
            <w:vMerge/>
            <w:tcBorders>
              <w:top w:val="single" w:sz="4" w:space="0" w:color="000000"/>
              <w:left w:val="single" w:sz="4" w:space="0" w:color="000000"/>
              <w:bottom w:val="single" w:sz="4" w:space="0" w:color="000000"/>
            </w:tcBorders>
          </w:tcPr>
          <w:p w14:paraId="4B6BC729" w14:textId="77777777" w:rsidR="00450BBF" w:rsidRPr="00B13913" w:rsidRDefault="00450BBF" w:rsidP="00450BBF">
            <w:pPr>
              <w:snapToGrid w:val="0"/>
              <w:rPr>
                <w:rFonts w:ascii="Lato" w:hAnsi="Lato"/>
                <w:b/>
                <w:sz w:val="20"/>
                <w:szCs w:val="20"/>
              </w:rPr>
            </w:pPr>
          </w:p>
        </w:tc>
        <w:tc>
          <w:tcPr>
            <w:tcW w:w="4562" w:type="dxa"/>
            <w:vMerge/>
            <w:tcBorders>
              <w:top w:val="single" w:sz="4" w:space="0" w:color="000000"/>
              <w:left w:val="single" w:sz="4" w:space="0" w:color="000000"/>
              <w:bottom w:val="single" w:sz="4" w:space="0" w:color="000000"/>
            </w:tcBorders>
          </w:tcPr>
          <w:p w14:paraId="00C45341" w14:textId="77777777" w:rsidR="00450BBF" w:rsidRPr="00B13913" w:rsidRDefault="00450BBF" w:rsidP="00450BBF">
            <w:pPr>
              <w:snapToGrid w:val="0"/>
              <w:rPr>
                <w:rFonts w:ascii="Lato" w:hAnsi="Lato"/>
                <w:b/>
                <w:sz w:val="20"/>
                <w:szCs w:val="20"/>
              </w:rPr>
            </w:pPr>
          </w:p>
        </w:tc>
        <w:tc>
          <w:tcPr>
            <w:tcW w:w="1145" w:type="dxa"/>
            <w:vMerge/>
            <w:tcBorders>
              <w:top w:val="single" w:sz="4" w:space="0" w:color="000000"/>
              <w:left w:val="single" w:sz="4" w:space="0" w:color="000000"/>
              <w:bottom w:val="single" w:sz="4" w:space="0" w:color="000000"/>
              <w:right w:val="single" w:sz="4" w:space="0" w:color="auto"/>
            </w:tcBorders>
          </w:tcPr>
          <w:p w14:paraId="06BA928C" w14:textId="77777777" w:rsidR="00450BBF" w:rsidRPr="00B13913" w:rsidRDefault="00450BBF" w:rsidP="00450BBF">
            <w:pPr>
              <w:snapToGrid w:val="0"/>
              <w:rPr>
                <w:rFonts w:ascii="Lato" w:hAnsi="Lato"/>
                <w:b/>
                <w:sz w:val="20"/>
                <w:szCs w:val="20"/>
              </w:rPr>
            </w:pPr>
          </w:p>
        </w:tc>
        <w:tc>
          <w:tcPr>
            <w:tcW w:w="1417" w:type="dxa"/>
            <w:vMerge/>
            <w:tcBorders>
              <w:bottom w:val="single" w:sz="4" w:space="0" w:color="auto"/>
              <w:right w:val="single" w:sz="4" w:space="0" w:color="auto"/>
            </w:tcBorders>
          </w:tcPr>
          <w:p w14:paraId="3E94C599" w14:textId="77777777" w:rsidR="00450BBF" w:rsidRPr="00B13913" w:rsidRDefault="00450BBF" w:rsidP="00450BBF">
            <w:pPr>
              <w:rPr>
                <w:rFonts w:ascii="Lato" w:hAnsi="Lato"/>
                <w:sz w:val="20"/>
                <w:szCs w:val="20"/>
              </w:rPr>
            </w:pPr>
          </w:p>
        </w:tc>
      </w:tr>
      <w:tr w:rsidR="00450BBF" w:rsidRPr="00B13913" w14:paraId="775FEE35" w14:textId="77777777" w:rsidTr="005C1050">
        <w:tc>
          <w:tcPr>
            <w:tcW w:w="622" w:type="dxa"/>
            <w:tcBorders>
              <w:top w:val="single" w:sz="4" w:space="0" w:color="auto"/>
              <w:left w:val="single" w:sz="4" w:space="0" w:color="000000"/>
              <w:bottom w:val="single" w:sz="4" w:space="0" w:color="000000"/>
            </w:tcBorders>
          </w:tcPr>
          <w:p w14:paraId="3B43393B" w14:textId="77777777" w:rsidR="00450BBF" w:rsidRPr="00B13913" w:rsidRDefault="00450BBF" w:rsidP="00450BBF">
            <w:pPr>
              <w:snapToGrid w:val="0"/>
              <w:rPr>
                <w:rFonts w:ascii="Lato" w:hAnsi="Lato"/>
                <w:sz w:val="20"/>
                <w:szCs w:val="20"/>
              </w:rPr>
            </w:pPr>
            <w:r w:rsidRPr="00B13913">
              <w:rPr>
                <w:rFonts w:ascii="Lato" w:hAnsi="Lato"/>
                <w:sz w:val="20"/>
                <w:szCs w:val="20"/>
              </w:rPr>
              <w:t>1a.</w:t>
            </w:r>
          </w:p>
        </w:tc>
        <w:tc>
          <w:tcPr>
            <w:tcW w:w="4562" w:type="dxa"/>
            <w:tcBorders>
              <w:top w:val="single" w:sz="4" w:space="0" w:color="auto"/>
              <w:left w:val="single" w:sz="4" w:space="0" w:color="000000"/>
              <w:bottom w:val="single" w:sz="4" w:space="0" w:color="000000"/>
            </w:tcBorders>
          </w:tcPr>
          <w:p w14:paraId="1CF76779" w14:textId="77777777" w:rsidR="00450BBF" w:rsidRPr="00B13913" w:rsidRDefault="00450BBF" w:rsidP="00450BBF">
            <w:pPr>
              <w:snapToGrid w:val="0"/>
              <w:rPr>
                <w:rFonts w:ascii="Lato" w:hAnsi="Lato"/>
                <w:sz w:val="20"/>
                <w:szCs w:val="20"/>
              </w:rPr>
            </w:pPr>
            <w:r w:rsidRPr="00B13913">
              <w:rPr>
                <w:rFonts w:ascii="Lato" w:hAnsi="Lato"/>
                <w:sz w:val="20"/>
                <w:szCs w:val="20"/>
              </w:rPr>
              <w:t xml:space="preserve">Oddział przedszkolny </w:t>
            </w:r>
          </w:p>
        </w:tc>
        <w:tc>
          <w:tcPr>
            <w:tcW w:w="1145" w:type="dxa"/>
            <w:tcBorders>
              <w:top w:val="single" w:sz="4" w:space="0" w:color="auto"/>
              <w:left w:val="single" w:sz="4" w:space="0" w:color="000000"/>
              <w:bottom w:val="single" w:sz="4" w:space="0" w:color="000000"/>
              <w:right w:val="single" w:sz="4" w:space="0" w:color="auto"/>
            </w:tcBorders>
          </w:tcPr>
          <w:p w14:paraId="5A495B08" w14:textId="77777777" w:rsidR="00450BBF" w:rsidRPr="00B13913" w:rsidRDefault="00450BBF" w:rsidP="00450BBF">
            <w:pPr>
              <w:snapToGrid w:val="0"/>
              <w:rPr>
                <w:rFonts w:ascii="Lato" w:hAnsi="Lato"/>
                <w:sz w:val="20"/>
                <w:szCs w:val="20"/>
              </w:rPr>
            </w:pPr>
            <w:r w:rsidRPr="00B13913">
              <w:rPr>
                <w:rFonts w:ascii="Lato" w:hAnsi="Lato"/>
                <w:sz w:val="20"/>
                <w:szCs w:val="20"/>
              </w:rPr>
              <w:t>1</w:t>
            </w:r>
          </w:p>
        </w:tc>
        <w:tc>
          <w:tcPr>
            <w:tcW w:w="1417" w:type="dxa"/>
            <w:tcBorders>
              <w:top w:val="single" w:sz="4" w:space="0" w:color="auto"/>
              <w:left w:val="single" w:sz="4" w:space="0" w:color="auto"/>
              <w:bottom w:val="single" w:sz="4" w:space="0" w:color="auto"/>
              <w:right w:val="single" w:sz="4" w:space="0" w:color="auto"/>
            </w:tcBorders>
          </w:tcPr>
          <w:p w14:paraId="4B362616" w14:textId="77777777" w:rsidR="00450BBF" w:rsidRPr="00B13913" w:rsidRDefault="00450BBF" w:rsidP="00450BBF">
            <w:pPr>
              <w:rPr>
                <w:rFonts w:ascii="Lato" w:hAnsi="Lato"/>
                <w:sz w:val="20"/>
                <w:szCs w:val="20"/>
              </w:rPr>
            </w:pPr>
            <w:r w:rsidRPr="00B13913">
              <w:rPr>
                <w:rFonts w:ascii="Lato" w:hAnsi="Lato"/>
                <w:sz w:val="20"/>
                <w:szCs w:val="20"/>
              </w:rPr>
              <w:t>-</w:t>
            </w:r>
          </w:p>
        </w:tc>
      </w:tr>
      <w:tr w:rsidR="00450BBF" w:rsidRPr="00B13913" w14:paraId="755DD36A" w14:textId="77777777" w:rsidTr="005C1050">
        <w:tc>
          <w:tcPr>
            <w:tcW w:w="622" w:type="dxa"/>
            <w:tcBorders>
              <w:top w:val="single" w:sz="4" w:space="0" w:color="000000"/>
              <w:left w:val="single" w:sz="4" w:space="0" w:color="000000"/>
              <w:bottom w:val="single" w:sz="4" w:space="0" w:color="000000"/>
            </w:tcBorders>
          </w:tcPr>
          <w:p w14:paraId="36426DC0" w14:textId="77777777" w:rsidR="00450BBF" w:rsidRPr="00B13913" w:rsidRDefault="00450BBF" w:rsidP="00450BBF">
            <w:pPr>
              <w:snapToGrid w:val="0"/>
              <w:rPr>
                <w:rFonts w:ascii="Lato" w:hAnsi="Lato"/>
                <w:sz w:val="20"/>
                <w:szCs w:val="20"/>
              </w:rPr>
            </w:pPr>
            <w:r w:rsidRPr="00B13913">
              <w:rPr>
                <w:rFonts w:ascii="Lato" w:hAnsi="Lato"/>
                <w:sz w:val="20"/>
                <w:szCs w:val="20"/>
              </w:rPr>
              <w:t>1b.</w:t>
            </w:r>
          </w:p>
        </w:tc>
        <w:tc>
          <w:tcPr>
            <w:tcW w:w="4562" w:type="dxa"/>
            <w:tcBorders>
              <w:top w:val="single" w:sz="4" w:space="0" w:color="000000"/>
              <w:left w:val="single" w:sz="4" w:space="0" w:color="000000"/>
              <w:bottom w:val="single" w:sz="4" w:space="0" w:color="000000"/>
            </w:tcBorders>
          </w:tcPr>
          <w:p w14:paraId="2D793A64" w14:textId="77777777" w:rsidR="00450BBF" w:rsidRPr="00B13913" w:rsidRDefault="00450BBF" w:rsidP="00450BBF">
            <w:pPr>
              <w:snapToGrid w:val="0"/>
              <w:rPr>
                <w:rFonts w:ascii="Lato" w:hAnsi="Lato"/>
                <w:color w:val="000000"/>
                <w:sz w:val="20"/>
                <w:szCs w:val="20"/>
              </w:rPr>
            </w:pPr>
            <w:r w:rsidRPr="00B13913">
              <w:rPr>
                <w:rFonts w:ascii="Lato" w:hAnsi="Lato"/>
                <w:color w:val="000000"/>
                <w:sz w:val="20"/>
                <w:szCs w:val="20"/>
              </w:rPr>
              <w:t>Przychodnia lekarska</w:t>
            </w:r>
          </w:p>
        </w:tc>
        <w:tc>
          <w:tcPr>
            <w:tcW w:w="1145" w:type="dxa"/>
            <w:tcBorders>
              <w:top w:val="single" w:sz="4" w:space="0" w:color="000000"/>
              <w:left w:val="single" w:sz="4" w:space="0" w:color="000000"/>
              <w:bottom w:val="single" w:sz="4" w:space="0" w:color="000000"/>
              <w:right w:val="single" w:sz="4" w:space="0" w:color="auto"/>
            </w:tcBorders>
          </w:tcPr>
          <w:p w14:paraId="1EC1C76D" w14:textId="77777777" w:rsidR="00450BBF" w:rsidRPr="00B13913" w:rsidRDefault="00450BBF" w:rsidP="00450BBF">
            <w:pPr>
              <w:snapToGrid w:val="0"/>
              <w:rPr>
                <w:rFonts w:ascii="Lato" w:hAnsi="Lato"/>
                <w:sz w:val="20"/>
                <w:szCs w:val="20"/>
              </w:rPr>
            </w:pPr>
            <w:r w:rsidRPr="00B13913">
              <w:rPr>
                <w:rFonts w:ascii="Lato" w:hAnsi="Lato"/>
                <w:sz w:val="20"/>
                <w:szCs w:val="20"/>
              </w:rPr>
              <w:t>1</w:t>
            </w:r>
          </w:p>
        </w:tc>
        <w:tc>
          <w:tcPr>
            <w:tcW w:w="1417" w:type="dxa"/>
            <w:tcBorders>
              <w:top w:val="single" w:sz="4" w:space="0" w:color="auto"/>
              <w:left w:val="single" w:sz="4" w:space="0" w:color="auto"/>
              <w:bottom w:val="single" w:sz="4" w:space="0" w:color="auto"/>
              <w:right w:val="single" w:sz="4" w:space="0" w:color="auto"/>
            </w:tcBorders>
          </w:tcPr>
          <w:p w14:paraId="0B0C63D0" w14:textId="77777777" w:rsidR="00450BBF" w:rsidRPr="00B13913" w:rsidRDefault="00450BBF" w:rsidP="00450BBF">
            <w:pPr>
              <w:rPr>
                <w:rFonts w:ascii="Lato" w:hAnsi="Lato"/>
                <w:sz w:val="20"/>
                <w:szCs w:val="20"/>
              </w:rPr>
            </w:pPr>
            <w:r w:rsidRPr="00B13913">
              <w:rPr>
                <w:rFonts w:ascii="Lato" w:hAnsi="Lato"/>
                <w:sz w:val="20"/>
                <w:szCs w:val="20"/>
              </w:rPr>
              <w:t>-</w:t>
            </w:r>
          </w:p>
        </w:tc>
      </w:tr>
      <w:tr w:rsidR="00450BBF" w:rsidRPr="00B13913" w14:paraId="10879EBE" w14:textId="77777777" w:rsidTr="005C1050">
        <w:tc>
          <w:tcPr>
            <w:tcW w:w="622" w:type="dxa"/>
            <w:tcBorders>
              <w:top w:val="single" w:sz="4" w:space="0" w:color="000000"/>
              <w:left w:val="single" w:sz="4" w:space="0" w:color="000000"/>
              <w:bottom w:val="single" w:sz="4" w:space="0" w:color="000000"/>
            </w:tcBorders>
          </w:tcPr>
          <w:p w14:paraId="2B8473D5" w14:textId="77777777" w:rsidR="00450BBF" w:rsidRPr="00B13913" w:rsidRDefault="00450BBF" w:rsidP="00450BBF">
            <w:pPr>
              <w:snapToGrid w:val="0"/>
              <w:rPr>
                <w:rFonts w:ascii="Lato" w:hAnsi="Lato"/>
                <w:sz w:val="20"/>
                <w:szCs w:val="20"/>
              </w:rPr>
            </w:pPr>
            <w:r w:rsidRPr="00B13913">
              <w:rPr>
                <w:rFonts w:ascii="Lato" w:hAnsi="Lato"/>
                <w:sz w:val="20"/>
                <w:szCs w:val="20"/>
              </w:rPr>
              <w:t>1c.</w:t>
            </w:r>
          </w:p>
        </w:tc>
        <w:tc>
          <w:tcPr>
            <w:tcW w:w="4562" w:type="dxa"/>
            <w:tcBorders>
              <w:top w:val="single" w:sz="4" w:space="0" w:color="000000"/>
              <w:left w:val="single" w:sz="4" w:space="0" w:color="000000"/>
              <w:bottom w:val="single" w:sz="4" w:space="0" w:color="000000"/>
            </w:tcBorders>
          </w:tcPr>
          <w:p w14:paraId="135C82A1" w14:textId="77777777" w:rsidR="00450BBF" w:rsidRPr="00B13913" w:rsidRDefault="00450BBF" w:rsidP="00450BBF">
            <w:pPr>
              <w:snapToGrid w:val="0"/>
              <w:rPr>
                <w:rFonts w:ascii="Lato" w:hAnsi="Lato"/>
                <w:color w:val="000000"/>
                <w:sz w:val="20"/>
                <w:szCs w:val="20"/>
              </w:rPr>
            </w:pPr>
            <w:r w:rsidRPr="00B13913">
              <w:rPr>
                <w:rFonts w:ascii="Lato" w:hAnsi="Lato"/>
                <w:color w:val="000000"/>
                <w:sz w:val="20"/>
                <w:szCs w:val="20"/>
              </w:rPr>
              <w:t>Warsztat rzemieślniczy</w:t>
            </w:r>
          </w:p>
        </w:tc>
        <w:tc>
          <w:tcPr>
            <w:tcW w:w="1145" w:type="dxa"/>
            <w:tcBorders>
              <w:top w:val="single" w:sz="4" w:space="0" w:color="000000"/>
              <w:left w:val="single" w:sz="4" w:space="0" w:color="000000"/>
              <w:bottom w:val="single" w:sz="4" w:space="0" w:color="000000"/>
              <w:right w:val="single" w:sz="4" w:space="0" w:color="auto"/>
            </w:tcBorders>
          </w:tcPr>
          <w:p w14:paraId="5F0C2291" w14:textId="77777777" w:rsidR="00450BBF" w:rsidRPr="00B13913" w:rsidRDefault="00450BBF" w:rsidP="00450BBF">
            <w:pPr>
              <w:snapToGrid w:val="0"/>
              <w:rPr>
                <w:rFonts w:ascii="Lato" w:hAnsi="Lato"/>
                <w:sz w:val="20"/>
                <w:szCs w:val="20"/>
              </w:rPr>
            </w:pPr>
            <w:r w:rsidRPr="00B13913">
              <w:rPr>
                <w:rFonts w:ascii="Lato" w:hAnsi="Lato"/>
                <w:sz w:val="20"/>
                <w:szCs w:val="20"/>
              </w:rPr>
              <w:t>1</w:t>
            </w:r>
          </w:p>
        </w:tc>
        <w:tc>
          <w:tcPr>
            <w:tcW w:w="1417" w:type="dxa"/>
            <w:tcBorders>
              <w:top w:val="single" w:sz="4" w:space="0" w:color="auto"/>
              <w:left w:val="single" w:sz="4" w:space="0" w:color="auto"/>
              <w:bottom w:val="single" w:sz="4" w:space="0" w:color="auto"/>
              <w:right w:val="single" w:sz="4" w:space="0" w:color="auto"/>
            </w:tcBorders>
          </w:tcPr>
          <w:p w14:paraId="6F970AD6" w14:textId="77777777" w:rsidR="00450BBF" w:rsidRPr="00B13913" w:rsidRDefault="00450BBF" w:rsidP="00450BBF">
            <w:pPr>
              <w:rPr>
                <w:rFonts w:ascii="Lato" w:hAnsi="Lato"/>
                <w:sz w:val="20"/>
                <w:szCs w:val="20"/>
              </w:rPr>
            </w:pPr>
            <w:r w:rsidRPr="00B13913">
              <w:rPr>
                <w:rFonts w:ascii="Lato" w:hAnsi="Lato"/>
                <w:sz w:val="20"/>
                <w:szCs w:val="20"/>
              </w:rPr>
              <w:t>-</w:t>
            </w:r>
          </w:p>
        </w:tc>
      </w:tr>
      <w:tr w:rsidR="00450BBF" w:rsidRPr="00B13913" w14:paraId="0A934D86" w14:textId="77777777" w:rsidTr="005C1050">
        <w:tc>
          <w:tcPr>
            <w:tcW w:w="622" w:type="dxa"/>
            <w:tcBorders>
              <w:top w:val="single" w:sz="4" w:space="0" w:color="000000"/>
              <w:left w:val="single" w:sz="4" w:space="0" w:color="000000"/>
              <w:bottom w:val="single" w:sz="4" w:space="0" w:color="000000"/>
            </w:tcBorders>
          </w:tcPr>
          <w:p w14:paraId="3DE1A130" w14:textId="77777777" w:rsidR="00450BBF" w:rsidRPr="00B13913" w:rsidRDefault="00450BBF" w:rsidP="00450BBF">
            <w:pPr>
              <w:snapToGrid w:val="0"/>
              <w:rPr>
                <w:rFonts w:ascii="Lato" w:hAnsi="Lato"/>
                <w:sz w:val="20"/>
                <w:szCs w:val="20"/>
              </w:rPr>
            </w:pPr>
            <w:r w:rsidRPr="00B13913">
              <w:rPr>
                <w:rFonts w:ascii="Lato" w:hAnsi="Lato"/>
                <w:sz w:val="20"/>
                <w:szCs w:val="20"/>
              </w:rPr>
              <w:t>1d.</w:t>
            </w:r>
          </w:p>
        </w:tc>
        <w:tc>
          <w:tcPr>
            <w:tcW w:w="4562" w:type="dxa"/>
            <w:tcBorders>
              <w:top w:val="single" w:sz="4" w:space="0" w:color="000000"/>
              <w:left w:val="single" w:sz="4" w:space="0" w:color="000000"/>
              <w:bottom w:val="single" w:sz="4" w:space="0" w:color="000000"/>
            </w:tcBorders>
          </w:tcPr>
          <w:p w14:paraId="13F170D4" w14:textId="77777777" w:rsidR="00450BBF" w:rsidRPr="00B13913" w:rsidRDefault="00450BBF" w:rsidP="00450BBF">
            <w:pPr>
              <w:snapToGrid w:val="0"/>
              <w:rPr>
                <w:rFonts w:ascii="Lato" w:hAnsi="Lato"/>
                <w:color w:val="000000"/>
                <w:sz w:val="20"/>
                <w:szCs w:val="20"/>
              </w:rPr>
            </w:pPr>
            <w:r w:rsidRPr="00B13913">
              <w:rPr>
                <w:rFonts w:ascii="Lato" w:hAnsi="Lato"/>
                <w:color w:val="000000"/>
                <w:sz w:val="20"/>
                <w:szCs w:val="20"/>
              </w:rPr>
              <w:t>Budynek Strażnicy OSP</w:t>
            </w:r>
          </w:p>
        </w:tc>
        <w:tc>
          <w:tcPr>
            <w:tcW w:w="1145" w:type="dxa"/>
            <w:tcBorders>
              <w:top w:val="single" w:sz="4" w:space="0" w:color="000000"/>
              <w:left w:val="single" w:sz="4" w:space="0" w:color="000000"/>
              <w:bottom w:val="single" w:sz="4" w:space="0" w:color="000000"/>
              <w:right w:val="single" w:sz="4" w:space="0" w:color="auto"/>
            </w:tcBorders>
          </w:tcPr>
          <w:p w14:paraId="308225F2" w14:textId="77777777" w:rsidR="00450BBF" w:rsidRPr="00B13913" w:rsidRDefault="00450BBF" w:rsidP="00450BBF">
            <w:pPr>
              <w:snapToGrid w:val="0"/>
              <w:rPr>
                <w:rFonts w:ascii="Lato" w:hAnsi="Lato"/>
                <w:sz w:val="20"/>
                <w:szCs w:val="20"/>
              </w:rPr>
            </w:pPr>
            <w:r w:rsidRPr="00B13913">
              <w:rPr>
                <w:rFonts w:ascii="Lato" w:hAnsi="Lato"/>
                <w:sz w:val="20"/>
                <w:szCs w:val="20"/>
              </w:rPr>
              <w:t>1</w:t>
            </w:r>
          </w:p>
        </w:tc>
        <w:tc>
          <w:tcPr>
            <w:tcW w:w="1417" w:type="dxa"/>
            <w:tcBorders>
              <w:top w:val="single" w:sz="4" w:space="0" w:color="auto"/>
              <w:left w:val="single" w:sz="4" w:space="0" w:color="auto"/>
              <w:bottom w:val="single" w:sz="4" w:space="0" w:color="auto"/>
              <w:right w:val="single" w:sz="4" w:space="0" w:color="auto"/>
            </w:tcBorders>
          </w:tcPr>
          <w:p w14:paraId="0BF67FD9" w14:textId="77777777" w:rsidR="00450BBF" w:rsidRPr="00B13913" w:rsidRDefault="00450BBF" w:rsidP="00450BBF">
            <w:pPr>
              <w:rPr>
                <w:rFonts w:ascii="Lato" w:hAnsi="Lato"/>
                <w:sz w:val="20"/>
                <w:szCs w:val="20"/>
              </w:rPr>
            </w:pPr>
            <w:r w:rsidRPr="00B13913">
              <w:rPr>
                <w:rFonts w:ascii="Lato" w:hAnsi="Lato"/>
                <w:sz w:val="20"/>
                <w:szCs w:val="20"/>
              </w:rPr>
              <w:t>-</w:t>
            </w:r>
          </w:p>
        </w:tc>
      </w:tr>
      <w:tr w:rsidR="00450BBF" w:rsidRPr="00B13913" w14:paraId="74076A5A" w14:textId="77777777" w:rsidTr="005C1050">
        <w:tc>
          <w:tcPr>
            <w:tcW w:w="622" w:type="dxa"/>
            <w:tcBorders>
              <w:top w:val="single" w:sz="4" w:space="0" w:color="000000"/>
              <w:left w:val="single" w:sz="4" w:space="0" w:color="000000"/>
              <w:bottom w:val="single" w:sz="4" w:space="0" w:color="000000"/>
            </w:tcBorders>
          </w:tcPr>
          <w:p w14:paraId="5011CF2B" w14:textId="77777777" w:rsidR="00450BBF" w:rsidRPr="00B13913" w:rsidRDefault="00450BBF" w:rsidP="00450BBF">
            <w:pPr>
              <w:snapToGrid w:val="0"/>
              <w:rPr>
                <w:rFonts w:ascii="Lato" w:hAnsi="Lato"/>
                <w:sz w:val="20"/>
                <w:szCs w:val="20"/>
              </w:rPr>
            </w:pPr>
            <w:r w:rsidRPr="00B13913">
              <w:rPr>
                <w:rFonts w:ascii="Lato" w:hAnsi="Lato"/>
                <w:sz w:val="20"/>
                <w:szCs w:val="20"/>
              </w:rPr>
              <w:t>1e.</w:t>
            </w:r>
          </w:p>
        </w:tc>
        <w:tc>
          <w:tcPr>
            <w:tcW w:w="4562" w:type="dxa"/>
            <w:tcBorders>
              <w:top w:val="single" w:sz="4" w:space="0" w:color="000000"/>
              <w:left w:val="single" w:sz="4" w:space="0" w:color="000000"/>
              <w:bottom w:val="single" w:sz="4" w:space="0" w:color="000000"/>
            </w:tcBorders>
          </w:tcPr>
          <w:p w14:paraId="56457505" w14:textId="77777777" w:rsidR="00450BBF" w:rsidRPr="00B13913" w:rsidRDefault="00450BBF" w:rsidP="00450BBF">
            <w:pPr>
              <w:snapToGrid w:val="0"/>
              <w:rPr>
                <w:rFonts w:ascii="Lato" w:hAnsi="Lato"/>
                <w:color w:val="000000"/>
                <w:sz w:val="20"/>
                <w:szCs w:val="20"/>
              </w:rPr>
            </w:pPr>
            <w:r w:rsidRPr="00B13913">
              <w:rPr>
                <w:rFonts w:ascii="Lato" w:hAnsi="Lato"/>
                <w:color w:val="000000"/>
                <w:sz w:val="20"/>
                <w:szCs w:val="20"/>
              </w:rPr>
              <w:t>Stacja uzdatniania wody</w:t>
            </w:r>
          </w:p>
        </w:tc>
        <w:tc>
          <w:tcPr>
            <w:tcW w:w="1145" w:type="dxa"/>
            <w:tcBorders>
              <w:top w:val="single" w:sz="4" w:space="0" w:color="000000"/>
              <w:left w:val="single" w:sz="4" w:space="0" w:color="000000"/>
              <w:bottom w:val="single" w:sz="4" w:space="0" w:color="000000"/>
              <w:right w:val="single" w:sz="4" w:space="0" w:color="auto"/>
            </w:tcBorders>
          </w:tcPr>
          <w:p w14:paraId="41A716D6" w14:textId="77777777" w:rsidR="00450BBF" w:rsidRPr="00B13913" w:rsidRDefault="00450BBF" w:rsidP="00450BBF">
            <w:pPr>
              <w:snapToGrid w:val="0"/>
              <w:rPr>
                <w:rFonts w:ascii="Lato" w:hAnsi="Lato"/>
                <w:sz w:val="20"/>
                <w:szCs w:val="20"/>
              </w:rPr>
            </w:pPr>
            <w:r w:rsidRPr="00B13913">
              <w:rPr>
                <w:rFonts w:ascii="Lato" w:hAnsi="Lato"/>
                <w:sz w:val="20"/>
                <w:szCs w:val="20"/>
              </w:rPr>
              <w:t>1</w:t>
            </w:r>
          </w:p>
        </w:tc>
        <w:tc>
          <w:tcPr>
            <w:tcW w:w="1417" w:type="dxa"/>
            <w:tcBorders>
              <w:top w:val="single" w:sz="4" w:space="0" w:color="auto"/>
              <w:left w:val="single" w:sz="4" w:space="0" w:color="auto"/>
              <w:bottom w:val="single" w:sz="4" w:space="0" w:color="auto"/>
              <w:right w:val="single" w:sz="4" w:space="0" w:color="auto"/>
            </w:tcBorders>
          </w:tcPr>
          <w:p w14:paraId="4223D74D" w14:textId="77777777" w:rsidR="00450BBF" w:rsidRPr="00B13913" w:rsidRDefault="00450BBF" w:rsidP="00450BBF">
            <w:pPr>
              <w:rPr>
                <w:rFonts w:ascii="Lato" w:hAnsi="Lato"/>
                <w:sz w:val="20"/>
                <w:szCs w:val="20"/>
              </w:rPr>
            </w:pPr>
          </w:p>
        </w:tc>
      </w:tr>
      <w:tr w:rsidR="00450BBF" w:rsidRPr="00B13913" w14:paraId="190C1250" w14:textId="77777777" w:rsidTr="005C1050">
        <w:trPr>
          <w:trHeight w:val="427"/>
        </w:trPr>
        <w:tc>
          <w:tcPr>
            <w:tcW w:w="622" w:type="dxa"/>
            <w:tcBorders>
              <w:top w:val="single" w:sz="4" w:space="0" w:color="000000"/>
              <w:left w:val="single" w:sz="4" w:space="0" w:color="000000"/>
              <w:bottom w:val="single" w:sz="4" w:space="0" w:color="000000"/>
            </w:tcBorders>
          </w:tcPr>
          <w:p w14:paraId="5B88068A" w14:textId="77777777" w:rsidR="00450BBF" w:rsidRPr="00B13913" w:rsidRDefault="00450BBF" w:rsidP="00450BBF">
            <w:pPr>
              <w:snapToGrid w:val="0"/>
              <w:rPr>
                <w:rFonts w:ascii="Lato" w:hAnsi="Lato"/>
                <w:sz w:val="20"/>
                <w:szCs w:val="20"/>
              </w:rPr>
            </w:pPr>
            <w:r w:rsidRPr="00B13913">
              <w:rPr>
                <w:rFonts w:ascii="Lato" w:hAnsi="Lato"/>
                <w:sz w:val="20"/>
                <w:szCs w:val="20"/>
              </w:rPr>
              <w:t>1f.</w:t>
            </w:r>
          </w:p>
        </w:tc>
        <w:tc>
          <w:tcPr>
            <w:tcW w:w="4562" w:type="dxa"/>
            <w:tcBorders>
              <w:top w:val="single" w:sz="4" w:space="0" w:color="000000"/>
              <w:left w:val="single" w:sz="4" w:space="0" w:color="000000"/>
              <w:bottom w:val="single" w:sz="4" w:space="0" w:color="000000"/>
            </w:tcBorders>
          </w:tcPr>
          <w:p w14:paraId="0C6FC21D" w14:textId="77777777" w:rsidR="00450BBF" w:rsidRPr="00B13913" w:rsidRDefault="00450BBF" w:rsidP="00450BBF">
            <w:pPr>
              <w:snapToGrid w:val="0"/>
              <w:rPr>
                <w:rFonts w:ascii="Lato" w:hAnsi="Lato"/>
                <w:bCs/>
                <w:sz w:val="20"/>
                <w:szCs w:val="20"/>
              </w:rPr>
            </w:pPr>
            <w:r w:rsidRPr="00B13913">
              <w:rPr>
                <w:rFonts w:ascii="Lato" w:hAnsi="Lato"/>
                <w:bCs/>
                <w:sz w:val="20"/>
                <w:szCs w:val="20"/>
              </w:rPr>
              <w:t xml:space="preserve"> Salon fryzjerski</w:t>
            </w:r>
          </w:p>
        </w:tc>
        <w:tc>
          <w:tcPr>
            <w:tcW w:w="1145" w:type="dxa"/>
            <w:tcBorders>
              <w:top w:val="single" w:sz="4" w:space="0" w:color="000000"/>
              <w:left w:val="single" w:sz="4" w:space="0" w:color="000000"/>
              <w:bottom w:val="single" w:sz="4" w:space="0" w:color="000000"/>
              <w:right w:val="single" w:sz="4" w:space="0" w:color="auto"/>
            </w:tcBorders>
          </w:tcPr>
          <w:p w14:paraId="36768E2E" w14:textId="77777777" w:rsidR="00450BBF" w:rsidRPr="00B13913" w:rsidRDefault="00450BBF" w:rsidP="00450BBF">
            <w:pPr>
              <w:snapToGrid w:val="0"/>
              <w:rPr>
                <w:rFonts w:ascii="Lato" w:hAnsi="Lato"/>
                <w:sz w:val="20"/>
                <w:szCs w:val="20"/>
              </w:rPr>
            </w:pPr>
            <w:r w:rsidRPr="00B13913">
              <w:rPr>
                <w:rFonts w:ascii="Lato" w:hAnsi="Lato"/>
                <w:sz w:val="20"/>
                <w:szCs w:val="20"/>
              </w:rPr>
              <w:t>1</w:t>
            </w:r>
          </w:p>
        </w:tc>
        <w:tc>
          <w:tcPr>
            <w:tcW w:w="1417" w:type="dxa"/>
            <w:tcBorders>
              <w:top w:val="single" w:sz="4" w:space="0" w:color="auto"/>
              <w:left w:val="single" w:sz="4" w:space="0" w:color="auto"/>
              <w:bottom w:val="single" w:sz="4" w:space="0" w:color="auto"/>
              <w:right w:val="single" w:sz="4" w:space="0" w:color="auto"/>
            </w:tcBorders>
          </w:tcPr>
          <w:p w14:paraId="7D3944A9" w14:textId="77777777" w:rsidR="00450BBF" w:rsidRPr="00B13913" w:rsidRDefault="00450BBF" w:rsidP="00450BBF">
            <w:pPr>
              <w:rPr>
                <w:rFonts w:ascii="Lato" w:hAnsi="Lato"/>
                <w:sz w:val="20"/>
                <w:szCs w:val="20"/>
              </w:rPr>
            </w:pPr>
            <w:r w:rsidRPr="00B13913">
              <w:rPr>
                <w:rFonts w:ascii="Lato" w:hAnsi="Lato"/>
                <w:sz w:val="20"/>
                <w:szCs w:val="20"/>
              </w:rPr>
              <w:t>-</w:t>
            </w:r>
          </w:p>
        </w:tc>
      </w:tr>
      <w:tr w:rsidR="00450BBF" w:rsidRPr="00B13913" w14:paraId="40FF3BCA" w14:textId="77777777" w:rsidTr="005C1050">
        <w:trPr>
          <w:trHeight w:val="427"/>
        </w:trPr>
        <w:tc>
          <w:tcPr>
            <w:tcW w:w="622" w:type="dxa"/>
            <w:tcBorders>
              <w:top w:val="single" w:sz="4" w:space="0" w:color="000000"/>
              <w:left w:val="single" w:sz="4" w:space="0" w:color="000000"/>
              <w:bottom w:val="single" w:sz="4" w:space="0" w:color="000000"/>
            </w:tcBorders>
          </w:tcPr>
          <w:p w14:paraId="7F2757E8" w14:textId="77777777" w:rsidR="00450BBF" w:rsidRPr="00B13913" w:rsidRDefault="00450BBF" w:rsidP="00450BBF">
            <w:pPr>
              <w:snapToGrid w:val="0"/>
              <w:rPr>
                <w:rFonts w:ascii="Lato" w:hAnsi="Lato"/>
                <w:sz w:val="20"/>
                <w:szCs w:val="20"/>
              </w:rPr>
            </w:pPr>
            <w:r w:rsidRPr="00B13913">
              <w:rPr>
                <w:rFonts w:ascii="Lato" w:hAnsi="Lato"/>
                <w:sz w:val="20"/>
                <w:szCs w:val="20"/>
              </w:rPr>
              <w:t>1g.</w:t>
            </w:r>
          </w:p>
        </w:tc>
        <w:tc>
          <w:tcPr>
            <w:tcW w:w="4562" w:type="dxa"/>
            <w:tcBorders>
              <w:top w:val="single" w:sz="4" w:space="0" w:color="000000"/>
              <w:left w:val="single" w:sz="4" w:space="0" w:color="000000"/>
              <w:bottom w:val="single" w:sz="4" w:space="0" w:color="000000"/>
            </w:tcBorders>
          </w:tcPr>
          <w:p w14:paraId="23645F1C" w14:textId="77777777" w:rsidR="00450BBF" w:rsidRPr="00B13913" w:rsidRDefault="00450BBF" w:rsidP="00450BBF">
            <w:pPr>
              <w:snapToGrid w:val="0"/>
              <w:rPr>
                <w:rFonts w:ascii="Lato" w:hAnsi="Lato"/>
                <w:bCs/>
                <w:sz w:val="20"/>
                <w:szCs w:val="20"/>
              </w:rPr>
            </w:pPr>
            <w:r w:rsidRPr="00B13913">
              <w:rPr>
                <w:rFonts w:ascii="Lato" w:hAnsi="Lato"/>
                <w:bCs/>
                <w:sz w:val="20"/>
                <w:szCs w:val="20"/>
              </w:rPr>
              <w:t xml:space="preserve"> Budynek usługowo-biurowy</w:t>
            </w:r>
          </w:p>
        </w:tc>
        <w:tc>
          <w:tcPr>
            <w:tcW w:w="1145" w:type="dxa"/>
            <w:tcBorders>
              <w:top w:val="single" w:sz="4" w:space="0" w:color="000000"/>
              <w:left w:val="single" w:sz="4" w:space="0" w:color="000000"/>
              <w:bottom w:val="single" w:sz="4" w:space="0" w:color="000000"/>
              <w:right w:val="single" w:sz="4" w:space="0" w:color="auto"/>
            </w:tcBorders>
          </w:tcPr>
          <w:p w14:paraId="5CA18A84" w14:textId="77777777" w:rsidR="00450BBF" w:rsidRPr="00B13913" w:rsidRDefault="00450BBF" w:rsidP="00450BBF">
            <w:pPr>
              <w:snapToGrid w:val="0"/>
              <w:rPr>
                <w:rFonts w:ascii="Lato" w:hAnsi="Lato"/>
                <w:sz w:val="20"/>
                <w:szCs w:val="20"/>
              </w:rPr>
            </w:pPr>
            <w:r w:rsidRPr="00B13913">
              <w:rPr>
                <w:rFonts w:ascii="Lato" w:hAnsi="Lato"/>
                <w:sz w:val="20"/>
                <w:szCs w:val="20"/>
              </w:rPr>
              <w:t>3</w:t>
            </w:r>
          </w:p>
        </w:tc>
        <w:tc>
          <w:tcPr>
            <w:tcW w:w="1417" w:type="dxa"/>
            <w:tcBorders>
              <w:top w:val="single" w:sz="4" w:space="0" w:color="auto"/>
              <w:left w:val="single" w:sz="4" w:space="0" w:color="auto"/>
              <w:bottom w:val="single" w:sz="4" w:space="0" w:color="auto"/>
              <w:right w:val="single" w:sz="4" w:space="0" w:color="auto"/>
            </w:tcBorders>
          </w:tcPr>
          <w:p w14:paraId="3C4BBF86" w14:textId="77777777" w:rsidR="00450BBF" w:rsidRPr="00B13913" w:rsidRDefault="00450BBF" w:rsidP="00450BBF">
            <w:pPr>
              <w:rPr>
                <w:rFonts w:ascii="Lato" w:hAnsi="Lato"/>
                <w:sz w:val="20"/>
                <w:szCs w:val="20"/>
              </w:rPr>
            </w:pPr>
            <w:r w:rsidRPr="00B13913">
              <w:rPr>
                <w:rFonts w:ascii="Lato" w:hAnsi="Lato"/>
                <w:sz w:val="20"/>
                <w:szCs w:val="20"/>
              </w:rPr>
              <w:t>-</w:t>
            </w:r>
          </w:p>
        </w:tc>
      </w:tr>
      <w:tr w:rsidR="00450BBF" w:rsidRPr="00B13913" w14:paraId="33264E44" w14:textId="77777777" w:rsidTr="005C1050">
        <w:trPr>
          <w:trHeight w:val="427"/>
        </w:trPr>
        <w:tc>
          <w:tcPr>
            <w:tcW w:w="622" w:type="dxa"/>
            <w:tcBorders>
              <w:top w:val="single" w:sz="4" w:space="0" w:color="000000"/>
              <w:left w:val="single" w:sz="4" w:space="0" w:color="000000"/>
              <w:bottom w:val="single" w:sz="4" w:space="0" w:color="000000"/>
            </w:tcBorders>
          </w:tcPr>
          <w:p w14:paraId="1AA5927F" w14:textId="77777777" w:rsidR="00450BBF" w:rsidRPr="00B13913" w:rsidRDefault="00450BBF" w:rsidP="00450BBF">
            <w:pPr>
              <w:snapToGrid w:val="0"/>
              <w:rPr>
                <w:rFonts w:ascii="Lato" w:hAnsi="Lato"/>
                <w:sz w:val="20"/>
                <w:szCs w:val="20"/>
              </w:rPr>
            </w:pPr>
            <w:r w:rsidRPr="00B13913">
              <w:rPr>
                <w:rFonts w:ascii="Lato" w:hAnsi="Lato"/>
                <w:sz w:val="20"/>
                <w:szCs w:val="20"/>
              </w:rPr>
              <w:t>1h.</w:t>
            </w:r>
          </w:p>
        </w:tc>
        <w:tc>
          <w:tcPr>
            <w:tcW w:w="4562" w:type="dxa"/>
            <w:tcBorders>
              <w:top w:val="single" w:sz="4" w:space="0" w:color="000000"/>
              <w:left w:val="single" w:sz="4" w:space="0" w:color="000000"/>
              <w:bottom w:val="single" w:sz="4" w:space="0" w:color="000000"/>
            </w:tcBorders>
          </w:tcPr>
          <w:p w14:paraId="5CF1CB01" w14:textId="77777777" w:rsidR="00450BBF" w:rsidRPr="00B13913" w:rsidRDefault="00450BBF" w:rsidP="00450BBF">
            <w:pPr>
              <w:snapToGrid w:val="0"/>
              <w:rPr>
                <w:rFonts w:ascii="Lato" w:hAnsi="Lato"/>
                <w:bCs/>
                <w:sz w:val="20"/>
                <w:szCs w:val="20"/>
              </w:rPr>
            </w:pPr>
            <w:r w:rsidRPr="00B13913">
              <w:rPr>
                <w:rFonts w:ascii="Lato" w:hAnsi="Lato"/>
                <w:bCs/>
                <w:sz w:val="20"/>
                <w:szCs w:val="20"/>
              </w:rPr>
              <w:t>Zagospodarowanie terenu wytwórni betonu</w:t>
            </w:r>
          </w:p>
        </w:tc>
        <w:tc>
          <w:tcPr>
            <w:tcW w:w="1145" w:type="dxa"/>
            <w:tcBorders>
              <w:top w:val="single" w:sz="4" w:space="0" w:color="000000"/>
              <w:left w:val="single" w:sz="4" w:space="0" w:color="000000"/>
              <w:bottom w:val="single" w:sz="4" w:space="0" w:color="000000"/>
              <w:right w:val="single" w:sz="4" w:space="0" w:color="auto"/>
            </w:tcBorders>
          </w:tcPr>
          <w:p w14:paraId="4305E065" w14:textId="77777777" w:rsidR="00450BBF" w:rsidRPr="00B13913" w:rsidRDefault="00450BBF" w:rsidP="00450BBF">
            <w:pPr>
              <w:snapToGrid w:val="0"/>
              <w:rPr>
                <w:rFonts w:ascii="Lato" w:hAnsi="Lato"/>
                <w:sz w:val="20"/>
                <w:szCs w:val="20"/>
              </w:rPr>
            </w:pPr>
            <w:r w:rsidRPr="00B13913">
              <w:rPr>
                <w:rFonts w:ascii="Lato" w:hAnsi="Lato"/>
                <w:sz w:val="20"/>
                <w:szCs w:val="20"/>
              </w:rPr>
              <w:t>1</w:t>
            </w:r>
          </w:p>
        </w:tc>
        <w:tc>
          <w:tcPr>
            <w:tcW w:w="1417" w:type="dxa"/>
            <w:tcBorders>
              <w:top w:val="single" w:sz="4" w:space="0" w:color="auto"/>
              <w:left w:val="single" w:sz="4" w:space="0" w:color="auto"/>
              <w:bottom w:val="single" w:sz="4" w:space="0" w:color="auto"/>
              <w:right w:val="single" w:sz="4" w:space="0" w:color="auto"/>
            </w:tcBorders>
          </w:tcPr>
          <w:p w14:paraId="537E6645" w14:textId="77777777" w:rsidR="00450BBF" w:rsidRPr="00B13913" w:rsidRDefault="00450BBF" w:rsidP="00450BBF">
            <w:pPr>
              <w:rPr>
                <w:rFonts w:ascii="Lato" w:hAnsi="Lato"/>
                <w:sz w:val="20"/>
                <w:szCs w:val="20"/>
              </w:rPr>
            </w:pPr>
            <w:r w:rsidRPr="00B13913">
              <w:rPr>
                <w:rFonts w:ascii="Lato" w:hAnsi="Lato"/>
                <w:sz w:val="20"/>
                <w:szCs w:val="20"/>
              </w:rPr>
              <w:t>-</w:t>
            </w:r>
          </w:p>
        </w:tc>
      </w:tr>
      <w:tr w:rsidR="00450BBF" w:rsidRPr="00B13913" w14:paraId="718A311B" w14:textId="77777777" w:rsidTr="005C1050">
        <w:trPr>
          <w:trHeight w:val="427"/>
        </w:trPr>
        <w:tc>
          <w:tcPr>
            <w:tcW w:w="622" w:type="dxa"/>
            <w:tcBorders>
              <w:top w:val="single" w:sz="4" w:space="0" w:color="000000"/>
              <w:left w:val="single" w:sz="4" w:space="0" w:color="000000"/>
              <w:bottom w:val="single" w:sz="4" w:space="0" w:color="000000"/>
            </w:tcBorders>
          </w:tcPr>
          <w:p w14:paraId="5F956171" w14:textId="77777777" w:rsidR="00450BBF" w:rsidRPr="00B13913" w:rsidRDefault="00450BBF" w:rsidP="00450BBF">
            <w:pPr>
              <w:snapToGrid w:val="0"/>
              <w:rPr>
                <w:rFonts w:ascii="Lato" w:hAnsi="Lato"/>
                <w:sz w:val="20"/>
                <w:szCs w:val="20"/>
              </w:rPr>
            </w:pPr>
          </w:p>
        </w:tc>
        <w:tc>
          <w:tcPr>
            <w:tcW w:w="4562" w:type="dxa"/>
            <w:tcBorders>
              <w:top w:val="single" w:sz="4" w:space="0" w:color="000000"/>
              <w:left w:val="single" w:sz="4" w:space="0" w:color="000000"/>
              <w:bottom w:val="single" w:sz="4" w:space="0" w:color="000000"/>
            </w:tcBorders>
          </w:tcPr>
          <w:p w14:paraId="00C8049F" w14:textId="77777777" w:rsidR="00450BBF" w:rsidRPr="00B13913" w:rsidRDefault="00450BBF" w:rsidP="00450BBF">
            <w:pPr>
              <w:snapToGrid w:val="0"/>
              <w:rPr>
                <w:rFonts w:ascii="Lato" w:hAnsi="Lato"/>
                <w:bCs/>
                <w:sz w:val="20"/>
                <w:szCs w:val="20"/>
              </w:rPr>
            </w:pPr>
            <w:r w:rsidRPr="00B13913">
              <w:rPr>
                <w:rFonts w:ascii="Lato" w:hAnsi="Lato"/>
                <w:bCs/>
                <w:sz w:val="20"/>
                <w:szCs w:val="20"/>
              </w:rPr>
              <w:t>Razem</w:t>
            </w:r>
          </w:p>
        </w:tc>
        <w:tc>
          <w:tcPr>
            <w:tcW w:w="1145" w:type="dxa"/>
            <w:tcBorders>
              <w:top w:val="single" w:sz="4" w:space="0" w:color="000000"/>
              <w:left w:val="single" w:sz="4" w:space="0" w:color="000000"/>
              <w:bottom w:val="single" w:sz="4" w:space="0" w:color="000000"/>
              <w:right w:val="single" w:sz="4" w:space="0" w:color="auto"/>
            </w:tcBorders>
          </w:tcPr>
          <w:p w14:paraId="1465EFB4" w14:textId="77777777" w:rsidR="00450BBF" w:rsidRPr="00B13913" w:rsidRDefault="00450BBF" w:rsidP="00450BBF">
            <w:pPr>
              <w:snapToGrid w:val="0"/>
              <w:rPr>
                <w:rFonts w:ascii="Lato" w:hAnsi="Lato"/>
                <w:sz w:val="20"/>
                <w:szCs w:val="20"/>
              </w:rPr>
            </w:pPr>
            <w:r w:rsidRPr="00B13913">
              <w:rPr>
                <w:rFonts w:ascii="Lato" w:hAnsi="Lato"/>
                <w:sz w:val="20"/>
                <w:szCs w:val="20"/>
              </w:rPr>
              <w:t>10</w:t>
            </w:r>
          </w:p>
        </w:tc>
        <w:tc>
          <w:tcPr>
            <w:tcW w:w="1417" w:type="dxa"/>
            <w:tcBorders>
              <w:top w:val="single" w:sz="4" w:space="0" w:color="auto"/>
              <w:left w:val="single" w:sz="4" w:space="0" w:color="auto"/>
              <w:bottom w:val="single" w:sz="4" w:space="0" w:color="auto"/>
              <w:right w:val="single" w:sz="4" w:space="0" w:color="auto"/>
            </w:tcBorders>
          </w:tcPr>
          <w:p w14:paraId="25A978C0" w14:textId="77777777" w:rsidR="00450BBF" w:rsidRPr="00B13913" w:rsidRDefault="00450BBF" w:rsidP="00450BBF">
            <w:pPr>
              <w:rPr>
                <w:rFonts w:ascii="Lato" w:hAnsi="Lato"/>
                <w:sz w:val="20"/>
                <w:szCs w:val="20"/>
              </w:rPr>
            </w:pPr>
          </w:p>
        </w:tc>
      </w:tr>
      <w:tr w:rsidR="00450BBF" w:rsidRPr="00B13913" w14:paraId="31BDA451" w14:textId="77777777" w:rsidTr="005C1050">
        <w:trPr>
          <w:trHeight w:val="427"/>
        </w:trPr>
        <w:tc>
          <w:tcPr>
            <w:tcW w:w="622" w:type="dxa"/>
            <w:tcBorders>
              <w:top w:val="single" w:sz="4" w:space="0" w:color="000000"/>
              <w:left w:val="single" w:sz="4" w:space="0" w:color="000000"/>
              <w:bottom w:val="single" w:sz="4" w:space="0" w:color="000000"/>
            </w:tcBorders>
          </w:tcPr>
          <w:p w14:paraId="5D8AC8B6" w14:textId="77777777" w:rsidR="00450BBF" w:rsidRPr="00B13913" w:rsidRDefault="00450BBF" w:rsidP="00450BBF">
            <w:pPr>
              <w:snapToGrid w:val="0"/>
              <w:rPr>
                <w:rFonts w:ascii="Lato" w:hAnsi="Lato"/>
                <w:sz w:val="20"/>
                <w:szCs w:val="20"/>
              </w:rPr>
            </w:pPr>
            <w:r w:rsidRPr="00B13913">
              <w:rPr>
                <w:rFonts w:ascii="Lato" w:hAnsi="Lato"/>
                <w:sz w:val="20"/>
                <w:szCs w:val="20"/>
              </w:rPr>
              <w:t>2.</w:t>
            </w:r>
          </w:p>
        </w:tc>
        <w:tc>
          <w:tcPr>
            <w:tcW w:w="4562" w:type="dxa"/>
            <w:tcBorders>
              <w:top w:val="single" w:sz="4" w:space="0" w:color="000000"/>
              <w:left w:val="single" w:sz="4" w:space="0" w:color="000000"/>
              <w:bottom w:val="single" w:sz="4" w:space="0" w:color="000000"/>
            </w:tcBorders>
          </w:tcPr>
          <w:p w14:paraId="3042E5EE" w14:textId="77777777" w:rsidR="00450BBF" w:rsidRPr="00B13913" w:rsidRDefault="00450BBF" w:rsidP="00450BBF">
            <w:pPr>
              <w:snapToGrid w:val="0"/>
              <w:rPr>
                <w:rFonts w:ascii="Lato" w:hAnsi="Lato"/>
                <w:sz w:val="20"/>
                <w:szCs w:val="20"/>
              </w:rPr>
            </w:pPr>
            <w:r w:rsidRPr="00B13913">
              <w:rPr>
                <w:rFonts w:ascii="Lato" w:hAnsi="Lato"/>
                <w:sz w:val="20"/>
                <w:szCs w:val="20"/>
              </w:rPr>
              <w:t xml:space="preserve">Miejscowe plany zagospodarowania </w:t>
            </w:r>
          </w:p>
          <w:p w14:paraId="117B9FF3" w14:textId="77777777" w:rsidR="00450BBF" w:rsidRPr="00B13913" w:rsidRDefault="00450BBF" w:rsidP="00450BBF">
            <w:pPr>
              <w:snapToGrid w:val="0"/>
              <w:rPr>
                <w:rFonts w:ascii="Lato" w:hAnsi="Lato"/>
                <w:bCs/>
                <w:sz w:val="20"/>
                <w:szCs w:val="20"/>
              </w:rPr>
            </w:pPr>
            <w:r w:rsidRPr="00B13913">
              <w:rPr>
                <w:rFonts w:ascii="Lato" w:hAnsi="Lato"/>
                <w:sz w:val="20"/>
                <w:szCs w:val="20"/>
              </w:rPr>
              <w:t>przestrzennego lub studium uwarunkowań i kierunków zagospodarowania  przestrzennego                (z prognozą)</w:t>
            </w:r>
          </w:p>
        </w:tc>
        <w:tc>
          <w:tcPr>
            <w:tcW w:w="1145" w:type="dxa"/>
            <w:tcBorders>
              <w:top w:val="single" w:sz="4" w:space="0" w:color="000000"/>
              <w:left w:val="single" w:sz="4" w:space="0" w:color="000000"/>
              <w:bottom w:val="single" w:sz="4" w:space="0" w:color="000000"/>
              <w:right w:val="single" w:sz="4" w:space="0" w:color="auto"/>
            </w:tcBorders>
          </w:tcPr>
          <w:p w14:paraId="4EB3E180" w14:textId="77777777" w:rsidR="00450BBF" w:rsidRPr="00B13913" w:rsidRDefault="00450BBF" w:rsidP="00450BBF">
            <w:pPr>
              <w:snapToGrid w:val="0"/>
              <w:rPr>
                <w:rFonts w:ascii="Lato" w:hAnsi="Lato"/>
                <w:sz w:val="20"/>
                <w:szCs w:val="20"/>
              </w:rPr>
            </w:pPr>
            <w:r w:rsidRPr="00B13913">
              <w:rPr>
                <w:rFonts w:ascii="Lato" w:hAnsi="Lato"/>
                <w:sz w:val="20"/>
                <w:szCs w:val="20"/>
              </w:rPr>
              <w:t>3</w:t>
            </w:r>
          </w:p>
        </w:tc>
        <w:tc>
          <w:tcPr>
            <w:tcW w:w="1417" w:type="dxa"/>
            <w:tcBorders>
              <w:top w:val="single" w:sz="4" w:space="0" w:color="auto"/>
              <w:left w:val="single" w:sz="4" w:space="0" w:color="auto"/>
              <w:bottom w:val="single" w:sz="4" w:space="0" w:color="auto"/>
              <w:right w:val="single" w:sz="4" w:space="0" w:color="auto"/>
            </w:tcBorders>
          </w:tcPr>
          <w:p w14:paraId="65DEDC7D" w14:textId="77777777" w:rsidR="00450BBF" w:rsidRPr="00B13913" w:rsidRDefault="00450BBF" w:rsidP="00450BBF">
            <w:pPr>
              <w:rPr>
                <w:rFonts w:ascii="Lato" w:hAnsi="Lato"/>
                <w:sz w:val="20"/>
                <w:szCs w:val="20"/>
              </w:rPr>
            </w:pPr>
            <w:r w:rsidRPr="00B13913">
              <w:rPr>
                <w:rFonts w:ascii="Lato" w:hAnsi="Lato"/>
                <w:sz w:val="20"/>
                <w:szCs w:val="20"/>
              </w:rPr>
              <w:t>-</w:t>
            </w:r>
          </w:p>
        </w:tc>
      </w:tr>
    </w:tbl>
    <w:p w14:paraId="53558965" w14:textId="77777777" w:rsidR="00450BBF" w:rsidRPr="00B13913" w:rsidRDefault="00450BBF" w:rsidP="00450BBF">
      <w:pPr>
        <w:rPr>
          <w:rFonts w:ascii="Lato" w:hAnsi="Lato"/>
          <w:sz w:val="20"/>
          <w:szCs w:val="20"/>
        </w:rPr>
      </w:pPr>
    </w:p>
    <w:tbl>
      <w:tblPr>
        <w:tblW w:w="0" w:type="auto"/>
        <w:tblInd w:w="-125" w:type="dxa"/>
        <w:tblLayout w:type="fixed"/>
        <w:tblLook w:val="0000" w:firstRow="0" w:lastRow="0" w:firstColumn="0" w:lastColumn="0" w:noHBand="0" w:noVBand="0"/>
      </w:tblPr>
      <w:tblGrid>
        <w:gridCol w:w="622"/>
        <w:gridCol w:w="4562"/>
        <w:gridCol w:w="1145"/>
        <w:gridCol w:w="1417"/>
      </w:tblGrid>
      <w:tr w:rsidR="00450BBF" w:rsidRPr="00B13913" w14:paraId="288ACFA7" w14:textId="77777777" w:rsidTr="005C1050">
        <w:trPr>
          <w:trHeight w:val="585"/>
        </w:trPr>
        <w:tc>
          <w:tcPr>
            <w:tcW w:w="622" w:type="dxa"/>
            <w:tcBorders>
              <w:top w:val="single" w:sz="4" w:space="0" w:color="000000"/>
              <w:left w:val="single" w:sz="4" w:space="0" w:color="000000"/>
              <w:bottom w:val="single" w:sz="4" w:space="0" w:color="000000"/>
            </w:tcBorders>
          </w:tcPr>
          <w:p w14:paraId="1384DCF5" w14:textId="77777777" w:rsidR="00450BBF" w:rsidRPr="00B13913" w:rsidRDefault="00450BBF" w:rsidP="00450BBF">
            <w:pPr>
              <w:snapToGrid w:val="0"/>
              <w:rPr>
                <w:rFonts w:ascii="Lato" w:hAnsi="Lato"/>
                <w:sz w:val="20"/>
                <w:szCs w:val="20"/>
              </w:rPr>
            </w:pPr>
            <w:r w:rsidRPr="00B13913">
              <w:rPr>
                <w:rFonts w:ascii="Lato" w:hAnsi="Lato"/>
                <w:sz w:val="20"/>
                <w:szCs w:val="20"/>
              </w:rPr>
              <w:t>3.</w:t>
            </w:r>
          </w:p>
        </w:tc>
        <w:tc>
          <w:tcPr>
            <w:tcW w:w="4562" w:type="dxa"/>
            <w:tcBorders>
              <w:top w:val="single" w:sz="4" w:space="0" w:color="000000"/>
              <w:left w:val="single" w:sz="4" w:space="0" w:color="000000"/>
              <w:bottom w:val="single" w:sz="4" w:space="0" w:color="000000"/>
            </w:tcBorders>
          </w:tcPr>
          <w:p w14:paraId="6B1D60BE" w14:textId="77777777" w:rsidR="00450BBF" w:rsidRPr="00B13913" w:rsidRDefault="00450BBF" w:rsidP="00450BBF">
            <w:pPr>
              <w:snapToGrid w:val="0"/>
              <w:rPr>
                <w:rFonts w:ascii="Lato" w:hAnsi="Lato"/>
                <w:sz w:val="20"/>
                <w:szCs w:val="20"/>
              </w:rPr>
            </w:pPr>
            <w:bookmarkStart w:id="38" w:name="_Hlk124962085"/>
            <w:r w:rsidRPr="00B13913">
              <w:rPr>
                <w:rFonts w:ascii="Lato" w:hAnsi="Lato"/>
                <w:sz w:val="20"/>
                <w:szCs w:val="20"/>
              </w:rPr>
              <w:t>Uzgodnienie zakresu i stopnia szczegółowości w prognozie oddziaływania na środowisko</w:t>
            </w:r>
            <w:bookmarkEnd w:id="38"/>
          </w:p>
        </w:tc>
        <w:tc>
          <w:tcPr>
            <w:tcW w:w="1145" w:type="dxa"/>
            <w:tcBorders>
              <w:top w:val="single" w:sz="4" w:space="0" w:color="000000"/>
              <w:left w:val="single" w:sz="4" w:space="0" w:color="000000"/>
              <w:bottom w:val="single" w:sz="4" w:space="0" w:color="000000"/>
            </w:tcBorders>
          </w:tcPr>
          <w:p w14:paraId="61154CA3" w14:textId="77777777" w:rsidR="00450BBF" w:rsidRPr="00B13913" w:rsidRDefault="00450BBF" w:rsidP="00450BBF">
            <w:pPr>
              <w:snapToGrid w:val="0"/>
              <w:rPr>
                <w:rFonts w:ascii="Lato" w:hAnsi="Lato"/>
                <w:sz w:val="20"/>
                <w:szCs w:val="20"/>
              </w:rPr>
            </w:pPr>
            <w:r w:rsidRPr="00B13913">
              <w:rPr>
                <w:rFonts w:ascii="Lato" w:hAnsi="Lato"/>
                <w:sz w:val="20"/>
                <w:szCs w:val="20"/>
              </w:rPr>
              <w:t>4</w:t>
            </w:r>
          </w:p>
        </w:tc>
        <w:tc>
          <w:tcPr>
            <w:tcW w:w="1417" w:type="dxa"/>
            <w:tcBorders>
              <w:top w:val="single" w:sz="4" w:space="0" w:color="000000"/>
              <w:left w:val="single" w:sz="4" w:space="0" w:color="000000"/>
              <w:bottom w:val="single" w:sz="4" w:space="0" w:color="000000"/>
              <w:right w:val="single" w:sz="4" w:space="0" w:color="auto"/>
            </w:tcBorders>
          </w:tcPr>
          <w:p w14:paraId="0929ED8C" w14:textId="77777777" w:rsidR="00450BBF" w:rsidRPr="00B13913" w:rsidRDefault="00450BBF" w:rsidP="00450BBF">
            <w:pPr>
              <w:snapToGrid w:val="0"/>
              <w:rPr>
                <w:rFonts w:ascii="Lato" w:hAnsi="Lato"/>
                <w:sz w:val="20"/>
                <w:szCs w:val="20"/>
              </w:rPr>
            </w:pPr>
            <w:r w:rsidRPr="00B13913">
              <w:rPr>
                <w:rFonts w:ascii="Lato" w:hAnsi="Lato"/>
                <w:sz w:val="20"/>
                <w:szCs w:val="20"/>
              </w:rPr>
              <w:t>-</w:t>
            </w:r>
          </w:p>
        </w:tc>
      </w:tr>
      <w:tr w:rsidR="00450BBF" w:rsidRPr="00B13913" w14:paraId="0704AA3E" w14:textId="77777777" w:rsidTr="005C1050">
        <w:trPr>
          <w:trHeight w:val="565"/>
        </w:trPr>
        <w:tc>
          <w:tcPr>
            <w:tcW w:w="622" w:type="dxa"/>
            <w:tcBorders>
              <w:top w:val="single" w:sz="4" w:space="0" w:color="000000"/>
              <w:left w:val="single" w:sz="4" w:space="0" w:color="000000"/>
              <w:bottom w:val="single" w:sz="4" w:space="0" w:color="000000"/>
            </w:tcBorders>
          </w:tcPr>
          <w:p w14:paraId="704D118E" w14:textId="77777777" w:rsidR="00450BBF" w:rsidRPr="00B13913" w:rsidRDefault="00450BBF" w:rsidP="00450BBF">
            <w:pPr>
              <w:snapToGrid w:val="0"/>
              <w:rPr>
                <w:rFonts w:ascii="Lato" w:hAnsi="Lato"/>
                <w:sz w:val="20"/>
                <w:szCs w:val="20"/>
              </w:rPr>
            </w:pPr>
            <w:r w:rsidRPr="00B13913">
              <w:rPr>
                <w:rFonts w:ascii="Lato" w:hAnsi="Lato"/>
                <w:sz w:val="20"/>
                <w:szCs w:val="20"/>
              </w:rPr>
              <w:t xml:space="preserve">4. </w:t>
            </w:r>
          </w:p>
        </w:tc>
        <w:tc>
          <w:tcPr>
            <w:tcW w:w="4562" w:type="dxa"/>
            <w:tcBorders>
              <w:top w:val="single" w:sz="4" w:space="0" w:color="000000"/>
              <w:left w:val="single" w:sz="4" w:space="0" w:color="000000"/>
              <w:bottom w:val="single" w:sz="4" w:space="0" w:color="000000"/>
            </w:tcBorders>
          </w:tcPr>
          <w:p w14:paraId="57A77742" w14:textId="77777777" w:rsidR="00450BBF" w:rsidRPr="00B13913" w:rsidRDefault="00450BBF" w:rsidP="00450BBF">
            <w:pPr>
              <w:snapToGrid w:val="0"/>
              <w:rPr>
                <w:rFonts w:ascii="Lato" w:hAnsi="Lato"/>
                <w:sz w:val="20"/>
                <w:szCs w:val="20"/>
              </w:rPr>
            </w:pPr>
            <w:r w:rsidRPr="00B13913">
              <w:rPr>
                <w:rFonts w:ascii="Lato" w:hAnsi="Lato"/>
                <w:sz w:val="20"/>
                <w:szCs w:val="20"/>
              </w:rPr>
              <w:t>Opinia, co do potrzeby przeprowadzenia oddziaływania na środowisko ( zakres raportu)</w:t>
            </w:r>
          </w:p>
        </w:tc>
        <w:tc>
          <w:tcPr>
            <w:tcW w:w="1145" w:type="dxa"/>
            <w:tcBorders>
              <w:top w:val="single" w:sz="4" w:space="0" w:color="000000"/>
              <w:left w:val="single" w:sz="4" w:space="0" w:color="000000"/>
              <w:bottom w:val="single" w:sz="4" w:space="0" w:color="000000"/>
            </w:tcBorders>
          </w:tcPr>
          <w:p w14:paraId="4E9716C9" w14:textId="77777777" w:rsidR="00450BBF" w:rsidRPr="00B13913" w:rsidRDefault="00450BBF" w:rsidP="00450BBF">
            <w:pPr>
              <w:snapToGrid w:val="0"/>
              <w:rPr>
                <w:rFonts w:ascii="Lato" w:hAnsi="Lato"/>
                <w:sz w:val="20"/>
                <w:szCs w:val="20"/>
              </w:rPr>
            </w:pPr>
            <w:r w:rsidRPr="00B13913">
              <w:rPr>
                <w:rFonts w:ascii="Lato" w:hAnsi="Lato"/>
                <w:sz w:val="20"/>
                <w:szCs w:val="20"/>
              </w:rPr>
              <w:t>19</w:t>
            </w:r>
          </w:p>
        </w:tc>
        <w:tc>
          <w:tcPr>
            <w:tcW w:w="1417" w:type="dxa"/>
            <w:tcBorders>
              <w:top w:val="single" w:sz="4" w:space="0" w:color="000000"/>
              <w:left w:val="single" w:sz="4" w:space="0" w:color="000000"/>
              <w:bottom w:val="single" w:sz="4" w:space="0" w:color="000000"/>
              <w:right w:val="single" w:sz="4" w:space="0" w:color="auto"/>
            </w:tcBorders>
          </w:tcPr>
          <w:p w14:paraId="155207DF" w14:textId="77777777" w:rsidR="00450BBF" w:rsidRPr="00B13913" w:rsidRDefault="00450BBF" w:rsidP="00450BBF">
            <w:pPr>
              <w:snapToGrid w:val="0"/>
              <w:rPr>
                <w:rFonts w:ascii="Lato" w:hAnsi="Lato"/>
                <w:b/>
                <w:sz w:val="20"/>
                <w:szCs w:val="20"/>
              </w:rPr>
            </w:pPr>
            <w:r w:rsidRPr="00B13913">
              <w:rPr>
                <w:rFonts w:ascii="Lato" w:hAnsi="Lato"/>
                <w:b/>
                <w:sz w:val="20"/>
                <w:szCs w:val="20"/>
              </w:rPr>
              <w:t>-</w:t>
            </w:r>
          </w:p>
        </w:tc>
      </w:tr>
      <w:tr w:rsidR="00450BBF" w:rsidRPr="00B13913" w14:paraId="0D1F0689" w14:textId="77777777" w:rsidTr="005C1050">
        <w:trPr>
          <w:trHeight w:val="565"/>
        </w:trPr>
        <w:tc>
          <w:tcPr>
            <w:tcW w:w="622" w:type="dxa"/>
            <w:tcBorders>
              <w:top w:val="single" w:sz="4" w:space="0" w:color="000000"/>
              <w:left w:val="single" w:sz="4" w:space="0" w:color="000000"/>
              <w:bottom w:val="single" w:sz="4" w:space="0" w:color="000000"/>
            </w:tcBorders>
          </w:tcPr>
          <w:p w14:paraId="5903B0CA" w14:textId="77777777" w:rsidR="00450BBF" w:rsidRPr="00B13913" w:rsidRDefault="00450BBF" w:rsidP="00450BBF">
            <w:pPr>
              <w:snapToGrid w:val="0"/>
              <w:rPr>
                <w:rFonts w:ascii="Lato" w:hAnsi="Lato"/>
                <w:sz w:val="20"/>
                <w:szCs w:val="20"/>
              </w:rPr>
            </w:pPr>
            <w:r w:rsidRPr="00B13913">
              <w:rPr>
                <w:rFonts w:ascii="Lato" w:hAnsi="Lato"/>
                <w:sz w:val="20"/>
                <w:szCs w:val="20"/>
              </w:rPr>
              <w:t>5.</w:t>
            </w:r>
          </w:p>
        </w:tc>
        <w:tc>
          <w:tcPr>
            <w:tcW w:w="4562" w:type="dxa"/>
            <w:tcBorders>
              <w:top w:val="single" w:sz="4" w:space="0" w:color="000000"/>
              <w:left w:val="single" w:sz="4" w:space="0" w:color="000000"/>
              <w:bottom w:val="single" w:sz="4" w:space="0" w:color="000000"/>
            </w:tcBorders>
          </w:tcPr>
          <w:p w14:paraId="7DA20BEC" w14:textId="77777777" w:rsidR="00450BBF" w:rsidRPr="00B13913" w:rsidRDefault="00450BBF" w:rsidP="00450BBF">
            <w:pPr>
              <w:snapToGrid w:val="0"/>
              <w:rPr>
                <w:rFonts w:ascii="Lato" w:hAnsi="Lato"/>
                <w:sz w:val="20"/>
                <w:szCs w:val="20"/>
              </w:rPr>
            </w:pPr>
            <w:r w:rsidRPr="00B13913">
              <w:rPr>
                <w:rFonts w:ascii="Lato" w:hAnsi="Lato"/>
                <w:sz w:val="20"/>
                <w:szCs w:val="20"/>
              </w:rPr>
              <w:t>Opinia przed wydaniem decyzji o środowiskowych uwarunkowaniach</w:t>
            </w:r>
          </w:p>
        </w:tc>
        <w:tc>
          <w:tcPr>
            <w:tcW w:w="1145" w:type="dxa"/>
            <w:tcBorders>
              <w:top w:val="single" w:sz="4" w:space="0" w:color="000000"/>
              <w:left w:val="single" w:sz="4" w:space="0" w:color="000000"/>
              <w:bottom w:val="single" w:sz="4" w:space="0" w:color="000000"/>
            </w:tcBorders>
          </w:tcPr>
          <w:p w14:paraId="4CB05512" w14:textId="77777777" w:rsidR="00450BBF" w:rsidRPr="00B13913" w:rsidRDefault="00450BBF" w:rsidP="00450BBF">
            <w:pPr>
              <w:snapToGrid w:val="0"/>
              <w:rPr>
                <w:rFonts w:ascii="Lato" w:hAnsi="Lato"/>
                <w:sz w:val="20"/>
                <w:szCs w:val="20"/>
              </w:rPr>
            </w:pPr>
            <w:r w:rsidRPr="00B13913">
              <w:rPr>
                <w:rFonts w:ascii="Lato" w:hAnsi="Lato"/>
                <w:sz w:val="20"/>
                <w:szCs w:val="20"/>
              </w:rPr>
              <w:t>2</w:t>
            </w:r>
          </w:p>
        </w:tc>
        <w:tc>
          <w:tcPr>
            <w:tcW w:w="1417" w:type="dxa"/>
            <w:tcBorders>
              <w:top w:val="single" w:sz="4" w:space="0" w:color="000000"/>
              <w:left w:val="single" w:sz="4" w:space="0" w:color="000000"/>
              <w:bottom w:val="single" w:sz="4" w:space="0" w:color="000000"/>
              <w:right w:val="single" w:sz="4" w:space="0" w:color="auto"/>
            </w:tcBorders>
          </w:tcPr>
          <w:p w14:paraId="23BC6297" w14:textId="77777777" w:rsidR="00450BBF" w:rsidRPr="00B13913" w:rsidRDefault="00450BBF" w:rsidP="00450BBF">
            <w:pPr>
              <w:snapToGrid w:val="0"/>
              <w:rPr>
                <w:rFonts w:ascii="Lato" w:hAnsi="Lato"/>
                <w:b/>
                <w:sz w:val="20"/>
                <w:szCs w:val="20"/>
              </w:rPr>
            </w:pPr>
            <w:r w:rsidRPr="00B13913">
              <w:rPr>
                <w:rFonts w:ascii="Lato" w:hAnsi="Lato"/>
                <w:sz w:val="20"/>
                <w:szCs w:val="20"/>
              </w:rPr>
              <w:t>-</w:t>
            </w:r>
          </w:p>
        </w:tc>
      </w:tr>
    </w:tbl>
    <w:p w14:paraId="0FB8690B" w14:textId="77777777" w:rsidR="00450BBF" w:rsidRPr="00B13913" w:rsidRDefault="00450BBF" w:rsidP="00450BBF">
      <w:pPr>
        <w:rPr>
          <w:rFonts w:ascii="Lato" w:hAnsi="Lato"/>
          <w:b/>
          <w:sz w:val="20"/>
          <w:szCs w:val="20"/>
        </w:rPr>
      </w:pPr>
    </w:p>
    <w:p w14:paraId="1288D148" w14:textId="30A27389" w:rsidR="00450BBF" w:rsidRPr="00B13913" w:rsidRDefault="00450BBF" w:rsidP="00450BBF">
      <w:pPr>
        <w:rPr>
          <w:rFonts w:ascii="Lato" w:hAnsi="Lato"/>
          <w:b/>
          <w:sz w:val="20"/>
          <w:szCs w:val="20"/>
        </w:rPr>
      </w:pPr>
      <w:r w:rsidRPr="00B13913">
        <w:rPr>
          <w:rFonts w:ascii="Lato" w:hAnsi="Lato"/>
          <w:b/>
          <w:sz w:val="20"/>
          <w:szCs w:val="20"/>
        </w:rPr>
        <w:t>Dopuszczone do użytkowania obiekty</w:t>
      </w:r>
    </w:p>
    <w:tbl>
      <w:tblPr>
        <w:tblW w:w="0" w:type="auto"/>
        <w:tblInd w:w="-125" w:type="dxa"/>
        <w:tblLayout w:type="fixed"/>
        <w:tblLook w:val="0000" w:firstRow="0" w:lastRow="0" w:firstColumn="0" w:lastColumn="0" w:noHBand="0" w:noVBand="0"/>
      </w:tblPr>
      <w:tblGrid>
        <w:gridCol w:w="660"/>
        <w:gridCol w:w="4578"/>
        <w:gridCol w:w="1091"/>
        <w:gridCol w:w="1417"/>
      </w:tblGrid>
      <w:tr w:rsidR="00450BBF" w:rsidRPr="00B13913" w14:paraId="1C7809AF" w14:textId="77777777" w:rsidTr="005C1050">
        <w:trPr>
          <w:trHeight w:val="400"/>
        </w:trPr>
        <w:tc>
          <w:tcPr>
            <w:tcW w:w="660" w:type="dxa"/>
            <w:vMerge w:val="restart"/>
            <w:tcBorders>
              <w:top w:val="single" w:sz="4" w:space="0" w:color="000000"/>
              <w:left w:val="single" w:sz="4" w:space="0" w:color="000000"/>
              <w:bottom w:val="single" w:sz="4" w:space="0" w:color="000000"/>
            </w:tcBorders>
          </w:tcPr>
          <w:p w14:paraId="25D1707A" w14:textId="77777777" w:rsidR="00450BBF" w:rsidRPr="00B13913" w:rsidRDefault="00450BBF" w:rsidP="00450BBF">
            <w:pPr>
              <w:snapToGrid w:val="0"/>
              <w:rPr>
                <w:rFonts w:ascii="Lato" w:hAnsi="Lato"/>
                <w:b/>
                <w:sz w:val="20"/>
                <w:szCs w:val="20"/>
              </w:rPr>
            </w:pPr>
            <w:r w:rsidRPr="00B13913">
              <w:rPr>
                <w:rFonts w:ascii="Lato" w:hAnsi="Lato"/>
                <w:b/>
                <w:sz w:val="20"/>
                <w:szCs w:val="20"/>
              </w:rPr>
              <w:t>Lp.</w:t>
            </w:r>
          </w:p>
        </w:tc>
        <w:tc>
          <w:tcPr>
            <w:tcW w:w="4578" w:type="dxa"/>
            <w:vMerge w:val="restart"/>
            <w:tcBorders>
              <w:top w:val="single" w:sz="4" w:space="0" w:color="000000"/>
              <w:left w:val="single" w:sz="4" w:space="0" w:color="000000"/>
              <w:bottom w:val="single" w:sz="4" w:space="0" w:color="000000"/>
            </w:tcBorders>
          </w:tcPr>
          <w:p w14:paraId="6ED4D06F" w14:textId="77777777" w:rsidR="00450BBF" w:rsidRPr="00B13913" w:rsidRDefault="00450BBF" w:rsidP="00450BBF">
            <w:pPr>
              <w:snapToGrid w:val="0"/>
              <w:rPr>
                <w:rFonts w:ascii="Lato" w:hAnsi="Lato"/>
                <w:b/>
                <w:sz w:val="20"/>
                <w:szCs w:val="20"/>
              </w:rPr>
            </w:pPr>
            <w:r w:rsidRPr="00B13913">
              <w:rPr>
                <w:rFonts w:ascii="Lato" w:hAnsi="Lato"/>
                <w:b/>
                <w:sz w:val="20"/>
                <w:szCs w:val="20"/>
              </w:rPr>
              <w:t>Rodzaj budownictwa</w:t>
            </w:r>
          </w:p>
        </w:tc>
        <w:tc>
          <w:tcPr>
            <w:tcW w:w="1091" w:type="dxa"/>
            <w:vMerge w:val="restart"/>
            <w:tcBorders>
              <w:top w:val="single" w:sz="4" w:space="0" w:color="000000"/>
              <w:left w:val="single" w:sz="4" w:space="0" w:color="000000"/>
              <w:bottom w:val="single" w:sz="4" w:space="0" w:color="000000"/>
              <w:right w:val="single" w:sz="4" w:space="0" w:color="auto"/>
            </w:tcBorders>
          </w:tcPr>
          <w:p w14:paraId="754D238A" w14:textId="77777777" w:rsidR="00450BBF" w:rsidRPr="00B13913" w:rsidRDefault="00450BBF" w:rsidP="00450BBF">
            <w:pPr>
              <w:snapToGrid w:val="0"/>
              <w:rPr>
                <w:rFonts w:ascii="Lato" w:hAnsi="Lato"/>
                <w:b/>
                <w:sz w:val="20"/>
                <w:szCs w:val="20"/>
              </w:rPr>
            </w:pPr>
            <w:r w:rsidRPr="00B13913">
              <w:rPr>
                <w:rFonts w:ascii="Lato" w:hAnsi="Lato"/>
                <w:b/>
                <w:sz w:val="20"/>
                <w:szCs w:val="20"/>
              </w:rPr>
              <w:t>Ogólnie</w:t>
            </w:r>
          </w:p>
        </w:tc>
        <w:tc>
          <w:tcPr>
            <w:tcW w:w="1417" w:type="dxa"/>
            <w:vMerge w:val="restart"/>
            <w:tcBorders>
              <w:top w:val="single" w:sz="4" w:space="0" w:color="000000"/>
              <w:left w:val="single" w:sz="4" w:space="0" w:color="auto"/>
              <w:bottom w:val="single" w:sz="4" w:space="0" w:color="000000"/>
              <w:right w:val="single" w:sz="4" w:space="0" w:color="000000"/>
            </w:tcBorders>
          </w:tcPr>
          <w:p w14:paraId="2B5950A8" w14:textId="77777777" w:rsidR="00450BBF" w:rsidRPr="00B13913" w:rsidRDefault="00450BBF" w:rsidP="00450BBF">
            <w:pPr>
              <w:snapToGrid w:val="0"/>
              <w:rPr>
                <w:rFonts w:ascii="Lato" w:hAnsi="Lato"/>
                <w:b/>
                <w:sz w:val="20"/>
                <w:szCs w:val="20"/>
              </w:rPr>
            </w:pPr>
            <w:r w:rsidRPr="00B13913">
              <w:rPr>
                <w:rFonts w:ascii="Lato" w:hAnsi="Lato"/>
                <w:b/>
                <w:sz w:val="20"/>
                <w:szCs w:val="20"/>
              </w:rPr>
              <w:t>Negatywnie</w:t>
            </w:r>
          </w:p>
        </w:tc>
      </w:tr>
      <w:tr w:rsidR="00450BBF" w:rsidRPr="00B13913" w14:paraId="4D98E5EB" w14:textId="77777777" w:rsidTr="005C1050">
        <w:trPr>
          <w:trHeight w:val="400"/>
        </w:trPr>
        <w:tc>
          <w:tcPr>
            <w:tcW w:w="660" w:type="dxa"/>
            <w:vMerge/>
            <w:tcBorders>
              <w:top w:val="single" w:sz="4" w:space="0" w:color="000000"/>
              <w:left w:val="single" w:sz="4" w:space="0" w:color="000000"/>
              <w:bottom w:val="single" w:sz="4" w:space="0" w:color="000000"/>
            </w:tcBorders>
          </w:tcPr>
          <w:p w14:paraId="44185172" w14:textId="77777777" w:rsidR="00450BBF" w:rsidRPr="00B13913" w:rsidRDefault="00450BBF" w:rsidP="00450BBF">
            <w:pPr>
              <w:snapToGrid w:val="0"/>
              <w:rPr>
                <w:rFonts w:ascii="Lato" w:hAnsi="Lato"/>
                <w:b/>
                <w:sz w:val="20"/>
                <w:szCs w:val="20"/>
              </w:rPr>
            </w:pPr>
          </w:p>
        </w:tc>
        <w:tc>
          <w:tcPr>
            <w:tcW w:w="4578" w:type="dxa"/>
            <w:vMerge/>
            <w:tcBorders>
              <w:top w:val="single" w:sz="4" w:space="0" w:color="000000"/>
              <w:left w:val="single" w:sz="4" w:space="0" w:color="000000"/>
              <w:bottom w:val="single" w:sz="4" w:space="0" w:color="000000"/>
            </w:tcBorders>
          </w:tcPr>
          <w:p w14:paraId="73F95834" w14:textId="77777777" w:rsidR="00450BBF" w:rsidRPr="00B13913" w:rsidRDefault="00450BBF" w:rsidP="00450BBF">
            <w:pPr>
              <w:snapToGrid w:val="0"/>
              <w:rPr>
                <w:rFonts w:ascii="Lato" w:hAnsi="Lato"/>
                <w:b/>
                <w:sz w:val="20"/>
                <w:szCs w:val="20"/>
              </w:rPr>
            </w:pPr>
          </w:p>
        </w:tc>
        <w:tc>
          <w:tcPr>
            <w:tcW w:w="1091" w:type="dxa"/>
            <w:vMerge/>
            <w:tcBorders>
              <w:top w:val="single" w:sz="4" w:space="0" w:color="000000"/>
              <w:left w:val="single" w:sz="4" w:space="0" w:color="000000"/>
              <w:bottom w:val="single" w:sz="4" w:space="0" w:color="000000"/>
              <w:right w:val="single" w:sz="4" w:space="0" w:color="auto"/>
            </w:tcBorders>
          </w:tcPr>
          <w:p w14:paraId="3FB9C245" w14:textId="77777777" w:rsidR="00450BBF" w:rsidRPr="00B13913" w:rsidRDefault="00450BBF" w:rsidP="00450BBF">
            <w:pPr>
              <w:snapToGrid w:val="0"/>
              <w:rPr>
                <w:rFonts w:ascii="Lato" w:hAnsi="Lato"/>
                <w:b/>
                <w:sz w:val="20"/>
                <w:szCs w:val="20"/>
              </w:rPr>
            </w:pPr>
          </w:p>
        </w:tc>
        <w:tc>
          <w:tcPr>
            <w:tcW w:w="1417" w:type="dxa"/>
            <w:vMerge/>
            <w:tcBorders>
              <w:top w:val="single" w:sz="4" w:space="0" w:color="000000"/>
              <w:left w:val="single" w:sz="4" w:space="0" w:color="auto"/>
              <w:bottom w:val="single" w:sz="4" w:space="0" w:color="000000"/>
              <w:right w:val="single" w:sz="4" w:space="0" w:color="000000"/>
            </w:tcBorders>
          </w:tcPr>
          <w:p w14:paraId="545EA2D0" w14:textId="77777777" w:rsidR="00450BBF" w:rsidRPr="00B13913" w:rsidRDefault="00450BBF" w:rsidP="00450BBF">
            <w:pPr>
              <w:snapToGrid w:val="0"/>
              <w:rPr>
                <w:rFonts w:ascii="Lato" w:hAnsi="Lato"/>
                <w:b/>
                <w:sz w:val="20"/>
                <w:szCs w:val="20"/>
              </w:rPr>
            </w:pPr>
          </w:p>
        </w:tc>
      </w:tr>
      <w:tr w:rsidR="00450BBF" w:rsidRPr="00B13913" w14:paraId="11B52839" w14:textId="77777777" w:rsidTr="005C1050">
        <w:tc>
          <w:tcPr>
            <w:tcW w:w="660" w:type="dxa"/>
            <w:tcBorders>
              <w:top w:val="single" w:sz="4" w:space="0" w:color="000000"/>
              <w:left w:val="single" w:sz="4" w:space="0" w:color="000000"/>
              <w:bottom w:val="single" w:sz="4" w:space="0" w:color="000000"/>
            </w:tcBorders>
          </w:tcPr>
          <w:p w14:paraId="7DB958D6" w14:textId="77777777" w:rsidR="00450BBF" w:rsidRPr="00B13913" w:rsidRDefault="00450BBF" w:rsidP="00450BBF">
            <w:pPr>
              <w:snapToGrid w:val="0"/>
              <w:rPr>
                <w:rFonts w:ascii="Lato" w:hAnsi="Lato"/>
                <w:sz w:val="20"/>
                <w:szCs w:val="20"/>
              </w:rPr>
            </w:pPr>
            <w:r w:rsidRPr="00B13913">
              <w:rPr>
                <w:rFonts w:ascii="Lato" w:hAnsi="Lato"/>
                <w:sz w:val="20"/>
                <w:szCs w:val="20"/>
              </w:rPr>
              <w:t>1.</w:t>
            </w:r>
          </w:p>
        </w:tc>
        <w:tc>
          <w:tcPr>
            <w:tcW w:w="4578" w:type="dxa"/>
            <w:tcBorders>
              <w:top w:val="single" w:sz="4" w:space="0" w:color="000000"/>
              <w:left w:val="single" w:sz="4" w:space="0" w:color="000000"/>
              <w:bottom w:val="single" w:sz="4" w:space="0" w:color="000000"/>
            </w:tcBorders>
          </w:tcPr>
          <w:p w14:paraId="4A91FC3B" w14:textId="77777777" w:rsidR="00450BBF" w:rsidRPr="00B13913" w:rsidRDefault="00450BBF" w:rsidP="00450BBF">
            <w:pPr>
              <w:snapToGrid w:val="0"/>
              <w:rPr>
                <w:rFonts w:ascii="Lato" w:hAnsi="Lato"/>
                <w:color w:val="000000"/>
                <w:sz w:val="20"/>
                <w:szCs w:val="20"/>
              </w:rPr>
            </w:pPr>
            <w:r w:rsidRPr="00B13913">
              <w:rPr>
                <w:rFonts w:ascii="Lato" w:hAnsi="Lato"/>
                <w:color w:val="000000"/>
                <w:sz w:val="20"/>
                <w:szCs w:val="20"/>
              </w:rPr>
              <w:t>Budynek mieszkalno-usługowy</w:t>
            </w:r>
          </w:p>
        </w:tc>
        <w:tc>
          <w:tcPr>
            <w:tcW w:w="1091" w:type="dxa"/>
            <w:tcBorders>
              <w:top w:val="single" w:sz="4" w:space="0" w:color="000000"/>
              <w:left w:val="single" w:sz="4" w:space="0" w:color="000000"/>
              <w:bottom w:val="single" w:sz="4" w:space="0" w:color="000000"/>
              <w:right w:val="single" w:sz="4" w:space="0" w:color="auto"/>
            </w:tcBorders>
          </w:tcPr>
          <w:p w14:paraId="5D865240" w14:textId="77777777" w:rsidR="00450BBF" w:rsidRPr="00B13913" w:rsidRDefault="00450BBF" w:rsidP="00450BBF">
            <w:pPr>
              <w:snapToGrid w:val="0"/>
              <w:rPr>
                <w:rFonts w:ascii="Lato" w:hAnsi="Lato"/>
                <w:sz w:val="20"/>
                <w:szCs w:val="20"/>
              </w:rPr>
            </w:pPr>
            <w:r w:rsidRPr="00B13913">
              <w:rPr>
                <w:rFonts w:ascii="Lato" w:hAnsi="Lato"/>
                <w:sz w:val="20"/>
                <w:szCs w:val="20"/>
              </w:rPr>
              <w:t>1</w:t>
            </w:r>
          </w:p>
        </w:tc>
        <w:tc>
          <w:tcPr>
            <w:tcW w:w="1417" w:type="dxa"/>
            <w:tcBorders>
              <w:top w:val="single" w:sz="4" w:space="0" w:color="000000"/>
              <w:left w:val="single" w:sz="4" w:space="0" w:color="auto"/>
              <w:bottom w:val="single" w:sz="4" w:space="0" w:color="000000"/>
              <w:right w:val="single" w:sz="4" w:space="0" w:color="000000"/>
            </w:tcBorders>
          </w:tcPr>
          <w:p w14:paraId="050E53E5" w14:textId="77777777" w:rsidR="00450BBF" w:rsidRPr="00B13913" w:rsidRDefault="00450BBF" w:rsidP="00450BBF">
            <w:pPr>
              <w:snapToGrid w:val="0"/>
              <w:rPr>
                <w:rFonts w:ascii="Lato" w:hAnsi="Lato"/>
                <w:sz w:val="20"/>
                <w:szCs w:val="20"/>
              </w:rPr>
            </w:pPr>
          </w:p>
        </w:tc>
      </w:tr>
      <w:tr w:rsidR="00450BBF" w:rsidRPr="00B13913" w14:paraId="53475A82" w14:textId="77777777" w:rsidTr="005C1050">
        <w:tc>
          <w:tcPr>
            <w:tcW w:w="660" w:type="dxa"/>
            <w:tcBorders>
              <w:top w:val="single" w:sz="4" w:space="0" w:color="000000"/>
              <w:left w:val="single" w:sz="4" w:space="0" w:color="000000"/>
              <w:bottom w:val="single" w:sz="4" w:space="0" w:color="000000"/>
            </w:tcBorders>
          </w:tcPr>
          <w:p w14:paraId="6DD4D6BD" w14:textId="77777777" w:rsidR="00450BBF" w:rsidRPr="00B13913" w:rsidRDefault="00450BBF" w:rsidP="00450BBF">
            <w:pPr>
              <w:snapToGrid w:val="0"/>
              <w:rPr>
                <w:rFonts w:ascii="Lato" w:hAnsi="Lato"/>
                <w:sz w:val="20"/>
                <w:szCs w:val="20"/>
              </w:rPr>
            </w:pPr>
            <w:r w:rsidRPr="00B13913">
              <w:rPr>
                <w:rFonts w:ascii="Lato" w:hAnsi="Lato"/>
                <w:sz w:val="20"/>
                <w:szCs w:val="20"/>
              </w:rPr>
              <w:t>2.</w:t>
            </w:r>
          </w:p>
        </w:tc>
        <w:tc>
          <w:tcPr>
            <w:tcW w:w="4578" w:type="dxa"/>
            <w:tcBorders>
              <w:top w:val="single" w:sz="4" w:space="0" w:color="000000"/>
              <w:left w:val="single" w:sz="4" w:space="0" w:color="000000"/>
              <w:bottom w:val="single" w:sz="4" w:space="0" w:color="000000"/>
            </w:tcBorders>
          </w:tcPr>
          <w:p w14:paraId="193F0E2B" w14:textId="77777777" w:rsidR="00450BBF" w:rsidRPr="00B13913" w:rsidRDefault="00450BBF" w:rsidP="00450BBF">
            <w:pPr>
              <w:snapToGrid w:val="0"/>
              <w:rPr>
                <w:rFonts w:ascii="Lato" w:hAnsi="Lato"/>
                <w:color w:val="000000"/>
                <w:sz w:val="20"/>
                <w:szCs w:val="20"/>
              </w:rPr>
            </w:pPr>
            <w:r w:rsidRPr="00B13913">
              <w:rPr>
                <w:rFonts w:ascii="Lato" w:hAnsi="Lato"/>
                <w:color w:val="000000"/>
                <w:sz w:val="20"/>
                <w:szCs w:val="20"/>
              </w:rPr>
              <w:t>Budynek biurowy</w:t>
            </w:r>
          </w:p>
        </w:tc>
        <w:tc>
          <w:tcPr>
            <w:tcW w:w="1091" w:type="dxa"/>
            <w:tcBorders>
              <w:top w:val="single" w:sz="4" w:space="0" w:color="000000"/>
              <w:left w:val="single" w:sz="4" w:space="0" w:color="000000"/>
              <w:bottom w:val="single" w:sz="4" w:space="0" w:color="000000"/>
              <w:right w:val="single" w:sz="4" w:space="0" w:color="auto"/>
            </w:tcBorders>
          </w:tcPr>
          <w:p w14:paraId="230F44B1" w14:textId="77777777" w:rsidR="00450BBF" w:rsidRPr="00B13913" w:rsidRDefault="00450BBF" w:rsidP="00450BBF">
            <w:pPr>
              <w:snapToGrid w:val="0"/>
              <w:rPr>
                <w:rFonts w:ascii="Lato" w:hAnsi="Lato"/>
                <w:sz w:val="20"/>
                <w:szCs w:val="20"/>
              </w:rPr>
            </w:pPr>
            <w:r w:rsidRPr="00B13913">
              <w:rPr>
                <w:rFonts w:ascii="Lato" w:hAnsi="Lato"/>
                <w:sz w:val="20"/>
                <w:szCs w:val="20"/>
              </w:rPr>
              <w:t>1</w:t>
            </w:r>
          </w:p>
        </w:tc>
        <w:tc>
          <w:tcPr>
            <w:tcW w:w="1417" w:type="dxa"/>
            <w:tcBorders>
              <w:top w:val="single" w:sz="4" w:space="0" w:color="000000"/>
              <w:left w:val="single" w:sz="4" w:space="0" w:color="auto"/>
              <w:bottom w:val="single" w:sz="4" w:space="0" w:color="000000"/>
              <w:right w:val="single" w:sz="4" w:space="0" w:color="000000"/>
            </w:tcBorders>
          </w:tcPr>
          <w:p w14:paraId="1BCAEF34" w14:textId="77777777" w:rsidR="00450BBF" w:rsidRPr="00B13913" w:rsidRDefault="00450BBF" w:rsidP="00450BBF">
            <w:pPr>
              <w:snapToGrid w:val="0"/>
              <w:rPr>
                <w:rFonts w:ascii="Lato" w:hAnsi="Lato"/>
                <w:sz w:val="20"/>
                <w:szCs w:val="20"/>
              </w:rPr>
            </w:pPr>
          </w:p>
        </w:tc>
      </w:tr>
      <w:tr w:rsidR="00450BBF" w:rsidRPr="00B13913" w14:paraId="710C7D5F" w14:textId="77777777" w:rsidTr="005C1050">
        <w:tc>
          <w:tcPr>
            <w:tcW w:w="660" w:type="dxa"/>
            <w:tcBorders>
              <w:top w:val="single" w:sz="4" w:space="0" w:color="000000"/>
              <w:left w:val="single" w:sz="4" w:space="0" w:color="000000"/>
              <w:bottom w:val="single" w:sz="4" w:space="0" w:color="000000"/>
            </w:tcBorders>
          </w:tcPr>
          <w:p w14:paraId="7368050A" w14:textId="77777777" w:rsidR="00450BBF" w:rsidRPr="00B13913" w:rsidRDefault="00450BBF" w:rsidP="00450BBF">
            <w:pPr>
              <w:snapToGrid w:val="0"/>
              <w:rPr>
                <w:rFonts w:ascii="Lato" w:hAnsi="Lato"/>
                <w:sz w:val="20"/>
                <w:szCs w:val="20"/>
              </w:rPr>
            </w:pPr>
            <w:r w:rsidRPr="00B13913">
              <w:rPr>
                <w:rFonts w:ascii="Lato" w:hAnsi="Lato"/>
                <w:sz w:val="20"/>
                <w:szCs w:val="20"/>
              </w:rPr>
              <w:t>3.</w:t>
            </w:r>
          </w:p>
        </w:tc>
        <w:tc>
          <w:tcPr>
            <w:tcW w:w="4578" w:type="dxa"/>
            <w:tcBorders>
              <w:top w:val="single" w:sz="4" w:space="0" w:color="000000"/>
              <w:left w:val="single" w:sz="4" w:space="0" w:color="000000"/>
              <w:bottom w:val="single" w:sz="4" w:space="0" w:color="000000"/>
            </w:tcBorders>
          </w:tcPr>
          <w:p w14:paraId="78964C56" w14:textId="77777777" w:rsidR="00450BBF" w:rsidRPr="00B13913" w:rsidRDefault="00450BBF" w:rsidP="00450BBF">
            <w:pPr>
              <w:snapToGrid w:val="0"/>
              <w:rPr>
                <w:rFonts w:ascii="Lato" w:hAnsi="Lato"/>
                <w:color w:val="000000"/>
                <w:sz w:val="20"/>
                <w:szCs w:val="20"/>
              </w:rPr>
            </w:pPr>
            <w:r w:rsidRPr="00B13913">
              <w:rPr>
                <w:rFonts w:ascii="Lato" w:hAnsi="Lato"/>
                <w:color w:val="000000"/>
                <w:sz w:val="20"/>
                <w:szCs w:val="20"/>
              </w:rPr>
              <w:t xml:space="preserve"> Budynek handlowo-usługowy </w:t>
            </w:r>
          </w:p>
        </w:tc>
        <w:tc>
          <w:tcPr>
            <w:tcW w:w="1091" w:type="dxa"/>
            <w:tcBorders>
              <w:top w:val="single" w:sz="4" w:space="0" w:color="000000"/>
              <w:left w:val="single" w:sz="4" w:space="0" w:color="000000"/>
              <w:bottom w:val="single" w:sz="4" w:space="0" w:color="000000"/>
              <w:right w:val="single" w:sz="4" w:space="0" w:color="auto"/>
            </w:tcBorders>
          </w:tcPr>
          <w:p w14:paraId="38FB7B40" w14:textId="77777777" w:rsidR="00450BBF" w:rsidRPr="00B13913" w:rsidRDefault="00450BBF" w:rsidP="00450BBF">
            <w:pPr>
              <w:snapToGrid w:val="0"/>
              <w:rPr>
                <w:rFonts w:ascii="Lato" w:hAnsi="Lato"/>
                <w:sz w:val="20"/>
                <w:szCs w:val="20"/>
              </w:rPr>
            </w:pPr>
            <w:r w:rsidRPr="00B13913">
              <w:rPr>
                <w:rFonts w:ascii="Lato" w:hAnsi="Lato"/>
                <w:sz w:val="20"/>
                <w:szCs w:val="20"/>
              </w:rPr>
              <w:t>2</w:t>
            </w:r>
          </w:p>
        </w:tc>
        <w:tc>
          <w:tcPr>
            <w:tcW w:w="1417" w:type="dxa"/>
            <w:tcBorders>
              <w:top w:val="single" w:sz="4" w:space="0" w:color="000000"/>
              <w:left w:val="single" w:sz="4" w:space="0" w:color="auto"/>
              <w:bottom w:val="single" w:sz="4" w:space="0" w:color="000000"/>
              <w:right w:val="single" w:sz="4" w:space="0" w:color="000000"/>
            </w:tcBorders>
          </w:tcPr>
          <w:p w14:paraId="22B41168" w14:textId="77777777" w:rsidR="00450BBF" w:rsidRPr="00B13913" w:rsidRDefault="00450BBF" w:rsidP="00450BBF">
            <w:pPr>
              <w:snapToGrid w:val="0"/>
              <w:rPr>
                <w:rFonts w:ascii="Lato" w:hAnsi="Lato"/>
                <w:sz w:val="20"/>
                <w:szCs w:val="20"/>
              </w:rPr>
            </w:pPr>
          </w:p>
        </w:tc>
      </w:tr>
      <w:tr w:rsidR="00450BBF" w:rsidRPr="00B13913" w14:paraId="30D90C6C" w14:textId="77777777" w:rsidTr="005C1050">
        <w:tc>
          <w:tcPr>
            <w:tcW w:w="660" w:type="dxa"/>
            <w:tcBorders>
              <w:top w:val="single" w:sz="4" w:space="0" w:color="000000"/>
              <w:left w:val="single" w:sz="4" w:space="0" w:color="000000"/>
              <w:bottom w:val="single" w:sz="4" w:space="0" w:color="000000"/>
            </w:tcBorders>
          </w:tcPr>
          <w:p w14:paraId="0732A75E" w14:textId="77777777" w:rsidR="00450BBF" w:rsidRPr="00B13913" w:rsidRDefault="00450BBF" w:rsidP="00450BBF">
            <w:pPr>
              <w:snapToGrid w:val="0"/>
              <w:rPr>
                <w:rFonts w:ascii="Lato" w:hAnsi="Lato"/>
                <w:sz w:val="20"/>
                <w:szCs w:val="20"/>
              </w:rPr>
            </w:pPr>
            <w:r w:rsidRPr="00B13913">
              <w:rPr>
                <w:rFonts w:ascii="Lato" w:hAnsi="Lato"/>
                <w:sz w:val="20"/>
                <w:szCs w:val="20"/>
              </w:rPr>
              <w:t>4.</w:t>
            </w:r>
          </w:p>
        </w:tc>
        <w:tc>
          <w:tcPr>
            <w:tcW w:w="4578" w:type="dxa"/>
            <w:tcBorders>
              <w:top w:val="single" w:sz="4" w:space="0" w:color="000000"/>
              <w:left w:val="single" w:sz="4" w:space="0" w:color="000000"/>
              <w:bottom w:val="single" w:sz="4" w:space="0" w:color="000000"/>
            </w:tcBorders>
          </w:tcPr>
          <w:p w14:paraId="3D4B6C62" w14:textId="77777777" w:rsidR="00450BBF" w:rsidRPr="00B13913" w:rsidRDefault="00450BBF" w:rsidP="00450BBF">
            <w:pPr>
              <w:snapToGrid w:val="0"/>
              <w:rPr>
                <w:rFonts w:ascii="Lato" w:hAnsi="Lato"/>
                <w:color w:val="000000"/>
                <w:sz w:val="20"/>
                <w:szCs w:val="20"/>
              </w:rPr>
            </w:pPr>
            <w:r w:rsidRPr="00B13913">
              <w:rPr>
                <w:rFonts w:ascii="Lato" w:hAnsi="Lato"/>
                <w:color w:val="000000"/>
                <w:sz w:val="20"/>
                <w:szCs w:val="20"/>
              </w:rPr>
              <w:t xml:space="preserve"> Stacja uzdatniania</w:t>
            </w:r>
          </w:p>
        </w:tc>
        <w:tc>
          <w:tcPr>
            <w:tcW w:w="1091" w:type="dxa"/>
            <w:tcBorders>
              <w:top w:val="single" w:sz="4" w:space="0" w:color="000000"/>
              <w:left w:val="single" w:sz="4" w:space="0" w:color="000000"/>
              <w:bottom w:val="single" w:sz="4" w:space="0" w:color="000000"/>
              <w:right w:val="single" w:sz="4" w:space="0" w:color="auto"/>
            </w:tcBorders>
          </w:tcPr>
          <w:p w14:paraId="1189BE07" w14:textId="77777777" w:rsidR="00450BBF" w:rsidRPr="00B13913" w:rsidRDefault="00450BBF" w:rsidP="00450BBF">
            <w:pPr>
              <w:snapToGrid w:val="0"/>
              <w:rPr>
                <w:rFonts w:ascii="Lato" w:hAnsi="Lato"/>
                <w:sz w:val="20"/>
                <w:szCs w:val="20"/>
              </w:rPr>
            </w:pPr>
            <w:r w:rsidRPr="00B13913">
              <w:rPr>
                <w:rFonts w:ascii="Lato" w:hAnsi="Lato"/>
                <w:sz w:val="20"/>
                <w:szCs w:val="20"/>
              </w:rPr>
              <w:t>1</w:t>
            </w:r>
          </w:p>
        </w:tc>
        <w:tc>
          <w:tcPr>
            <w:tcW w:w="1417" w:type="dxa"/>
            <w:tcBorders>
              <w:top w:val="single" w:sz="4" w:space="0" w:color="000000"/>
              <w:left w:val="single" w:sz="4" w:space="0" w:color="auto"/>
              <w:bottom w:val="single" w:sz="4" w:space="0" w:color="000000"/>
              <w:right w:val="single" w:sz="4" w:space="0" w:color="000000"/>
            </w:tcBorders>
          </w:tcPr>
          <w:p w14:paraId="6C4BBE86" w14:textId="77777777" w:rsidR="00450BBF" w:rsidRPr="00B13913" w:rsidRDefault="00450BBF" w:rsidP="00450BBF">
            <w:pPr>
              <w:snapToGrid w:val="0"/>
              <w:rPr>
                <w:rFonts w:ascii="Lato" w:hAnsi="Lato"/>
                <w:sz w:val="20"/>
                <w:szCs w:val="20"/>
              </w:rPr>
            </w:pPr>
          </w:p>
        </w:tc>
      </w:tr>
      <w:tr w:rsidR="00450BBF" w:rsidRPr="00B13913" w14:paraId="25DD0E07" w14:textId="77777777" w:rsidTr="005C1050">
        <w:tc>
          <w:tcPr>
            <w:tcW w:w="660" w:type="dxa"/>
            <w:tcBorders>
              <w:top w:val="single" w:sz="4" w:space="0" w:color="000000"/>
              <w:left w:val="single" w:sz="4" w:space="0" w:color="000000"/>
              <w:bottom w:val="single" w:sz="4" w:space="0" w:color="000000"/>
            </w:tcBorders>
          </w:tcPr>
          <w:p w14:paraId="11BE5AE3" w14:textId="77777777" w:rsidR="00450BBF" w:rsidRPr="00B13913" w:rsidRDefault="00450BBF" w:rsidP="00450BBF">
            <w:pPr>
              <w:snapToGrid w:val="0"/>
              <w:rPr>
                <w:rFonts w:ascii="Lato" w:hAnsi="Lato"/>
                <w:sz w:val="20"/>
                <w:szCs w:val="20"/>
              </w:rPr>
            </w:pPr>
            <w:r w:rsidRPr="00B13913">
              <w:rPr>
                <w:rFonts w:ascii="Lato" w:hAnsi="Lato"/>
                <w:sz w:val="20"/>
                <w:szCs w:val="20"/>
              </w:rPr>
              <w:t>5.</w:t>
            </w:r>
          </w:p>
        </w:tc>
        <w:tc>
          <w:tcPr>
            <w:tcW w:w="4578" w:type="dxa"/>
            <w:tcBorders>
              <w:top w:val="single" w:sz="4" w:space="0" w:color="000000"/>
              <w:left w:val="single" w:sz="4" w:space="0" w:color="000000"/>
              <w:bottom w:val="single" w:sz="4" w:space="0" w:color="000000"/>
            </w:tcBorders>
          </w:tcPr>
          <w:p w14:paraId="4EB16D29" w14:textId="77777777" w:rsidR="00450BBF" w:rsidRPr="00B13913" w:rsidRDefault="00450BBF" w:rsidP="00450BBF">
            <w:pPr>
              <w:snapToGrid w:val="0"/>
              <w:rPr>
                <w:rFonts w:ascii="Lato" w:hAnsi="Lato"/>
                <w:color w:val="000000"/>
                <w:sz w:val="20"/>
                <w:szCs w:val="20"/>
              </w:rPr>
            </w:pPr>
            <w:r w:rsidRPr="00B13913">
              <w:rPr>
                <w:rFonts w:ascii="Lato" w:hAnsi="Lato"/>
                <w:color w:val="000000"/>
                <w:sz w:val="20"/>
                <w:szCs w:val="20"/>
              </w:rPr>
              <w:t>Obiekt noclegowy hotel</w:t>
            </w:r>
          </w:p>
        </w:tc>
        <w:tc>
          <w:tcPr>
            <w:tcW w:w="1091" w:type="dxa"/>
            <w:tcBorders>
              <w:top w:val="single" w:sz="4" w:space="0" w:color="000000"/>
              <w:left w:val="single" w:sz="4" w:space="0" w:color="000000"/>
              <w:bottom w:val="single" w:sz="4" w:space="0" w:color="000000"/>
              <w:right w:val="single" w:sz="4" w:space="0" w:color="auto"/>
            </w:tcBorders>
          </w:tcPr>
          <w:p w14:paraId="07B5AEAA" w14:textId="77777777" w:rsidR="00450BBF" w:rsidRPr="00B13913" w:rsidRDefault="00450BBF" w:rsidP="00450BBF">
            <w:pPr>
              <w:snapToGrid w:val="0"/>
              <w:rPr>
                <w:rFonts w:ascii="Lato" w:hAnsi="Lato"/>
                <w:sz w:val="20"/>
                <w:szCs w:val="20"/>
              </w:rPr>
            </w:pPr>
            <w:r w:rsidRPr="00B13913">
              <w:rPr>
                <w:rFonts w:ascii="Lato" w:hAnsi="Lato"/>
                <w:sz w:val="20"/>
                <w:szCs w:val="20"/>
              </w:rPr>
              <w:t>1</w:t>
            </w:r>
          </w:p>
        </w:tc>
        <w:tc>
          <w:tcPr>
            <w:tcW w:w="1417" w:type="dxa"/>
            <w:tcBorders>
              <w:top w:val="single" w:sz="4" w:space="0" w:color="000000"/>
              <w:left w:val="single" w:sz="4" w:space="0" w:color="auto"/>
              <w:bottom w:val="single" w:sz="4" w:space="0" w:color="000000"/>
              <w:right w:val="single" w:sz="4" w:space="0" w:color="000000"/>
            </w:tcBorders>
          </w:tcPr>
          <w:p w14:paraId="5FFA7165" w14:textId="77777777" w:rsidR="00450BBF" w:rsidRPr="00B13913" w:rsidRDefault="00450BBF" w:rsidP="00450BBF">
            <w:pPr>
              <w:snapToGrid w:val="0"/>
              <w:rPr>
                <w:rFonts w:ascii="Lato" w:hAnsi="Lato"/>
                <w:sz w:val="20"/>
                <w:szCs w:val="20"/>
              </w:rPr>
            </w:pPr>
          </w:p>
        </w:tc>
      </w:tr>
      <w:tr w:rsidR="00450BBF" w:rsidRPr="00B13913" w14:paraId="3865564C" w14:textId="77777777" w:rsidTr="005C1050">
        <w:tc>
          <w:tcPr>
            <w:tcW w:w="660" w:type="dxa"/>
            <w:tcBorders>
              <w:left w:val="single" w:sz="4" w:space="0" w:color="000000"/>
              <w:bottom w:val="single" w:sz="4" w:space="0" w:color="000000"/>
            </w:tcBorders>
          </w:tcPr>
          <w:p w14:paraId="2C6FF052" w14:textId="77777777" w:rsidR="00450BBF" w:rsidRPr="00B13913" w:rsidRDefault="00450BBF" w:rsidP="00450BBF">
            <w:pPr>
              <w:snapToGrid w:val="0"/>
              <w:rPr>
                <w:rFonts w:ascii="Lato" w:hAnsi="Lato"/>
                <w:sz w:val="20"/>
                <w:szCs w:val="20"/>
              </w:rPr>
            </w:pPr>
            <w:r w:rsidRPr="00B13913">
              <w:rPr>
                <w:rFonts w:ascii="Lato" w:hAnsi="Lato"/>
                <w:sz w:val="20"/>
                <w:szCs w:val="20"/>
              </w:rPr>
              <w:t xml:space="preserve">6. </w:t>
            </w:r>
          </w:p>
        </w:tc>
        <w:tc>
          <w:tcPr>
            <w:tcW w:w="4578" w:type="dxa"/>
            <w:tcBorders>
              <w:left w:val="single" w:sz="4" w:space="0" w:color="000000"/>
              <w:bottom w:val="single" w:sz="4" w:space="0" w:color="000000"/>
            </w:tcBorders>
          </w:tcPr>
          <w:p w14:paraId="5D634218" w14:textId="77777777" w:rsidR="00450BBF" w:rsidRPr="00B13913" w:rsidRDefault="00450BBF" w:rsidP="00450BBF">
            <w:pPr>
              <w:snapToGrid w:val="0"/>
              <w:rPr>
                <w:rFonts w:ascii="Lato" w:hAnsi="Lato"/>
                <w:color w:val="000000"/>
                <w:sz w:val="20"/>
                <w:szCs w:val="20"/>
              </w:rPr>
            </w:pPr>
          </w:p>
        </w:tc>
        <w:tc>
          <w:tcPr>
            <w:tcW w:w="1091" w:type="dxa"/>
            <w:tcBorders>
              <w:left w:val="single" w:sz="4" w:space="0" w:color="000000"/>
              <w:bottom w:val="single" w:sz="4" w:space="0" w:color="000000"/>
              <w:right w:val="single" w:sz="4" w:space="0" w:color="auto"/>
            </w:tcBorders>
          </w:tcPr>
          <w:p w14:paraId="43EB776C" w14:textId="77777777" w:rsidR="00450BBF" w:rsidRPr="00B13913" w:rsidRDefault="00450BBF" w:rsidP="00450BBF">
            <w:pPr>
              <w:snapToGrid w:val="0"/>
              <w:rPr>
                <w:rFonts w:ascii="Lato" w:hAnsi="Lato"/>
                <w:sz w:val="20"/>
                <w:szCs w:val="20"/>
              </w:rPr>
            </w:pPr>
          </w:p>
        </w:tc>
        <w:tc>
          <w:tcPr>
            <w:tcW w:w="1417" w:type="dxa"/>
            <w:tcBorders>
              <w:left w:val="single" w:sz="4" w:space="0" w:color="auto"/>
              <w:bottom w:val="single" w:sz="4" w:space="0" w:color="000000"/>
              <w:right w:val="single" w:sz="4" w:space="0" w:color="000000"/>
            </w:tcBorders>
          </w:tcPr>
          <w:p w14:paraId="3B5148DF" w14:textId="77777777" w:rsidR="00450BBF" w:rsidRPr="00B13913" w:rsidRDefault="00450BBF" w:rsidP="00450BBF">
            <w:pPr>
              <w:snapToGrid w:val="0"/>
              <w:rPr>
                <w:rFonts w:ascii="Lato" w:hAnsi="Lato"/>
                <w:sz w:val="20"/>
                <w:szCs w:val="20"/>
              </w:rPr>
            </w:pPr>
          </w:p>
        </w:tc>
      </w:tr>
      <w:tr w:rsidR="00450BBF" w:rsidRPr="00B13913" w14:paraId="452127FC" w14:textId="77777777" w:rsidTr="005C1050">
        <w:tc>
          <w:tcPr>
            <w:tcW w:w="660" w:type="dxa"/>
            <w:tcBorders>
              <w:left w:val="single" w:sz="4" w:space="0" w:color="000000"/>
              <w:bottom w:val="single" w:sz="4" w:space="0" w:color="000000"/>
            </w:tcBorders>
          </w:tcPr>
          <w:p w14:paraId="22AC7FCC" w14:textId="77777777" w:rsidR="00450BBF" w:rsidRPr="00B13913" w:rsidRDefault="00450BBF" w:rsidP="00450BBF">
            <w:pPr>
              <w:snapToGrid w:val="0"/>
              <w:rPr>
                <w:rFonts w:ascii="Lato" w:hAnsi="Lato"/>
                <w:sz w:val="20"/>
                <w:szCs w:val="20"/>
              </w:rPr>
            </w:pPr>
            <w:r w:rsidRPr="00B13913">
              <w:rPr>
                <w:rFonts w:ascii="Lato" w:hAnsi="Lato"/>
                <w:sz w:val="20"/>
                <w:szCs w:val="20"/>
              </w:rPr>
              <w:t>7.</w:t>
            </w:r>
          </w:p>
        </w:tc>
        <w:tc>
          <w:tcPr>
            <w:tcW w:w="4578" w:type="dxa"/>
            <w:tcBorders>
              <w:left w:val="single" w:sz="4" w:space="0" w:color="000000"/>
              <w:bottom w:val="single" w:sz="4" w:space="0" w:color="000000"/>
            </w:tcBorders>
          </w:tcPr>
          <w:p w14:paraId="4EAF74F3" w14:textId="77777777" w:rsidR="00450BBF" w:rsidRPr="00B13913" w:rsidRDefault="00450BBF" w:rsidP="00450BBF">
            <w:pPr>
              <w:snapToGrid w:val="0"/>
              <w:rPr>
                <w:rFonts w:ascii="Lato" w:hAnsi="Lato"/>
                <w:color w:val="000000"/>
                <w:sz w:val="20"/>
                <w:szCs w:val="20"/>
              </w:rPr>
            </w:pPr>
          </w:p>
        </w:tc>
        <w:tc>
          <w:tcPr>
            <w:tcW w:w="1091" w:type="dxa"/>
            <w:tcBorders>
              <w:left w:val="single" w:sz="4" w:space="0" w:color="000000"/>
              <w:bottom w:val="single" w:sz="4" w:space="0" w:color="000000"/>
              <w:right w:val="single" w:sz="4" w:space="0" w:color="auto"/>
            </w:tcBorders>
          </w:tcPr>
          <w:p w14:paraId="3C265ED3" w14:textId="77777777" w:rsidR="00450BBF" w:rsidRPr="00B13913" w:rsidRDefault="00450BBF" w:rsidP="00450BBF">
            <w:pPr>
              <w:snapToGrid w:val="0"/>
              <w:rPr>
                <w:rFonts w:ascii="Lato" w:hAnsi="Lato"/>
                <w:sz w:val="20"/>
                <w:szCs w:val="20"/>
              </w:rPr>
            </w:pPr>
          </w:p>
        </w:tc>
        <w:tc>
          <w:tcPr>
            <w:tcW w:w="1417" w:type="dxa"/>
            <w:tcBorders>
              <w:left w:val="single" w:sz="4" w:space="0" w:color="auto"/>
              <w:bottom w:val="single" w:sz="4" w:space="0" w:color="000000"/>
              <w:right w:val="single" w:sz="4" w:space="0" w:color="000000"/>
            </w:tcBorders>
          </w:tcPr>
          <w:p w14:paraId="2710A89C" w14:textId="77777777" w:rsidR="00450BBF" w:rsidRPr="00B13913" w:rsidRDefault="00450BBF" w:rsidP="00450BBF">
            <w:pPr>
              <w:snapToGrid w:val="0"/>
              <w:rPr>
                <w:rFonts w:ascii="Lato" w:hAnsi="Lato"/>
                <w:sz w:val="20"/>
                <w:szCs w:val="20"/>
              </w:rPr>
            </w:pPr>
          </w:p>
        </w:tc>
      </w:tr>
      <w:tr w:rsidR="00450BBF" w:rsidRPr="00B13913" w14:paraId="24A03767" w14:textId="77777777" w:rsidTr="005C1050">
        <w:trPr>
          <w:trHeight w:val="316"/>
        </w:trPr>
        <w:tc>
          <w:tcPr>
            <w:tcW w:w="660" w:type="dxa"/>
            <w:tcBorders>
              <w:top w:val="single" w:sz="4" w:space="0" w:color="000000"/>
              <w:left w:val="single" w:sz="4" w:space="0" w:color="000000"/>
              <w:bottom w:val="single" w:sz="4" w:space="0" w:color="000000"/>
            </w:tcBorders>
          </w:tcPr>
          <w:p w14:paraId="2407DB0C" w14:textId="77777777" w:rsidR="00450BBF" w:rsidRPr="00B13913" w:rsidRDefault="00450BBF" w:rsidP="00450BBF">
            <w:pPr>
              <w:snapToGrid w:val="0"/>
              <w:rPr>
                <w:rFonts w:ascii="Lato" w:hAnsi="Lato"/>
                <w:sz w:val="20"/>
                <w:szCs w:val="20"/>
              </w:rPr>
            </w:pPr>
          </w:p>
        </w:tc>
        <w:tc>
          <w:tcPr>
            <w:tcW w:w="4578" w:type="dxa"/>
            <w:tcBorders>
              <w:top w:val="single" w:sz="4" w:space="0" w:color="000000"/>
              <w:left w:val="single" w:sz="4" w:space="0" w:color="000000"/>
              <w:bottom w:val="single" w:sz="4" w:space="0" w:color="000000"/>
            </w:tcBorders>
          </w:tcPr>
          <w:p w14:paraId="5C6B0F6F" w14:textId="77777777" w:rsidR="00450BBF" w:rsidRPr="00B13913" w:rsidRDefault="00450BBF" w:rsidP="00450BBF">
            <w:pPr>
              <w:snapToGrid w:val="0"/>
              <w:rPr>
                <w:rFonts w:ascii="Lato" w:hAnsi="Lato"/>
                <w:b/>
                <w:sz w:val="20"/>
                <w:szCs w:val="20"/>
              </w:rPr>
            </w:pPr>
            <w:r w:rsidRPr="00B13913">
              <w:rPr>
                <w:rFonts w:ascii="Lato" w:hAnsi="Lato"/>
                <w:b/>
                <w:sz w:val="20"/>
                <w:szCs w:val="20"/>
              </w:rPr>
              <w:t xml:space="preserve">                                                           Razem:</w:t>
            </w:r>
          </w:p>
        </w:tc>
        <w:tc>
          <w:tcPr>
            <w:tcW w:w="1091" w:type="dxa"/>
            <w:tcBorders>
              <w:top w:val="single" w:sz="4" w:space="0" w:color="000000"/>
              <w:left w:val="single" w:sz="4" w:space="0" w:color="000000"/>
              <w:bottom w:val="single" w:sz="4" w:space="0" w:color="000000"/>
              <w:right w:val="single" w:sz="4" w:space="0" w:color="auto"/>
            </w:tcBorders>
          </w:tcPr>
          <w:p w14:paraId="123BF862" w14:textId="77777777" w:rsidR="00450BBF" w:rsidRPr="00B13913" w:rsidRDefault="00450BBF" w:rsidP="00450BBF">
            <w:pPr>
              <w:snapToGrid w:val="0"/>
              <w:rPr>
                <w:rFonts w:ascii="Lato" w:hAnsi="Lato"/>
                <w:b/>
                <w:sz w:val="20"/>
                <w:szCs w:val="20"/>
              </w:rPr>
            </w:pPr>
            <w:r w:rsidRPr="00B13913">
              <w:rPr>
                <w:rFonts w:ascii="Lato" w:hAnsi="Lato"/>
                <w:b/>
                <w:sz w:val="20"/>
                <w:szCs w:val="20"/>
              </w:rPr>
              <w:t>6</w:t>
            </w:r>
          </w:p>
        </w:tc>
        <w:tc>
          <w:tcPr>
            <w:tcW w:w="1417" w:type="dxa"/>
            <w:tcBorders>
              <w:top w:val="single" w:sz="4" w:space="0" w:color="000000"/>
              <w:left w:val="single" w:sz="4" w:space="0" w:color="auto"/>
              <w:bottom w:val="single" w:sz="4" w:space="0" w:color="000000"/>
              <w:right w:val="single" w:sz="4" w:space="0" w:color="000000"/>
            </w:tcBorders>
          </w:tcPr>
          <w:p w14:paraId="21B48006" w14:textId="77777777" w:rsidR="00450BBF" w:rsidRPr="00B13913" w:rsidRDefault="00450BBF" w:rsidP="00450BBF">
            <w:pPr>
              <w:snapToGrid w:val="0"/>
              <w:rPr>
                <w:rFonts w:ascii="Lato" w:hAnsi="Lato"/>
                <w:b/>
                <w:sz w:val="20"/>
                <w:szCs w:val="20"/>
              </w:rPr>
            </w:pPr>
          </w:p>
        </w:tc>
      </w:tr>
    </w:tbl>
    <w:p w14:paraId="317A405D" w14:textId="77777777" w:rsidR="00450BBF" w:rsidRPr="00B13913" w:rsidRDefault="00450BBF" w:rsidP="00450BBF">
      <w:pPr>
        <w:rPr>
          <w:rFonts w:ascii="Lato" w:hAnsi="Lato"/>
          <w:sz w:val="20"/>
          <w:szCs w:val="20"/>
        </w:rPr>
      </w:pPr>
    </w:p>
    <w:tbl>
      <w:tblPr>
        <w:tblW w:w="0" w:type="auto"/>
        <w:tblInd w:w="-125" w:type="dxa"/>
        <w:tblLayout w:type="fixed"/>
        <w:tblLook w:val="0000" w:firstRow="0" w:lastRow="0" w:firstColumn="0" w:lastColumn="0" w:noHBand="0" w:noVBand="0"/>
      </w:tblPr>
      <w:tblGrid>
        <w:gridCol w:w="660"/>
        <w:gridCol w:w="4578"/>
        <w:gridCol w:w="1842"/>
      </w:tblGrid>
      <w:tr w:rsidR="00450BBF" w:rsidRPr="00B13913" w14:paraId="2EF61BDA" w14:textId="77777777" w:rsidTr="005C1050">
        <w:trPr>
          <w:trHeight w:val="1802"/>
        </w:trPr>
        <w:tc>
          <w:tcPr>
            <w:tcW w:w="660" w:type="dxa"/>
            <w:tcBorders>
              <w:top w:val="single" w:sz="4" w:space="0" w:color="000000"/>
              <w:left w:val="single" w:sz="4" w:space="0" w:color="000000"/>
              <w:bottom w:val="single" w:sz="4" w:space="0" w:color="000000"/>
            </w:tcBorders>
          </w:tcPr>
          <w:p w14:paraId="3A03F060" w14:textId="77777777" w:rsidR="00450BBF" w:rsidRPr="00B13913" w:rsidRDefault="00450BBF" w:rsidP="00450BBF">
            <w:pPr>
              <w:snapToGrid w:val="0"/>
              <w:rPr>
                <w:rFonts w:ascii="Lato" w:hAnsi="Lato"/>
                <w:sz w:val="20"/>
                <w:szCs w:val="20"/>
              </w:rPr>
            </w:pPr>
          </w:p>
        </w:tc>
        <w:tc>
          <w:tcPr>
            <w:tcW w:w="4578" w:type="dxa"/>
            <w:tcBorders>
              <w:top w:val="single" w:sz="4" w:space="0" w:color="000000"/>
              <w:left w:val="single" w:sz="4" w:space="0" w:color="000000"/>
              <w:bottom w:val="single" w:sz="4" w:space="0" w:color="000000"/>
            </w:tcBorders>
          </w:tcPr>
          <w:p w14:paraId="44295C61" w14:textId="77777777" w:rsidR="00450BBF" w:rsidRPr="00B13913" w:rsidRDefault="00450BBF" w:rsidP="00450BBF">
            <w:pPr>
              <w:snapToGrid w:val="0"/>
              <w:rPr>
                <w:rFonts w:ascii="Lato" w:hAnsi="Lato"/>
                <w:b/>
                <w:sz w:val="20"/>
                <w:szCs w:val="20"/>
              </w:rPr>
            </w:pPr>
            <w:r w:rsidRPr="00B13913">
              <w:rPr>
                <w:rFonts w:ascii="Lato" w:hAnsi="Lato"/>
                <w:b/>
                <w:sz w:val="20"/>
                <w:szCs w:val="20"/>
              </w:rPr>
              <w:t>Kontrole obiektów</w:t>
            </w:r>
          </w:p>
          <w:p w14:paraId="01C9D659" w14:textId="77777777" w:rsidR="00450BBF" w:rsidRPr="00B13913" w:rsidRDefault="00450BBF" w:rsidP="00450BBF">
            <w:pPr>
              <w:rPr>
                <w:rFonts w:ascii="Lato" w:hAnsi="Lato"/>
                <w:sz w:val="20"/>
                <w:szCs w:val="20"/>
              </w:rPr>
            </w:pPr>
            <w:r w:rsidRPr="00B13913">
              <w:rPr>
                <w:rFonts w:ascii="Lato" w:hAnsi="Lato"/>
                <w:sz w:val="20"/>
                <w:szCs w:val="20"/>
              </w:rPr>
              <w:t xml:space="preserve">w tym:  </w:t>
            </w:r>
          </w:p>
          <w:p w14:paraId="3730D765" w14:textId="77777777" w:rsidR="00450BBF" w:rsidRPr="00B13913" w:rsidRDefault="00450BBF" w:rsidP="00450BBF">
            <w:pPr>
              <w:rPr>
                <w:rFonts w:ascii="Lato" w:hAnsi="Lato"/>
                <w:sz w:val="20"/>
                <w:szCs w:val="20"/>
              </w:rPr>
            </w:pPr>
            <w:r w:rsidRPr="00B13913">
              <w:rPr>
                <w:rFonts w:ascii="Lato" w:hAnsi="Lato"/>
                <w:sz w:val="20"/>
                <w:szCs w:val="20"/>
              </w:rPr>
              <w:t>podczas odbioru z art. 56 prawo budowlane</w:t>
            </w:r>
          </w:p>
          <w:p w14:paraId="67C406F9" w14:textId="77777777" w:rsidR="00450BBF" w:rsidRPr="00B13913" w:rsidRDefault="00450BBF" w:rsidP="00450BBF">
            <w:pPr>
              <w:rPr>
                <w:rFonts w:ascii="Lato" w:hAnsi="Lato"/>
                <w:sz w:val="20"/>
                <w:szCs w:val="20"/>
              </w:rPr>
            </w:pPr>
            <w:r w:rsidRPr="00B13913">
              <w:rPr>
                <w:rFonts w:ascii="Lato" w:hAnsi="Lato"/>
                <w:sz w:val="20"/>
                <w:szCs w:val="20"/>
              </w:rPr>
              <w:t>w trakcie realizacji</w:t>
            </w:r>
          </w:p>
          <w:p w14:paraId="664C61A9" w14:textId="77777777" w:rsidR="00450BBF" w:rsidRPr="00B13913" w:rsidRDefault="00450BBF" w:rsidP="00450BBF">
            <w:pPr>
              <w:rPr>
                <w:rFonts w:ascii="Lato" w:hAnsi="Lato"/>
                <w:sz w:val="20"/>
                <w:szCs w:val="20"/>
              </w:rPr>
            </w:pPr>
            <w:r w:rsidRPr="00B13913">
              <w:rPr>
                <w:rFonts w:ascii="Lato" w:hAnsi="Lato"/>
                <w:sz w:val="20"/>
                <w:szCs w:val="20"/>
              </w:rPr>
              <w:t>z innymi działami (wizje)</w:t>
            </w:r>
          </w:p>
          <w:p w14:paraId="1B4B7D1E" w14:textId="77777777" w:rsidR="00450BBF" w:rsidRPr="00B13913" w:rsidRDefault="00450BBF" w:rsidP="00450BBF">
            <w:pPr>
              <w:rPr>
                <w:rFonts w:ascii="Lato" w:hAnsi="Lato"/>
                <w:sz w:val="20"/>
                <w:szCs w:val="20"/>
              </w:rPr>
            </w:pPr>
          </w:p>
          <w:p w14:paraId="3A0BB0E1" w14:textId="77777777" w:rsidR="00450BBF" w:rsidRPr="00B13913" w:rsidRDefault="00450BBF" w:rsidP="00450BBF">
            <w:pPr>
              <w:rPr>
                <w:rFonts w:ascii="Lato" w:hAnsi="Lato"/>
                <w:b/>
                <w:sz w:val="20"/>
                <w:szCs w:val="20"/>
              </w:rPr>
            </w:pPr>
            <w:r w:rsidRPr="00B13913">
              <w:rPr>
                <w:rFonts w:ascii="Lato" w:hAnsi="Lato"/>
                <w:b/>
                <w:sz w:val="20"/>
                <w:szCs w:val="20"/>
              </w:rPr>
              <w:t>RAZEM</w:t>
            </w:r>
          </w:p>
        </w:tc>
        <w:tc>
          <w:tcPr>
            <w:tcW w:w="1842" w:type="dxa"/>
            <w:tcBorders>
              <w:top w:val="single" w:sz="4" w:space="0" w:color="000000"/>
              <w:left w:val="single" w:sz="4" w:space="0" w:color="000000"/>
              <w:bottom w:val="single" w:sz="4" w:space="0" w:color="000000"/>
              <w:right w:val="single" w:sz="4" w:space="0" w:color="000000"/>
            </w:tcBorders>
          </w:tcPr>
          <w:p w14:paraId="6D8D7E6E" w14:textId="77777777" w:rsidR="00450BBF" w:rsidRPr="00B13913" w:rsidRDefault="00450BBF" w:rsidP="00450BBF">
            <w:pPr>
              <w:snapToGrid w:val="0"/>
              <w:rPr>
                <w:rFonts w:ascii="Lato" w:hAnsi="Lato"/>
                <w:b/>
                <w:sz w:val="20"/>
                <w:szCs w:val="20"/>
              </w:rPr>
            </w:pPr>
          </w:p>
          <w:p w14:paraId="683821DE" w14:textId="77777777" w:rsidR="00450BBF" w:rsidRPr="00B13913" w:rsidRDefault="00450BBF" w:rsidP="00450BBF">
            <w:pPr>
              <w:rPr>
                <w:rFonts w:ascii="Lato" w:hAnsi="Lato"/>
                <w:b/>
                <w:sz w:val="20"/>
                <w:szCs w:val="20"/>
              </w:rPr>
            </w:pPr>
            <w:r w:rsidRPr="00B13913">
              <w:rPr>
                <w:rFonts w:ascii="Lato" w:hAnsi="Lato"/>
                <w:b/>
                <w:sz w:val="20"/>
                <w:szCs w:val="20"/>
              </w:rPr>
              <w:t xml:space="preserve"> </w:t>
            </w:r>
          </w:p>
          <w:p w14:paraId="4C782EAB" w14:textId="77777777" w:rsidR="00450BBF" w:rsidRPr="00B13913" w:rsidRDefault="00450BBF" w:rsidP="00450BBF">
            <w:pPr>
              <w:rPr>
                <w:rFonts w:ascii="Lato" w:hAnsi="Lato"/>
                <w:sz w:val="20"/>
                <w:szCs w:val="20"/>
              </w:rPr>
            </w:pPr>
            <w:r w:rsidRPr="00B13913">
              <w:rPr>
                <w:rFonts w:ascii="Lato" w:hAnsi="Lato"/>
                <w:sz w:val="20"/>
                <w:szCs w:val="20"/>
              </w:rPr>
              <w:t>6</w:t>
            </w:r>
          </w:p>
          <w:p w14:paraId="39A33AFA" w14:textId="77777777" w:rsidR="00450BBF" w:rsidRPr="00B13913" w:rsidRDefault="00450BBF" w:rsidP="00450BBF">
            <w:pPr>
              <w:rPr>
                <w:rFonts w:ascii="Lato" w:hAnsi="Lato"/>
                <w:sz w:val="20"/>
                <w:szCs w:val="20"/>
              </w:rPr>
            </w:pPr>
            <w:r w:rsidRPr="00B13913">
              <w:rPr>
                <w:rFonts w:ascii="Lato" w:hAnsi="Lato"/>
                <w:sz w:val="20"/>
                <w:szCs w:val="20"/>
              </w:rPr>
              <w:t>5</w:t>
            </w:r>
          </w:p>
          <w:p w14:paraId="461A4F07" w14:textId="77777777" w:rsidR="00450BBF" w:rsidRPr="00B13913" w:rsidRDefault="00450BBF" w:rsidP="00450BBF">
            <w:pPr>
              <w:rPr>
                <w:rFonts w:ascii="Lato" w:hAnsi="Lato"/>
                <w:sz w:val="20"/>
                <w:szCs w:val="20"/>
              </w:rPr>
            </w:pPr>
            <w:r w:rsidRPr="00B13913">
              <w:rPr>
                <w:rFonts w:ascii="Lato" w:hAnsi="Lato"/>
                <w:sz w:val="20"/>
                <w:szCs w:val="20"/>
              </w:rPr>
              <w:t>12</w:t>
            </w:r>
          </w:p>
          <w:p w14:paraId="7A56A0F2" w14:textId="77777777" w:rsidR="00450BBF" w:rsidRPr="00B13913" w:rsidRDefault="00450BBF" w:rsidP="00450BBF">
            <w:pPr>
              <w:rPr>
                <w:rFonts w:ascii="Lato" w:hAnsi="Lato"/>
                <w:sz w:val="20"/>
                <w:szCs w:val="20"/>
              </w:rPr>
            </w:pPr>
          </w:p>
          <w:p w14:paraId="68696936" w14:textId="77777777" w:rsidR="00450BBF" w:rsidRPr="00B13913" w:rsidRDefault="00450BBF" w:rsidP="00450BBF">
            <w:pPr>
              <w:rPr>
                <w:rFonts w:ascii="Lato" w:hAnsi="Lato"/>
                <w:b/>
                <w:sz w:val="20"/>
                <w:szCs w:val="20"/>
              </w:rPr>
            </w:pPr>
            <w:r w:rsidRPr="00B13913">
              <w:rPr>
                <w:rFonts w:ascii="Lato" w:hAnsi="Lato"/>
                <w:b/>
                <w:sz w:val="20"/>
                <w:szCs w:val="20"/>
              </w:rPr>
              <w:t>23</w:t>
            </w:r>
          </w:p>
        </w:tc>
      </w:tr>
    </w:tbl>
    <w:p w14:paraId="71B957DD" w14:textId="77777777" w:rsidR="00450BBF" w:rsidRPr="00B13913" w:rsidRDefault="00450BBF" w:rsidP="00450BBF">
      <w:pPr>
        <w:rPr>
          <w:rFonts w:ascii="Lato" w:hAnsi="Lato"/>
          <w:b/>
          <w:sz w:val="20"/>
          <w:szCs w:val="20"/>
        </w:rPr>
      </w:pPr>
    </w:p>
    <w:p w14:paraId="38BC34AA" w14:textId="342B23FA" w:rsidR="00450BBF" w:rsidRPr="00B13913" w:rsidRDefault="00450BBF" w:rsidP="00B13913">
      <w:pPr>
        <w:spacing w:line="276" w:lineRule="auto"/>
        <w:ind w:left="-142"/>
        <w:rPr>
          <w:rFonts w:ascii="Lato" w:hAnsi="Lato"/>
          <w:b/>
          <w:sz w:val="20"/>
          <w:szCs w:val="20"/>
        </w:rPr>
      </w:pPr>
      <w:r w:rsidRPr="00B13913">
        <w:rPr>
          <w:rFonts w:ascii="Lato" w:hAnsi="Lato"/>
          <w:b/>
          <w:sz w:val="20"/>
          <w:szCs w:val="20"/>
        </w:rPr>
        <w:t>Do znaczących oraz mających wpływ na środowisko przedsięwzięć dla których stwierdzano brak lub potrzebę przeprowadzenia oceny oddziaływania na środowisko w 2025 roku należą:</w:t>
      </w:r>
      <w:r w:rsidR="00B13913">
        <w:rPr>
          <w:rFonts w:ascii="Lato" w:hAnsi="Lato"/>
          <w:b/>
          <w:sz w:val="20"/>
          <w:szCs w:val="20"/>
        </w:rPr>
        <w:t xml:space="preserve"> </w:t>
      </w:r>
      <w:r w:rsidRPr="00B13913">
        <w:rPr>
          <w:rFonts w:ascii="Lato" w:hAnsi="Lato"/>
          <w:b/>
          <w:sz w:val="20"/>
          <w:szCs w:val="20"/>
          <w:u w:val="single"/>
        </w:rPr>
        <w:t>(brak potrzeby)</w:t>
      </w:r>
    </w:p>
    <w:p w14:paraId="273D2C5C" w14:textId="77777777" w:rsidR="00450BBF" w:rsidRPr="00B13913" w:rsidRDefault="00450BBF" w:rsidP="00450BBF">
      <w:pPr>
        <w:pStyle w:val="Default"/>
        <w:numPr>
          <w:ilvl w:val="0"/>
          <w:numId w:val="19"/>
        </w:numPr>
        <w:rPr>
          <w:rFonts w:ascii="Lato" w:hAnsi="Lato"/>
          <w:sz w:val="20"/>
          <w:szCs w:val="20"/>
          <w:lang w:eastAsia="zh-CN"/>
        </w:rPr>
      </w:pPr>
      <w:r w:rsidRPr="00B13913">
        <w:rPr>
          <w:rFonts w:ascii="Lato" w:hAnsi="Lato"/>
          <w:sz w:val="20"/>
          <w:szCs w:val="20"/>
        </w:rPr>
        <w:t>budowa sieci kanalizacji sanitarnej z przyłączami w miejscowości Klejnowo” gmina Braniewo, powiat braniewski,</w:t>
      </w:r>
    </w:p>
    <w:p w14:paraId="70DB8DA6" w14:textId="77777777" w:rsidR="00450BBF" w:rsidRPr="00B13913" w:rsidRDefault="00450BBF" w:rsidP="00450BBF">
      <w:pPr>
        <w:pStyle w:val="Default"/>
        <w:numPr>
          <w:ilvl w:val="0"/>
          <w:numId w:val="19"/>
        </w:numPr>
        <w:rPr>
          <w:rFonts w:ascii="Lato" w:hAnsi="Lato"/>
          <w:sz w:val="20"/>
          <w:szCs w:val="20"/>
          <w:lang w:eastAsia="zh-CN"/>
        </w:rPr>
      </w:pPr>
      <w:r w:rsidRPr="00B13913">
        <w:rPr>
          <w:rFonts w:ascii="Lato" w:hAnsi="Lato"/>
          <w:sz w:val="20"/>
          <w:szCs w:val="20"/>
        </w:rPr>
        <w:lastRenderedPageBreak/>
        <w:t>budowa farmy fotowoltaicznej oraz magazynu energii PV Łoźnik do 26 MW wraz z niezbędną infrastrukturą w tym z przyłączem realizowanego na działkach o nr ew.: 219/4 obręb Krzekoty 321, 323/1 obręb Lelkowo, 22, 73, 74 obręb Sówki,</w:t>
      </w:r>
    </w:p>
    <w:p w14:paraId="31D61D68" w14:textId="0C523C96" w:rsidR="00450BBF" w:rsidRPr="00B13913" w:rsidRDefault="00450BBF" w:rsidP="00450BBF">
      <w:pPr>
        <w:pStyle w:val="Default"/>
        <w:numPr>
          <w:ilvl w:val="0"/>
          <w:numId w:val="19"/>
        </w:numPr>
        <w:rPr>
          <w:rFonts w:ascii="Lato" w:hAnsi="Lato"/>
          <w:sz w:val="20"/>
          <w:szCs w:val="20"/>
          <w:lang w:eastAsia="zh-CN"/>
        </w:rPr>
      </w:pPr>
      <w:r w:rsidRPr="00B13913">
        <w:rPr>
          <w:rFonts w:ascii="Lato" w:hAnsi="Lato"/>
          <w:sz w:val="20"/>
          <w:szCs w:val="20"/>
        </w:rPr>
        <w:t xml:space="preserve">budowie elektrowni fotowoltaicznej o mocy do 10 MW oraz magazynów energii o mocy do 100 MW wraz z niezbędną infrastrukturą towarzyszącą na działkach o  numerach 7/8 oraz 63/5 w miejscowości Piotrowiec, gmina Pieniężno, </w:t>
      </w:r>
    </w:p>
    <w:p w14:paraId="7E32DB3F" w14:textId="77777777" w:rsidR="00450BBF" w:rsidRPr="00B13913" w:rsidRDefault="00450BBF" w:rsidP="00450BBF">
      <w:pPr>
        <w:pStyle w:val="Default"/>
        <w:numPr>
          <w:ilvl w:val="0"/>
          <w:numId w:val="19"/>
        </w:numPr>
        <w:spacing w:line="24" w:lineRule="atLeast"/>
        <w:rPr>
          <w:rFonts w:ascii="Lato" w:hAnsi="Lato"/>
          <w:sz w:val="20"/>
          <w:szCs w:val="20"/>
          <w:lang w:eastAsia="zh-CN"/>
        </w:rPr>
      </w:pPr>
      <w:r w:rsidRPr="00B13913">
        <w:rPr>
          <w:rFonts w:ascii="Lato" w:hAnsi="Lato"/>
          <w:sz w:val="20"/>
          <w:szCs w:val="20"/>
        </w:rPr>
        <w:t xml:space="preserve">Budowie czterdziestu ośmiu budynków mieszkalnych jednorodzinnych wolnostojących” planowanych na działkach </w:t>
      </w:r>
      <w:r w:rsidRPr="00B13913">
        <w:rPr>
          <w:rFonts w:ascii="Lato" w:hAnsi="Lato"/>
          <w:kern w:val="0"/>
          <w:sz w:val="20"/>
          <w:szCs w:val="20"/>
          <w:lang w:eastAsia="en-US" w:bidi="ar-SA"/>
        </w:rPr>
        <w:t xml:space="preserve">17/42, 17/61 oraz 17/63 położonych w obrębie Nowa Pasłęka                          (Nr 0009), Gmina Braniewo,  </w:t>
      </w:r>
    </w:p>
    <w:p w14:paraId="0011F022" w14:textId="77777777" w:rsidR="00450BBF" w:rsidRPr="00B13913" w:rsidRDefault="00450BBF" w:rsidP="00450BBF">
      <w:pPr>
        <w:pStyle w:val="Default"/>
        <w:numPr>
          <w:ilvl w:val="0"/>
          <w:numId w:val="19"/>
        </w:numPr>
        <w:rPr>
          <w:rFonts w:ascii="Lato" w:hAnsi="Lato"/>
          <w:sz w:val="20"/>
          <w:szCs w:val="20"/>
          <w:lang w:eastAsia="zh-CN"/>
        </w:rPr>
      </w:pPr>
      <w:bookmarkStart w:id="39" w:name="_Hlk203565821"/>
      <w:bookmarkStart w:id="40" w:name="_Hlk206431665"/>
      <w:r w:rsidRPr="00B13913">
        <w:rPr>
          <w:rFonts w:ascii="Lato" w:hAnsi="Lato"/>
          <w:sz w:val="20"/>
          <w:szCs w:val="20"/>
        </w:rPr>
        <w:t>budowie zakładu magazynowania zbóż składającego się z 4 obiektów magazynowych, suszarni na zboże, 15 silosów zbożowych, czyszczalni zbożowej, wagi najazdowej oraz innych mniejszych elementów, zbiorników na gaz na działkach 4/20, 4/11, 11/2 obręb Pierzchały, gmina Płoskinia</w:t>
      </w:r>
      <w:bookmarkEnd w:id="39"/>
      <w:bookmarkEnd w:id="40"/>
      <w:r w:rsidRPr="00B13913">
        <w:rPr>
          <w:rFonts w:ascii="Lato" w:hAnsi="Lato"/>
          <w:sz w:val="20"/>
          <w:szCs w:val="20"/>
        </w:rPr>
        <w:t>.</w:t>
      </w:r>
    </w:p>
    <w:p w14:paraId="4B35FFB9" w14:textId="77777777" w:rsidR="00450BBF" w:rsidRPr="00B13913" w:rsidRDefault="00450BBF" w:rsidP="00450BBF">
      <w:pPr>
        <w:pStyle w:val="Default"/>
        <w:ind w:left="60"/>
        <w:rPr>
          <w:rFonts w:ascii="Lato" w:hAnsi="Lato"/>
          <w:color w:val="auto"/>
          <w:sz w:val="20"/>
          <w:szCs w:val="20"/>
        </w:rPr>
      </w:pPr>
    </w:p>
    <w:p w14:paraId="71A03EF6" w14:textId="77777777" w:rsidR="00450BBF" w:rsidRPr="00B13913" w:rsidRDefault="00450BBF" w:rsidP="00450BBF">
      <w:pPr>
        <w:rPr>
          <w:rFonts w:ascii="Lato" w:hAnsi="Lato"/>
          <w:b/>
          <w:sz w:val="20"/>
          <w:szCs w:val="20"/>
          <w:u w:val="single"/>
        </w:rPr>
      </w:pPr>
      <w:r w:rsidRPr="00B13913">
        <w:rPr>
          <w:rFonts w:ascii="Lato" w:hAnsi="Lato"/>
          <w:b/>
          <w:sz w:val="20"/>
          <w:szCs w:val="20"/>
          <w:u w:val="single"/>
        </w:rPr>
        <w:t>(potrzeba przeprowadzenia postępowania)</w:t>
      </w:r>
    </w:p>
    <w:p w14:paraId="2B9C5A48" w14:textId="6BB9EF6B" w:rsidR="00450BBF" w:rsidRPr="00B13913" w:rsidRDefault="00450BBF" w:rsidP="00450BBF">
      <w:pPr>
        <w:numPr>
          <w:ilvl w:val="0"/>
          <w:numId w:val="20"/>
        </w:numPr>
        <w:suppressAutoHyphens/>
        <w:spacing w:after="0" w:line="240" w:lineRule="auto"/>
        <w:rPr>
          <w:rFonts w:ascii="Lato" w:eastAsia="Calibri" w:hAnsi="Lato"/>
          <w:kern w:val="3"/>
          <w:sz w:val="20"/>
          <w:szCs w:val="20"/>
          <w:lang w:eastAsia="zh-CN"/>
        </w:rPr>
      </w:pPr>
      <w:r w:rsidRPr="00B13913">
        <w:rPr>
          <w:rFonts w:ascii="Lato" w:hAnsi="Lato"/>
          <w:sz w:val="20"/>
          <w:szCs w:val="20"/>
        </w:rPr>
        <w:t>budowie</w:t>
      </w:r>
      <w:r w:rsidRPr="00B13913">
        <w:rPr>
          <w:rStyle w:val="Wyrnienieintensywne"/>
          <w:rFonts w:ascii="Lato" w:hAnsi="Lato"/>
          <w:b/>
          <w:i w:val="0"/>
          <w:sz w:val="20"/>
          <w:szCs w:val="20"/>
        </w:rPr>
        <w:t xml:space="preserve"> elektrowni fotowoltaicznej </w:t>
      </w:r>
      <w:r w:rsidRPr="00B13913">
        <w:rPr>
          <w:rFonts w:ascii="Lato" w:eastAsia="Calibri" w:hAnsi="Lato"/>
          <w:kern w:val="3"/>
          <w:sz w:val="20"/>
          <w:szCs w:val="20"/>
          <w:lang w:eastAsia="zh-CN"/>
        </w:rPr>
        <w:t xml:space="preserve"> o mocy do 100 MW wraz z drogą dojazdową oraz przyłączem do krajowej sieci energetycznej i elementami infrastruktury technicznej, niezbędnymi do prawidłowego funkcjonowania przedsięwzięcia zlokalizowanej na działce  nr 20/3, 20/5, 20/6, 20/8, 21/1, 23/3, 23/4, obręb Glądy-Kowale, gmina Pieniężno, powiat braniewski,</w:t>
      </w:r>
    </w:p>
    <w:p w14:paraId="1CAACE34" w14:textId="6C268C95" w:rsidR="00450BBF" w:rsidRPr="00B13913" w:rsidRDefault="00450BBF" w:rsidP="00450BBF">
      <w:pPr>
        <w:numPr>
          <w:ilvl w:val="0"/>
          <w:numId w:val="20"/>
        </w:numPr>
        <w:suppressAutoHyphens/>
        <w:spacing w:after="0" w:line="240" w:lineRule="auto"/>
        <w:rPr>
          <w:rFonts w:ascii="Lato" w:hAnsi="Lato"/>
          <w:b/>
          <w:iCs/>
          <w:color w:val="0F4761" w:themeColor="accent1" w:themeShade="BF"/>
          <w:sz w:val="20"/>
          <w:szCs w:val="20"/>
        </w:rPr>
      </w:pPr>
      <w:r w:rsidRPr="00B13913">
        <w:rPr>
          <w:rFonts w:ascii="Lato" w:hAnsi="Lato"/>
          <w:sz w:val="20"/>
          <w:szCs w:val="20"/>
        </w:rPr>
        <w:t>budowie</w:t>
      </w:r>
      <w:r w:rsidRPr="00B13913">
        <w:rPr>
          <w:rStyle w:val="Wyrnienieintensywne"/>
          <w:rFonts w:ascii="Lato" w:hAnsi="Lato"/>
          <w:b/>
          <w:i w:val="0"/>
          <w:sz w:val="20"/>
          <w:szCs w:val="20"/>
        </w:rPr>
        <w:t xml:space="preserve"> elektrowni fotowoltaicznej </w:t>
      </w:r>
      <w:r w:rsidRPr="00B13913">
        <w:rPr>
          <w:rFonts w:ascii="Lato" w:eastAsia="Calibri" w:hAnsi="Lato"/>
          <w:kern w:val="3"/>
          <w:sz w:val="20"/>
          <w:szCs w:val="20"/>
          <w:lang w:eastAsia="zh-CN"/>
        </w:rPr>
        <w:t xml:space="preserve"> o mocy do 100 MW wraz z drogą dojazdową oraz przyłączem do krajowej sieci energetycznej i elementami infrastruktury technicznej, niezbędnymi do prawidłowego funkcjonowania przedsięwzięcia zlokalizowanej na działce nr 20 obręb Lubianka, 17/1, 27, obręb Glądy-Kowale, gmina Pieniężno.</w:t>
      </w:r>
    </w:p>
    <w:p w14:paraId="3BDDF208" w14:textId="77777777" w:rsidR="00450BBF" w:rsidRPr="00B13913" w:rsidRDefault="00450BBF" w:rsidP="00450BBF">
      <w:pPr>
        <w:suppressAutoHyphens/>
        <w:spacing w:after="0" w:line="240" w:lineRule="auto"/>
        <w:ind w:left="720"/>
        <w:rPr>
          <w:rFonts w:ascii="Lato" w:hAnsi="Lato"/>
          <w:b/>
          <w:iCs/>
          <w:color w:val="0F4761" w:themeColor="accent1" w:themeShade="BF"/>
          <w:sz w:val="20"/>
          <w:szCs w:val="20"/>
        </w:rPr>
      </w:pPr>
    </w:p>
    <w:p w14:paraId="4A97CA24" w14:textId="1DEC13DC" w:rsidR="00450BBF" w:rsidRPr="00B13913" w:rsidRDefault="00450BBF" w:rsidP="00450BBF">
      <w:pPr>
        <w:pStyle w:val="NormalnyWeb"/>
        <w:shd w:val="clear" w:color="auto" w:fill="FFFFFF"/>
        <w:spacing w:before="0" w:after="0"/>
        <w:textAlignment w:val="baseline"/>
        <w:rPr>
          <w:rFonts w:ascii="Lato" w:hAnsi="Lato"/>
          <w:b/>
          <w:color w:val="000000"/>
          <w:sz w:val="20"/>
          <w:szCs w:val="20"/>
        </w:rPr>
      </w:pPr>
      <w:r w:rsidRPr="00B13913">
        <w:rPr>
          <w:rFonts w:ascii="Lato" w:hAnsi="Lato"/>
          <w:b/>
          <w:bCs/>
          <w:color w:val="000000"/>
          <w:sz w:val="20"/>
          <w:szCs w:val="20"/>
        </w:rPr>
        <w:t>Stwierdzone nieprawidłowości, uwagi w dokumentacjach projektowych</w:t>
      </w:r>
      <w:r w:rsidRPr="00B13913">
        <w:rPr>
          <w:rFonts w:ascii="Lato" w:hAnsi="Lato"/>
          <w:b/>
          <w:color w:val="000000"/>
          <w:sz w:val="20"/>
          <w:szCs w:val="20"/>
        </w:rPr>
        <w:t xml:space="preserve"> to m.in.: </w:t>
      </w:r>
    </w:p>
    <w:p w14:paraId="3C329142" w14:textId="77777777" w:rsidR="00450BBF" w:rsidRPr="00B13913" w:rsidRDefault="00450BBF" w:rsidP="00450BBF">
      <w:pPr>
        <w:pStyle w:val="Akapitzlist"/>
        <w:numPr>
          <w:ilvl w:val="0"/>
          <w:numId w:val="21"/>
        </w:numPr>
        <w:autoSpaceDN w:val="0"/>
        <w:spacing w:after="0" w:line="24" w:lineRule="atLeast"/>
        <w:rPr>
          <w:rFonts w:ascii="Lato" w:hAnsi="Lato"/>
          <w:sz w:val="20"/>
          <w:szCs w:val="20"/>
        </w:rPr>
      </w:pPr>
      <w:r w:rsidRPr="00B13913">
        <w:rPr>
          <w:rFonts w:ascii="Lato" w:hAnsi="Lato"/>
          <w:sz w:val="20"/>
          <w:szCs w:val="20"/>
        </w:rPr>
        <w:t>Brak informacji o czasie nasłonecznienia pomieszczeń sali lekcyjnej zgodnie                                               z § 60 warunków technicznych.</w:t>
      </w:r>
    </w:p>
    <w:p w14:paraId="7AFB6412" w14:textId="77777777" w:rsidR="00450BBF" w:rsidRPr="00B13913" w:rsidRDefault="00450BBF" w:rsidP="00450BBF">
      <w:pPr>
        <w:pStyle w:val="Akapitzlist"/>
        <w:numPr>
          <w:ilvl w:val="0"/>
          <w:numId w:val="21"/>
        </w:numPr>
        <w:autoSpaceDN w:val="0"/>
        <w:spacing w:after="0" w:line="24" w:lineRule="atLeast"/>
        <w:rPr>
          <w:rFonts w:ascii="Lato" w:hAnsi="Lato"/>
          <w:sz w:val="20"/>
          <w:szCs w:val="20"/>
        </w:rPr>
      </w:pPr>
      <w:r w:rsidRPr="00B13913">
        <w:rPr>
          <w:rFonts w:ascii="Lato" w:hAnsi="Lato"/>
          <w:sz w:val="20"/>
          <w:szCs w:val="20"/>
        </w:rPr>
        <w:t>Podać maksymalną ilość uczniów przebywających w sali lekcyjnej.</w:t>
      </w:r>
    </w:p>
    <w:p w14:paraId="193AF13D" w14:textId="77777777" w:rsidR="00450BBF" w:rsidRPr="00B13913" w:rsidRDefault="00450BBF" w:rsidP="00450BBF">
      <w:pPr>
        <w:pStyle w:val="Akapitzlist"/>
        <w:numPr>
          <w:ilvl w:val="0"/>
          <w:numId w:val="21"/>
        </w:numPr>
        <w:autoSpaceDN w:val="0"/>
        <w:spacing w:after="0" w:line="24" w:lineRule="atLeast"/>
        <w:rPr>
          <w:rFonts w:ascii="Lato" w:hAnsi="Lato"/>
          <w:sz w:val="20"/>
          <w:szCs w:val="20"/>
        </w:rPr>
      </w:pPr>
      <w:r w:rsidRPr="00B13913">
        <w:rPr>
          <w:rFonts w:ascii="Lato" w:hAnsi="Lato"/>
          <w:sz w:val="20"/>
          <w:szCs w:val="20"/>
        </w:rPr>
        <w:t>Zapewnić w sali lekcyjnej miejsce na przybory i podręczniki szkolne.</w:t>
      </w:r>
    </w:p>
    <w:p w14:paraId="05457DD1" w14:textId="77777777" w:rsidR="00450BBF" w:rsidRPr="00B13913" w:rsidRDefault="00450BBF" w:rsidP="00450BBF">
      <w:pPr>
        <w:pStyle w:val="Akapitzlist"/>
        <w:numPr>
          <w:ilvl w:val="0"/>
          <w:numId w:val="21"/>
        </w:numPr>
        <w:autoSpaceDN w:val="0"/>
        <w:spacing w:after="0" w:line="24" w:lineRule="atLeast"/>
        <w:rPr>
          <w:rFonts w:ascii="Lato" w:hAnsi="Lato"/>
          <w:sz w:val="20"/>
          <w:szCs w:val="20"/>
        </w:rPr>
      </w:pPr>
      <w:r w:rsidRPr="00B13913">
        <w:rPr>
          <w:rFonts w:ascii="Lato" w:hAnsi="Lato"/>
          <w:sz w:val="20"/>
          <w:szCs w:val="20"/>
        </w:rPr>
        <w:t>Do odbioru końcowego przedstawić pomiary natężenia oświetlenia (na płaszczyźnie roboczej i tablic), wynik z badania wody, protokół z badania wentylacji .</w:t>
      </w:r>
    </w:p>
    <w:p w14:paraId="55F8676F" w14:textId="77777777" w:rsidR="00450BBF" w:rsidRPr="00B13913" w:rsidRDefault="00450BBF" w:rsidP="00450BBF">
      <w:pPr>
        <w:pStyle w:val="Akapitzlist"/>
        <w:numPr>
          <w:ilvl w:val="0"/>
          <w:numId w:val="21"/>
        </w:numPr>
        <w:autoSpaceDN w:val="0"/>
        <w:spacing w:after="0" w:line="24" w:lineRule="atLeast"/>
        <w:rPr>
          <w:rFonts w:ascii="Lato" w:hAnsi="Lato"/>
          <w:sz w:val="20"/>
          <w:szCs w:val="20"/>
        </w:rPr>
      </w:pPr>
      <w:r w:rsidRPr="00B13913">
        <w:rPr>
          <w:rFonts w:ascii="Lato" w:hAnsi="Lato"/>
          <w:sz w:val="20"/>
          <w:szCs w:val="20"/>
        </w:rPr>
        <w:t>Uzupełnić informację o otwieralności okien w pomieszczeniach.</w:t>
      </w:r>
    </w:p>
    <w:p w14:paraId="35A4E31E" w14:textId="6816AEA4" w:rsidR="00450BBF" w:rsidRPr="00B13913" w:rsidRDefault="00450BBF" w:rsidP="00450BBF">
      <w:pPr>
        <w:pStyle w:val="Akapitzlist"/>
        <w:numPr>
          <w:ilvl w:val="0"/>
          <w:numId w:val="21"/>
        </w:numPr>
        <w:autoSpaceDN w:val="0"/>
        <w:spacing w:line="252" w:lineRule="auto"/>
        <w:rPr>
          <w:rFonts w:ascii="Lato" w:hAnsi="Lato"/>
          <w:sz w:val="20"/>
          <w:szCs w:val="20"/>
        </w:rPr>
      </w:pPr>
      <w:r w:rsidRPr="00B13913">
        <w:rPr>
          <w:rFonts w:ascii="Lato" w:hAnsi="Lato"/>
          <w:sz w:val="20"/>
          <w:szCs w:val="20"/>
        </w:rPr>
        <w:t>Należy podać powierzchnię okien w świetle ościeżnic w każdej sali w celu wyliczenia właściwego stosunku powierzchni okien do podłogi w pomieszczeniach na pobyt dzieci (brak wystarczających danych).</w:t>
      </w:r>
    </w:p>
    <w:p w14:paraId="11A9CEEB" w14:textId="77777777" w:rsidR="00450BBF" w:rsidRPr="00B13913" w:rsidRDefault="00450BBF" w:rsidP="00450BBF">
      <w:pPr>
        <w:pStyle w:val="Akapitzlist"/>
        <w:numPr>
          <w:ilvl w:val="0"/>
          <w:numId w:val="21"/>
        </w:numPr>
        <w:autoSpaceDN w:val="0"/>
        <w:spacing w:after="0" w:line="252" w:lineRule="auto"/>
        <w:rPr>
          <w:rFonts w:ascii="Lato" w:hAnsi="Lato"/>
          <w:sz w:val="20"/>
          <w:szCs w:val="20"/>
        </w:rPr>
      </w:pPr>
      <w:r w:rsidRPr="00B13913">
        <w:rPr>
          <w:rFonts w:ascii="Lato" w:hAnsi="Lato"/>
          <w:sz w:val="20"/>
          <w:szCs w:val="20"/>
        </w:rPr>
        <w:t>Zapewnić zaplecze porządkowe – brodzik do celów porządkowych z ciepłą                                               i zimną wodą lub zawór ze złączką i spust podłogowy (brak informacji w opisie).</w:t>
      </w:r>
    </w:p>
    <w:p w14:paraId="3A73B8C1" w14:textId="77777777" w:rsidR="00450BBF" w:rsidRPr="00B13913" w:rsidRDefault="00450BBF" w:rsidP="00450BBF">
      <w:pPr>
        <w:pStyle w:val="Akapitzlist"/>
        <w:numPr>
          <w:ilvl w:val="0"/>
          <w:numId w:val="21"/>
        </w:numPr>
        <w:autoSpaceDN w:val="0"/>
        <w:spacing w:after="0" w:line="252" w:lineRule="auto"/>
        <w:rPr>
          <w:rFonts w:ascii="Lato" w:hAnsi="Lato"/>
          <w:sz w:val="20"/>
          <w:szCs w:val="20"/>
        </w:rPr>
      </w:pPr>
      <w:r w:rsidRPr="00B13913">
        <w:rPr>
          <w:rFonts w:ascii="Lato" w:hAnsi="Lato"/>
          <w:sz w:val="20"/>
          <w:szCs w:val="20"/>
        </w:rPr>
        <w:t>Łazienki powinny być projektowane bezpośrednio z sali. W sytuacji lokalizacji               łazienki przy korytarzu komunikacyjnym należy mieć na względzie potrzebę                     zapewnienia bezpieczeństwa i opieki wszystkim dzieciom.</w:t>
      </w:r>
    </w:p>
    <w:p w14:paraId="0483A47A" w14:textId="77777777" w:rsidR="00450BBF" w:rsidRPr="00B13913" w:rsidRDefault="00450BBF" w:rsidP="00450BBF">
      <w:pPr>
        <w:numPr>
          <w:ilvl w:val="0"/>
          <w:numId w:val="21"/>
        </w:numPr>
        <w:suppressAutoHyphens/>
        <w:autoSpaceDN w:val="0"/>
        <w:spacing w:after="0" w:line="240" w:lineRule="auto"/>
        <w:rPr>
          <w:rFonts w:ascii="Lato" w:hAnsi="Lato"/>
          <w:sz w:val="20"/>
          <w:szCs w:val="20"/>
        </w:rPr>
      </w:pPr>
      <w:r w:rsidRPr="00B13913">
        <w:rPr>
          <w:rFonts w:ascii="Lato" w:hAnsi="Lato"/>
          <w:kern w:val="3"/>
          <w:sz w:val="20"/>
          <w:szCs w:val="20"/>
        </w:rPr>
        <w:t xml:space="preserve">Zapewnić pomieszczenie/miejsce do przechowywania sprzętu ochrony indywidualnej                   i sprzętu ratowniczego </w:t>
      </w:r>
      <w:bookmarkStart w:id="41" w:name="_Hlk167798371"/>
      <w:r w:rsidRPr="00B13913">
        <w:rPr>
          <w:rFonts w:ascii="Lato" w:hAnsi="Lato"/>
          <w:sz w:val="20"/>
          <w:szCs w:val="20"/>
        </w:rPr>
        <w:t>§ 30 ust. 5</w:t>
      </w:r>
      <w:r w:rsidRPr="00B13913">
        <w:rPr>
          <w:rFonts w:ascii="Lato" w:hAnsi="Lato"/>
          <w:kern w:val="3"/>
          <w:sz w:val="20"/>
          <w:szCs w:val="20"/>
        </w:rPr>
        <w:t xml:space="preserve"> Rozporządzenia Ministra Gospodarki Przestrzennej                      i Budownictwa z dnia 27 stycznia z 1994 r. w sprawie bezpieczeństwa i higieny pracy przy stosowaniu środków chemicznych  do uzdatniania wody i oczyszczania ścieków                            (Dz. U. z  1994 r. Nr 21, poz. 73)</w:t>
      </w:r>
      <w:bookmarkEnd w:id="41"/>
      <w:r w:rsidRPr="00B13913">
        <w:rPr>
          <w:rFonts w:ascii="Lato" w:hAnsi="Lato"/>
          <w:kern w:val="3"/>
          <w:sz w:val="20"/>
          <w:szCs w:val="20"/>
        </w:rPr>
        <w:t>.</w:t>
      </w:r>
    </w:p>
    <w:p w14:paraId="49498010" w14:textId="651EEB86" w:rsidR="00450BBF" w:rsidRPr="00B13913" w:rsidRDefault="00450BBF" w:rsidP="00450BBF">
      <w:pPr>
        <w:pStyle w:val="Akapitzlist"/>
        <w:numPr>
          <w:ilvl w:val="0"/>
          <w:numId w:val="21"/>
        </w:numPr>
        <w:suppressAutoHyphens/>
        <w:autoSpaceDN w:val="0"/>
        <w:spacing w:after="0" w:line="240" w:lineRule="auto"/>
        <w:contextualSpacing w:val="0"/>
        <w:rPr>
          <w:rFonts w:ascii="Lato" w:hAnsi="Lato"/>
          <w:sz w:val="20"/>
          <w:szCs w:val="20"/>
        </w:rPr>
      </w:pPr>
      <w:r w:rsidRPr="00B13913">
        <w:rPr>
          <w:rFonts w:ascii="Lato" w:eastAsia="Times New Roman" w:hAnsi="Lato"/>
          <w:kern w:val="3"/>
          <w:sz w:val="20"/>
          <w:szCs w:val="20"/>
          <w:lang w:eastAsia="ar-SA"/>
        </w:rPr>
        <w:t>W celu utrzymania czystości w obiekcie zapewnić pomieszczenie porządkowe z brodzikiem do poboru wody do celów porządkowych, szafkę na środki czystości i sprzęt porządkowy zgodnie z § 76 Rozporządzenie Ministra Infrastruktury z dnia 12 kwietnia 2002 r. w sprawie warunków technicznych, jakim powinny odpowiadać budynki i ich usytuowanie (</w:t>
      </w:r>
      <w:proofErr w:type="spellStart"/>
      <w:r w:rsidRPr="00B13913">
        <w:rPr>
          <w:rFonts w:ascii="Lato" w:eastAsia="Times New Roman" w:hAnsi="Lato"/>
          <w:kern w:val="3"/>
          <w:sz w:val="20"/>
          <w:szCs w:val="20"/>
          <w:lang w:eastAsia="ar-SA"/>
        </w:rPr>
        <w:t>t.j</w:t>
      </w:r>
      <w:proofErr w:type="spellEnd"/>
      <w:r w:rsidRPr="00B13913">
        <w:rPr>
          <w:rFonts w:ascii="Lato" w:eastAsia="Times New Roman" w:hAnsi="Lato"/>
          <w:kern w:val="3"/>
          <w:sz w:val="20"/>
          <w:szCs w:val="20"/>
          <w:lang w:eastAsia="ar-SA"/>
        </w:rPr>
        <w:t xml:space="preserve">. Dz. U. z 2022 r., poz. 1225) oraz § 111 </w:t>
      </w:r>
      <w:r w:rsidRPr="00B13913">
        <w:rPr>
          <w:rFonts w:ascii="Lato" w:eastAsia="Times New Roman" w:hAnsi="Lato"/>
          <w:sz w:val="20"/>
          <w:szCs w:val="20"/>
          <w:lang w:eastAsia="pl-PL"/>
        </w:rPr>
        <w:t>Rozporządzenie Ministra Pracy i Polityki Socjalnej z dnia 26 września 1997 r. w sprawie ogólnych przepisów bezpiec</w:t>
      </w:r>
      <w:bookmarkStart w:id="42" w:name="_Hlt203976736"/>
      <w:bookmarkStart w:id="43" w:name="_Hlt203976737"/>
      <w:r w:rsidRPr="00B13913">
        <w:rPr>
          <w:rFonts w:ascii="Lato" w:eastAsia="Times New Roman" w:hAnsi="Lato"/>
          <w:sz w:val="20"/>
          <w:szCs w:val="20"/>
          <w:lang w:eastAsia="pl-PL"/>
        </w:rPr>
        <w:t>z</w:t>
      </w:r>
      <w:bookmarkEnd w:id="42"/>
      <w:bookmarkEnd w:id="43"/>
      <w:r w:rsidRPr="00B13913">
        <w:rPr>
          <w:rFonts w:ascii="Lato" w:eastAsia="Times New Roman" w:hAnsi="Lato"/>
          <w:sz w:val="20"/>
          <w:szCs w:val="20"/>
          <w:lang w:eastAsia="pl-PL"/>
        </w:rPr>
        <w:t>eństwa i higieny pracy (</w:t>
      </w:r>
      <w:proofErr w:type="spellStart"/>
      <w:r w:rsidRPr="00B13913">
        <w:rPr>
          <w:rFonts w:ascii="Lato" w:eastAsia="Times New Roman" w:hAnsi="Lato"/>
          <w:sz w:val="20"/>
          <w:szCs w:val="20"/>
          <w:lang w:eastAsia="pl-PL"/>
        </w:rPr>
        <w:t>t.j</w:t>
      </w:r>
      <w:proofErr w:type="spellEnd"/>
      <w:r w:rsidRPr="00B13913">
        <w:rPr>
          <w:rFonts w:ascii="Lato" w:eastAsia="Times New Roman" w:hAnsi="Lato"/>
          <w:sz w:val="20"/>
          <w:szCs w:val="20"/>
          <w:lang w:eastAsia="pl-PL"/>
        </w:rPr>
        <w:t>. Dz.U. z 2003 r. nr 169, poz.1650).</w:t>
      </w:r>
    </w:p>
    <w:p w14:paraId="23C2B1F1" w14:textId="77777777" w:rsidR="00450BBF" w:rsidRPr="00B13913" w:rsidRDefault="00450BBF" w:rsidP="00450BBF">
      <w:pPr>
        <w:pStyle w:val="Akapitzlist"/>
        <w:numPr>
          <w:ilvl w:val="0"/>
          <w:numId w:val="21"/>
        </w:numPr>
        <w:suppressAutoHyphens/>
        <w:autoSpaceDN w:val="0"/>
        <w:spacing w:after="0" w:line="240" w:lineRule="auto"/>
        <w:contextualSpacing w:val="0"/>
        <w:rPr>
          <w:rFonts w:ascii="Lato" w:hAnsi="Lato"/>
          <w:sz w:val="20"/>
          <w:szCs w:val="20"/>
        </w:rPr>
      </w:pPr>
      <w:r w:rsidRPr="00B13913">
        <w:rPr>
          <w:rFonts w:ascii="Lato" w:eastAsia="Times New Roman" w:hAnsi="Lato"/>
          <w:sz w:val="20"/>
          <w:szCs w:val="20"/>
          <w:lang w:eastAsia="pl-PL"/>
        </w:rPr>
        <w:t>Pomieszczenie chlorowni  wyposażyć w apteczkę.</w:t>
      </w:r>
    </w:p>
    <w:p w14:paraId="7F313301" w14:textId="77777777" w:rsidR="00450BBF" w:rsidRPr="00B13913" w:rsidRDefault="00450BBF" w:rsidP="00450BBF">
      <w:pPr>
        <w:pStyle w:val="Akapitzlist"/>
        <w:numPr>
          <w:ilvl w:val="0"/>
          <w:numId w:val="21"/>
        </w:numPr>
        <w:suppressAutoHyphens/>
        <w:autoSpaceDN w:val="0"/>
        <w:spacing w:after="0" w:line="240" w:lineRule="auto"/>
        <w:contextualSpacing w:val="0"/>
        <w:rPr>
          <w:rFonts w:ascii="Lato" w:hAnsi="Lato"/>
          <w:sz w:val="20"/>
          <w:szCs w:val="20"/>
        </w:rPr>
      </w:pPr>
      <w:r w:rsidRPr="00B13913">
        <w:rPr>
          <w:rFonts w:ascii="Lato" w:eastAsia="Times New Roman" w:hAnsi="Lato"/>
          <w:sz w:val="20"/>
          <w:szCs w:val="20"/>
          <w:lang w:eastAsia="pl-PL"/>
        </w:rPr>
        <w:lastRenderedPageBreak/>
        <w:t>Podać informację o ilości zatrudnionych pracowników oraz czy w obiekcie będzie stała praca?</w:t>
      </w:r>
    </w:p>
    <w:p w14:paraId="1D7EA002" w14:textId="77777777" w:rsidR="00450BBF" w:rsidRPr="00B13913" w:rsidRDefault="00450BBF" w:rsidP="00450BBF">
      <w:pPr>
        <w:pStyle w:val="Akapitzlist"/>
        <w:numPr>
          <w:ilvl w:val="0"/>
          <w:numId w:val="21"/>
        </w:numPr>
        <w:suppressAutoHyphens/>
        <w:autoSpaceDN w:val="0"/>
        <w:spacing w:after="0" w:line="240" w:lineRule="auto"/>
        <w:contextualSpacing w:val="0"/>
        <w:rPr>
          <w:rFonts w:ascii="Lato" w:hAnsi="Lato"/>
          <w:sz w:val="20"/>
          <w:szCs w:val="20"/>
        </w:rPr>
      </w:pPr>
      <w:r w:rsidRPr="00B13913">
        <w:rPr>
          <w:rFonts w:ascii="Lato" w:hAnsi="Lato"/>
          <w:sz w:val="20"/>
          <w:szCs w:val="20"/>
        </w:rPr>
        <w:t>W w-c strażaków znajdującym się przy świetlicy zapewnić przedsionek izolacyjny oddzielony ścianką na pełnej wysokości.</w:t>
      </w:r>
    </w:p>
    <w:p w14:paraId="60DAC240" w14:textId="77777777" w:rsidR="00450BBF" w:rsidRPr="00B13913" w:rsidRDefault="00450BBF" w:rsidP="00B13913">
      <w:pPr>
        <w:rPr>
          <w:rFonts w:ascii="Lato" w:hAnsi="Lato"/>
          <w:sz w:val="20"/>
          <w:szCs w:val="20"/>
        </w:rPr>
      </w:pPr>
    </w:p>
    <w:p w14:paraId="435B0683" w14:textId="77777777" w:rsidR="00450BBF" w:rsidRPr="00B13913" w:rsidRDefault="00450BBF" w:rsidP="00450BBF">
      <w:pPr>
        <w:ind w:firstLine="708"/>
        <w:rPr>
          <w:rFonts w:ascii="Lato" w:hAnsi="Lato"/>
          <w:sz w:val="20"/>
          <w:szCs w:val="20"/>
        </w:rPr>
      </w:pPr>
      <w:r w:rsidRPr="00B13913">
        <w:rPr>
          <w:rFonts w:ascii="Lato" w:hAnsi="Lato"/>
          <w:b/>
          <w:bCs/>
          <w:sz w:val="20"/>
          <w:szCs w:val="20"/>
        </w:rPr>
        <w:t>Podczas dokonywanych odbiorów obiektów budowlanych</w:t>
      </w:r>
      <w:r w:rsidRPr="00B13913">
        <w:rPr>
          <w:rFonts w:ascii="Lato" w:hAnsi="Lato"/>
          <w:sz w:val="20"/>
          <w:szCs w:val="20"/>
        </w:rPr>
        <w:t xml:space="preserve"> nie stwierdzono odstępstw od dokumentacji projektowych i wymagań sanitarno-higienicznych. Uchybienia to brak protokołów badań skuteczności wentylacji oraz wyników z badania wody. Inne zastrzeżenia podczas kontroli to brak pom. porządkowych odpowiednio wyposażonych. Przed dopuszczeniem do użytkowania usterki są usuwane. Uruchamiane obiekty nie mają ujemnego wpływu na stan sanitarny środowiska, w większości są to adaptowane pomieszczenia lub budynki z przeznaczeniem na sklepy i usługi fryzjerskie, zakłady kosmetyczne. </w:t>
      </w:r>
    </w:p>
    <w:p w14:paraId="1615B3B2" w14:textId="77777777" w:rsidR="00450BBF" w:rsidRPr="00B13913" w:rsidRDefault="00450BBF" w:rsidP="00450BBF">
      <w:pPr>
        <w:ind w:firstLine="708"/>
        <w:rPr>
          <w:rFonts w:ascii="Lato" w:hAnsi="Lato"/>
          <w:sz w:val="20"/>
          <w:szCs w:val="20"/>
        </w:rPr>
      </w:pPr>
      <w:r w:rsidRPr="00B13913">
        <w:rPr>
          <w:rFonts w:ascii="Lato" w:hAnsi="Lato"/>
          <w:sz w:val="20"/>
          <w:szCs w:val="20"/>
        </w:rPr>
        <w:t>Współpraca z poszczególnymi działami merytorycznymi Stacji, jak również z organami samorządowymi układa się prawidłowo.</w:t>
      </w:r>
    </w:p>
    <w:p w14:paraId="6DBA891D" w14:textId="77777777" w:rsidR="00FC476D" w:rsidRPr="00B13913" w:rsidRDefault="00FC476D" w:rsidP="00450BBF">
      <w:pPr>
        <w:ind w:firstLine="708"/>
        <w:rPr>
          <w:rFonts w:ascii="Lato" w:hAnsi="Lato"/>
          <w:sz w:val="20"/>
          <w:szCs w:val="20"/>
        </w:rPr>
      </w:pPr>
    </w:p>
    <w:p w14:paraId="19B626AF" w14:textId="77777777" w:rsidR="00FC476D" w:rsidRPr="00B13913" w:rsidRDefault="00FC476D" w:rsidP="00450BBF">
      <w:pPr>
        <w:ind w:firstLine="708"/>
        <w:rPr>
          <w:rFonts w:ascii="Lato" w:hAnsi="Lato"/>
          <w:sz w:val="20"/>
          <w:szCs w:val="20"/>
        </w:rPr>
      </w:pPr>
    </w:p>
    <w:p w14:paraId="46CE2CBA" w14:textId="77777777" w:rsidR="00FC476D" w:rsidRPr="00B13913" w:rsidRDefault="00FC476D" w:rsidP="00450BBF">
      <w:pPr>
        <w:ind w:firstLine="708"/>
        <w:rPr>
          <w:rFonts w:ascii="Lato" w:hAnsi="Lato"/>
          <w:sz w:val="20"/>
          <w:szCs w:val="20"/>
        </w:rPr>
      </w:pPr>
    </w:p>
    <w:p w14:paraId="25FC975B" w14:textId="77777777" w:rsidR="00FC476D" w:rsidRPr="00B13913" w:rsidRDefault="00FC476D" w:rsidP="00450BBF">
      <w:pPr>
        <w:ind w:firstLine="708"/>
        <w:rPr>
          <w:rFonts w:ascii="Lato" w:hAnsi="Lato"/>
          <w:sz w:val="20"/>
          <w:szCs w:val="20"/>
        </w:rPr>
      </w:pPr>
    </w:p>
    <w:p w14:paraId="54B72144" w14:textId="77777777" w:rsidR="00FC476D" w:rsidRPr="00B13913" w:rsidRDefault="00FC476D" w:rsidP="00450BBF">
      <w:pPr>
        <w:ind w:firstLine="708"/>
        <w:rPr>
          <w:rFonts w:ascii="Lato" w:hAnsi="Lato"/>
          <w:sz w:val="20"/>
          <w:szCs w:val="20"/>
        </w:rPr>
      </w:pPr>
    </w:p>
    <w:p w14:paraId="381BC363" w14:textId="77777777" w:rsidR="00FC476D" w:rsidRPr="00B13913" w:rsidRDefault="00FC476D" w:rsidP="00450BBF">
      <w:pPr>
        <w:ind w:firstLine="708"/>
        <w:rPr>
          <w:rFonts w:ascii="Lato" w:hAnsi="Lato"/>
          <w:sz w:val="20"/>
          <w:szCs w:val="20"/>
        </w:rPr>
      </w:pPr>
    </w:p>
    <w:p w14:paraId="19BDE119" w14:textId="77777777" w:rsidR="00FC476D" w:rsidRPr="00B13913" w:rsidRDefault="00FC476D" w:rsidP="00450BBF">
      <w:pPr>
        <w:ind w:firstLine="708"/>
        <w:rPr>
          <w:rFonts w:ascii="Lato" w:hAnsi="Lato"/>
          <w:sz w:val="20"/>
          <w:szCs w:val="20"/>
        </w:rPr>
      </w:pPr>
    </w:p>
    <w:p w14:paraId="26038992" w14:textId="77777777" w:rsidR="00FC476D" w:rsidRPr="00B13913" w:rsidRDefault="00FC476D" w:rsidP="00450BBF">
      <w:pPr>
        <w:ind w:firstLine="708"/>
        <w:rPr>
          <w:rFonts w:ascii="Lato" w:hAnsi="Lato"/>
          <w:sz w:val="20"/>
          <w:szCs w:val="20"/>
        </w:rPr>
      </w:pPr>
    </w:p>
    <w:p w14:paraId="4745CF96" w14:textId="77777777" w:rsidR="00FC476D" w:rsidRPr="00B13913" w:rsidRDefault="00FC476D" w:rsidP="00450BBF">
      <w:pPr>
        <w:ind w:firstLine="708"/>
        <w:rPr>
          <w:rFonts w:ascii="Lato" w:hAnsi="Lato"/>
          <w:sz w:val="20"/>
          <w:szCs w:val="20"/>
        </w:rPr>
      </w:pPr>
    </w:p>
    <w:p w14:paraId="27400B96" w14:textId="77777777" w:rsidR="00FC476D" w:rsidRPr="00B13913" w:rsidRDefault="00FC476D" w:rsidP="00450BBF">
      <w:pPr>
        <w:ind w:firstLine="708"/>
        <w:rPr>
          <w:rFonts w:ascii="Lato" w:hAnsi="Lato"/>
          <w:sz w:val="20"/>
          <w:szCs w:val="20"/>
        </w:rPr>
      </w:pPr>
    </w:p>
    <w:p w14:paraId="00481E2A" w14:textId="77777777" w:rsidR="00FC476D" w:rsidRPr="00B13913" w:rsidRDefault="00FC476D" w:rsidP="00450BBF">
      <w:pPr>
        <w:ind w:firstLine="708"/>
        <w:rPr>
          <w:rFonts w:ascii="Lato" w:hAnsi="Lato"/>
          <w:sz w:val="20"/>
          <w:szCs w:val="20"/>
        </w:rPr>
      </w:pPr>
    </w:p>
    <w:p w14:paraId="19EAE499" w14:textId="77777777" w:rsidR="00FC476D" w:rsidRPr="00B13913" w:rsidRDefault="00FC476D" w:rsidP="00450BBF">
      <w:pPr>
        <w:ind w:firstLine="708"/>
        <w:rPr>
          <w:rFonts w:ascii="Lato" w:hAnsi="Lato"/>
          <w:sz w:val="20"/>
          <w:szCs w:val="20"/>
        </w:rPr>
      </w:pPr>
    </w:p>
    <w:p w14:paraId="1FB05D3F" w14:textId="77777777" w:rsidR="00FC476D" w:rsidRPr="00B13913" w:rsidRDefault="00FC476D" w:rsidP="00450BBF">
      <w:pPr>
        <w:ind w:firstLine="708"/>
        <w:rPr>
          <w:rFonts w:ascii="Lato" w:hAnsi="Lato"/>
          <w:sz w:val="20"/>
          <w:szCs w:val="20"/>
        </w:rPr>
      </w:pPr>
    </w:p>
    <w:p w14:paraId="35ED4B75" w14:textId="77777777" w:rsidR="00FC476D" w:rsidRPr="00B13913" w:rsidRDefault="00FC476D" w:rsidP="00450BBF">
      <w:pPr>
        <w:ind w:firstLine="708"/>
        <w:rPr>
          <w:rFonts w:ascii="Lato" w:hAnsi="Lato"/>
          <w:sz w:val="20"/>
          <w:szCs w:val="20"/>
        </w:rPr>
      </w:pPr>
    </w:p>
    <w:p w14:paraId="71A6DDEF" w14:textId="77777777" w:rsidR="00FC476D" w:rsidRDefault="00FC476D" w:rsidP="00450BBF">
      <w:pPr>
        <w:ind w:firstLine="708"/>
        <w:rPr>
          <w:rFonts w:ascii="Lato" w:hAnsi="Lato"/>
        </w:rPr>
      </w:pPr>
    </w:p>
    <w:p w14:paraId="0AE55154" w14:textId="77777777" w:rsidR="00FC476D" w:rsidRDefault="00FC476D" w:rsidP="00450BBF">
      <w:pPr>
        <w:ind w:firstLine="708"/>
        <w:rPr>
          <w:rFonts w:ascii="Lato" w:hAnsi="Lato"/>
        </w:rPr>
      </w:pPr>
    </w:p>
    <w:p w14:paraId="7E3D1E00" w14:textId="77777777" w:rsidR="00FC476D" w:rsidRDefault="00FC476D" w:rsidP="00450BBF">
      <w:pPr>
        <w:ind w:firstLine="708"/>
        <w:rPr>
          <w:rFonts w:ascii="Lato" w:hAnsi="Lato"/>
        </w:rPr>
      </w:pPr>
    </w:p>
    <w:p w14:paraId="7E1AF199" w14:textId="77777777" w:rsidR="00FC476D" w:rsidRDefault="00FC476D" w:rsidP="00450BBF">
      <w:pPr>
        <w:ind w:firstLine="708"/>
        <w:rPr>
          <w:rFonts w:ascii="Lato" w:hAnsi="Lato"/>
        </w:rPr>
      </w:pPr>
    </w:p>
    <w:p w14:paraId="03F2D1E7" w14:textId="77777777" w:rsidR="00FC476D" w:rsidRDefault="00FC476D" w:rsidP="00450BBF">
      <w:pPr>
        <w:ind w:firstLine="708"/>
        <w:rPr>
          <w:rFonts w:ascii="Lato" w:hAnsi="Lato"/>
        </w:rPr>
      </w:pPr>
    </w:p>
    <w:p w14:paraId="4FE087DE" w14:textId="77777777" w:rsidR="00FC476D" w:rsidRDefault="00FC476D" w:rsidP="00450BBF">
      <w:pPr>
        <w:ind w:firstLine="708"/>
        <w:rPr>
          <w:rFonts w:ascii="Lato" w:hAnsi="Lato"/>
        </w:rPr>
      </w:pPr>
    </w:p>
    <w:p w14:paraId="0AE42892" w14:textId="77777777" w:rsidR="00FC476D" w:rsidRDefault="00FC476D" w:rsidP="00450BBF">
      <w:pPr>
        <w:ind w:firstLine="708"/>
        <w:rPr>
          <w:rFonts w:ascii="Lato" w:hAnsi="Lato"/>
        </w:rPr>
      </w:pPr>
    </w:p>
    <w:p w14:paraId="723F23FF" w14:textId="77777777" w:rsidR="00FC476D" w:rsidRDefault="00FC476D" w:rsidP="00450BBF">
      <w:pPr>
        <w:ind w:firstLine="708"/>
        <w:rPr>
          <w:rFonts w:ascii="Lato" w:hAnsi="Lato"/>
        </w:rPr>
      </w:pPr>
    </w:p>
    <w:p w14:paraId="4C0D24DF" w14:textId="77777777" w:rsidR="00F81306" w:rsidRDefault="00F81306" w:rsidP="00FC476D">
      <w:pPr>
        <w:spacing w:line="276" w:lineRule="auto"/>
        <w:rPr>
          <w:rFonts w:ascii="Lato" w:hAnsi="Lato"/>
        </w:rPr>
      </w:pPr>
    </w:p>
    <w:p w14:paraId="2A8685D6" w14:textId="77777777" w:rsidR="003B2A1F" w:rsidRDefault="003B2A1F" w:rsidP="00FC476D">
      <w:pPr>
        <w:spacing w:line="276" w:lineRule="auto"/>
        <w:rPr>
          <w:rFonts w:ascii="Lato" w:hAnsi="Lato"/>
        </w:rPr>
      </w:pPr>
    </w:p>
    <w:p w14:paraId="10297FB7" w14:textId="77777777" w:rsidR="003B2A1F" w:rsidRDefault="003B2A1F" w:rsidP="00FC476D">
      <w:pPr>
        <w:spacing w:line="276" w:lineRule="auto"/>
        <w:rPr>
          <w:rFonts w:ascii="Lato" w:hAnsi="Lato"/>
        </w:rPr>
      </w:pPr>
    </w:p>
    <w:p w14:paraId="0BE110FB" w14:textId="2D485C64" w:rsidR="00FC476D" w:rsidRPr="00FC476D" w:rsidRDefault="00FC476D" w:rsidP="00FC476D">
      <w:pPr>
        <w:spacing w:line="276" w:lineRule="auto"/>
        <w:rPr>
          <w:rFonts w:ascii="Lato" w:hAnsi="Lato"/>
          <w:b/>
        </w:rPr>
      </w:pPr>
      <w:r w:rsidRPr="00FC476D">
        <w:rPr>
          <w:rFonts w:ascii="Lato" w:hAnsi="Lato"/>
          <w:b/>
        </w:rPr>
        <w:lastRenderedPageBreak/>
        <w:t>PROMOCJA ZDROWIA I OŚWIATA ZDROWOTNA</w:t>
      </w:r>
    </w:p>
    <w:p w14:paraId="545521A2" w14:textId="77777777" w:rsidR="00FC476D" w:rsidRPr="00B13913" w:rsidRDefault="00FC476D" w:rsidP="00FC476D">
      <w:pPr>
        <w:spacing w:line="276" w:lineRule="auto"/>
        <w:rPr>
          <w:rFonts w:ascii="Lato" w:hAnsi="Lato"/>
          <w:color w:val="000000"/>
          <w:sz w:val="20"/>
          <w:szCs w:val="20"/>
        </w:rPr>
      </w:pPr>
      <w:r w:rsidRPr="00B13913">
        <w:rPr>
          <w:rFonts w:ascii="Lato" w:hAnsi="Lato"/>
          <w:color w:val="000000"/>
          <w:sz w:val="20"/>
          <w:szCs w:val="20"/>
        </w:rPr>
        <w:t xml:space="preserve">Głównym celem działalności Promocji Zdrowia i Oświaty Zdrowotnej Państwowej Inspekcji Sanitarnej  jest dążenie do osiągnięcia pożądanych norm zdrowotnych, poprawy utrzymania zdrowia społeczeństwa oraz  kształtowanie w tym zakresie prawidłowych postaw i </w:t>
      </w:r>
      <w:proofErr w:type="spellStart"/>
      <w:r w:rsidRPr="00B13913">
        <w:rPr>
          <w:rFonts w:ascii="Lato" w:hAnsi="Lato"/>
          <w:color w:val="000000"/>
          <w:sz w:val="20"/>
          <w:szCs w:val="20"/>
        </w:rPr>
        <w:t>zachowań</w:t>
      </w:r>
      <w:proofErr w:type="spellEnd"/>
      <w:r w:rsidRPr="00B13913">
        <w:rPr>
          <w:rFonts w:ascii="Lato" w:hAnsi="Lato"/>
          <w:color w:val="000000"/>
          <w:sz w:val="20"/>
          <w:szCs w:val="20"/>
        </w:rPr>
        <w:t xml:space="preserve">. </w:t>
      </w:r>
    </w:p>
    <w:p w14:paraId="2A725725" w14:textId="659855D0" w:rsidR="00FC476D" w:rsidRPr="00B13913" w:rsidRDefault="00FC476D" w:rsidP="00FC476D">
      <w:pPr>
        <w:spacing w:line="276" w:lineRule="auto"/>
        <w:ind w:firstLine="360"/>
        <w:rPr>
          <w:rFonts w:ascii="Lato" w:hAnsi="Lato"/>
          <w:sz w:val="20"/>
          <w:szCs w:val="20"/>
        </w:rPr>
      </w:pPr>
      <w:r w:rsidRPr="00B13913">
        <w:rPr>
          <w:rFonts w:ascii="Lato" w:hAnsi="Lato"/>
          <w:color w:val="000000"/>
          <w:sz w:val="20"/>
          <w:szCs w:val="20"/>
        </w:rPr>
        <w:t xml:space="preserve">  W 2025 r. Promocja Zdrowia i Oświata Zdrowotna Powiatowej Stacji </w:t>
      </w:r>
      <w:proofErr w:type="spellStart"/>
      <w:r w:rsidRPr="00B13913">
        <w:rPr>
          <w:rFonts w:ascii="Lato" w:hAnsi="Lato"/>
          <w:color w:val="000000"/>
          <w:sz w:val="20"/>
          <w:szCs w:val="20"/>
        </w:rPr>
        <w:t>Sanitarno</w:t>
      </w:r>
      <w:proofErr w:type="spellEnd"/>
      <w:r w:rsidRPr="00B13913">
        <w:rPr>
          <w:rFonts w:ascii="Lato" w:hAnsi="Lato"/>
          <w:color w:val="000000"/>
          <w:sz w:val="20"/>
          <w:szCs w:val="20"/>
        </w:rPr>
        <w:t xml:space="preserve"> – Epidemiologicznej w Braniewie podejmowała działania </w:t>
      </w:r>
      <w:r w:rsidRPr="00B13913">
        <w:rPr>
          <w:rFonts w:ascii="Lato" w:hAnsi="Lato"/>
          <w:sz w:val="20"/>
          <w:szCs w:val="20"/>
        </w:rPr>
        <w:t>wynikające z aktualnej sytuacji epidemiologicznej, z założeń Narodowego Programu Zdrowia, wytycznych Głównego Inspektora Sanitarnego oraz Warmińsko-Mazurskiego Państwowego</w:t>
      </w:r>
      <w:r w:rsidRPr="00B13913">
        <w:rPr>
          <w:rFonts w:ascii="Lato" w:hAnsi="Lato"/>
          <w:color w:val="000000"/>
          <w:sz w:val="20"/>
          <w:szCs w:val="20"/>
        </w:rPr>
        <w:t xml:space="preserve"> </w:t>
      </w:r>
      <w:r w:rsidRPr="00B13913">
        <w:rPr>
          <w:rFonts w:ascii="Lato" w:hAnsi="Lato"/>
          <w:sz w:val="20"/>
          <w:szCs w:val="20"/>
        </w:rPr>
        <w:t>Wojewódzkiego Inspektora Sanitarnego:</w:t>
      </w:r>
      <w:r w:rsidRPr="00B13913">
        <w:rPr>
          <w:rFonts w:ascii="Lato" w:hAnsi="Lato"/>
          <w:color w:val="000000"/>
          <w:sz w:val="20"/>
          <w:szCs w:val="20"/>
        </w:rPr>
        <w:t xml:space="preserve">                                         </w:t>
      </w:r>
    </w:p>
    <w:p w14:paraId="7F85F989" w14:textId="77777777" w:rsidR="00FC476D" w:rsidRPr="00B13913" w:rsidRDefault="00FC476D" w:rsidP="00FC476D">
      <w:pPr>
        <w:spacing w:line="276" w:lineRule="auto"/>
        <w:rPr>
          <w:rFonts w:ascii="Lato" w:hAnsi="Lato"/>
          <w:b/>
          <w:bCs/>
          <w:color w:val="000000"/>
          <w:sz w:val="20"/>
          <w:szCs w:val="20"/>
        </w:rPr>
      </w:pPr>
      <w:r w:rsidRPr="00B13913">
        <w:rPr>
          <w:rFonts w:ascii="Lato" w:hAnsi="Lato"/>
          <w:b/>
          <w:bCs/>
          <w:color w:val="000000"/>
          <w:sz w:val="20"/>
          <w:szCs w:val="20"/>
        </w:rPr>
        <w:t xml:space="preserve">1.Prowadziła działania na rzecz zapobiegania chorobom i promowania zdrowego stylu życia,  </w:t>
      </w:r>
    </w:p>
    <w:p w14:paraId="51C2E777" w14:textId="77777777" w:rsidR="00FC476D" w:rsidRPr="00B13913" w:rsidRDefault="00FC476D" w:rsidP="00FC476D">
      <w:pPr>
        <w:spacing w:line="276" w:lineRule="auto"/>
        <w:rPr>
          <w:rFonts w:ascii="Lato" w:hAnsi="Lato"/>
          <w:b/>
          <w:bCs/>
          <w:color w:val="000000"/>
          <w:sz w:val="20"/>
          <w:szCs w:val="20"/>
        </w:rPr>
      </w:pPr>
      <w:r w:rsidRPr="00B13913">
        <w:rPr>
          <w:rFonts w:ascii="Lato" w:hAnsi="Lato"/>
          <w:b/>
          <w:bCs/>
          <w:color w:val="000000"/>
          <w:sz w:val="20"/>
          <w:szCs w:val="20"/>
        </w:rPr>
        <w:t>2. Wdrażała programy prozdrowotne do szkół podstawowych oraz szkół ponadpodstawowych,</w:t>
      </w:r>
    </w:p>
    <w:p w14:paraId="3D36B33F" w14:textId="77777777" w:rsidR="00FC476D" w:rsidRPr="00B13913" w:rsidRDefault="00FC476D" w:rsidP="00FC476D">
      <w:pPr>
        <w:spacing w:line="276" w:lineRule="auto"/>
        <w:rPr>
          <w:rFonts w:ascii="Lato" w:hAnsi="Lato"/>
          <w:sz w:val="20"/>
          <w:szCs w:val="20"/>
        </w:rPr>
      </w:pPr>
      <w:r w:rsidRPr="00B13913">
        <w:rPr>
          <w:rFonts w:ascii="Lato" w:hAnsi="Lato"/>
          <w:b/>
          <w:bCs/>
          <w:color w:val="000000"/>
          <w:sz w:val="20"/>
          <w:szCs w:val="20"/>
        </w:rPr>
        <w:t>3. Nadzorowała wypoczynek dzieci i młodzieży,</w:t>
      </w:r>
    </w:p>
    <w:p w14:paraId="3F4BCA45" w14:textId="2020F0F8" w:rsidR="00FC476D" w:rsidRPr="00B13913" w:rsidRDefault="00FC476D" w:rsidP="00FC476D">
      <w:pPr>
        <w:spacing w:line="276" w:lineRule="auto"/>
        <w:rPr>
          <w:rFonts w:ascii="Lato" w:hAnsi="Lato"/>
          <w:sz w:val="20"/>
          <w:szCs w:val="20"/>
        </w:rPr>
      </w:pPr>
      <w:r w:rsidRPr="00B13913">
        <w:rPr>
          <w:rFonts w:ascii="Lato" w:hAnsi="Lato"/>
          <w:b/>
          <w:bCs/>
          <w:color w:val="000000"/>
          <w:sz w:val="20"/>
          <w:szCs w:val="20"/>
        </w:rPr>
        <w:t>4. Inicjowała i wytyczała kierunki działań prozdrowotnych zmierzających do uświadamiania społeczeństwa o czynnikach szkodliwych dla zdrowia oraz o zasadach zapobiegania chorobom, promowania szczepień ochronnych.</w:t>
      </w:r>
    </w:p>
    <w:p w14:paraId="599B9228" w14:textId="77777777" w:rsidR="00FC476D" w:rsidRPr="00B13913" w:rsidRDefault="00FC476D" w:rsidP="00FC476D">
      <w:pPr>
        <w:spacing w:line="276" w:lineRule="auto"/>
        <w:rPr>
          <w:rFonts w:ascii="Lato" w:hAnsi="Lato"/>
          <w:b/>
          <w:bCs/>
          <w:sz w:val="20"/>
          <w:szCs w:val="20"/>
          <w:u w:val="single"/>
        </w:rPr>
      </w:pPr>
      <w:r w:rsidRPr="00B13913">
        <w:rPr>
          <w:rFonts w:ascii="Lato" w:hAnsi="Lato"/>
          <w:b/>
          <w:bCs/>
          <w:sz w:val="20"/>
          <w:szCs w:val="20"/>
          <w:u w:val="single"/>
        </w:rPr>
        <w:t>Działania skierowane były do:</w:t>
      </w:r>
    </w:p>
    <w:p w14:paraId="4042E13F" w14:textId="77777777" w:rsidR="00FC476D" w:rsidRPr="00B13913" w:rsidRDefault="00FC476D" w:rsidP="00FC476D">
      <w:pPr>
        <w:numPr>
          <w:ilvl w:val="0"/>
          <w:numId w:val="22"/>
        </w:numPr>
        <w:suppressAutoHyphens/>
        <w:autoSpaceDN w:val="0"/>
        <w:spacing w:after="0" w:line="240" w:lineRule="auto"/>
        <w:textAlignment w:val="baseline"/>
        <w:rPr>
          <w:rFonts w:ascii="Lato" w:hAnsi="Lato"/>
          <w:sz w:val="20"/>
          <w:szCs w:val="20"/>
        </w:rPr>
      </w:pPr>
      <w:r w:rsidRPr="00B13913">
        <w:rPr>
          <w:rFonts w:ascii="Lato" w:hAnsi="Lato"/>
          <w:sz w:val="20"/>
          <w:szCs w:val="20"/>
        </w:rPr>
        <w:t xml:space="preserve"> dzieci w wieku przedszkolnym i ich rodziców,</w:t>
      </w:r>
    </w:p>
    <w:p w14:paraId="60C80A1F" w14:textId="77777777" w:rsidR="00FC476D" w:rsidRPr="00B13913" w:rsidRDefault="00FC476D" w:rsidP="00FC476D">
      <w:pPr>
        <w:numPr>
          <w:ilvl w:val="0"/>
          <w:numId w:val="22"/>
        </w:numPr>
        <w:suppressAutoHyphens/>
        <w:autoSpaceDN w:val="0"/>
        <w:spacing w:after="0" w:line="240" w:lineRule="auto"/>
        <w:textAlignment w:val="baseline"/>
        <w:rPr>
          <w:rFonts w:ascii="Lato" w:hAnsi="Lato"/>
          <w:sz w:val="20"/>
          <w:szCs w:val="20"/>
        </w:rPr>
      </w:pPr>
      <w:r w:rsidRPr="00B13913">
        <w:rPr>
          <w:rFonts w:ascii="Lato" w:hAnsi="Lato"/>
          <w:sz w:val="20"/>
          <w:szCs w:val="20"/>
        </w:rPr>
        <w:t xml:space="preserve"> uczniów szkół podstawowych, młodzieży szkół ponadpodstawowych oraz ich rodziców, </w:t>
      </w:r>
    </w:p>
    <w:p w14:paraId="7539381A" w14:textId="77777777" w:rsidR="00FC476D" w:rsidRPr="00B13913" w:rsidRDefault="00FC476D" w:rsidP="00FC476D">
      <w:pPr>
        <w:numPr>
          <w:ilvl w:val="0"/>
          <w:numId w:val="22"/>
        </w:numPr>
        <w:suppressAutoHyphens/>
        <w:autoSpaceDN w:val="0"/>
        <w:spacing w:after="0" w:line="240" w:lineRule="auto"/>
        <w:textAlignment w:val="baseline"/>
        <w:rPr>
          <w:rFonts w:ascii="Lato" w:hAnsi="Lato"/>
          <w:sz w:val="20"/>
          <w:szCs w:val="20"/>
        </w:rPr>
      </w:pPr>
      <w:r w:rsidRPr="00B13913">
        <w:rPr>
          <w:rFonts w:ascii="Lato" w:hAnsi="Lato"/>
          <w:sz w:val="20"/>
          <w:szCs w:val="20"/>
        </w:rPr>
        <w:t xml:space="preserve"> nauczycieli, wychowawców, pedagogów i dyrektorów szkół,</w:t>
      </w:r>
    </w:p>
    <w:p w14:paraId="2F2A2C6A" w14:textId="77777777" w:rsidR="00FC476D" w:rsidRPr="00B13913" w:rsidRDefault="00FC476D" w:rsidP="00FC476D">
      <w:pPr>
        <w:numPr>
          <w:ilvl w:val="0"/>
          <w:numId w:val="22"/>
        </w:numPr>
        <w:suppressAutoHyphens/>
        <w:autoSpaceDN w:val="0"/>
        <w:spacing w:after="0" w:line="240" w:lineRule="auto"/>
        <w:textAlignment w:val="baseline"/>
        <w:rPr>
          <w:rFonts w:ascii="Lato" w:hAnsi="Lato"/>
          <w:sz w:val="20"/>
          <w:szCs w:val="20"/>
        </w:rPr>
      </w:pPr>
      <w:r w:rsidRPr="00B13913">
        <w:rPr>
          <w:rFonts w:ascii="Lato" w:hAnsi="Lato"/>
          <w:sz w:val="20"/>
          <w:szCs w:val="20"/>
        </w:rPr>
        <w:t xml:space="preserve"> pielęgniarek medycyny szkolnej i pacjentów zakładów opieki zdrowotnej,                                   </w:t>
      </w:r>
    </w:p>
    <w:p w14:paraId="7FF6B8CB" w14:textId="77777777" w:rsidR="00FC476D" w:rsidRPr="00B13913" w:rsidRDefault="00FC476D" w:rsidP="00FC476D">
      <w:pPr>
        <w:numPr>
          <w:ilvl w:val="0"/>
          <w:numId w:val="22"/>
        </w:numPr>
        <w:suppressAutoHyphens/>
        <w:autoSpaceDN w:val="0"/>
        <w:spacing w:after="0" w:line="240" w:lineRule="auto"/>
        <w:textAlignment w:val="baseline"/>
        <w:rPr>
          <w:rFonts w:ascii="Lato" w:hAnsi="Lato"/>
          <w:sz w:val="20"/>
          <w:szCs w:val="20"/>
        </w:rPr>
      </w:pPr>
      <w:r w:rsidRPr="00B13913">
        <w:rPr>
          <w:rFonts w:ascii="Lato" w:hAnsi="Lato"/>
          <w:sz w:val="20"/>
          <w:szCs w:val="20"/>
        </w:rPr>
        <w:t xml:space="preserve"> seniorów oraz ogółu społeczeństwa.</w:t>
      </w:r>
    </w:p>
    <w:p w14:paraId="371C3F3B" w14:textId="77777777" w:rsidR="00FC476D" w:rsidRPr="00B13913" w:rsidRDefault="00FC476D" w:rsidP="00FC476D">
      <w:pPr>
        <w:ind w:left="360"/>
        <w:rPr>
          <w:rFonts w:ascii="Lato" w:hAnsi="Lato"/>
          <w:sz w:val="20"/>
          <w:szCs w:val="20"/>
        </w:rPr>
      </w:pPr>
      <w:r w:rsidRPr="00B13913">
        <w:rPr>
          <w:rFonts w:ascii="Lato" w:hAnsi="Lato"/>
          <w:sz w:val="20"/>
          <w:szCs w:val="20"/>
        </w:rPr>
        <w:t xml:space="preserve"> </w:t>
      </w:r>
    </w:p>
    <w:p w14:paraId="47293E8E" w14:textId="6611C27A" w:rsidR="00FC476D" w:rsidRPr="00B13913" w:rsidRDefault="00FC476D" w:rsidP="00FC476D">
      <w:pPr>
        <w:spacing w:line="276" w:lineRule="auto"/>
        <w:rPr>
          <w:rFonts w:ascii="Lato" w:hAnsi="Lato"/>
          <w:b/>
          <w:sz w:val="20"/>
          <w:szCs w:val="20"/>
        </w:rPr>
      </w:pPr>
      <w:r w:rsidRPr="00B13913">
        <w:rPr>
          <w:rFonts w:ascii="Lato" w:hAnsi="Lato"/>
          <w:b/>
          <w:sz w:val="20"/>
          <w:szCs w:val="20"/>
        </w:rPr>
        <w:t>W 2025 roku w powiecie braniewskim w ramach interwencji programowych realizowano programy o</w:t>
      </w:r>
      <w:r w:rsidR="00B13913">
        <w:rPr>
          <w:rFonts w:ascii="Lato" w:hAnsi="Lato"/>
          <w:b/>
          <w:sz w:val="20"/>
          <w:szCs w:val="20"/>
        </w:rPr>
        <w:t> </w:t>
      </w:r>
      <w:r w:rsidRPr="00B13913">
        <w:rPr>
          <w:rFonts w:ascii="Lato" w:hAnsi="Lato"/>
          <w:b/>
          <w:sz w:val="20"/>
          <w:szCs w:val="20"/>
        </w:rPr>
        <w:t>zasięgu ogólnokrajowym oraz wojewódzkim.</w:t>
      </w:r>
    </w:p>
    <w:p w14:paraId="2BEED13F" w14:textId="7F2DD497" w:rsidR="00FC476D" w:rsidRPr="00B13913" w:rsidRDefault="00FC476D" w:rsidP="00FC476D">
      <w:pPr>
        <w:spacing w:line="276" w:lineRule="auto"/>
        <w:rPr>
          <w:rFonts w:ascii="Lato" w:hAnsi="Lato"/>
          <w:sz w:val="20"/>
          <w:szCs w:val="20"/>
        </w:rPr>
      </w:pPr>
      <w:r w:rsidRPr="00B13913">
        <w:rPr>
          <w:rFonts w:ascii="Lato" w:hAnsi="Lato"/>
          <w:noProof/>
          <w:sz w:val="20"/>
          <w:szCs w:val="20"/>
        </w:rPr>
        <w:drawing>
          <wp:anchor distT="0" distB="0" distL="114300" distR="114300" simplePos="0" relativeHeight="251683840" behindDoc="0" locked="0" layoutInCell="1" allowOverlap="1" wp14:anchorId="442BAEBC" wp14:editId="5ADB2E59">
            <wp:simplePos x="0" y="0"/>
            <wp:positionH relativeFrom="column">
              <wp:posOffset>1289</wp:posOffset>
            </wp:positionH>
            <wp:positionV relativeFrom="paragraph">
              <wp:posOffset>1545</wp:posOffset>
            </wp:positionV>
            <wp:extent cx="1936799" cy="867601"/>
            <wp:effectExtent l="0" t="0" r="6301" b="8699"/>
            <wp:wrapTight wrapText="bothSides">
              <wp:wrapPolygon edited="0">
                <wp:start x="0" y="0"/>
                <wp:lineTo x="0" y="21347"/>
                <wp:lineTo x="21458" y="21347"/>
                <wp:lineTo x="21458" y="0"/>
                <wp:lineTo x="0" y="0"/>
              </wp:wrapPolygon>
            </wp:wrapTight>
            <wp:docPr id="86675493" name="Obraz 1" descr="Logo programu Czyste Powietrze wokół na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rcRect/>
                    <a:stretch>
                      <a:fillRect/>
                    </a:stretch>
                  </pic:blipFill>
                  <pic:spPr>
                    <a:xfrm>
                      <a:off x="0" y="0"/>
                      <a:ext cx="1936799" cy="867601"/>
                    </a:xfrm>
                    <a:prstGeom prst="rect">
                      <a:avLst/>
                    </a:prstGeom>
                    <a:noFill/>
                    <a:ln>
                      <a:noFill/>
                      <a:prstDash/>
                    </a:ln>
                  </pic:spPr>
                </pic:pic>
              </a:graphicData>
            </a:graphic>
          </wp:anchor>
        </w:drawing>
      </w:r>
      <w:r w:rsidRPr="00B13913">
        <w:rPr>
          <w:rFonts w:ascii="Lato" w:hAnsi="Lato"/>
          <w:b/>
          <w:sz w:val="20"/>
          <w:szCs w:val="20"/>
        </w:rPr>
        <w:t xml:space="preserve">Program „Czyste powietrze wokół nas” - </w:t>
      </w:r>
      <w:r w:rsidRPr="00B13913">
        <w:rPr>
          <w:rFonts w:ascii="Lato" w:hAnsi="Lato"/>
          <w:sz w:val="20"/>
          <w:szCs w:val="20"/>
        </w:rPr>
        <w:t>program profilaktyki tytoniowej, skierowany do dzieci w wieku przedszkolnym i ich rodziców.</w:t>
      </w:r>
      <w:r w:rsidR="00B13913">
        <w:rPr>
          <w:rFonts w:ascii="Lato" w:hAnsi="Lato"/>
          <w:sz w:val="20"/>
          <w:szCs w:val="20"/>
        </w:rPr>
        <w:t xml:space="preserve"> </w:t>
      </w:r>
      <w:r w:rsidRPr="00B13913">
        <w:rPr>
          <w:rFonts w:ascii="Lato" w:hAnsi="Lato"/>
          <w:sz w:val="20"/>
          <w:szCs w:val="20"/>
        </w:rPr>
        <w:t xml:space="preserve">Program ma na celu wzrost kompetencji rodziców w zakresie ochrony dzieci przed ekspozycją na dym tytoniowy oraz zwiększenie umiejętności dzieci w zakresie radzenia sobie w sytuacjach, gdy przebywają w zadymionych pomieszczeniach lub, gdy dorośli palą przy nich tytoń. </w:t>
      </w:r>
    </w:p>
    <w:p w14:paraId="797E5801" w14:textId="525EBF3A" w:rsidR="00FC476D" w:rsidRPr="00B13913" w:rsidRDefault="00FC476D" w:rsidP="00B13913">
      <w:pPr>
        <w:spacing w:line="276" w:lineRule="auto"/>
        <w:rPr>
          <w:rFonts w:ascii="Lato" w:hAnsi="Lato"/>
          <w:sz w:val="20"/>
          <w:szCs w:val="20"/>
        </w:rPr>
      </w:pPr>
      <w:r w:rsidRPr="00B13913">
        <w:rPr>
          <w:rFonts w:ascii="Lato" w:hAnsi="Lato"/>
          <w:sz w:val="20"/>
          <w:szCs w:val="20"/>
        </w:rPr>
        <w:t>W roku szkolnym 2024/2025 do programu przystąpiło 13 placówek oświatowo-wychowawczych, program realizowało 13, w tym 5 przedszkoli i 8 szkół podstawowych. W programie wzięło udział 486 dzieci w wieku przedszkolnym i szkolnym oraz 224 rodziców.</w:t>
      </w:r>
    </w:p>
    <w:p w14:paraId="7F0312E0" w14:textId="77777777" w:rsidR="00FC476D" w:rsidRPr="00B13913" w:rsidRDefault="00FC476D" w:rsidP="00FC476D">
      <w:pPr>
        <w:pStyle w:val="Default"/>
        <w:spacing w:line="276" w:lineRule="auto"/>
        <w:rPr>
          <w:rFonts w:ascii="Lato" w:hAnsi="Lato"/>
          <w:b/>
          <w:bCs/>
          <w:sz w:val="20"/>
          <w:szCs w:val="20"/>
        </w:rPr>
      </w:pPr>
    </w:p>
    <w:p w14:paraId="4D21F2B9" w14:textId="36ABCA1D" w:rsidR="00FC476D" w:rsidRPr="00B13913" w:rsidRDefault="00FC476D" w:rsidP="00FC476D">
      <w:pPr>
        <w:pStyle w:val="Default"/>
        <w:spacing w:line="276" w:lineRule="auto"/>
        <w:rPr>
          <w:rFonts w:ascii="Lato" w:hAnsi="Lato"/>
          <w:sz w:val="20"/>
          <w:szCs w:val="20"/>
        </w:rPr>
      </w:pPr>
      <w:r w:rsidRPr="00B13913">
        <w:rPr>
          <w:rFonts w:ascii="Lato" w:hAnsi="Lato"/>
          <w:noProof/>
          <w:sz w:val="20"/>
          <w:szCs w:val="20"/>
        </w:rPr>
        <w:drawing>
          <wp:anchor distT="0" distB="0" distL="114300" distR="114300" simplePos="0" relativeHeight="251684864" behindDoc="0" locked="0" layoutInCell="1" allowOverlap="1" wp14:anchorId="258DF42F" wp14:editId="4A338CC2">
            <wp:simplePos x="0" y="0"/>
            <wp:positionH relativeFrom="margin">
              <wp:align>left</wp:align>
            </wp:positionH>
            <wp:positionV relativeFrom="paragraph">
              <wp:posOffset>1271</wp:posOffset>
            </wp:positionV>
            <wp:extent cx="2199640" cy="1103630"/>
            <wp:effectExtent l="0" t="0" r="0" b="1270"/>
            <wp:wrapTight wrapText="bothSides">
              <wp:wrapPolygon edited="0">
                <wp:start x="0" y="0"/>
                <wp:lineTo x="0" y="21252"/>
                <wp:lineTo x="21326" y="21252"/>
                <wp:lineTo x="21326" y="0"/>
                <wp:lineTo x="0" y="0"/>
              </wp:wrapPolygon>
            </wp:wrapTight>
            <wp:docPr id="869087580" name="Obraz 2" descr="bieg po zdrowi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rcRect/>
                    <a:stretch>
                      <a:fillRect/>
                    </a:stretch>
                  </pic:blipFill>
                  <pic:spPr>
                    <a:xfrm>
                      <a:off x="0" y="0"/>
                      <a:ext cx="2205195" cy="1106813"/>
                    </a:xfrm>
                    <a:prstGeom prst="rect">
                      <a:avLst/>
                    </a:prstGeom>
                    <a:noFill/>
                    <a:ln>
                      <a:noFill/>
                      <a:prstDash/>
                    </a:ln>
                  </pic:spPr>
                </pic:pic>
              </a:graphicData>
            </a:graphic>
            <wp14:sizeRelH relativeFrom="margin">
              <wp14:pctWidth>0</wp14:pctWidth>
            </wp14:sizeRelH>
          </wp:anchor>
        </w:drawing>
      </w:r>
      <w:r w:rsidRPr="00B13913">
        <w:rPr>
          <w:rFonts w:ascii="Lato" w:hAnsi="Lato"/>
          <w:b/>
          <w:bCs/>
          <w:sz w:val="20"/>
          <w:szCs w:val="20"/>
        </w:rPr>
        <w:t xml:space="preserve">Program „Bieg po zdrowie” - program  antytytoniowej edukacji zdrowotnej dla IV klas szkół podstawowych. </w:t>
      </w:r>
    </w:p>
    <w:p w14:paraId="2A698690" w14:textId="77777777" w:rsidR="00FC476D" w:rsidRPr="00B13913" w:rsidRDefault="00FC476D" w:rsidP="00FC476D">
      <w:pPr>
        <w:spacing w:before="100" w:after="100"/>
        <w:rPr>
          <w:rFonts w:ascii="Lato" w:hAnsi="Lato"/>
          <w:b/>
          <w:bCs/>
          <w:sz w:val="20"/>
          <w:szCs w:val="20"/>
        </w:rPr>
      </w:pPr>
      <w:r w:rsidRPr="00B13913">
        <w:rPr>
          <w:rFonts w:ascii="Lato" w:hAnsi="Lato"/>
          <w:b/>
          <w:bCs/>
          <w:sz w:val="20"/>
          <w:szCs w:val="20"/>
        </w:rPr>
        <w:t>Główne cele programu:</w:t>
      </w:r>
    </w:p>
    <w:p w14:paraId="130EEB26" w14:textId="77777777" w:rsidR="00AC777C" w:rsidRPr="00B13913" w:rsidRDefault="00AC777C" w:rsidP="00AC777C">
      <w:pPr>
        <w:suppressAutoHyphens/>
        <w:autoSpaceDN w:val="0"/>
        <w:spacing w:after="0" w:line="240" w:lineRule="auto"/>
        <w:ind w:left="927"/>
        <w:textAlignment w:val="baseline"/>
        <w:rPr>
          <w:rFonts w:ascii="Lato" w:hAnsi="Lato"/>
          <w:sz w:val="20"/>
          <w:szCs w:val="20"/>
        </w:rPr>
      </w:pPr>
      <w:r w:rsidRPr="00B13913">
        <w:rPr>
          <w:rFonts w:ascii="Lato" w:hAnsi="Lato"/>
          <w:sz w:val="20"/>
          <w:szCs w:val="20"/>
        </w:rPr>
        <w:t>•</w:t>
      </w:r>
      <w:r w:rsidR="00FC476D" w:rsidRPr="00B13913">
        <w:rPr>
          <w:rFonts w:ascii="Lato" w:hAnsi="Lato"/>
          <w:sz w:val="20"/>
          <w:szCs w:val="20"/>
        </w:rPr>
        <w:t xml:space="preserve">opóźnienie lub zapobiegnięcie inicjacji tytoniowej wśród dzieci i młodzieży,                                                                                                          •pokazanie atrakcyjności życia w środowisku wolnym od </w:t>
      </w:r>
      <w:r w:rsidRPr="00B13913">
        <w:rPr>
          <w:rFonts w:ascii="Lato" w:hAnsi="Lato"/>
          <w:sz w:val="20"/>
          <w:szCs w:val="20"/>
        </w:rPr>
        <w:t xml:space="preserve">  </w:t>
      </w:r>
    </w:p>
    <w:p w14:paraId="0A2226EC" w14:textId="3CA41107" w:rsidR="00AC777C" w:rsidRPr="00B13913" w:rsidRDefault="00AC777C" w:rsidP="00AC777C">
      <w:pPr>
        <w:suppressAutoHyphens/>
        <w:autoSpaceDN w:val="0"/>
        <w:spacing w:after="0" w:line="240" w:lineRule="auto"/>
        <w:ind w:left="927"/>
        <w:textAlignment w:val="baseline"/>
        <w:rPr>
          <w:rFonts w:ascii="Lato" w:hAnsi="Lato"/>
          <w:sz w:val="20"/>
          <w:szCs w:val="20"/>
        </w:rPr>
      </w:pPr>
      <w:r w:rsidRPr="00B13913">
        <w:rPr>
          <w:rFonts w:ascii="Lato" w:hAnsi="Lato"/>
          <w:sz w:val="20"/>
          <w:szCs w:val="20"/>
        </w:rPr>
        <w:t xml:space="preserve">                                                                    </w:t>
      </w:r>
      <w:r w:rsidR="00FC476D" w:rsidRPr="00B13913">
        <w:rPr>
          <w:rFonts w:ascii="Lato" w:hAnsi="Lato"/>
          <w:sz w:val="20"/>
          <w:szCs w:val="20"/>
        </w:rPr>
        <w:t>dymu tytoniowego,</w:t>
      </w:r>
    </w:p>
    <w:p w14:paraId="2CE089EF" w14:textId="77777777" w:rsidR="00AC777C" w:rsidRPr="00B13913" w:rsidRDefault="00FC476D" w:rsidP="00AC777C">
      <w:pPr>
        <w:suppressAutoHyphens/>
        <w:autoSpaceDN w:val="0"/>
        <w:spacing w:after="0" w:line="240" w:lineRule="auto"/>
        <w:ind w:left="927"/>
        <w:textAlignment w:val="baseline"/>
        <w:rPr>
          <w:rFonts w:ascii="Lato" w:hAnsi="Lato"/>
          <w:sz w:val="20"/>
          <w:szCs w:val="20"/>
        </w:rPr>
      </w:pPr>
      <w:r w:rsidRPr="00B13913">
        <w:rPr>
          <w:rFonts w:ascii="Lato" w:hAnsi="Lato"/>
          <w:sz w:val="20"/>
          <w:szCs w:val="20"/>
        </w:rPr>
        <w:t xml:space="preserve">•zwiększanie wiedzy i umiejętności uczniów na temat zdrowia w kontekście </w:t>
      </w:r>
      <w:r w:rsidR="00AC777C" w:rsidRPr="00B13913">
        <w:rPr>
          <w:rFonts w:ascii="Lato" w:hAnsi="Lato"/>
          <w:sz w:val="20"/>
          <w:szCs w:val="20"/>
        </w:rPr>
        <w:t xml:space="preserve">  </w:t>
      </w:r>
    </w:p>
    <w:p w14:paraId="2D5C169C" w14:textId="5386CD6C" w:rsidR="00FC476D" w:rsidRPr="00B13913" w:rsidRDefault="00AC777C" w:rsidP="00AC777C">
      <w:pPr>
        <w:suppressAutoHyphens/>
        <w:autoSpaceDN w:val="0"/>
        <w:spacing w:after="0" w:line="240" w:lineRule="auto"/>
        <w:ind w:left="927"/>
        <w:textAlignment w:val="baseline"/>
        <w:rPr>
          <w:rFonts w:ascii="Lato" w:hAnsi="Lato"/>
          <w:sz w:val="20"/>
          <w:szCs w:val="20"/>
        </w:rPr>
      </w:pPr>
      <w:r w:rsidRPr="00B13913">
        <w:rPr>
          <w:rFonts w:ascii="Lato" w:hAnsi="Lato"/>
          <w:sz w:val="20"/>
          <w:szCs w:val="20"/>
        </w:rPr>
        <w:t xml:space="preserve">    </w:t>
      </w:r>
      <w:r w:rsidR="00FC476D" w:rsidRPr="00B13913">
        <w:rPr>
          <w:rFonts w:ascii="Lato" w:hAnsi="Lato"/>
          <w:sz w:val="20"/>
          <w:szCs w:val="20"/>
        </w:rPr>
        <w:t>szkodliwości palenia papierosów.</w:t>
      </w:r>
    </w:p>
    <w:p w14:paraId="40DC1F69" w14:textId="540A6314" w:rsidR="00FC476D" w:rsidRPr="00B13913" w:rsidRDefault="00FC476D" w:rsidP="00FC476D">
      <w:pPr>
        <w:pStyle w:val="Default"/>
        <w:spacing w:line="276" w:lineRule="auto"/>
        <w:rPr>
          <w:rFonts w:ascii="Lato" w:hAnsi="Lato"/>
          <w:sz w:val="20"/>
          <w:szCs w:val="20"/>
        </w:rPr>
      </w:pPr>
      <w:r w:rsidRPr="00B13913">
        <w:rPr>
          <w:rFonts w:ascii="Lato" w:hAnsi="Lato"/>
          <w:color w:val="auto"/>
          <w:sz w:val="20"/>
          <w:szCs w:val="20"/>
        </w:rPr>
        <w:lastRenderedPageBreak/>
        <w:t xml:space="preserve">Zajęcia w programie „Bieg po zdrowie” realizowane są za pomocą bardzo zróżnicowanych metod aktywizujących, które dostosowano do wieku odbiorców (program dla dzieci </w:t>
      </w:r>
      <w:r w:rsidR="00AC777C" w:rsidRPr="00B13913">
        <w:rPr>
          <w:rFonts w:ascii="Lato" w:hAnsi="Lato"/>
          <w:color w:val="auto"/>
          <w:sz w:val="20"/>
          <w:szCs w:val="20"/>
        </w:rPr>
        <w:t>(</w:t>
      </w:r>
      <w:r w:rsidRPr="00B13913">
        <w:rPr>
          <w:rFonts w:ascii="Lato" w:hAnsi="Lato"/>
          <w:color w:val="auto"/>
          <w:sz w:val="20"/>
          <w:szCs w:val="20"/>
        </w:rPr>
        <w:t xml:space="preserve">9-10 lat). Podstawą zajęć jest stymulowanie kreatywności i aktywności. </w:t>
      </w:r>
    </w:p>
    <w:p w14:paraId="57ADD696" w14:textId="77777777" w:rsidR="00FC476D" w:rsidRPr="00B13913" w:rsidRDefault="00FC476D" w:rsidP="00FC476D">
      <w:pPr>
        <w:pStyle w:val="Default"/>
        <w:spacing w:line="276" w:lineRule="auto"/>
        <w:rPr>
          <w:rFonts w:ascii="Lato" w:hAnsi="Lato"/>
          <w:sz w:val="20"/>
          <w:szCs w:val="20"/>
        </w:rPr>
      </w:pPr>
      <w:r w:rsidRPr="00B13913">
        <w:rPr>
          <w:rFonts w:ascii="Lato" w:hAnsi="Lato"/>
          <w:color w:val="EE0000"/>
          <w:sz w:val="20"/>
          <w:szCs w:val="20"/>
        </w:rPr>
        <w:t xml:space="preserve">                 </w:t>
      </w:r>
      <w:r w:rsidRPr="00B13913">
        <w:rPr>
          <w:rFonts w:ascii="Lato" w:hAnsi="Lato"/>
          <w:color w:val="auto"/>
          <w:sz w:val="20"/>
          <w:szCs w:val="20"/>
        </w:rPr>
        <w:t xml:space="preserve">W 2025 r. w powiecie braniewskim program realizowany był w 11 szkołach podstawowych., wzięło w nim udział 264 uczniów oraz 190 rodziców. </w:t>
      </w:r>
    </w:p>
    <w:p w14:paraId="430E115B" w14:textId="77777777" w:rsidR="00FC476D" w:rsidRPr="00B13913" w:rsidRDefault="00FC476D" w:rsidP="00FC476D">
      <w:pPr>
        <w:pStyle w:val="Default"/>
        <w:spacing w:line="276" w:lineRule="auto"/>
        <w:rPr>
          <w:rFonts w:ascii="Lato" w:hAnsi="Lato"/>
          <w:b/>
          <w:bCs/>
          <w:color w:val="auto"/>
          <w:sz w:val="20"/>
          <w:szCs w:val="20"/>
        </w:rPr>
      </w:pPr>
    </w:p>
    <w:p w14:paraId="0DBCBA3C" w14:textId="77777777" w:rsidR="00FC476D" w:rsidRPr="00B13913" w:rsidRDefault="00FC476D" w:rsidP="00FC476D">
      <w:pPr>
        <w:pStyle w:val="Default"/>
        <w:spacing w:line="276" w:lineRule="auto"/>
        <w:rPr>
          <w:rFonts w:ascii="Lato" w:hAnsi="Lato"/>
          <w:sz w:val="20"/>
          <w:szCs w:val="20"/>
        </w:rPr>
      </w:pPr>
      <w:r w:rsidRPr="00B13913">
        <w:rPr>
          <w:rFonts w:ascii="Lato" w:hAnsi="Lato"/>
          <w:noProof/>
          <w:sz w:val="20"/>
          <w:szCs w:val="20"/>
        </w:rPr>
        <w:drawing>
          <wp:anchor distT="0" distB="0" distL="114300" distR="114300" simplePos="0" relativeHeight="251685888" behindDoc="0" locked="0" layoutInCell="1" allowOverlap="1" wp14:anchorId="39701AFA" wp14:editId="1CC7B061">
            <wp:simplePos x="0" y="0"/>
            <wp:positionH relativeFrom="column">
              <wp:posOffset>172721</wp:posOffset>
            </wp:positionH>
            <wp:positionV relativeFrom="paragraph">
              <wp:posOffset>190496</wp:posOffset>
            </wp:positionV>
            <wp:extent cx="2345051" cy="1176659"/>
            <wp:effectExtent l="0" t="0" r="0" b="4441"/>
            <wp:wrapTight wrapText="bothSides">
              <wp:wrapPolygon edited="0">
                <wp:start x="0" y="0"/>
                <wp:lineTo x="0" y="21332"/>
                <wp:lineTo x="21413" y="21332"/>
                <wp:lineTo x="21413" y="0"/>
                <wp:lineTo x="0" y="0"/>
              </wp:wrapPolygon>
            </wp:wrapTight>
            <wp:docPr id="2142323984" name="Picture 2" descr="Trzymaj Formę - program edukacyjny o zbilansowanym odżywianiu i ..."/>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rcRect/>
                    <a:stretch>
                      <a:fillRect/>
                    </a:stretch>
                  </pic:blipFill>
                  <pic:spPr>
                    <a:xfrm>
                      <a:off x="0" y="0"/>
                      <a:ext cx="2345051" cy="1176659"/>
                    </a:xfrm>
                    <a:prstGeom prst="rect">
                      <a:avLst/>
                    </a:prstGeom>
                    <a:noFill/>
                    <a:ln>
                      <a:noFill/>
                      <a:prstDash/>
                    </a:ln>
                  </pic:spPr>
                </pic:pic>
              </a:graphicData>
            </a:graphic>
          </wp:anchor>
        </w:drawing>
      </w:r>
    </w:p>
    <w:p w14:paraId="10F4ECA1" w14:textId="43D86B79" w:rsidR="00FC476D" w:rsidRPr="00B13913" w:rsidRDefault="00FC476D" w:rsidP="00FC476D">
      <w:pPr>
        <w:pStyle w:val="Default"/>
        <w:spacing w:line="276" w:lineRule="auto"/>
        <w:rPr>
          <w:rFonts w:ascii="Lato" w:hAnsi="Lato"/>
          <w:sz w:val="20"/>
          <w:szCs w:val="20"/>
        </w:rPr>
      </w:pPr>
      <w:r w:rsidRPr="00B13913">
        <w:rPr>
          <w:rFonts w:ascii="Lato" w:hAnsi="Lato"/>
          <w:sz w:val="20"/>
          <w:szCs w:val="20"/>
        </w:rPr>
        <w:t xml:space="preserve"> </w:t>
      </w:r>
      <w:r w:rsidRPr="00B13913">
        <w:rPr>
          <w:rFonts w:ascii="Lato" w:hAnsi="Lato"/>
          <w:b/>
          <w:bCs/>
          <w:sz w:val="20"/>
          <w:szCs w:val="20"/>
        </w:rPr>
        <w:t>Program edukacyjny „Trzymaj formę”.</w:t>
      </w:r>
    </w:p>
    <w:p w14:paraId="1F26894C" w14:textId="77777777" w:rsidR="00FC476D" w:rsidRPr="00B13913" w:rsidRDefault="00FC476D" w:rsidP="00FC476D">
      <w:pPr>
        <w:pStyle w:val="Default"/>
        <w:spacing w:line="276" w:lineRule="auto"/>
        <w:rPr>
          <w:rStyle w:val="Pogrubienie"/>
          <w:rFonts w:ascii="Lato" w:eastAsiaTheme="majorEastAsia" w:hAnsi="Lato" w:cs="Open Sans"/>
          <w:color w:val="1B1B1B"/>
          <w:sz w:val="20"/>
          <w:szCs w:val="20"/>
          <w:shd w:val="clear" w:color="auto" w:fill="FFFFFF"/>
        </w:rPr>
      </w:pPr>
      <w:r w:rsidRPr="00B13913">
        <w:rPr>
          <w:rStyle w:val="Pogrubienie"/>
          <w:rFonts w:ascii="Lato" w:eastAsiaTheme="majorEastAsia" w:hAnsi="Lato" w:cs="Open Sans"/>
          <w:color w:val="1B1B1B"/>
          <w:sz w:val="20"/>
          <w:szCs w:val="20"/>
          <w:shd w:val="clear" w:color="auto" w:fill="FFFFFF"/>
        </w:rPr>
        <w:t>Głównym celem programu jest edukacja w zakresie trwałego kształtowania prozdrowotnych nawyków wśród młodzieży szkolnej i ich rodzin poprzez promocję zasad aktywnego stylu życia i zbilansowanej diety, w oparciu o odpowiedzialność indywidualną i wolny wybór jednostki.</w:t>
      </w:r>
    </w:p>
    <w:p w14:paraId="75A3A02A" w14:textId="77777777" w:rsidR="00AC777C" w:rsidRPr="00B13913" w:rsidRDefault="00AC777C" w:rsidP="00FC476D">
      <w:pPr>
        <w:pStyle w:val="Default"/>
        <w:spacing w:line="276" w:lineRule="auto"/>
        <w:rPr>
          <w:rFonts w:ascii="Lato" w:hAnsi="Lato"/>
          <w:sz w:val="20"/>
          <w:szCs w:val="20"/>
        </w:rPr>
      </w:pPr>
    </w:p>
    <w:p w14:paraId="246DF3EA" w14:textId="58B6015E" w:rsidR="00FC476D" w:rsidRPr="00B13913" w:rsidRDefault="00AC777C" w:rsidP="00FC476D">
      <w:pPr>
        <w:shd w:val="clear" w:color="auto" w:fill="FFFFFF"/>
        <w:rPr>
          <w:rFonts w:ascii="Lato" w:hAnsi="Lato"/>
          <w:sz w:val="20"/>
          <w:szCs w:val="20"/>
        </w:rPr>
      </w:pPr>
      <w:r w:rsidRPr="00B13913">
        <w:rPr>
          <w:rFonts w:ascii="Lato" w:hAnsi="Lato" w:cs="Open Sans"/>
          <w:b/>
          <w:bCs/>
          <w:color w:val="1B1B1B"/>
          <w:sz w:val="20"/>
          <w:szCs w:val="20"/>
        </w:rPr>
        <w:t>C</w:t>
      </w:r>
      <w:r w:rsidR="00FC476D" w:rsidRPr="00B13913">
        <w:rPr>
          <w:rFonts w:ascii="Lato" w:hAnsi="Lato" w:cs="Open Sans"/>
          <w:b/>
          <w:bCs/>
          <w:color w:val="1B1B1B"/>
          <w:sz w:val="20"/>
          <w:szCs w:val="20"/>
        </w:rPr>
        <w:t>elami szczegółowymi programu są:</w:t>
      </w:r>
    </w:p>
    <w:p w14:paraId="2933208A" w14:textId="77777777" w:rsidR="00FC476D" w:rsidRPr="00B13913" w:rsidRDefault="00FC476D">
      <w:pPr>
        <w:numPr>
          <w:ilvl w:val="0"/>
          <w:numId w:val="23"/>
        </w:numPr>
        <w:shd w:val="clear" w:color="auto" w:fill="FFFFFF"/>
        <w:autoSpaceDN w:val="0"/>
        <w:spacing w:after="0" w:line="240" w:lineRule="auto"/>
        <w:textAlignment w:val="baseline"/>
        <w:rPr>
          <w:rFonts w:ascii="Lato" w:hAnsi="Lato" w:cs="Open Sans"/>
          <w:color w:val="1B1B1B"/>
          <w:sz w:val="20"/>
          <w:szCs w:val="20"/>
        </w:rPr>
      </w:pPr>
      <w:r w:rsidRPr="00B13913">
        <w:rPr>
          <w:rFonts w:ascii="Lato" w:hAnsi="Lato" w:cs="Open Sans"/>
          <w:color w:val="1B1B1B"/>
          <w:sz w:val="20"/>
          <w:szCs w:val="20"/>
        </w:rPr>
        <w:t>pogłębienie wiedzy o znaczeniu prawidłowo zbilansowanej diety i aktywności</w:t>
      </w:r>
      <w:r w:rsidRPr="00B13913">
        <w:rPr>
          <w:rFonts w:ascii="Lato" w:hAnsi="Lato" w:cs="Open Sans"/>
          <w:color w:val="1B1B1B"/>
          <w:sz w:val="20"/>
          <w:szCs w:val="20"/>
        </w:rPr>
        <w:br/>
        <w:t>fizycznej dla organizmu człowieka,</w:t>
      </w:r>
    </w:p>
    <w:p w14:paraId="29742161" w14:textId="77777777" w:rsidR="00FC476D" w:rsidRPr="00B13913" w:rsidRDefault="00FC476D">
      <w:pPr>
        <w:numPr>
          <w:ilvl w:val="0"/>
          <w:numId w:val="23"/>
        </w:numPr>
        <w:shd w:val="clear" w:color="auto" w:fill="FFFFFF"/>
        <w:autoSpaceDN w:val="0"/>
        <w:spacing w:after="0" w:line="240" w:lineRule="auto"/>
        <w:textAlignment w:val="baseline"/>
        <w:rPr>
          <w:rFonts w:ascii="Lato" w:hAnsi="Lato" w:cs="Open Sans"/>
          <w:color w:val="1B1B1B"/>
          <w:sz w:val="20"/>
          <w:szCs w:val="20"/>
        </w:rPr>
      </w:pPr>
      <w:r w:rsidRPr="00B13913">
        <w:rPr>
          <w:rFonts w:ascii="Lato" w:hAnsi="Lato" w:cs="Open Sans"/>
          <w:color w:val="1B1B1B"/>
          <w:sz w:val="20"/>
          <w:szCs w:val="20"/>
        </w:rPr>
        <w:t xml:space="preserve">kształtowanie postaw i </w:t>
      </w:r>
      <w:proofErr w:type="spellStart"/>
      <w:r w:rsidRPr="00B13913">
        <w:rPr>
          <w:rFonts w:ascii="Lato" w:hAnsi="Lato" w:cs="Open Sans"/>
          <w:color w:val="1B1B1B"/>
          <w:sz w:val="20"/>
          <w:szCs w:val="20"/>
        </w:rPr>
        <w:t>zachowań</w:t>
      </w:r>
      <w:proofErr w:type="spellEnd"/>
      <w:r w:rsidRPr="00B13913">
        <w:rPr>
          <w:rFonts w:ascii="Lato" w:hAnsi="Lato" w:cs="Open Sans"/>
          <w:color w:val="1B1B1B"/>
          <w:sz w:val="20"/>
          <w:szCs w:val="20"/>
        </w:rPr>
        <w:t xml:space="preserve"> związanych z prawidłowym żywieniem, odpowiednią, jakością zdrowotną żywności i aktywnością fizyczną,</w:t>
      </w:r>
    </w:p>
    <w:p w14:paraId="6B1D5DFF" w14:textId="5464A836" w:rsidR="00FC476D" w:rsidRPr="00B13913" w:rsidRDefault="00FC476D">
      <w:pPr>
        <w:numPr>
          <w:ilvl w:val="0"/>
          <w:numId w:val="23"/>
        </w:numPr>
        <w:shd w:val="clear" w:color="auto" w:fill="FFFFFF"/>
        <w:autoSpaceDN w:val="0"/>
        <w:spacing w:after="0" w:line="240" w:lineRule="auto"/>
        <w:textAlignment w:val="baseline"/>
        <w:rPr>
          <w:rFonts w:ascii="Lato" w:hAnsi="Lato"/>
          <w:sz w:val="20"/>
          <w:szCs w:val="20"/>
        </w:rPr>
      </w:pPr>
      <w:r w:rsidRPr="00B13913">
        <w:rPr>
          <w:rFonts w:ascii="Lato" w:hAnsi="Lato" w:cs="Open Sans"/>
          <w:color w:val="1B1B1B"/>
          <w:sz w:val="20"/>
          <w:szCs w:val="20"/>
        </w:rPr>
        <w:t>dostarczenie wiedzy o informacjach zamieszczonych na opakowaniach produktów</w:t>
      </w:r>
      <w:r w:rsidRPr="00B13913">
        <w:rPr>
          <w:rFonts w:ascii="Lato" w:hAnsi="Lato" w:cs="Open Sans"/>
          <w:color w:val="1B1B1B"/>
          <w:sz w:val="20"/>
          <w:szCs w:val="20"/>
        </w:rPr>
        <w:br/>
        <w:t>spożywczych i umiejętności korzystania z nich.</w:t>
      </w:r>
      <w:r w:rsidRPr="00B13913">
        <w:rPr>
          <w:rFonts w:ascii="Lato" w:hAnsi="Lato" w:cs="Open Sans"/>
          <w:color w:val="1B1B1B"/>
          <w:sz w:val="20"/>
          <w:szCs w:val="20"/>
          <w:shd w:val="clear" w:color="auto" w:fill="FFFFFF"/>
        </w:rPr>
        <w:t xml:space="preserve"> </w:t>
      </w:r>
    </w:p>
    <w:p w14:paraId="783F52CB" w14:textId="77777777" w:rsidR="00AC777C" w:rsidRPr="00B13913" w:rsidRDefault="00AC777C" w:rsidP="00AC777C">
      <w:pPr>
        <w:shd w:val="clear" w:color="auto" w:fill="FFFFFF"/>
        <w:autoSpaceDN w:val="0"/>
        <w:spacing w:after="0" w:line="240" w:lineRule="auto"/>
        <w:ind w:left="720"/>
        <w:textAlignment w:val="baseline"/>
        <w:rPr>
          <w:rFonts w:ascii="Lato" w:hAnsi="Lato"/>
          <w:sz w:val="20"/>
          <w:szCs w:val="20"/>
        </w:rPr>
      </w:pPr>
    </w:p>
    <w:p w14:paraId="331BDD9C" w14:textId="77777777" w:rsidR="00AC777C" w:rsidRPr="00B13913" w:rsidRDefault="00FC476D" w:rsidP="00AC777C">
      <w:pPr>
        <w:shd w:val="clear" w:color="auto" w:fill="FFFFFF"/>
        <w:rPr>
          <w:rFonts w:ascii="Lato" w:hAnsi="Lato" w:cs="Open Sans"/>
          <w:color w:val="1B1B1B"/>
          <w:sz w:val="20"/>
          <w:szCs w:val="20"/>
          <w:shd w:val="clear" w:color="auto" w:fill="FFFFFF"/>
        </w:rPr>
      </w:pPr>
      <w:r w:rsidRPr="00B13913">
        <w:rPr>
          <w:rFonts w:ascii="Lato" w:hAnsi="Lato" w:cs="Open Sans"/>
          <w:color w:val="1B1B1B"/>
          <w:sz w:val="20"/>
          <w:szCs w:val="20"/>
          <w:shd w:val="clear" w:color="auto" w:fill="FFFFFF"/>
        </w:rPr>
        <w:t>Realizacja programu oparta jest na metodzie projektu, która dla młodych ludzi stanowi ciekawe wyzwanie i szanse współpracy z innymi. Udział w programie pomaga rozwijać zainteresowania uczniów i poszerza ich wiedzę o świecie. Pozwala wspólnie osiągnąć założony cel, wpływa na proces zdobywanie nowej wiedzy oraz doświadczenia, a także pozwala wykształcić umiejętność radzenia sobie z zagadnieniem problemowym.</w:t>
      </w:r>
      <w:r w:rsidR="00AC777C" w:rsidRPr="00B13913">
        <w:rPr>
          <w:rFonts w:ascii="Lato" w:hAnsi="Lato" w:cs="Open Sans"/>
          <w:color w:val="1B1B1B"/>
          <w:sz w:val="20"/>
          <w:szCs w:val="20"/>
          <w:shd w:val="clear" w:color="auto" w:fill="FFFFFF"/>
        </w:rPr>
        <w:t xml:space="preserve">     </w:t>
      </w:r>
    </w:p>
    <w:p w14:paraId="46786A65" w14:textId="77777777" w:rsidR="00AC777C" w:rsidRPr="00B13913" w:rsidRDefault="00AC777C" w:rsidP="00AC777C">
      <w:pPr>
        <w:shd w:val="clear" w:color="auto" w:fill="FFFFFF"/>
        <w:rPr>
          <w:rFonts w:ascii="Lato" w:hAnsi="Lato" w:cs="Times New Roman"/>
          <w:sz w:val="20"/>
          <w:szCs w:val="20"/>
        </w:rPr>
      </w:pPr>
      <w:r w:rsidRPr="00B13913">
        <w:rPr>
          <w:rFonts w:ascii="Lato" w:hAnsi="Lato" w:cs="Open Sans"/>
          <w:color w:val="1B1B1B"/>
          <w:sz w:val="20"/>
          <w:szCs w:val="20"/>
          <w:shd w:val="clear" w:color="auto" w:fill="FFFFFF"/>
        </w:rPr>
        <w:t xml:space="preserve">                 </w:t>
      </w:r>
      <w:r w:rsidR="00FC476D" w:rsidRPr="00B13913">
        <w:rPr>
          <w:rFonts w:ascii="Lato" w:hAnsi="Lato" w:cs="Times New Roman"/>
          <w:sz w:val="20"/>
          <w:szCs w:val="20"/>
        </w:rPr>
        <w:t>W 2025 r. w powiecie braniewskim program realizowany był w 11 szkołach</w:t>
      </w:r>
      <w:r w:rsidRPr="00B13913">
        <w:rPr>
          <w:rFonts w:ascii="Lato" w:hAnsi="Lato" w:cs="Times New Roman"/>
          <w:sz w:val="20"/>
          <w:szCs w:val="20"/>
        </w:rPr>
        <w:t xml:space="preserve"> </w:t>
      </w:r>
      <w:r w:rsidR="00FC476D" w:rsidRPr="00B13913">
        <w:rPr>
          <w:rFonts w:ascii="Lato" w:hAnsi="Lato" w:cs="Times New Roman"/>
          <w:sz w:val="20"/>
          <w:szCs w:val="20"/>
        </w:rPr>
        <w:t xml:space="preserve">podstawowych, w 8 szkołach przeprowadzono wizytacje z realizacji programu -program realizowany zgodnie z założeniami merytorycznymi i wytyczonymi celami. </w:t>
      </w:r>
      <w:r w:rsidRPr="00B13913">
        <w:rPr>
          <w:rFonts w:ascii="Lato" w:hAnsi="Lato" w:cs="Times New Roman"/>
          <w:sz w:val="20"/>
          <w:szCs w:val="20"/>
        </w:rPr>
        <w:t xml:space="preserve">  </w:t>
      </w:r>
    </w:p>
    <w:p w14:paraId="7502EAD4" w14:textId="0553EF4D" w:rsidR="00AC777C" w:rsidRPr="00B13913" w:rsidRDefault="00AC777C" w:rsidP="00AC777C">
      <w:pPr>
        <w:shd w:val="clear" w:color="auto" w:fill="FFFFFF"/>
        <w:rPr>
          <w:rFonts w:ascii="Lato" w:hAnsi="Lato" w:cs="Open Sans"/>
          <w:color w:val="1B1B1B"/>
          <w:sz w:val="20"/>
          <w:szCs w:val="20"/>
          <w:shd w:val="clear" w:color="auto" w:fill="FFFFFF"/>
        </w:rPr>
      </w:pPr>
      <w:r w:rsidRPr="00B13913">
        <w:rPr>
          <w:rFonts w:ascii="Lato" w:hAnsi="Lato" w:cs="Times New Roman"/>
          <w:sz w:val="20"/>
          <w:szCs w:val="20"/>
        </w:rPr>
        <w:t xml:space="preserve">                 </w:t>
      </w:r>
      <w:r w:rsidR="00FC476D" w:rsidRPr="00B13913">
        <w:rPr>
          <w:rFonts w:ascii="Lato" w:hAnsi="Lato" w:cs="Times New Roman"/>
          <w:sz w:val="20"/>
          <w:szCs w:val="20"/>
        </w:rPr>
        <w:t xml:space="preserve">Pracownicy Promocji Zdrowia i Oświaty Zdrowotnej oraz Sekcji Bezpieczeństwa Żywności i Żywienia przeprowadzili szkolenie dla szkolnych koordynatorów i realizatorów programu na temat założeń programu i Ogólnopolskiego Konkursu Wiedzy o zdrowym stylu życia „Trzymaj formę”. Omówiono zdrowe odżywianie – lepsza odporność organizmu. W szkoleniu udział wzięło 10 osób. </w:t>
      </w:r>
      <w:r w:rsidRPr="00B13913">
        <w:rPr>
          <w:rFonts w:ascii="Lato" w:hAnsi="Lato" w:cs="Times New Roman"/>
          <w:sz w:val="20"/>
          <w:szCs w:val="20"/>
        </w:rPr>
        <w:t xml:space="preserve">                                                                                                                            </w:t>
      </w:r>
      <w:r w:rsidR="00FC476D" w:rsidRPr="00B13913">
        <w:rPr>
          <w:rFonts w:ascii="Lato" w:hAnsi="Lato" w:cs="Times New Roman"/>
          <w:sz w:val="20"/>
          <w:szCs w:val="20"/>
        </w:rPr>
        <w:t xml:space="preserve">Ponadto przeprowadzono  zajęcia edukacyjne w 6 szkołach - łączna liczba uczniów objętych działaniami 153. </w:t>
      </w:r>
    </w:p>
    <w:p w14:paraId="6EB4916B" w14:textId="0BF7C08E" w:rsidR="00FC476D" w:rsidRPr="00B13913" w:rsidRDefault="00FC476D" w:rsidP="00AC777C">
      <w:pPr>
        <w:shd w:val="clear" w:color="auto" w:fill="FFFFFF"/>
        <w:rPr>
          <w:rFonts w:ascii="Lato" w:hAnsi="Lato" w:cs="Open Sans"/>
          <w:color w:val="1B1B1B"/>
          <w:sz w:val="20"/>
          <w:szCs w:val="20"/>
          <w:shd w:val="clear" w:color="auto" w:fill="FFFFFF"/>
        </w:rPr>
      </w:pPr>
      <w:r w:rsidRPr="00B13913">
        <w:rPr>
          <w:rFonts w:ascii="Lato" w:hAnsi="Lato"/>
          <w:b/>
          <w:bCs/>
          <w:sz w:val="20"/>
          <w:szCs w:val="20"/>
        </w:rPr>
        <w:t>Krajowy Program Zapobiegania Zakażeniom HIV i Zwalczania AIDS.</w:t>
      </w:r>
    </w:p>
    <w:p w14:paraId="203B9D33" w14:textId="77777777" w:rsidR="00FC476D" w:rsidRPr="00B13913" w:rsidRDefault="00FC476D" w:rsidP="00FC476D">
      <w:pPr>
        <w:spacing w:line="276" w:lineRule="auto"/>
        <w:rPr>
          <w:rFonts w:ascii="Lato" w:hAnsi="Lato"/>
          <w:sz w:val="20"/>
          <w:szCs w:val="20"/>
        </w:rPr>
      </w:pPr>
      <w:r w:rsidRPr="00B13913">
        <w:rPr>
          <w:rFonts w:ascii="Lato" w:hAnsi="Lato"/>
          <w:noProof/>
          <w:sz w:val="20"/>
          <w:szCs w:val="20"/>
        </w:rPr>
        <w:drawing>
          <wp:anchor distT="0" distB="0" distL="114300" distR="114300" simplePos="0" relativeHeight="251687936" behindDoc="0" locked="0" layoutInCell="1" allowOverlap="1" wp14:anchorId="33C63E9F" wp14:editId="575D3B3E">
            <wp:simplePos x="0" y="0"/>
            <wp:positionH relativeFrom="column">
              <wp:posOffset>1024</wp:posOffset>
            </wp:positionH>
            <wp:positionV relativeFrom="paragraph">
              <wp:posOffset>-1801</wp:posOffset>
            </wp:positionV>
            <wp:extent cx="2564325" cy="1698872"/>
            <wp:effectExtent l="0" t="0" r="7425" b="0"/>
            <wp:wrapTight wrapText="bothSides">
              <wp:wrapPolygon edited="0">
                <wp:start x="0" y="0"/>
                <wp:lineTo x="0" y="21317"/>
                <wp:lineTo x="21504" y="21317"/>
                <wp:lineTo x="21504" y="0"/>
                <wp:lineTo x="0" y="0"/>
              </wp:wrapPolygon>
            </wp:wrapTight>
            <wp:docPr id="742078529" name="Obraz 1" descr="Brak dostępnego opisu zdjęci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rcRect/>
                    <a:stretch>
                      <a:fillRect/>
                    </a:stretch>
                  </pic:blipFill>
                  <pic:spPr>
                    <a:xfrm>
                      <a:off x="0" y="0"/>
                      <a:ext cx="2564325" cy="1698872"/>
                    </a:xfrm>
                    <a:prstGeom prst="rect">
                      <a:avLst/>
                    </a:prstGeom>
                    <a:noFill/>
                    <a:ln>
                      <a:noFill/>
                      <a:prstDash/>
                    </a:ln>
                  </pic:spPr>
                </pic:pic>
              </a:graphicData>
            </a:graphic>
          </wp:anchor>
        </w:drawing>
      </w:r>
      <w:r w:rsidRPr="00B13913">
        <w:rPr>
          <w:rFonts w:ascii="Lato" w:hAnsi="Lato"/>
          <w:sz w:val="20"/>
          <w:szCs w:val="20"/>
        </w:rPr>
        <w:t xml:space="preserve">Zapobieganie zakażeniom wirusem HIV poprzez poszerzenie wiedzy młodzieży szkół podstawowych i ponadpodstawowych w zakresie HIV/AIDS oraz kształtowanie właściwych postaw wobec osób żyjących z HIV i chorych na AIDS. </w:t>
      </w:r>
    </w:p>
    <w:p w14:paraId="5C96AC37" w14:textId="1A502EBD" w:rsidR="00AC777C" w:rsidRPr="00B13913" w:rsidRDefault="00FC476D" w:rsidP="00FC476D">
      <w:pPr>
        <w:spacing w:line="276" w:lineRule="auto"/>
        <w:rPr>
          <w:rFonts w:ascii="Lato" w:hAnsi="Lato"/>
          <w:sz w:val="20"/>
          <w:szCs w:val="20"/>
        </w:rPr>
      </w:pPr>
      <w:bookmarkStart w:id="44" w:name="_Hlk189471899"/>
      <w:r w:rsidRPr="00B13913">
        <w:rPr>
          <w:rFonts w:ascii="Lato" w:hAnsi="Lato"/>
          <w:sz w:val="20"/>
          <w:szCs w:val="20"/>
        </w:rPr>
        <w:t xml:space="preserve"> W ramach programu  PSSE w Braniewie uczestniczyła przy współorganizowaniu finału powiatowego Wojewódzkiego Konkursu Wiedzy o Ochronie Ludności i Bezpieczeństwie</w:t>
      </w:r>
      <w:r w:rsidR="00AC777C" w:rsidRPr="00B13913">
        <w:rPr>
          <w:rFonts w:ascii="Lato" w:hAnsi="Lato"/>
          <w:sz w:val="20"/>
          <w:szCs w:val="20"/>
        </w:rPr>
        <w:t xml:space="preserve"> </w:t>
      </w:r>
      <w:r w:rsidRPr="00B13913">
        <w:rPr>
          <w:rFonts w:ascii="Lato" w:hAnsi="Lato"/>
          <w:sz w:val="20"/>
          <w:szCs w:val="20"/>
        </w:rPr>
        <w:t xml:space="preserve">Powszechnym. przygotowując zestawy pytań m. in. z profilaktyki HIV/AIDS. </w:t>
      </w:r>
      <w:r w:rsidR="00B13913">
        <w:rPr>
          <w:rFonts w:ascii="Lato" w:hAnsi="Lato"/>
          <w:sz w:val="20"/>
          <w:szCs w:val="20"/>
        </w:rPr>
        <w:t xml:space="preserve"> </w:t>
      </w:r>
      <w:r w:rsidRPr="00B13913">
        <w:rPr>
          <w:rFonts w:ascii="Lato" w:hAnsi="Lato"/>
          <w:sz w:val="20"/>
          <w:szCs w:val="20"/>
        </w:rPr>
        <w:t xml:space="preserve">W konkursie udział wzięło udział 6  uczniów z 3 szkół ponadpodstawowych z powiatu braniewskiego. Finalistami etapu powiatowego 2025 r. zostali uczniowie z Zespołu Szkół Budowlanych w Braniewie. </w:t>
      </w:r>
      <w:r w:rsidR="00AC777C" w:rsidRPr="00B13913">
        <w:rPr>
          <w:rFonts w:ascii="Lato" w:hAnsi="Lato"/>
          <w:sz w:val="20"/>
          <w:szCs w:val="20"/>
        </w:rPr>
        <w:t xml:space="preserve">                                                                                                                                      </w:t>
      </w:r>
      <w:r w:rsidRPr="00B13913">
        <w:rPr>
          <w:rFonts w:ascii="Lato" w:hAnsi="Lato"/>
          <w:sz w:val="20"/>
          <w:szCs w:val="20"/>
        </w:rPr>
        <w:lastRenderedPageBreak/>
        <w:t>P</w:t>
      </w:r>
      <w:r w:rsidRPr="00B13913">
        <w:rPr>
          <w:rFonts w:ascii="Lato" w:hAnsi="Lato"/>
          <w:iCs/>
          <w:sz w:val="20"/>
          <w:szCs w:val="20"/>
        </w:rPr>
        <w:t xml:space="preserve">rzeprowadzono zajęcia edukacyjne dla młodzieży w  8  szkołach  i 2 placówkach wypoczynku letniego na temat profilaktyki HIV/AIDS oraz obchodów </w:t>
      </w:r>
      <w:r w:rsidRPr="00B13913">
        <w:rPr>
          <w:rFonts w:ascii="Lato" w:hAnsi="Lato"/>
          <w:sz w:val="20"/>
          <w:szCs w:val="20"/>
        </w:rPr>
        <w:t>Światowego Dnia AIDS.</w:t>
      </w:r>
      <w:r w:rsidR="00AC777C" w:rsidRPr="00B13913">
        <w:rPr>
          <w:rFonts w:ascii="Lato" w:hAnsi="Lato"/>
          <w:sz w:val="20"/>
          <w:szCs w:val="20"/>
        </w:rPr>
        <w:t xml:space="preserve"> </w:t>
      </w:r>
      <w:r w:rsidRPr="00B13913">
        <w:rPr>
          <w:rFonts w:ascii="Lato" w:hAnsi="Lato"/>
          <w:iCs/>
          <w:sz w:val="20"/>
          <w:szCs w:val="20"/>
        </w:rPr>
        <w:t>W pogadankach uczestniczyło łącznie 445 uczniów.</w:t>
      </w:r>
      <w:r w:rsidR="00AC777C" w:rsidRPr="00B13913">
        <w:rPr>
          <w:rFonts w:ascii="Lato" w:hAnsi="Lato"/>
          <w:sz w:val="20"/>
          <w:szCs w:val="20"/>
        </w:rPr>
        <w:t xml:space="preserve"> </w:t>
      </w:r>
      <w:r w:rsidRPr="00B13913">
        <w:rPr>
          <w:rFonts w:ascii="Lato" w:hAnsi="Lato"/>
          <w:sz w:val="20"/>
          <w:szCs w:val="20"/>
        </w:rPr>
        <w:t>Zorganizowano 3 stoiska promocji zdrowia</w:t>
      </w:r>
      <w:r w:rsidRPr="00B13913">
        <w:rPr>
          <w:rFonts w:ascii="Lato" w:eastAsia="Calibri" w:hAnsi="Lato"/>
          <w:sz w:val="20"/>
          <w:szCs w:val="20"/>
        </w:rPr>
        <w:t xml:space="preserve"> w PSSE w Braniewie (w ramach obchodów Światowego Dnia Zdrowia) oraz w  Liceum Ogólnokształcącym w Braniewie i Zespole Szkół Zawodowych w Braniewie ( z okazji Światowego Dnia AIDS. Łączna liczba odbiorców - 730 osób</w:t>
      </w:r>
      <w:bookmarkEnd w:id="44"/>
    </w:p>
    <w:p w14:paraId="65FBB3B2" w14:textId="77777777" w:rsidR="00B13913" w:rsidRDefault="00FC476D" w:rsidP="00B13913">
      <w:pPr>
        <w:spacing w:after="0" w:line="240" w:lineRule="atLeast"/>
        <w:rPr>
          <w:rFonts w:ascii="Lato" w:hAnsi="Lato"/>
          <w:sz w:val="20"/>
          <w:szCs w:val="20"/>
        </w:rPr>
      </w:pPr>
      <w:r w:rsidRPr="00B13913">
        <w:rPr>
          <w:rFonts w:ascii="Arial" w:hAnsi="Arial" w:cs="Arial"/>
          <w:sz w:val="20"/>
          <w:szCs w:val="20"/>
        </w:rPr>
        <w:t>◄</w:t>
      </w:r>
      <w:r w:rsidRPr="00B13913">
        <w:rPr>
          <w:rFonts w:ascii="Lato" w:hAnsi="Lato"/>
          <w:sz w:val="20"/>
          <w:szCs w:val="20"/>
        </w:rPr>
        <w:t xml:space="preserve"> Do placówek służby zdrowia przekazano informacje dot</w:t>
      </w:r>
      <w:r w:rsidR="00B13913">
        <w:rPr>
          <w:rFonts w:ascii="Lato" w:hAnsi="Lato"/>
          <w:sz w:val="20"/>
          <w:szCs w:val="20"/>
        </w:rPr>
        <w:t>.</w:t>
      </w:r>
      <w:r w:rsidRPr="00B13913">
        <w:rPr>
          <w:rFonts w:ascii="Lato" w:hAnsi="Lato"/>
          <w:sz w:val="20"/>
          <w:szCs w:val="20"/>
        </w:rPr>
        <w:t xml:space="preserve">: działalności Punktów Konsultacyjno-Diagnostycznych w woj. warmińsko-mazurskim; </w:t>
      </w:r>
      <w:r w:rsidR="00AC777C" w:rsidRPr="00B13913">
        <w:rPr>
          <w:rFonts w:ascii="Lato" w:hAnsi="Lato"/>
          <w:sz w:val="20"/>
          <w:szCs w:val="20"/>
        </w:rPr>
        <w:t xml:space="preserve">                                                                            </w:t>
      </w:r>
    </w:p>
    <w:p w14:paraId="4B8D83DC" w14:textId="77777777" w:rsidR="00B13913" w:rsidRDefault="00FC476D" w:rsidP="00B13913">
      <w:pPr>
        <w:spacing w:after="0" w:line="240" w:lineRule="atLeast"/>
        <w:rPr>
          <w:rFonts w:ascii="Lato" w:hAnsi="Lato"/>
          <w:sz w:val="20"/>
          <w:szCs w:val="20"/>
        </w:rPr>
      </w:pPr>
      <w:r w:rsidRPr="00B13913">
        <w:rPr>
          <w:rFonts w:ascii="Arial" w:hAnsi="Arial" w:cs="Arial"/>
          <w:sz w:val="20"/>
          <w:szCs w:val="20"/>
        </w:rPr>
        <w:t>◄</w:t>
      </w:r>
      <w:r w:rsidRPr="00B13913">
        <w:rPr>
          <w:rFonts w:ascii="Lato" w:hAnsi="Lato"/>
          <w:sz w:val="20"/>
          <w:szCs w:val="20"/>
        </w:rPr>
        <w:t xml:space="preserve"> Promowano PKD w kierunku HIV podczas zajęć edukacyjnych i stoisk promocji zdrowia; </w:t>
      </w:r>
      <w:r w:rsidR="00AC777C" w:rsidRPr="00B13913">
        <w:rPr>
          <w:rFonts w:ascii="Lato" w:hAnsi="Lato"/>
          <w:sz w:val="20"/>
          <w:szCs w:val="20"/>
        </w:rPr>
        <w:t xml:space="preserve">                        </w:t>
      </w:r>
    </w:p>
    <w:p w14:paraId="095EEDB2" w14:textId="04299D8B" w:rsidR="00FC476D" w:rsidRPr="00B13913" w:rsidRDefault="00FC476D" w:rsidP="00B13913">
      <w:pPr>
        <w:spacing w:after="0" w:line="240" w:lineRule="atLeast"/>
        <w:rPr>
          <w:rFonts w:ascii="Lato" w:hAnsi="Lato"/>
          <w:sz w:val="20"/>
          <w:szCs w:val="20"/>
        </w:rPr>
      </w:pPr>
      <w:r w:rsidRPr="00B13913">
        <w:rPr>
          <w:rFonts w:ascii="Arial" w:hAnsi="Arial" w:cs="Arial"/>
          <w:sz w:val="20"/>
          <w:szCs w:val="20"/>
        </w:rPr>
        <w:t>◄</w:t>
      </w:r>
      <w:r w:rsidRPr="00B13913">
        <w:rPr>
          <w:rFonts w:ascii="Lato" w:hAnsi="Lato"/>
          <w:sz w:val="20"/>
          <w:szCs w:val="20"/>
        </w:rPr>
        <w:t xml:space="preserve"> Prowadzono dystrybucję materiałów edukacyjnych do szkół ponadpodstawowych i podmiotów leczniczych.</w:t>
      </w:r>
    </w:p>
    <w:p w14:paraId="19D187FA" w14:textId="77777777" w:rsidR="00FC476D" w:rsidRPr="00B13913" w:rsidRDefault="00FC476D" w:rsidP="00FC476D">
      <w:pPr>
        <w:tabs>
          <w:tab w:val="left" w:pos="322"/>
        </w:tabs>
        <w:snapToGrid w:val="0"/>
        <w:spacing w:line="276" w:lineRule="auto"/>
        <w:ind w:right="-4"/>
        <w:rPr>
          <w:rFonts w:ascii="Lato" w:eastAsia="Lucida Sans Unicode" w:hAnsi="Lato"/>
          <w:color w:val="FF0000"/>
          <w:kern w:val="3"/>
          <w:sz w:val="20"/>
          <w:szCs w:val="20"/>
          <w:lang w:eastAsia="hi-IN" w:bidi="hi-IN"/>
        </w:rPr>
      </w:pPr>
    </w:p>
    <w:p w14:paraId="069CC762" w14:textId="6853B83A" w:rsidR="00AC777C" w:rsidRPr="00B13913" w:rsidRDefault="00FC476D" w:rsidP="00E94C69">
      <w:pPr>
        <w:tabs>
          <w:tab w:val="left" w:pos="322"/>
        </w:tabs>
        <w:snapToGrid w:val="0"/>
        <w:spacing w:after="0" w:line="276" w:lineRule="auto"/>
        <w:ind w:right="-4"/>
        <w:rPr>
          <w:rFonts w:ascii="Lato" w:hAnsi="Lato"/>
          <w:sz w:val="20"/>
          <w:szCs w:val="20"/>
        </w:rPr>
      </w:pPr>
      <w:r w:rsidRPr="00B13913">
        <w:rPr>
          <w:rFonts w:ascii="Lato" w:eastAsia="Lucida Sans Unicode" w:hAnsi="Lato"/>
          <w:b/>
          <w:kern w:val="3"/>
          <w:sz w:val="20"/>
          <w:szCs w:val="20"/>
          <w:lang w:eastAsia="hi-IN" w:bidi="hi-IN"/>
        </w:rPr>
        <w:t xml:space="preserve"> Program „ARS, czyli jak dbać o miłość” – </w:t>
      </w:r>
      <w:r w:rsidRPr="00B13913">
        <w:rPr>
          <w:rFonts w:ascii="Lato" w:hAnsi="Lato"/>
          <w:sz w:val="20"/>
          <w:szCs w:val="20"/>
        </w:rPr>
        <w:t>nowoczesna edukacja dla młodzieży szkół średnich z zakresu profilaktyki uzależnień.</w:t>
      </w:r>
      <w:r w:rsidR="00AC777C" w:rsidRPr="00B13913">
        <w:rPr>
          <w:rFonts w:ascii="Lato" w:hAnsi="Lato"/>
          <w:sz w:val="20"/>
          <w:szCs w:val="20"/>
        </w:rPr>
        <w:t xml:space="preserve"> </w:t>
      </w:r>
      <w:r w:rsidRPr="00B13913">
        <w:rPr>
          <w:rFonts w:ascii="Lato" w:hAnsi="Lato"/>
          <w:sz w:val="20"/>
          <w:szCs w:val="20"/>
        </w:rPr>
        <w:t>Program edukacyjny dotyczy profilaktyki używania substancji psychoaktywnych (alkohol,</w:t>
      </w:r>
      <w:r w:rsidR="00AC777C" w:rsidRPr="00B13913">
        <w:rPr>
          <w:rFonts w:ascii="Lato" w:hAnsi="Lato"/>
          <w:sz w:val="20"/>
          <w:szCs w:val="20"/>
        </w:rPr>
        <w:t xml:space="preserve">   </w:t>
      </w:r>
      <w:r w:rsidRPr="00B13913">
        <w:rPr>
          <w:rFonts w:ascii="Lato" w:hAnsi="Lato"/>
          <w:sz w:val="20"/>
          <w:szCs w:val="20"/>
        </w:rPr>
        <w:t>tytoń, narkotyki, dopalacze), adresowany jest do młodzieży ze szkół ponadpodstawowych.</w:t>
      </w:r>
    </w:p>
    <w:p w14:paraId="139AC174" w14:textId="3940D0F3" w:rsidR="00FC476D" w:rsidRPr="00B13913" w:rsidRDefault="00FC476D" w:rsidP="00E94C69">
      <w:pPr>
        <w:tabs>
          <w:tab w:val="left" w:pos="322"/>
        </w:tabs>
        <w:snapToGrid w:val="0"/>
        <w:spacing w:after="0" w:line="276" w:lineRule="auto"/>
        <w:ind w:right="-4"/>
        <w:rPr>
          <w:rFonts w:ascii="Lato" w:hAnsi="Lato"/>
          <w:sz w:val="20"/>
          <w:szCs w:val="20"/>
        </w:rPr>
      </w:pPr>
      <w:r w:rsidRPr="00B13913">
        <w:rPr>
          <w:rFonts w:ascii="Lato" w:hAnsi="Lato"/>
          <w:sz w:val="20"/>
          <w:szCs w:val="20"/>
        </w:rPr>
        <w:t xml:space="preserve">Celem programu jest ograniczenie niekorzystnych następstw zdrowotnych, prokreacyjnych i społecznych związanych z używaniem i nadużywaniem substancji psychoaktywnych przez młodzież wchodzącą w dorosłe życie. </w:t>
      </w:r>
    </w:p>
    <w:p w14:paraId="3575BB58" w14:textId="36AFE4FE" w:rsidR="00FC476D" w:rsidRPr="00B13913" w:rsidRDefault="00FC476D" w:rsidP="00B13913">
      <w:pPr>
        <w:spacing w:after="0" w:line="276" w:lineRule="auto"/>
        <w:rPr>
          <w:rFonts w:ascii="Lato" w:eastAsia="Lucida Sans Unicode" w:hAnsi="Lato"/>
          <w:kern w:val="3"/>
          <w:sz w:val="20"/>
          <w:szCs w:val="20"/>
          <w:lang w:eastAsia="hi-IN" w:bidi="hi-IN"/>
        </w:rPr>
      </w:pPr>
      <w:r w:rsidRPr="00B13913">
        <w:rPr>
          <w:rFonts w:ascii="Lato" w:eastAsia="Lucida Sans Unicode" w:hAnsi="Lato"/>
          <w:kern w:val="3"/>
          <w:sz w:val="20"/>
          <w:szCs w:val="20"/>
          <w:lang w:eastAsia="hi-IN" w:bidi="hi-IN"/>
        </w:rPr>
        <w:t>Celem jest bezpieczeństwo młodzieży i zwiększenie szans na życiowy sukces, czyli pełnia zdrowia dzieci, życie skierowane ku cenionym wartościom.</w:t>
      </w:r>
      <w:r w:rsidR="00B13913">
        <w:rPr>
          <w:rFonts w:ascii="Lato" w:eastAsia="Lucida Sans Unicode" w:hAnsi="Lato"/>
          <w:kern w:val="3"/>
          <w:sz w:val="20"/>
          <w:szCs w:val="20"/>
          <w:lang w:eastAsia="hi-IN" w:bidi="hi-IN"/>
        </w:rPr>
        <w:t xml:space="preserve"> </w:t>
      </w:r>
      <w:r w:rsidR="00E94C69" w:rsidRPr="00B13913">
        <w:rPr>
          <w:rFonts w:ascii="Lato" w:eastAsia="Lucida Sans Unicode" w:hAnsi="Lato"/>
          <w:kern w:val="3"/>
          <w:sz w:val="20"/>
          <w:szCs w:val="20"/>
          <w:lang w:eastAsia="hi-IN" w:bidi="hi-IN"/>
        </w:rPr>
        <w:t xml:space="preserve"> </w:t>
      </w:r>
      <w:r w:rsidRPr="00B13913">
        <w:rPr>
          <w:rFonts w:ascii="Lato" w:hAnsi="Lato"/>
          <w:sz w:val="20"/>
          <w:szCs w:val="20"/>
        </w:rPr>
        <w:t>W roku szkolnym 2024/2025 do realizacji programu zgłosiło się 2 szkoły: Liceum</w:t>
      </w:r>
      <w:r w:rsidR="00B13913">
        <w:rPr>
          <w:rFonts w:ascii="Lato" w:eastAsia="Lucida Sans Unicode" w:hAnsi="Lato"/>
          <w:kern w:val="3"/>
          <w:sz w:val="20"/>
          <w:szCs w:val="20"/>
          <w:lang w:eastAsia="hi-IN" w:bidi="hi-IN"/>
        </w:rPr>
        <w:t xml:space="preserve"> </w:t>
      </w:r>
      <w:r w:rsidRPr="00B13913">
        <w:rPr>
          <w:rFonts w:ascii="Lato" w:hAnsi="Lato"/>
          <w:sz w:val="20"/>
          <w:szCs w:val="20"/>
        </w:rPr>
        <w:t xml:space="preserve">Ogólnokształcące w Braniewie i Zespół Szkół Zawodowych w Braniewie. </w:t>
      </w:r>
    </w:p>
    <w:p w14:paraId="3084EAB3" w14:textId="14F0A2B1" w:rsidR="00E94C69" w:rsidRDefault="00FC476D" w:rsidP="00B13913">
      <w:pPr>
        <w:tabs>
          <w:tab w:val="left" w:pos="480"/>
        </w:tabs>
        <w:spacing w:after="0" w:line="276" w:lineRule="auto"/>
        <w:rPr>
          <w:rFonts w:ascii="Lato" w:hAnsi="Lato"/>
          <w:sz w:val="20"/>
          <w:szCs w:val="20"/>
        </w:rPr>
      </w:pPr>
      <w:r w:rsidRPr="00B13913">
        <w:rPr>
          <w:rFonts w:ascii="Lato" w:hAnsi="Lato"/>
          <w:sz w:val="20"/>
          <w:szCs w:val="20"/>
        </w:rPr>
        <w:t xml:space="preserve">W programie udział wzięło  ogółem </w:t>
      </w:r>
      <w:r w:rsidRPr="00B13913">
        <w:rPr>
          <w:rFonts w:ascii="Lato" w:hAnsi="Lato"/>
          <w:color w:val="000000"/>
          <w:sz w:val="20"/>
          <w:szCs w:val="20"/>
        </w:rPr>
        <w:t>50 uczniów oraz 45 rodziców.</w:t>
      </w:r>
    </w:p>
    <w:p w14:paraId="432CD6A9" w14:textId="77777777" w:rsidR="00B13913" w:rsidRPr="00B13913" w:rsidRDefault="00B13913" w:rsidP="00B13913">
      <w:pPr>
        <w:tabs>
          <w:tab w:val="left" w:pos="480"/>
        </w:tabs>
        <w:spacing w:after="0" w:line="276" w:lineRule="auto"/>
        <w:rPr>
          <w:rFonts w:ascii="Lato" w:hAnsi="Lato"/>
          <w:sz w:val="20"/>
          <w:szCs w:val="20"/>
        </w:rPr>
      </w:pPr>
    </w:p>
    <w:p w14:paraId="44A20948" w14:textId="2782F742" w:rsidR="00FC476D" w:rsidRPr="00B13913" w:rsidRDefault="00FC476D" w:rsidP="00FC476D">
      <w:pPr>
        <w:spacing w:line="276" w:lineRule="auto"/>
        <w:rPr>
          <w:rFonts w:ascii="Lato" w:hAnsi="Lato"/>
          <w:sz w:val="20"/>
          <w:szCs w:val="20"/>
        </w:rPr>
      </w:pPr>
      <w:r w:rsidRPr="00B13913">
        <w:rPr>
          <w:rFonts w:ascii="Lato" w:hAnsi="Lato"/>
          <w:b/>
          <w:sz w:val="20"/>
          <w:szCs w:val="20"/>
        </w:rPr>
        <w:t>Program „ Wybierz życie – pierwszy krok” – profilaktyka HPV.</w:t>
      </w:r>
    </w:p>
    <w:p w14:paraId="174AF297" w14:textId="77777777" w:rsidR="00FC476D" w:rsidRPr="00B13913" w:rsidRDefault="00FC476D" w:rsidP="00FC476D">
      <w:pPr>
        <w:spacing w:line="276" w:lineRule="auto"/>
        <w:rPr>
          <w:rFonts w:ascii="Lato" w:hAnsi="Lato"/>
          <w:sz w:val="20"/>
          <w:szCs w:val="20"/>
        </w:rPr>
      </w:pPr>
      <w:r w:rsidRPr="00B13913">
        <w:rPr>
          <w:rFonts w:ascii="Lato" w:hAnsi="Lato"/>
          <w:noProof/>
          <w:sz w:val="20"/>
          <w:szCs w:val="20"/>
        </w:rPr>
        <w:drawing>
          <wp:anchor distT="0" distB="0" distL="114300" distR="114300" simplePos="0" relativeHeight="251697152" behindDoc="0" locked="0" layoutInCell="1" allowOverlap="1" wp14:anchorId="2EB69F6D" wp14:editId="2F0EF3A3">
            <wp:simplePos x="0" y="0"/>
            <wp:positionH relativeFrom="column">
              <wp:posOffset>1024</wp:posOffset>
            </wp:positionH>
            <wp:positionV relativeFrom="paragraph">
              <wp:posOffset>1399</wp:posOffset>
            </wp:positionV>
            <wp:extent cx="2233550" cy="936912"/>
            <wp:effectExtent l="0" t="0" r="0" b="0"/>
            <wp:wrapTight wrapText="bothSides">
              <wp:wrapPolygon edited="0">
                <wp:start x="0" y="0"/>
                <wp:lineTo x="0" y="21087"/>
                <wp:lineTo x="21373" y="21087"/>
                <wp:lineTo x="21373" y="0"/>
                <wp:lineTo x="0" y="0"/>
              </wp:wrapPolygon>
            </wp:wrapTight>
            <wp:docPr id="628862774" name="Obraz 10" descr="Może być zdjęciem przedstawiającym teks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rcRect/>
                    <a:stretch>
                      <a:fillRect/>
                    </a:stretch>
                  </pic:blipFill>
                  <pic:spPr>
                    <a:xfrm>
                      <a:off x="0" y="0"/>
                      <a:ext cx="2233550" cy="936912"/>
                    </a:xfrm>
                    <a:prstGeom prst="rect">
                      <a:avLst/>
                    </a:prstGeom>
                    <a:noFill/>
                    <a:ln>
                      <a:noFill/>
                      <a:prstDash/>
                    </a:ln>
                  </pic:spPr>
                </pic:pic>
              </a:graphicData>
            </a:graphic>
          </wp:anchor>
        </w:drawing>
      </w:r>
      <w:r w:rsidRPr="00B13913">
        <w:rPr>
          <w:rFonts w:ascii="Lato" w:hAnsi="Lato"/>
          <w:color w:val="000000"/>
          <w:kern w:val="3"/>
          <w:sz w:val="20"/>
          <w:szCs w:val="20"/>
        </w:rPr>
        <w:t>Celem programu jest zmniejszenie występowania raka szyjki macicy i umieralności na tę chorobę poprzez</w:t>
      </w:r>
      <w:r w:rsidRPr="00B13913">
        <w:rPr>
          <w:rFonts w:ascii="Lato" w:hAnsi="Lato"/>
          <w:sz w:val="20"/>
          <w:szCs w:val="20"/>
        </w:rPr>
        <w:t xml:space="preserve"> </w:t>
      </w:r>
      <w:r w:rsidRPr="00B13913">
        <w:rPr>
          <w:rFonts w:ascii="Lato" w:hAnsi="Lato"/>
          <w:color w:val="000000"/>
          <w:kern w:val="3"/>
          <w:sz w:val="20"/>
          <w:szCs w:val="20"/>
        </w:rPr>
        <w:t>zwiększenie poziomu wiedzy na temat profilaktyki raka szyjki macicy i roli wirusa HPV w jego powstawaniu.</w:t>
      </w:r>
    </w:p>
    <w:p w14:paraId="4044612E" w14:textId="258C2632" w:rsidR="00FC476D" w:rsidRPr="00B13913" w:rsidRDefault="00FC476D" w:rsidP="00FC476D">
      <w:pPr>
        <w:spacing w:line="276" w:lineRule="auto"/>
        <w:rPr>
          <w:rFonts w:ascii="Lato" w:hAnsi="Lato"/>
          <w:sz w:val="20"/>
          <w:szCs w:val="20"/>
        </w:rPr>
      </w:pPr>
      <w:r w:rsidRPr="00B13913">
        <w:rPr>
          <w:rFonts w:ascii="Lato" w:hAnsi="Lato"/>
          <w:color w:val="000000"/>
          <w:kern w:val="3"/>
          <w:sz w:val="20"/>
          <w:szCs w:val="20"/>
        </w:rPr>
        <w:t xml:space="preserve"> Podniesienie świadomości o czynnikach zwiększających ryzyko raka szyjki macicy (profilaktyka pierwotna i wtórna) oraz motywowanie kobiet do regularnego poddawania się badaniom profilaktycznym przez całe życie.                                                                                                                              </w:t>
      </w:r>
      <w:bookmarkStart w:id="45" w:name="_Hlk159316479"/>
      <w:r w:rsidRPr="00B13913">
        <w:rPr>
          <w:rFonts w:ascii="Lato" w:hAnsi="Lato"/>
          <w:sz w:val="20"/>
          <w:szCs w:val="20"/>
        </w:rPr>
        <w:t>Adresatami programu są</w:t>
      </w:r>
      <w:r w:rsidRPr="00B13913">
        <w:rPr>
          <w:rFonts w:ascii="Lato" w:hAnsi="Lato"/>
          <w:color w:val="000000"/>
          <w:kern w:val="3"/>
          <w:sz w:val="20"/>
          <w:szCs w:val="20"/>
        </w:rPr>
        <w:t xml:space="preserve"> uczniowie szkół ponadpodstawowych (dziewczęta i chłopcy z kl. I).</w:t>
      </w:r>
      <w:r w:rsidRPr="00B13913">
        <w:rPr>
          <w:rFonts w:ascii="Lato" w:hAnsi="Lato"/>
          <w:sz w:val="20"/>
          <w:szCs w:val="20"/>
        </w:rPr>
        <w:t xml:space="preserve">                                                                                                                                            W roku szkolnym 2024/2025 do realizacji programu przystąpiły 3 szkoły: Liceum Ogólnokształcące w</w:t>
      </w:r>
      <w:r w:rsidR="00B13913">
        <w:rPr>
          <w:rFonts w:ascii="Lato" w:hAnsi="Lato"/>
          <w:sz w:val="20"/>
          <w:szCs w:val="20"/>
        </w:rPr>
        <w:t> </w:t>
      </w:r>
      <w:r w:rsidRPr="00B13913">
        <w:rPr>
          <w:rFonts w:ascii="Lato" w:hAnsi="Lato"/>
          <w:sz w:val="20"/>
          <w:szCs w:val="20"/>
        </w:rPr>
        <w:t>Braniewie, Zespół Szkół Zawodowych w Braniewie, Zespół Szkół Budowlanych w Braniewie.                                                                                                                                                                       W programie udział wzięło  ogółem 523 uczniów i 51 rodziców. W ramach realizacji programu zorganizowano 3 stoiska promocji zdrowia – łączna liczba odbiorców 730 osób.</w:t>
      </w:r>
      <w:bookmarkEnd w:id="45"/>
    </w:p>
    <w:p w14:paraId="440D0A98" w14:textId="77777777" w:rsidR="00E94C69" w:rsidRPr="00B13913" w:rsidRDefault="00E94C69" w:rsidP="00FC476D">
      <w:pPr>
        <w:spacing w:line="276" w:lineRule="auto"/>
        <w:rPr>
          <w:rFonts w:ascii="Lato" w:hAnsi="Lato"/>
          <w:sz w:val="20"/>
          <w:szCs w:val="20"/>
        </w:rPr>
      </w:pPr>
    </w:p>
    <w:p w14:paraId="05261CFB" w14:textId="77777777" w:rsidR="00E94C69" w:rsidRPr="00B13913" w:rsidRDefault="00FC476D" w:rsidP="00FC476D">
      <w:pPr>
        <w:spacing w:line="276" w:lineRule="auto"/>
        <w:rPr>
          <w:rFonts w:ascii="Lato" w:hAnsi="Lato"/>
          <w:sz w:val="20"/>
          <w:szCs w:val="20"/>
        </w:rPr>
      </w:pPr>
      <w:bookmarkStart w:id="46" w:name="_Hlk159317308"/>
      <w:r w:rsidRPr="00B13913">
        <w:rPr>
          <w:rFonts w:ascii="Lato" w:hAnsi="Lato"/>
          <w:b/>
          <w:sz w:val="20"/>
          <w:szCs w:val="20"/>
        </w:rPr>
        <w:t xml:space="preserve">Program </w:t>
      </w:r>
      <w:bookmarkEnd w:id="46"/>
      <w:r w:rsidRPr="00B13913">
        <w:rPr>
          <w:rFonts w:ascii="Lato" w:hAnsi="Lato"/>
          <w:b/>
          <w:sz w:val="20"/>
          <w:szCs w:val="20"/>
        </w:rPr>
        <w:t>„Podstępne WZW” – program edukacyjny, który uświadamia o zagrożeniach i profilaktyce zakażeń  wirusami HAV, HBV, HCV.</w:t>
      </w:r>
    </w:p>
    <w:p w14:paraId="05C5956A" w14:textId="6A6EB746" w:rsidR="00FC476D" w:rsidRPr="00B13913" w:rsidRDefault="00FC476D" w:rsidP="00E94C69">
      <w:pPr>
        <w:spacing w:after="0" w:line="276" w:lineRule="auto"/>
        <w:rPr>
          <w:rFonts w:ascii="Lato" w:hAnsi="Lato"/>
          <w:sz w:val="20"/>
          <w:szCs w:val="20"/>
        </w:rPr>
      </w:pPr>
      <w:r w:rsidRPr="00B13913">
        <w:rPr>
          <w:rFonts w:ascii="Lato" w:hAnsi="Lato"/>
          <w:noProof/>
          <w:sz w:val="20"/>
          <w:szCs w:val="20"/>
        </w:rPr>
        <w:drawing>
          <wp:anchor distT="0" distB="0" distL="114300" distR="114300" simplePos="0" relativeHeight="251686912" behindDoc="0" locked="0" layoutInCell="1" allowOverlap="1" wp14:anchorId="6BA5824A" wp14:editId="47843510">
            <wp:simplePos x="0" y="0"/>
            <wp:positionH relativeFrom="column">
              <wp:posOffset>1024</wp:posOffset>
            </wp:positionH>
            <wp:positionV relativeFrom="paragraph">
              <wp:posOffset>-283</wp:posOffset>
            </wp:positionV>
            <wp:extent cx="2434736" cy="1027492"/>
            <wp:effectExtent l="0" t="0" r="3664" b="1208"/>
            <wp:wrapTight wrapText="bothSides">
              <wp:wrapPolygon edited="0">
                <wp:start x="0" y="0"/>
                <wp:lineTo x="0" y="21226"/>
                <wp:lineTo x="21465" y="21226"/>
                <wp:lineTo x="21465" y="0"/>
                <wp:lineTo x="0" y="0"/>
              </wp:wrapPolygon>
            </wp:wrapTight>
            <wp:docPr id="1116721758" name="Obraz 1" descr="podstępne wzw"/>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rcRect/>
                    <a:stretch>
                      <a:fillRect/>
                    </a:stretch>
                  </pic:blipFill>
                  <pic:spPr>
                    <a:xfrm>
                      <a:off x="0" y="0"/>
                      <a:ext cx="2434736" cy="1027492"/>
                    </a:xfrm>
                    <a:prstGeom prst="rect">
                      <a:avLst/>
                    </a:prstGeom>
                    <a:noFill/>
                    <a:ln>
                      <a:noFill/>
                      <a:prstDash/>
                    </a:ln>
                  </pic:spPr>
                </pic:pic>
              </a:graphicData>
            </a:graphic>
          </wp:anchor>
        </w:drawing>
      </w:r>
      <w:r w:rsidRPr="00B13913">
        <w:rPr>
          <w:rFonts w:ascii="Lato" w:hAnsi="Lato"/>
          <w:bCs/>
          <w:sz w:val="20"/>
          <w:szCs w:val="20"/>
        </w:rPr>
        <w:t>Celem programu jest upowszechnienie wśród młodzieży szkół ponadpodstawowych wiedzy na temat wirusowego zapalenia wątroby typu A, B i C.</w:t>
      </w:r>
    </w:p>
    <w:p w14:paraId="4334E5F9" w14:textId="4612564C" w:rsidR="00FC476D" w:rsidRPr="00B13913" w:rsidRDefault="00FC476D" w:rsidP="00E94C69">
      <w:pPr>
        <w:spacing w:after="0" w:line="276" w:lineRule="auto"/>
        <w:rPr>
          <w:rFonts w:ascii="Lato" w:hAnsi="Lato"/>
          <w:bCs/>
          <w:sz w:val="20"/>
          <w:szCs w:val="20"/>
        </w:rPr>
      </w:pPr>
      <w:r w:rsidRPr="00B13913">
        <w:rPr>
          <w:rFonts w:ascii="Lato" w:hAnsi="Lato"/>
          <w:bCs/>
          <w:sz w:val="20"/>
          <w:szCs w:val="20"/>
        </w:rPr>
        <w:t xml:space="preserve">Przekazanie wiedzy na temat ryzyka zakażeń HAV, HBV, i HCV, uświadomienie zagrożeń i </w:t>
      </w:r>
      <w:proofErr w:type="spellStart"/>
      <w:r w:rsidRPr="00B13913">
        <w:rPr>
          <w:rFonts w:ascii="Lato" w:hAnsi="Lato"/>
          <w:bCs/>
          <w:sz w:val="20"/>
          <w:szCs w:val="20"/>
        </w:rPr>
        <w:t>i</w:t>
      </w:r>
      <w:proofErr w:type="spellEnd"/>
      <w:r w:rsidRPr="00B13913">
        <w:rPr>
          <w:rFonts w:ascii="Lato" w:hAnsi="Lato"/>
          <w:bCs/>
          <w:sz w:val="20"/>
          <w:szCs w:val="20"/>
        </w:rPr>
        <w:t xml:space="preserve"> zasad profilaktyki w tym zakresie; pobudzenie do refleksji nad odpowiedzialnością w zakresie własnych </w:t>
      </w:r>
      <w:proofErr w:type="spellStart"/>
      <w:r w:rsidRPr="00B13913">
        <w:rPr>
          <w:rFonts w:ascii="Lato" w:hAnsi="Lato"/>
          <w:bCs/>
          <w:sz w:val="20"/>
          <w:szCs w:val="20"/>
        </w:rPr>
        <w:t>zachowań</w:t>
      </w:r>
      <w:proofErr w:type="spellEnd"/>
      <w:r w:rsidRPr="00B13913">
        <w:rPr>
          <w:rFonts w:ascii="Lato" w:hAnsi="Lato"/>
          <w:bCs/>
          <w:sz w:val="20"/>
          <w:szCs w:val="20"/>
        </w:rPr>
        <w:t xml:space="preserve"> zdrowotnych; kształtowania postaw tolerancji i zrozumienia wobec osób zakażonych.</w:t>
      </w:r>
      <w:bookmarkStart w:id="47" w:name="_Hlk159318841"/>
      <w:r w:rsidR="00E94C69" w:rsidRPr="00B13913">
        <w:rPr>
          <w:rFonts w:ascii="Lato" w:hAnsi="Lato"/>
          <w:bCs/>
          <w:sz w:val="20"/>
          <w:szCs w:val="20"/>
        </w:rPr>
        <w:t xml:space="preserve"> </w:t>
      </w:r>
      <w:r w:rsidRPr="00B13913">
        <w:rPr>
          <w:rFonts w:ascii="Lato" w:hAnsi="Lato"/>
          <w:sz w:val="20"/>
          <w:szCs w:val="20"/>
        </w:rPr>
        <w:t>Adresatami programu są</w:t>
      </w:r>
      <w:r w:rsidRPr="00B13913">
        <w:rPr>
          <w:rFonts w:ascii="Lato" w:hAnsi="Lato"/>
          <w:color w:val="000000"/>
          <w:kern w:val="3"/>
          <w:sz w:val="20"/>
          <w:szCs w:val="20"/>
        </w:rPr>
        <w:t xml:space="preserve"> uczniowie szkół ponadpodstawowych (uczniowie kl.</w:t>
      </w:r>
      <w:r w:rsidR="00B13913">
        <w:rPr>
          <w:rFonts w:ascii="Lato" w:hAnsi="Lato"/>
          <w:color w:val="000000"/>
          <w:kern w:val="3"/>
          <w:sz w:val="20"/>
          <w:szCs w:val="20"/>
        </w:rPr>
        <w:t xml:space="preserve"> </w:t>
      </w:r>
      <w:r w:rsidRPr="00B13913">
        <w:rPr>
          <w:rFonts w:ascii="Lato" w:hAnsi="Lato"/>
          <w:color w:val="000000"/>
          <w:kern w:val="3"/>
          <w:sz w:val="20"/>
          <w:szCs w:val="20"/>
        </w:rPr>
        <w:t>I).</w:t>
      </w:r>
      <w:r w:rsidRPr="00B13913">
        <w:rPr>
          <w:rFonts w:ascii="Lato" w:hAnsi="Lato"/>
          <w:sz w:val="20"/>
          <w:szCs w:val="20"/>
        </w:rPr>
        <w:t xml:space="preserve">                                                                                                                                                </w:t>
      </w:r>
    </w:p>
    <w:p w14:paraId="1D9E77F4" w14:textId="77777777" w:rsidR="00E94C69" w:rsidRPr="00B13913" w:rsidRDefault="00FC476D" w:rsidP="00E94C69">
      <w:pPr>
        <w:spacing w:after="0" w:line="276" w:lineRule="auto"/>
        <w:rPr>
          <w:rFonts w:ascii="Lato" w:hAnsi="Lato"/>
          <w:sz w:val="20"/>
          <w:szCs w:val="20"/>
        </w:rPr>
      </w:pPr>
      <w:r w:rsidRPr="00B13913">
        <w:rPr>
          <w:rFonts w:ascii="Lato" w:hAnsi="Lato"/>
          <w:sz w:val="20"/>
          <w:szCs w:val="20"/>
        </w:rPr>
        <w:lastRenderedPageBreak/>
        <w:t xml:space="preserve">W roku szkolnym 2024/2025 do realizacji programu przystąpiły 3 szkoły: Liceum Ogólnokształcące w Braniewie, Zespół Szkół Zawodowych w Braniewie, Zespół Szkół Budowlanych w Braniewie.                                                                                                                                                               </w:t>
      </w:r>
    </w:p>
    <w:p w14:paraId="5F674A96" w14:textId="63A720B4" w:rsidR="00FC476D" w:rsidRPr="00B13913" w:rsidRDefault="00FC476D" w:rsidP="00E94C69">
      <w:pPr>
        <w:spacing w:after="0" w:line="276" w:lineRule="auto"/>
        <w:rPr>
          <w:rFonts w:ascii="Lato" w:hAnsi="Lato"/>
          <w:sz w:val="20"/>
          <w:szCs w:val="20"/>
        </w:rPr>
      </w:pPr>
      <w:r w:rsidRPr="00B13913">
        <w:rPr>
          <w:rFonts w:ascii="Lato" w:hAnsi="Lato"/>
          <w:sz w:val="20"/>
          <w:szCs w:val="20"/>
        </w:rPr>
        <w:t>W programie udział wzięło  ogółem 119 uczniów.</w:t>
      </w:r>
    </w:p>
    <w:bookmarkEnd w:id="47"/>
    <w:p w14:paraId="4F18A796" w14:textId="41B45087" w:rsidR="00E94C69" w:rsidRPr="00B13913" w:rsidRDefault="00FC476D" w:rsidP="00E94C69">
      <w:pPr>
        <w:pStyle w:val="Nagwek1"/>
        <w:rPr>
          <w:rFonts w:ascii="Lato" w:hAnsi="Lato"/>
          <w:sz w:val="20"/>
          <w:szCs w:val="20"/>
        </w:rPr>
      </w:pPr>
      <w:r w:rsidRPr="00B13913">
        <w:rPr>
          <w:rFonts w:ascii="Lato" w:hAnsi="Lato"/>
          <w:b/>
          <w:bCs/>
          <w:color w:val="auto"/>
          <w:sz w:val="20"/>
          <w:szCs w:val="20"/>
        </w:rPr>
        <w:t>P</w:t>
      </w:r>
      <w:r w:rsidR="00E94C69" w:rsidRPr="00B13913">
        <w:rPr>
          <w:rFonts w:ascii="Lato" w:hAnsi="Lato"/>
          <w:b/>
          <w:bCs/>
          <w:color w:val="auto"/>
          <w:sz w:val="20"/>
          <w:szCs w:val="20"/>
        </w:rPr>
        <w:t>r</w:t>
      </w:r>
      <w:r w:rsidRPr="00B13913">
        <w:rPr>
          <w:rFonts w:ascii="Lato" w:hAnsi="Lato"/>
          <w:b/>
          <w:bCs/>
          <w:color w:val="auto"/>
          <w:sz w:val="20"/>
          <w:szCs w:val="20"/>
        </w:rPr>
        <w:t>ogram „Znamię! Znam je?” – program edukacyjny dotyczący profilaktyki czerniaka.</w:t>
      </w:r>
    </w:p>
    <w:p w14:paraId="3E81503A" w14:textId="0022AD84" w:rsidR="00FC476D" w:rsidRPr="00B13913" w:rsidRDefault="00FC476D" w:rsidP="00FC476D">
      <w:pPr>
        <w:spacing w:line="276" w:lineRule="auto"/>
        <w:rPr>
          <w:rFonts w:ascii="Lato" w:hAnsi="Lato"/>
          <w:sz w:val="20"/>
          <w:szCs w:val="20"/>
        </w:rPr>
      </w:pPr>
      <w:r w:rsidRPr="00B13913">
        <w:rPr>
          <w:rFonts w:ascii="Lato" w:hAnsi="Lato"/>
          <w:b/>
          <w:bCs/>
          <w:noProof/>
          <w:sz w:val="20"/>
          <w:szCs w:val="20"/>
        </w:rPr>
        <w:drawing>
          <wp:anchor distT="0" distB="0" distL="114300" distR="114300" simplePos="0" relativeHeight="251696128" behindDoc="0" locked="0" layoutInCell="1" allowOverlap="1" wp14:anchorId="35F47B1C" wp14:editId="7F23A1E8">
            <wp:simplePos x="0" y="0"/>
            <wp:positionH relativeFrom="column">
              <wp:posOffset>1024</wp:posOffset>
            </wp:positionH>
            <wp:positionV relativeFrom="paragraph">
              <wp:posOffset>-685</wp:posOffset>
            </wp:positionV>
            <wp:extent cx="1840714" cy="918505"/>
            <wp:effectExtent l="0" t="0" r="7136" b="0"/>
            <wp:wrapTight wrapText="bothSides">
              <wp:wrapPolygon edited="0">
                <wp:start x="0" y="0"/>
                <wp:lineTo x="0" y="21062"/>
                <wp:lineTo x="21466" y="21062"/>
                <wp:lineTo x="21466" y="0"/>
                <wp:lineTo x="0" y="0"/>
              </wp:wrapPolygon>
            </wp:wrapTight>
            <wp:docPr id="1432907385" name="Obraz 8" descr="Może być zdjęciem przedstawiającym tekst „znamie! znam jé?”"/>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rcRect/>
                    <a:stretch>
                      <a:fillRect/>
                    </a:stretch>
                  </pic:blipFill>
                  <pic:spPr>
                    <a:xfrm>
                      <a:off x="0" y="0"/>
                      <a:ext cx="1840714" cy="918505"/>
                    </a:xfrm>
                    <a:prstGeom prst="rect">
                      <a:avLst/>
                    </a:prstGeom>
                    <a:noFill/>
                    <a:ln>
                      <a:noFill/>
                      <a:prstDash/>
                    </a:ln>
                  </pic:spPr>
                </pic:pic>
              </a:graphicData>
            </a:graphic>
          </wp:anchor>
        </w:drawing>
      </w:r>
      <w:hyperlink r:id="rId62" w:history="1">
        <w:r w:rsidRPr="00B13913">
          <w:rPr>
            <w:rStyle w:val="Hipercze"/>
            <w:rFonts w:ascii="Lato" w:hAnsi="Lato"/>
            <w:b/>
            <w:bCs/>
            <w:color w:val="auto"/>
            <w:sz w:val="20"/>
            <w:szCs w:val="20"/>
            <w:u w:val="none"/>
            <w:shd w:val="clear" w:color="auto" w:fill="FFFFFF"/>
          </w:rPr>
          <w:t>Program ma na</w:t>
        </w:r>
        <w:bookmarkStart w:id="48" w:name="_Hlt189476497"/>
        <w:bookmarkStart w:id="49" w:name="_Hlt189476498"/>
        <w:bookmarkEnd w:id="48"/>
        <w:bookmarkEnd w:id="49"/>
        <w:r w:rsidRPr="00B13913">
          <w:rPr>
            <w:rStyle w:val="Hipercze"/>
            <w:rFonts w:ascii="Lato" w:hAnsi="Lato"/>
            <w:b/>
            <w:bCs/>
            <w:color w:val="auto"/>
            <w:sz w:val="20"/>
            <w:szCs w:val="20"/>
            <w:u w:val="none"/>
            <w:shd w:val="clear" w:color="auto" w:fill="FFFFFF"/>
          </w:rPr>
          <w:t xml:space="preserve"> celu  </w:t>
        </w:r>
        <w:r w:rsidRPr="00B13913">
          <w:rPr>
            <w:rStyle w:val="Pogrubienie"/>
            <w:rFonts w:ascii="Lato" w:hAnsi="Lato"/>
            <w:b w:val="0"/>
            <w:bCs w:val="0"/>
            <w:sz w:val="20"/>
            <w:szCs w:val="20"/>
            <w:shd w:val="clear" w:color="auto" w:fill="FFFFFF"/>
          </w:rPr>
          <w:t xml:space="preserve">upowszechnienie </w:t>
        </w:r>
        <w:bookmarkStart w:id="50" w:name="_Hlt189476220"/>
        <w:bookmarkStart w:id="51" w:name="_Hlt189476221"/>
        <w:bookmarkStart w:id="52" w:name="_Hlt189476222"/>
        <w:bookmarkStart w:id="53" w:name="_Hlt189476223"/>
        <w:bookmarkStart w:id="54" w:name="_Hlt189476225"/>
        <w:bookmarkStart w:id="55" w:name="_Hlt189476226"/>
        <w:bookmarkEnd w:id="50"/>
        <w:bookmarkEnd w:id="51"/>
        <w:bookmarkEnd w:id="52"/>
        <w:bookmarkEnd w:id="53"/>
        <w:bookmarkEnd w:id="54"/>
        <w:bookmarkEnd w:id="55"/>
        <w:r w:rsidRPr="00B13913">
          <w:rPr>
            <w:rStyle w:val="Pogrubienie"/>
            <w:rFonts w:ascii="Lato" w:hAnsi="Lato"/>
            <w:b w:val="0"/>
            <w:bCs w:val="0"/>
            <w:sz w:val="20"/>
            <w:szCs w:val="20"/>
            <w:shd w:val="clear" w:color="auto" w:fill="FFFFFF"/>
          </w:rPr>
          <w:t>wśród młodzieży wiedzy na temat profilaktyki czerniaka</w:t>
        </w:r>
      </w:hyperlink>
      <w:r w:rsidRPr="00B13913">
        <w:rPr>
          <w:rFonts w:ascii="Lato" w:hAnsi="Lato"/>
          <w:sz w:val="20"/>
          <w:szCs w:val="20"/>
          <w:shd w:val="clear" w:color="auto" w:fill="FFFFFF"/>
        </w:rPr>
        <w:t>; </w:t>
      </w:r>
      <w:r w:rsidRPr="00B13913">
        <w:rPr>
          <w:rFonts w:ascii="Lato" w:hAnsi="Lato"/>
          <w:color w:val="1B1B1B"/>
          <w:sz w:val="20"/>
          <w:szCs w:val="20"/>
        </w:rPr>
        <w:t>zapoznanie z zasadami profilaktyki czerniaka; nabycie umiejętności rozpoznawanie                                          czerniaka; budowanie postaw prozdrowotnych wśród młodzieży.</w:t>
      </w:r>
      <w:r w:rsidR="00E94C69" w:rsidRPr="00B13913">
        <w:rPr>
          <w:rFonts w:ascii="Lato" w:hAnsi="Lato"/>
          <w:sz w:val="20"/>
          <w:szCs w:val="20"/>
        </w:rPr>
        <w:t xml:space="preserve">                                                                                                       </w:t>
      </w:r>
      <w:r w:rsidRPr="00B13913">
        <w:rPr>
          <w:rFonts w:ascii="Lato" w:hAnsi="Lato"/>
          <w:sz w:val="20"/>
          <w:szCs w:val="20"/>
        </w:rPr>
        <w:t>Adresatami programu w naszym powiecie są</w:t>
      </w:r>
      <w:r w:rsidRPr="00B13913">
        <w:rPr>
          <w:rFonts w:ascii="Lato" w:hAnsi="Lato"/>
          <w:color w:val="000000"/>
          <w:kern w:val="3"/>
          <w:sz w:val="20"/>
          <w:szCs w:val="20"/>
        </w:rPr>
        <w:t xml:space="preserve"> uczniowie szkół ponadpodstawowych (uczniowie kl. I).</w:t>
      </w:r>
      <w:r w:rsidRPr="00B13913">
        <w:rPr>
          <w:rFonts w:ascii="Lato" w:hAnsi="Lato"/>
          <w:sz w:val="20"/>
          <w:szCs w:val="20"/>
        </w:rPr>
        <w:t xml:space="preserve">                                                                                                                                            </w:t>
      </w:r>
      <w:r w:rsidR="00E94C69" w:rsidRPr="00B13913">
        <w:rPr>
          <w:rFonts w:ascii="Lato" w:hAnsi="Lato"/>
          <w:sz w:val="20"/>
          <w:szCs w:val="20"/>
        </w:rPr>
        <w:t xml:space="preserve">                                                                                 </w:t>
      </w:r>
      <w:r w:rsidRPr="00B13913">
        <w:rPr>
          <w:rFonts w:ascii="Lato" w:hAnsi="Lato"/>
          <w:sz w:val="20"/>
          <w:szCs w:val="20"/>
        </w:rPr>
        <w:t>W roku szkolnym 2024/2025 do realizacji programu przystąpiły 3 szkoły: Liceum Ogólnokształcące w Braniewie, Zespół Szkół Zawodowych w Braniewie, Zespół Szkół Budowlanych w Braniewie.                                                                                                                                                                W programie udział wzięło  ogółem 150 uczniów.</w:t>
      </w:r>
    </w:p>
    <w:p w14:paraId="01EF93CC" w14:textId="77777777" w:rsidR="00FC476D" w:rsidRPr="00B13913" w:rsidRDefault="00FC476D" w:rsidP="00FC476D">
      <w:pPr>
        <w:shd w:val="clear" w:color="auto" w:fill="FFFFFF"/>
        <w:spacing w:after="180"/>
        <w:outlineLvl w:val="1"/>
        <w:rPr>
          <w:rFonts w:ascii="Lato" w:hAnsi="Lato" w:cs="Open Sans"/>
          <w:b/>
          <w:bCs/>
          <w:color w:val="1B1B1B"/>
          <w:sz w:val="20"/>
          <w:szCs w:val="20"/>
        </w:rPr>
      </w:pPr>
      <w:r w:rsidRPr="00B13913">
        <w:rPr>
          <w:rFonts w:ascii="Lato" w:hAnsi="Lato" w:cs="Open Sans"/>
          <w:b/>
          <w:bCs/>
          <w:color w:val="1B1B1B"/>
          <w:sz w:val="20"/>
          <w:szCs w:val="20"/>
        </w:rPr>
        <w:t>Program edukacyjny #MłodziŚwiadomi</w:t>
      </w:r>
    </w:p>
    <w:p w14:paraId="5F059A9A" w14:textId="4F130B07" w:rsidR="00FC476D" w:rsidRPr="00B13913" w:rsidRDefault="00FC476D" w:rsidP="00FC476D">
      <w:pPr>
        <w:shd w:val="clear" w:color="auto" w:fill="FFFFFF"/>
        <w:spacing w:after="180"/>
        <w:outlineLvl w:val="1"/>
        <w:rPr>
          <w:rFonts w:ascii="Lato" w:hAnsi="Lato"/>
          <w:sz w:val="20"/>
          <w:szCs w:val="20"/>
        </w:rPr>
      </w:pPr>
      <w:r w:rsidRPr="00B13913">
        <w:rPr>
          <w:rFonts w:ascii="Lato" w:hAnsi="Lato"/>
          <w:noProof/>
          <w:sz w:val="20"/>
          <w:szCs w:val="20"/>
        </w:rPr>
        <w:drawing>
          <wp:anchor distT="0" distB="0" distL="114300" distR="114300" simplePos="0" relativeHeight="251695104" behindDoc="0" locked="0" layoutInCell="1" allowOverlap="1" wp14:anchorId="15073F17" wp14:editId="520C07EE">
            <wp:simplePos x="0" y="0"/>
            <wp:positionH relativeFrom="column">
              <wp:posOffset>1024</wp:posOffset>
            </wp:positionH>
            <wp:positionV relativeFrom="paragraph">
              <wp:posOffset>-722</wp:posOffset>
            </wp:positionV>
            <wp:extent cx="1793440" cy="647916"/>
            <wp:effectExtent l="0" t="0" r="0" b="0"/>
            <wp:wrapTight wrapText="bothSides">
              <wp:wrapPolygon edited="0">
                <wp:start x="0" y="0"/>
                <wp:lineTo x="0" y="20965"/>
                <wp:lineTo x="21340" y="20965"/>
                <wp:lineTo x="21340" y="0"/>
                <wp:lineTo x="0" y="0"/>
              </wp:wrapPolygon>
            </wp:wrapTight>
            <wp:docPr id="1674785811" name="Obraz 7" descr="Zdjęcie przedstawia logo projektu #MłodziŚwiadomi , granatowy napis na białym tl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rcRect/>
                    <a:stretch>
                      <a:fillRect/>
                    </a:stretch>
                  </pic:blipFill>
                  <pic:spPr>
                    <a:xfrm>
                      <a:off x="0" y="0"/>
                      <a:ext cx="1793440" cy="647916"/>
                    </a:xfrm>
                    <a:prstGeom prst="rect">
                      <a:avLst/>
                    </a:prstGeom>
                    <a:noFill/>
                    <a:ln>
                      <a:noFill/>
                      <a:prstDash/>
                    </a:ln>
                  </pic:spPr>
                </pic:pic>
              </a:graphicData>
            </a:graphic>
          </wp:anchor>
        </w:drawing>
      </w:r>
      <w:r w:rsidRPr="00B13913">
        <w:rPr>
          <w:rFonts w:ascii="Lato" w:hAnsi="Lato" w:cs="Open Sans"/>
          <w:color w:val="1B1B1B"/>
          <w:sz w:val="20"/>
          <w:szCs w:val="20"/>
          <w:shd w:val="clear" w:color="auto" w:fill="FFFFFF"/>
        </w:rPr>
        <w:t>to program edukacyjny Państwowej Inspekcji Sanitarnej stworzony w odpowiedzi na zdrowotne potrzeby polskiego społeczeństwa, związane ze wzrostem zachorowań na choroby przenoszone drogą płciową (STD).</w:t>
      </w:r>
    </w:p>
    <w:p w14:paraId="7508E734" w14:textId="77777777" w:rsidR="00FC476D" w:rsidRPr="00B13913" w:rsidRDefault="00FC476D">
      <w:pPr>
        <w:numPr>
          <w:ilvl w:val="0"/>
          <w:numId w:val="24"/>
        </w:numPr>
        <w:shd w:val="clear" w:color="auto" w:fill="FFFFFF"/>
        <w:autoSpaceDN w:val="0"/>
        <w:spacing w:after="0" w:line="240" w:lineRule="auto"/>
        <w:textAlignment w:val="baseline"/>
        <w:rPr>
          <w:rFonts w:ascii="Lato" w:hAnsi="Lato"/>
          <w:sz w:val="20"/>
          <w:szCs w:val="20"/>
        </w:rPr>
      </w:pPr>
      <w:r w:rsidRPr="00B13913">
        <w:rPr>
          <w:rFonts w:ascii="Lato" w:hAnsi="Lato" w:cs="Open Sans"/>
          <w:color w:val="1B1B1B"/>
          <w:sz w:val="20"/>
          <w:szCs w:val="20"/>
          <w:shd w:val="clear" w:color="auto" w:fill="FFFFFF"/>
        </w:rPr>
        <w:t xml:space="preserve">Niska świadomość zagrożeń i konsekwencji zdrowotnych związanych z </w:t>
      </w:r>
      <w:proofErr w:type="spellStart"/>
      <w:r w:rsidRPr="00B13913">
        <w:rPr>
          <w:rFonts w:ascii="Lato" w:hAnsi="Lato" w:cs="Open Sans"/>
          <w:color w:val="1B1B1B"/>
          <w:sz w:val="20"/>
          <w:szCs w:val="20"/>
          <w:shd w:val="clear" w:color="auto" w:fill="FFFFFF"/>
        </w:rPr>
        <w:t>zachowaniami</w:t>
      </w:r>
      <w:proofErr w:type="spellEnd"/>
      <w:r w:rsidRPr="00B13913">
        <w:rPr>
          <w:rFonts w:ascii="Lato" w:hAnsi="Lato" w:cs="Open Sans"/>
          <w:color w:val="1B1B1B"/>
          <w:sz w:val="20"/>
          <w:szCs w:val="20"/>
          <w:shd w:val="clear" w:color="auto" w:fill="FFFFFF"/>
        </w:rPr>
        <w:t xml:space="preserve"> seksualnymi. Ponadto, w przestrzeni publicznej krąży wiele nieprawdziwych informacji, a nawet szkodliwych mitów wokół tematyki chorób przenoszonych drogą płciową. </w:t>
      </w:r>
    </w:p>
    <w:p w14:paraId="719A9DE3" w14:textId="77777777" w:rsidR="00FC476D" w:rsidRPr="00B13913" w:rsidRDefault="00FC476D">
      <w:pPr>
        <w:numPr>
          <w:ilvl w:val="0"/>
          <w:numId w:val="24"/>
        </w:numPr>
        <w:shd w:val="clear" w:color="auto" w:fill="FFFFFF"/>
        <w:autoSpaceDN w:val="0"/>
        <w:spacing w:after="0" w:line="240" w:lineRule="auto"/>
        <w:textAlignment w:val="baseline"/>
        <w:rPr>
          <w:rFonts w:ascii="Lato" w:hAnsi="Lato"/>
          <w:sz w:val="20"/>
          <w:szCs w:val="20"/>
        </w:rPr>
      </w:pPr>
      <w:r w:rsidRPr="00B13913">
        <w:rPr>
          <w:rFonts w:ascii="Lato" w:hAnsi="Lato" w:cs="Open Sans"/>
          <w:color w:val="1B1B1B"/>
          <w:sz w:val="20"/>
          <w:szCs w:val="20"/>
          <w:shd w:val="clear" w:color="auto" w:fill="FFFFFF"/>
        </w:rPr>
        <w:t xml:space="preserve">Niski poziom wiedzy na temat dróg przenoszenia oraz skutków zdrowotnych </w:t>
      </w:r>
      <w:proofErr w:type="spellStart"/>
      <w:r w:rsidRPr="00B13913">
        <w:rPr>
          <w:rFonts w:ascii="Lato" w:hAnsi="Lato" w:cs="Open Sans"/>
          <w:color w:val="1B1B1B"/>
          <w:sz w:val="20"/>
          <w:szCs w:val="20"/>
          <w:shd w:val="clear" w:color="auto" w:fill="FFFFFF"/>
        </w:rPr>
        <w:t>STD's</w:t>
      </w:r>
      <w:proofErr w:type="spellEnd"/>
      <w:r w:rsidRPr="00B13913">
        <w:rPr>
          <w:rFonts w:ascii="Lato" w:hAnsi="Lato" w:cs="Open Sans"/>
          <w:color w:val="1B1B1B"/>
          <w:sz w:val="20"/>
          <w:szCs w:val="20"/>
          <w:shd w:val="clear" w:color="auto" w:fill="FFFFFF"/>
        </w:rPr>
        <w:t xml:space="preserve"> prowadzi do lekceważenia ryzyka i podejmowania nieodpowiedzialnych </w:t>
      </w:r>
      <w:proofErr w:type="spellStart"/>
      <w:r w:rsidRPr="00B13913">
        <w:rPr>
          <w:rFonts w:ascii="Lato" w:hAnsi="Lato" w:cs="Open Sans"/>
          <w:color w:val="1B1B1B"/>
          <w:sz w:val="20"/>
          <w:szCs w:val="20"/>
          <w:shd w:val="clear" w:color="auto" w:fill="FFFFFF"/>
        </w:rPr>
        <w:t>zachowań</w:t>
      </w:r>
      <w:proofErr w:type="spellEnd"/>
      <w:r w:rsidRPr="00B13913">
        <w:rPr>
          <w:rFonts w:ascii="Lato" w:hAnsi="Lato" w:cs="Open Sans"/>
          <w:color w:val="1B1B1B"/>
          <w:sz w:val="20"/>
          <w:szCs w:val="20"/>
          <w:shd w:val="clear" w:color="auto" w:fill="FFFFFF"/>
        </w:rPr>
        <w:t>.</w:t>
      </w:r>
      <w:r w:rsidRPr="00B13913">
        <w:rPr>
          <w:rFonts w:ascii="Lato" w:hAnsi="Lato" w:cs="Open Sans"/>
          <w:color w:val="1B1B1B"/>
          <w:sz w:val="20"/>
          <w:szCs w:val="20"/>
        </w:rPr>
        <w:t xml:space="preserve"> </w:t>
      </w:r>
    </w:p>
    <w:p w14:paraId="59E00C74" w14:textId="77777777" w:rsidR="00E94C69" w:rsidRPr="00B13913" w:rsidRDefault="00E94C69" w:rsidP="00FC476D">
      <w:pPr>
        <w:shd w:val="clear" w:color="auto" w:fill="FFFFFF"/>
        <w:ind w:left="720"/>
        <w:rPr>
          <w:rFonts w:ascii="Lato" w:hAnsi="Lato" w:cs="Open Sans"/>
          <w:color w:val="1B1B1B"/>
          <w:sz w:val="20"/>
          <w:szCs w:val="20"/>
        </w:rPr>
      </w:pPr>
    </w:p>
    <w:p w14:paraId="53A81229" w14:textId="289AE8C1" w:rsidR="00FC476D" w:rsidRPr="00B13913" w:rsidRDefault="00FC476D" w:rsidP="00E94C69">
      <w:pPr>
        <w:shd w:val="clear" w:color="auto" w:fill="FFFFFF"/>
        <w:spacing w:after="0" w:line="276" w:lineRule="auto"/>
        <w:ind w:left="720"/>
        <w:rPr>
          <w:rFonts w:ascii="Lato" w:hAnsi="Lato" w:cs="Open Sans"/>
          <w:color w:val="1B1B1B"/>
          <w:sz w:val="20"/>
          <w:szCs w:val="20"/>
        </w:rPr>
      </w:pPr>
      <w:r w:rsidRPr="00B13913">
        <w:rPr>
          <w:rFonts w:ascii="Lato" w:hAnsi="Lato" w:cs="Open Sans"/>
          <w:color w:val="1B1B1B"/>
          <w:sz w:val="20"/>
          <w:szCs w:val="20"/>
        </w:rPr>
        <w:t>Program skierowany do:</w:t>
      </w:r>
    </w:p>
    <w:p w14:paraId="71CDA31B" w14:textId="77777777" w:rsidR="00FC476D" w:rsidRPr="00B13913" w:rsidRDefault="00FC476D">
      <w:pPr>
        <w:numPr>
          <w:ilvl w:val="0"/>
          <w:numId w:val="24"/>
        </w:numPr>
        <w:shd w:val="clear" w:color="auto" w:fill="FFFFFF"/>
        <w:autoSpaceDN w:val="0"/>
        <w:spacing w:after="0" w:line="276" w:lineRule="auto"/>
        <w:textAlignment w:val="baseline"/>
        <w:rPr>
          <w:rFonts w:ascii="Lato" w:hAnsi="Lato" w:cs="Open Sans"/>
          <w:color w:val="1B1B1B"/>
          <w:sz w:val="20"/>
          <w:szCs w:val="20"/>
        </w:rPr>
      </w:pPr>
      <w:r w:rsidRPr="00B13913">
        <w:rPr>
          <w:rFonts w:ascii="Lato" w:hAnsi="Lato" w:cs="Open Sans"/>
          <w:color w:val="1B1B1B"/>
          <w:sz w:val="20"/>
          <w:szCs w:val="20"/>
        </w:rPr>
        <w:t>uczniów klas 3-5 szkół ponadpodstawowych,</w:t>
      </w:r>
    </w:p>
    <w:p w14:paraId="78F73871" w14:textId="77777777" w:rsidR="00FC476D" w:rsidRPr="00B13913" w:rsidRDefault="00FC476D">
      <w:pPr>
        <w:numPr>
          <w:ilvl w:val="0"/>
          <w:numId w:val="24"/>
        </w:numPr>
        <w:shd w:val="clear" w:color="auto" w:fill="FFFFFF"/>
        <w:autoSpaceDN w:val="0"/>
        <w:spacing w:after="0" w:line="240" w:lineRule="auto"/>
        <w:textAlignment w:val="baseline"/>
        <w:rPr>
          <w:rFonts w:ascii="Lato" w:hAnsi="Lato" w:cs="Open Sans"/>
          <w:color w:val="1B1B1B"/>
          <w:sz w:val="20"/>
          <w:szCs w:val="20"/>
        </w:rPr>
      </w:pPr>
      <w:r w:rsidRPr="00B13913">
        <w:rPr>
          <w:rFonts w:ascii="Lato" w:hAnsi="Lato" w:cs="Open Sans"/>
          <w:color w:val="1B1B1B"/>
          <w:sz w:val="20"/>
          <w:szCs w:val="20"/>
        </w:rPr>
        <w:t>studentów wszystkich uczelni,</w:t>
      </w:r>
    </w:p>
    <w:p w14:paraId="3F3D4E26" w14:textId="77777777" w:rsidR="00FC476D" w:rsidRPr="00B13913" w:rsidRDefault="00FC476D">
      <w:pPr>
        <w:numPr>
          <w:ilvl w:val="0"/>
          <w:numId w:val="24"/>
        </w:numPr>
        <w:shd w:val="clear" w:color="auto" w:fill="FFFFFF"/>
        <w:autoSpaceDN w:val="0"/>
        <w:spacing w:after="0" w:line="240" w:lineRule="auto"/>
        <w:textAlignment w:val="baseline"/>
        <w:rPr>
          <w:rFonts w:ascii="Lato" w:hAnsi="Lato" w:cs="Open Sans"/>
          <w:color w:val="1B1B1B"/>
          <w:sz w:val="20"/>
          <w:szCs w:val="20"/>
        </w:rPr>
      </w:pPr>
      <w:r w:rsidRPr="00B13913">
        <w:rPr>
          <w:rFonts w:ascii="Lato" w:hAnsi="Lato" w:cs="Open Sans"/>
          <w:color w:val="1B1B1B"/>
          <w:sz w:val="20"/>
          <w:szCs w:val="20"/>
        </w:rPr>
        <w:t>grup zawodowych narażonych na zakażenia podczas wykonywania obowiązków służbowych,</w:t>
      </w:r>
    </w:p>
    <w:p w14:paraId="2DEBCE77" w14:textId="77777777" w:rsidR="00FC476D" w:rsidRPr="00B13913" w:rsidRDefault="00FC476D">
      <w:pPr>
        <w:numPr>
          <w:ilvl w:val="0"/>
          <w:numId w:val="24"/>
        </w:numPr>
        <w:shd w:val="clear" w:color="auto" w:fill="FFFFFF"/>
        <w:autoSpaceDN w:val="0"/>
        <w:spacing w:after="0" w:line="240" w:lineRule="auto"/>
        <w:textAlignment w:val="baseline"/>
        <w:rPr>
          <w:rFonts w:ascii="Lato" w:hAnsi="Lato" w:cs="Open Sans"/>
          <w:color w:val="1B1B1B"/>
          <w:sz w:val="20"/>
          <w:szCs w:val="20"/>
        </w:rPr>
      </w:pPr>
      <w:r w:rsidRPr="00B13913">
        <w:rPr>
          <w:rFonts w:ascii="Lato" w:hAnsi="Lato" w:cs="Open Sans"/>
          <w:color w:val="1B1B1B"/>
          <w:sz w:val="20"/>
          <w:szCs w:val="20"/>
        </w:rPr>
        <w:t>innych, którzy chcą podnieść swoje kompetencje w obszarze chorób przenoszonych drogą płciową.</w:t>
      </w:r>
    </w:p>
    <w:p w14:paraId="597B1800" w14:textId="77777777" w:rsidR="003A77AB" w:rsidRPr="00B13913" w:rsidRDefault="003A77AB" w:rsidP="003A77AB">
      <w:pPr>
        <w:shd w:val="clear" w:color="auto" w:fill="FFFFFF"/>
        <w:autoSpaceDN w:val="0"/>
        <w:spacing w:after="0" w:line="240" w:lineRule="auto"/>
        <w:ind w:left="720"/>
        <w:textAlignment w:val="baseline"/>
        <w:rPr>
          <w:rFonts w:ascii="Lato" w:hAnsi="Lato" w:cs="Open Sans"/>
          <w:color w:val="1B1B1B"/>
          <w:sz w:val="20"/>
          <w:szCs w:val="20"/>
        </w:rPr>
      </w:pPr>
    </w:p>
    <w:p w14:paraId="4A5C69B8" w14:textId="77777777" w:rsidR="00FC476D" w:rsidRPr="00B13913" w:rsidRDefault="00FC476D" w:rsidP="00B13913">
      <w:pPr>
        <w:shd w:val="clear" w:color="auto" w:fill="FFFFFF"/>
        <w:spacing w:after="0" w:line="240" w:lineRule="atLeast"/>
        <w:rPr>
          <w:rFonts w:ascii="Lato" w:hAnsi="Lato"/>
          <w:sz w:val="20"/>
          <w:szCs w:val="20"/>
        </w:rPr>
      </w:pPr>
      <w:r w:rsidRPr="00B13913">
        <w:rPr>
          <w:rFonts w:ascii="Lato" w:hAnsi="Lato"/>
          <w:sz w:val="20"/>
          <w:szCs w:val="20"/>
        </w:rPr>
        <w:t>W roku szkolnym 2024/2025 do realizacji programu przystąpiło 5 szkół, w programie udział wzięło ogółem 221 uczniów.</w:t>
      </w:r>
    </w:p>
    <w:p w14:paraId="5650A46A" w14:textId="77777777" w:rsidR="00FC476D" w:rsidRPr="00B13913" w:rsidRDefault="00FC476D" w:rsidP="00B13913">
      <w:pPr>
        <w:shd w:val="clear" w:color="auto" w:fill="FFFFFF"/>
        <w:spacing w:after="0" w:line="240" w:lineRule="atLeast"/>
        <w:rPr>
          <w:rFonts w:ascii="Lato" w:hAnsi="Lato"/>
          <w:sz w:val="20"/>
          <w:szCs w:val="20"/>
        </w:rPr>
      </w:pPr>
      <w:r w:rsidRPr="00B13913">
        <w:rPr>
          <w:rFonts w:ascii="Lato" w:hAnsi="Lato"/>
          <w:sz w:val="20"/>
          <w:szCs w:val="20"/>
        </w:rPr>
        <w:t>Ponadto przeprowadzono zajęcia edukacyjne wśród grup zawodowych:</w:t>
      </w:r>
    </w:p>
    <w:p w14:paraId="6EC057E9" w14:textId="77777777" w:rsidR="00FC476D" w:rsidRPr="00B13913" w:rsidRDefault="00FC476D" w:rsidP="003A77AB">
      <w:pPr>
        <w:shd w:val="clear" w:color="auto" w:fill="FFFFFF"/>
        <w:spacing w:after="0" w:line="276" w:lineRule="auto"/>
        <w:rPr>
          <w:rFonts w:ascii="Lato" w:hAnsi="Lato"/>
          <w:sz w:val="20"/>
          <w:szCs w:val="20"/>
        </w:rPr>
      </w:pPr>
      <w:r w:rsidRPr="00B13913">
        <w:rPr>
          <w:rFonts w:ascii="Lato" w:hAnsi="Lato"/>
          <w:sz w:val="20"/>
          <w:szCs w:val="20"/>
        </w:rPr>
        <w:t>- pedagogów szkolnych,</w:t>
      </w:r>
    </w:p>
    <w:p w14:paraId="63F98AF1" w14:textId="77777777" w:rsidR="00FC476D" w:rsidRPr="00B13913" w:rsidRDefault="00FC476D" w:rsidP="003A77AB">
      <w:pPr>
        <w:shd w:val="clear" w:color="auto" w:fill="FFFFFF"/>
        <w:spacing w:after="0" w:line="276" w:lineRule="auto"/>
        <w:rPr>
          <w:rFonts w:ascii="Lato" w:hAnsi="Lato"/>
          <w:sz w:val="20"/>
          <w:szCs w:val="20"/>
        </w:rPr>
      </w:pPr>
      <w:r w:rsidRPr="00B13913">
        <w:rPr>
          <w:rFonts w:ascii="Lato" w:hAnsi="Lato"/>
          <w:sz w:val="20"/>
          <w:szCs w:val="20"/>
        </w:rPr>
        <w:t>- funkcjonariuszy policji,</w:t>
      </w:r>
    </w:p>
    <w:p w14:paraId="5A808B8F" w14:textId="48858590" w:rsidR="00FC476D" w:rsidRDefault="00FC476D" w:rsidP="00B13913">
      <w:pPr>
        <w:shd w:val="clear" w:color="auto" w:fill="FFFFFF"/>
        <w:spacing w:after="0" w:line="276" w:lineRule="auto"/>
        <w:rPr>
          <w:rFonts w:ascii="Lato" w:hAnsi="Lato"/>
          <w:sz w:val="20"/>
          <w:szCs w:val="20"/>
        </w:rPr>
      </w:pPr>
      <w:r w:rsidRPr="00B13913">
        <w:rPr>
          <w:rFonts w:ascii="Lato" w:hAnsi="Lato"/>
          <w:sz w:val="20"/>
          <w:szCs w:val="20"/>
        </w:rPr>
        <w:t>- pielęgniarki z punktów szczepień.</w:t>
      </w:r>
    </w:p>
    <w:p w14:paraId="53B53868" w14:textId="77777777" w:rsidR="00B13913" w:rsidRPr="00B13913" w:rsidRDefault="00B13913" w:rsidP="00B13913">
      <w:pPr>
        <w:shd w:val="clear" w:color="auto" w:fill="FFFFFF"/>
        <w:spacing w:after="0" w:line="276" w:lineRule="auto"/>
        <w:rPr>
          <w:rFonts w:ascii="Lato" w:hAnsi="Lato"/>
          <w:sz w:val="20"/>
          <w:szCs w:val="20"/>
        </w:rPr>
      </w:pPr>
    </w:p>
    <w:p w14:paraId="3702CD13" w14:textId="1CFD81E4" w:rsidR="00FC476D" w:rsidRPr="00B13913" w:rsidRDefault="00FC476D" w:rsidP="00FC476D">
      <w:pPr>
        <w:spacing w:line="276" w:lineRule="auto"/>
        <w:rPr>
          <w:rFonts w:ascii="Lato" w:hAnsi="Lato"/>
          <w:b/>
          <w:sz w:val="20"/>
          <w:szCs w:val="20"/>
        </w:rPr>
      </w:pPr>
      <w:r w:rsidRPr="00B13913">
        <w:rPr>
          <w:rFonts w:ascii="Lato" w:hAnsi="Lato"/>
          <w:b/>
          <w:sz w:val="20"/>
          <w:szCs w:val="20"/>
        </w:rPr>
        <w:t xml:space="preserve">W 2025 roku w powiecie braniewskim w ramach interwencji nieprogramowych realizowano: </w:t>
      </w:r>
    </w:p>
    <w:p w14:paraId="01821E42" w14:textId="77777777" w:rsidR="00FC476D" w:rsidRPr="00B13913" w:rsidRDefault="00FC476D" w:rsidP="00FC476D">
      <w:pPr>
        <w:spacing w:before="100" w:after="100" w:line="276" w:lineRule="auto"/>
        <w:rPr>
          <w:rFonts w:ascii="Lato" w:hAnsi="Lato"/>
          <w:b/>
          <w:sz w:val="20"/>
          <w:szCs w:val="20"/>
        </w:rPr>
      </w:pPr>
      <w:r w:rsidRPr="00B13913">
        <w:rPr>
          <w:rFonts w:ascii="Lato" w:hAnsi="Lato"/>
          <w:b/>
          <w:sz w:val="20"/>
          <w:szCs w:val="20"/>
        </w:rPr>
        <w:t>Profilaktyka palenia tytoniu: Światowy Dzień bez Tytoniu i Światowy Dzień Rzucania Palenia.</w:t>
      </w:r>
    </w:p>
    <w:p w14:paraId="77CF80F9" w14:textId="77777777" w:rsidR="00FC476D" w:rsidRPr="00B13913" w:rsidRDefault="00FC476D" w:rsidP="003A77AB">
      <w:pPr>
        <w:spacing w:before="100" w:after="0" w:line="276" w:lineRule="auto"/>
        <w:rPr>
          <w:rFonts w:ascii="Lato" w:hAnsi="Lato"/>
          <w:sz w:val="20"/>
          <w:szCs w:val="20"/>
        </w:rPr>
      </w:pPr>
      <w:r w:rsidRPr="00B13913">
        <w:rPr>
          <w:rFonts w:ascii="Lato" w:hAnsi="Lato"/>
          <w:sz w:val="20"/>
          <w:szCs w:val="20"/>
        </w:rPr>
        <w:t xml:space="preserve">Głównymi celami profilaktyki tytoniowej jest:                                                                                                                             -  zmniejszenie zachorowań, inwalidztwa i zgonów wynikających z palenia tytoniu przez </w:t>
      </w:r>
    </w:p>
    <w:p w14:paraId="6E93B6BC" w14:textId="77777777" w:rsidR="00FC476D" w:rsidRPr="00B13913" w:rsidRDefault="00FC476D" w:rsidP="003A77AB">
      <w:pPr>
        <w:spacing w:after="0" w:line="276" w:lineRule="auto"/>
        <w:rPr>
          <w:rFonts w:ascii="Lato" w:hAnsi="Lato"/>
          <w:sz w:val="20"/>
          <w:szCs w:val="20"/>
        </w:rPr>
      </w:pPr>
      <w:r w:rsidRPr="00B13913">
        <w:rPr>
          <w:rFonts w:ascii="Lato" w:hAnsi="Lato"/>
          <w:sz w:val="20"/>
          <w:szCs w:val="20"/>
        </w:rPr>
        <w:t xml:space="preserve">    zmniejszenie ekspozycji na dym tytoniowy,               </w:t>
      </w:r>
    </w:p>
    <w:p w14:paraId="33D62D6E" w14:textId="77777777" w:rsidR="00FC476D" w:rsidRPr="00B13913" w:rsidRDefault="00FC476D" w:rsidP="003A77AB">
      <w:pPr>
        <w:spacing w:after="0" w:line="276" w:lineRule="auto"/>
        <w:ind w:left="57"/>
        <w:rPr>
          <w:rFonts w:ascii="Lato" w:hAnsi="Lato"/>
          <w:sz w:val="20"/>
          <w:szCs w:val="20"/>
        </w:rPr>
      </w:pPr>
      <w:r w:rsidRPr="00B13913">
        <w:rPr>
          <w:rFonts w:ascii="Lato" w:hAnsi="Lato"/>
          <w:sz w:val="20"/>
          <w:szCs w:val="20"/>
        </w:rPr>
        <w:t xml:space="preserve">- zwiększenie wiedzy w zakresie szkodliwości dymu tytoniowego, </w:t>
      </w:r>
    </w:p>
    <w:p w14:paraId="3A99946D" w14:textId="77777777" w:rsidR="00FC476D" w:rsidRPr="00B13913" w:rsidRDefault="00FC476D" w:rsidP="003A77AB">
      <w:pPr>
        <w:spacing w:after="0" w:line="276" w:lineRule="auto"/>
        <w:ind w:left="57"/>
        <w:rPr>
          <w:rFonts w:ascii="Lato" w:hAnsi="Lato"/>
          <w:sz w:val="20"/>
          <w:szCs w:val="20"/>
        </w:rPr>
      </w:pPr>
      <w:r w:rsidRPr="00B13913">
        <w:rPr>
          <w:rFonts w:ascii="Lato" w:hAnsi="Lato"/>
          <w:sz w:val="20"/>
          <w:szCs w:val="20"/>
        </w:rPr>
        <w:t xml:space="preserve">-  kształtowanie postaw asertywnych związanych z unikaniem czynnego i  biernego </w:t>
      </w:r>
    </w:p>
    <w:p w14:paraId="30DFEDAB" w14:textId="77777777" w:rsidR="00FC476D" w:rsidRPr="00B13913" w:rsidRDefault="00FC476D" w:rsidP="003A77AB">
      <w:pPr>
        <w:spacing w:after="0" w:line="276" w:lineRule="auto"/>
        <w:ind w:left="57"/>
        <w:rPr>
          <w:rFonts w:ascii="Lato" w:hAnsi="Lato"/>
          <w:sz w:val="20"/>
          <w:szCs w:val="20"/>
        </w:rPr>
      </w:pPr>
      <w:r w:rsidRPr="00B13913">
        <w:rPr>
          <w:rFonts w:ascii="Lato" w:hAnsi="Lato"/>
          <w:sz w:val="20"/>
          <w:szCs w:val="20"/>
        </w:rPr>
        <w:t xml:space="preserve">   palenia tytoniu,                                                    </w:t>
      </w:r>
    </w:p>
    <w:p w14:paraId="19AD8B52" w14:textId="77777777" w:rsidR="00FC476D" w:rsidRPr="00B13913" w:rsidRDefault="00FC476D" w:rsidP="003A77AB">
      <w:pPr>
        <w:spacing w:after="0" w:line="276" w:lineRule="auto"/>
        <w:rPr>
          <w:rFonts w:ascii="Lato" w:hAnsi="Lato"/>
          <w:sz w:val="20"/>
          <w:szCs w:val="20"/>
        </w:rPr>
      </w:pPr>
      <w:r w:rsidRPr="00B13913">
        <w:rPr>
          <w:rFonts w:ascii="Lato" w:hAnsi="Lato"/>
          <w:sz w:val="20"/>
          <w:szCs w:val="20"/>
        </w:rPr>
        <w:t xml:space="preserve"> -  kształtowanie umiejętności dbania o zdrowie własne i swoich bliskich,                                                  </w:t>
      </w:r>
    </w:p>
    <w:p w14:paraId="28185D2D" w14:textId="5CE869FA" w:rsidR="00FC476D" w:rsidRPr="00B13913" w:rsidRDefault="00FC476D" w:rsidP="00B13913">
      <w:pPr>
        <w:spacing w:after="0" w:line="276" w:lineRule="auto"/>
        <w:ind w:left="57"/>
        <w:rPr>
          <w:rFonts w:ascii="Lato" w:hAnsi="Lato"/>
          <w:sz w:val="20"/>
          <w:szCs w:val="20"/>
        </w:rPr>
      </w:pPr>
      <w:r w:rsidRPr="00B13913">
        <w:rPr>
          <w:rFonts w:ascii="Lato" w:hAnsi="Lato"/>
          <w:sz w:val="20"/>
          <w:szCs w:val="20"/>
        </w:rPr>
        <w:t xml:space="preserve">-  ochrona dzieci i młodzieży oraz osób niepalących przed biernym paleniem. </w:t>
      </w:r>
    </w:p>
    <w:p w14:paraId="49BB55B9" w14:textId="77777777" w:rsidR="00FC476D" w:rsidRPr="00B13913" w:rsidRDefault="00FC476D" w:rsidP="003A77AB">
      <w:pPr>
        <w:tabs>
          <w:tab w:val="left" w:pos="180"/>
        </w:tabs>
        <w:spacing w:after="0" w:line="276" w:lineRule="auto"/>
        <w:rPr>
          <w:rFonts w:ascii="Lato" w:hAnsi="Lato"/>
          <w:sz w:val="20"/>
          <w:szCs w:val="20"/>
        </w:rPr>
      </w:pPr>
      <w:r w:rsidRPr="00B13913">
        <w:rPr>
          <w:rFonts w:ascii="Lato" w:hAnsi="Lato"/>
          <w:sz w:val="20"/>
          <w:szCs w:val="20"/>
        </w:rPr>
        <w:lastRenderedPageBreak/>
        <w:t xml:space="preserve">W ramach </w:t>
      </w:r>
      <w:r w:rsidRPr="00B13913">
        <w:rPr>
          <w:rFonts w:ascii="Lato" w:hAnsi="Lato"/>
          <w:b/>
          <w:sz w:val="20"/>
          <w:szCs w:val="20"/>
        </w:rPr>
        <w:t>Światowego Dnia Bez Tytoniu</w:t>
      </w:r>
      <w:r w:rsidRPr="00B13913">
        <w:rPr>
          <w:rFonts w:ascii="Lato" w:hAnsi="Lato"/>
          <w:iCs/>
          <w:sz w:val="20"/>
          <w:szCs w:val="20"/>
        </w:rPr>
        <w:t xml:space="preserve"> </w:t>
      </w:r>
      <w:bookmarkStart w:id="56" w:name="_Hlk189481250"/>
      <w:r w:rsidRPr="00B13913">
        <w:rPr>
          <w:rFonts w:ascii="Lato" w:hAnsi="Lato"/>
          <w:iCs/>
          <w:sz w:val="20"/>
          <w:szCs w:val="20"/>
        </w:rPr>
        <w:t xml:space="preserve">przeprowadzono zajęcia edukacyjne  w  6  szkołach dla dzieci i młodzieży, na temat  obchodów </w:t>
      </w:r>
      <w:r w:rsidRPr="00B13913">
        <w:rPr>
          <w:rFonts w:ascii="Lato" w:hAnsi="Lato"/>
          <w:sz w:val="20"/>
          <w:szCs w:val="20"/>
        </w:rPr>
        <w:t xml:space="preserve">Światowego Dnia Bez Tytoniu oraz </w:t>
      </w:r>
      <w:r w:rsidRPr="00B13913">
        <w:rPr>
          <w:rFonts w:ascii="Lato" w:hAnsi="Lato"/>
          <w:iCs/>
          <w:sz w:val="20"/>
          <w:szCs w:val="20"/>
        </w:rPr>
        <w:t xml:space="preserve"> skutków zdrowotnych palenia tytoniu,. W pogadankach uczestniczyło łącznie 269 uczniów</w:t>
      </w:r>
      <w:r w:rsidRPr="00B13913">
        <w:rPr>
          <w:rFonts w:ascii="Lato" w:hAnsi="Lato"/>
          <w:iCs/>
          <w:color w:val="FF0000"/>
          <w:sz w:val="20"/>
          <w:szCs w:val="20"/>
        </w:rPr>
        <w:t xml:space="preserve">. </w:t>
      </w:r>
      <w:bookmarkEnd w:id="56"/>
    </w:p>
    <w:p w14:paraId="32D473E6" w14:textId="77777777" w:rsidR="00FC476D" w:rsidRPr="00B13913" w:rsidRDefault="00FC476D" w:rsidP="003A77AB">
      <w:pPr>
        <w:tabs>
          <w:tab w:val="left" w:pos="180"/>
        </w:tabs>
        <w:spacing w:after="0"/>
        <w:rPr>
          <w:rFonts w:ascii="Lato" w:hAnsi="Lato"/>
          <w:sz w:val="20"/>
          <w:szCs w:val="20"/>
        </w:rPr>
      </w:pPr>
      <w:r w:rsidRPr="00B13913">
        <w:rPr>
          <w:rFonts w:ascii="Lato" w:hAnsi="Lato"/>
          <w:iCs/>
          <w:sz w:val="20"/>
          <w:szCs w:val="20"/>
        </w:rPr>
        <w:t xml:space="preserve">W szkołach pozostawiono ulotki </w:t>
      </w:r>
      <w:proofErr w:type="spellStart"/>
      <w:r w:rsidRPr="00B13913">
        <w:rPr>
          <w:rFonts w:ascii="Lato" w:hAnsi="Lato"/>
          <w:iCs/>
          <w:sz w:val="20"/>
          <w:szCs w:val="20"/>
        </w:rPr>
        <w:t>dot</w:t>
      </w:r>
      <w:proofErr w:type="spellEnd"/>
      <w:r w:rsidRPr="00B13913">
        <w:rPr>
          <w:rFonts w:ascii="Lato" w:hAnsi="Lato"/>
          <w:iCs/>
          <w:sz w:val="20"/>
          <w:szCs w:val="20"/>
        </w:rPr>
        <w:t>: profilaktyki tytoniowej.</w:t>
      </w:r>
      <w:r w:rsidRPr="00B13913">
        <w:rPr>
          <w:rFonts w:ascii="Lato" w:hAnsi="Lato"/>
          <w:sz w:val="20"/>
          <w:szCs w:val="20"/>
        </w:rPr>
        <w:t xml:space="preserve"> </w:t>
      </w:r>
    </w:p>
    <w:p w14:paraId="1B6F024B" w14:textId="33AA634C" w:rsidR="00FC476D" w:rsidRPr="00B13913" w:rsidRDefault="00FC476D" w:rsidP="003A77AB">
      <w:pPr>
        <w:spacing w:after="0"/>
        <w:rPr>
          <w:rFonts w:ascii="Lato" w:hAnsi="Lato"/>
          <w:sz w:val="20"/>
          <w:szCs w:val="20"/>
        </w:rPr>
      </w:pPr>
      <w:r w:rsidRPr="00B13913">
        <w:rPr>
          <w:rFonts w:ascii="Lato" w:hAnsi="Lato"/>
          <w:sz w:val="20"/>
          <w:szCs w:val="20"/>
        </w:rPr>
        <w:t xml:space="preserve">Informację zamieszczono również na </w:t>
      </w:r>
      <w:r w:rsidR="003A77AB" w:rsidRPr="00B13913">
        <w:rPr>
          <w:rFonts w:ascii="Lato" w:hAnsi="Lato"/>
          <w:sz w:val="20"/>
          <w:szCs w:val="20"/>
        </w:rPr>
        <w:t>Facebook</w:t>
      </w:r>
      <w:r w:rsidRPr="00B13913">
        <w:rPr>
          <w:rFonts w:ascii="Lato" w:hAnsi="Lato"/>
          <w:sz w:val="20"/>
          <w:szCs w:val="20"/>
        </w:rPr>
        <w:t xml:space="preserve"> PSSE. </w:t>
      </w:r>
    </w:p>
    <w:p w14:paraId="34B631C2" w14:textId="53D97FBB" w:rsidR="00FC476D" w:rsidRPr="00B13913" w:rsidRDefault="00FC476D" w:rsidP="00FC476D">
      <w:pPr>
        <w:rPr>
          <w:rFonts w:ascii="Lato" w:hAnsi="Lato"/>
          <w:sz w:val="20"/>
          <w:szCs w:val="20"/>
        </w:rPr>
      </w:pPr>
      <w:bookmarkStart w:id="57" w:name="_Hlk160094617"/>
      <w:r w:rsidRPr="00B13913">
        <w:rPr>
          <w:rFonts w:ascii="Lato" w:hAnsi="Lato"/>
          <w:sz w:val="20"/>
          <w:szCs w:val="20"/>
        </w:rPr>
        <w:t>Zorganizowano 2 stoiska promocji zdrowia</w:t>
      </w:r>
      <w:r w:rsidRPr="00B13913">
        <w:rPr>
          <w:rFonts w:ascii="Lato" w:eastAsia="Calibri" w:hAnsi="Lato"/>
          <w:sz w:val="20"/>
          <w:szCs w:val="20"/>
        </w:rPr>
        <w:t xml:space="preserve">, w których  można było uzyskać informacje na temat szkodliwości palenia tytoniu i wyrobów  tytoniowych, zaopatrzyć się w materiały edukacyjne </w:t>
      </w:r>
      <w:proofErr w:type="spellStart"/>
      <w:r w:rsidRPr="00B13913">
        <w:rPr>
          <w:rFonts w:ascii="Lato" w:eastAsia="Calibri" w:hAnsi="Lato"/>
          <w:sz w:val="20"/>
          <w:szCs w:val="20"/>
        </w:rPr>
        <w:t>dot</w:t>
      </w:r>
      <w:proofErr w:type="spellEnd"/>
      <w:r w:rsidRPr="00B13913">
        <w:rPr>
          <w:rFonts w:ascii="Lato" w:eastAsia="Calibri" w:hAnsi="Lato"/>
          <w:sz w:val="20"/>
          <w:szCs w:val="20"/>
        </w:rPr>
        <w:t>: profilaktyki tytoniowej, sprawdzić zawartość tlenku w wydychanym powietrzu:</w:t>
      </w:r>
      <w:r w:rsidR="003A77AB" w:rsidRPr="00B13913">
        <w:rPr>
          <w:rFonts w:ascii="Lato" w:hAnsi="Lato"/>
          <w:sz w:val="20"/>
          <w:szCs w:val="20"/>
        </w:rPr>
        <w:t xml:space="preserve">                                                                                                                                                                                      </w:t>
      </w:r>
      <w:r w:rsidRPr="00B13913">
        <w:rPr>
          <w:rFonts w:ascii="Lato" w:eastAsia="Calibri" w:hAnsi="Lato"/>
          <w:sz w:val="20"/>
          <w:szCs w:val="20"/>
        </w:rPr>
        <w:t xml:space="preserve">Stoiska zorganizowano w Szkole Podstawowej w Płoskini i w Szkole Podstawowej w Chruścielu, łącznie stoiska odwiedziło 320 osób.    </w:t>
      </w:r>
      <w:bookmarkEnd w:id="57"/>
    </w:p>
    <w:p w14:paraId="24F17CFB" w14:textId="60C62A55" w:rsidR="00FC476D" w:rsidRPr="00B13913" w:rsidRDefault="00FC476D" w:rsidP="00FC476D">
      <w:pPr>
        <w:tabs>
          <w:tab w:val="left" w:pos="322"/>
        </w:tabs>
        <w:snapToGrid w:val="0"/>
        <w:ind w:right="-4"/>
        <w:rPr>
          <w:rFonts w:ascii="Lato" w:hAnsi="Lato"/>
          <w:sz w:val="20"/>
          <w:szCs w:val="20"/>
        </w:rPr>
      </w:pPr>
      <w:r w:rsidRPr="00B13913">
        <w:rPr>
          <w:rFonts w:ascii="Lato" w:hAnsi="Lato"/>
          <w:noProof/>
          <w:sz w:val="20"/>
          <w:szCs w:val="20"/>
        </w:rPr>
        <w:drawing>
          <wp:anchor distT="0" distB="0" distL="114300" distR="114300" simplePos="0" relativeHeight="251694080" behindDoc="0" locked="0" layoutInCell="1" allowOverlap="1" wp14:anchorId="3299269B" wp14:editId="386AC66D">
            <wp:simplePos x="0" y="0"/>
            <wp:positionH relativeFrom="column">
              <wp:posOffset>1024</wp:posOffset>
            </wp:positionH>
            <wp:positionV relativeFrom="paragraph">
              <wp:posOffset>265</wp:posOffset>
            </wp:positionV>
            <wp:extent cx="1113208" cy="1484180"/>
            <wp:effectExtent l="0" t="0" r="0" b="1720"/>
            <wp:wrapTight wrapText="bothSides">
              <wp:wrapPolygon edited="0">
                <wp:start x="0" y="0"/>
                <wp:lineTo x="0" y="21350"/>
                <wp:lineTo x="21070" y="21350"/>
                <wp:lineTo x="21070" y="0"/>
                <wp:lineTo x="0" y="0"/>
              </wp:wrapPolygon>
            </wp:wrapTight>
            <wp:docPr id="1756226672" name="Obraz 5" descr="Brak dostępnego opisu zdjęci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rcRect/>
                    <a:stretch>
                      <a:fillRect/>
                    </a:stretch>
                  </pic:blipFill>
                  <pic:spPr>
                    <a:xfrm>
                      <a:off x="0" y="0"/>
                      <a:ext cx="1113208" cy="1484180"/>
                    </a:xfrm>
                    <a:prstGeom prst="rect">
                      <a:avLst/>
                    </a:prstGeom>
                    <a:noFill/>
                    <a:ln>
                      <a:noFill/>
                      <a:prstDash/>
                    </a:ln>
                  </pic:spPr>
                </pic:pic>
              </a:graphicData>
            </a:graphic>
          </wp:anchor>
        </w:drawing>
      </w:r>
      <w:r w:rsidRPr="00B13913">
        <w:rPr>
          <w:rFonts w:ascii="Lato" w:hAnsi="Lato"/>
          <w:b/>
          <w:sz w:val="20"/>
          <w:szCs w:val="20"/>
        </w:rPr>
        <w:t xml:space="preserve">Światowy Dzień Rzucania Palenia Tytoniu – </w:t>
      </w:r>
      <w:r w:rsidRPr="00B13913">
        <w:rPr>
          <w:rFonts w:ascii="Lato" w:hAnsi="Lato"/>
          <w:bCs/>
          <w:sz w:val="20"/>
          <w:szCs w:val="20"/>
        </w:rPr>
        <w:t>w ramach obchodów przeprowadzono działania edukacyjne</w:t>
      </w:r>
      <w:r w:rsidRPr="00B13913">
        <w:rPr>
          <w:rFonts w:ascii="Lato" w:hAnsi="Lato"/>
          <w:iCs/>
          <w:sz w:val="20"/>
          <w:szCs w:val="20"/>
        </w:rPr>
        <w:t xml:space="preserve"> w  6  szkołach dla dzieci i młodzieży, na temat skutków zdrowotnych palenia tytoniu. W zajęciach  uczestniczyło łącznie 348 uczniów</w:t>
      </w:r>
      <w:r w:rsidRPr="00B13913">
        <w:rPr>
          <w:rFonts w:ascii="Lato" w:hAnsi="Lato"/>
          <w:iCs/>
          <w:color w:val="FF0000"/>
          <w:sz w:val="20"/>
          <w:szCs w:val="20"/>
        </w:rPr>
        <w:t>.</w:t>
      </w:r>
    </w:p>
    <w:p w14:paraId="46506494" w14:textId="60C94010" w:rsidR="00FC476D" w:rsidRPr="00B13913" w:rsidRDefault="00FC476D" w:rsidP="00FC476D">
      <w:pPr>
        <w:rPr>
          <w:rFonts w:ascii="Lato" w:hAnsi="Lato"/>
          <w:sz w:val="20"/>
          <w:szCs w:val="20"/>
        </w:rPr>
      </w:pPr>
      <w:r w:rsidRPr="00B13913">
        <w:rPr>
          <w:rFonts w:ascii="Lato" w:hAnsi="Lato"/>
          <w:sz w:val="20"/>
          <w:szCs w:val="20"/>
        </w:rPr>
        <w:t>Zorganizowano stoiska promocji zdrowia</w:t>
      </w:r>
      <w:r w:rsidRPr="00B13913">
        <w:rPr>
          <w:rFonts w:ascii="Lato" w:eastAsia="Calibri" w:hAnsi="Lato"/>
          <w:sz w:val="20"/>
          <w:szCs w:val="20"/>
        </w:rPr>
        <w:t xml:space="preserve"> w  Liceum Ogólnokształcącym w Braniewie i Zespole Szkół Zawodowych w Braniewie. W punkcie było można  uzyskać informacje na temat szkodliwości palenia tytoniu i wyrobów  tytoniowych, w tym e-papierosów oraz zaopatrzyć się w materiały edukacyjne </w:t>
      </w:r>
      <w:proofErr w:type="spellStart"/>
      <w:r w:rsidRPr="00B13913">
        <w:rPr>
          <w:rFonts w:ascii="Lato" w:eastAsia="Calibri" w:hAnsi="Lato"/>
          <w:sz w:val="20"/>
          <w:szCs w:val="20"/>
        </w:rPr>
        <w:t>dot</w:t>
      </w:r>
      <w:proofErr w:type="spellEnd"/>
      <w:r w:rsidRPr="00B13913">
        <w:rPr>
          <w:rFonts w:ascii="Lato" w:eastAsia="Calibri" w:hAnsi="Lato"/>
          <w:sz w:val="20"/>
          <w:szCs w:val="20"/>
        </w:rPr>
        <w:t xml:space="preserve">: profilaktyki tytoniowej, sprawdzić zawartość tlenku w wydychanym powietrzu. </w:t>
      </w:r>
      <w:r w:rsidR="003A77AB" w:rsidRPr="00B13913">
        <w:rPr>
          <w:rFonts w:ascii="Lato" w:hAnsi="Lato"/>
          <w:sz w:val="20"/>
          <w:szCs w:val="20"/>
        </w:rPr>
        <w:t xml:space="preserve"> </w:t>
      </w:r>
      <w:r w:rsidRPr="00B13913">
        <w:rPr>
          <w:rFonts w:ascii="Lato" w:eastAsia="Calibri" w:hAnsi="Lato"/>
          <w:sz w:val="20"/>
          <w:szCs w:val="20"/>
        </w:rPr>
        <w:t xml:space="preserve">Łącznie stoiska odwiedziło 650 osób.  </w:t>
      </w:r>
    </w:p>
    <w:p w14:paraId="0F3D5A9C" w14:textId="78C28634" w:rsidR="00FC476D" w:rsidRPr="00B13913" w:rsidRDefault="00FC476D" w:rsidP="003A77AB">
      <w:pPr>
        <w:rPr>
          <w:rFonts w:ascii="Lato" w:hAnsi="Lato"/>
          <w:sz w:val="20"/>
          <w:szCs w:val="20"/>
        </w:rPr>
      </w:pPr>
      <w:r w:rsidRPr="00B13913">
        <w:rPr>
          <w:rFonts w:ascii="Lato" w:eastAsia="Calibri" w:hAnsi="Lato"/>
          <w:sz w:val="20"/>
          <w:szCs w:val="20"/>
        </w:rPr>
        <w:t xml:space="preserve">                  </w:t>
      </w:r>
      <w:r w:rsidRPr="00B13913">
        <w:rPr>
          <w:rFonts w:ascii="Lato" w:hAnsi="Lato"/>
          <w:sz w:val="20"/>
          <w:szCs w:val="20"/>
        </w:rPr>
        <w:t xml:space="preserve">                                                                                                                                                                                                                                                                                                                                                                                                                                                                                                                                                                                                                                                                                                                                                                                </w:t>
      </w:r>
      <w:r w:rsidRPr="00B13913">
        <w:rPr>
          <w:rFonts w:ascii="Lato" w:hAnsi="Lato"/>
          <w:b/>
          <w:bCs/>
          <w:sz w:val="20"/>
          <w:szCs w:val="20"/>
        </w:rPr>
        <w:t>Profilaktyka uzależnień od środków psychoaktywnych/dopalaczy.</w:t>
      </w:r>
    </w:p>
    <w:p w14:paraId="3FC9C147" w14:textId="77777777" w:rsidR="00FC476D" w:rsidRPr="00B13913" w:rsidRDefault="00FC476D" w:rsidP="003B2A1F">
      <w:pPr>
        <w:tabs>
          <w:tab w:val="left" w:pos="480"/>
        </w:tabs>
        <w:spacing w:after="0" w:line="276" w:lineRule="auto"/>
        <w:rPr>
          <w:rFonts w:ascii="Lato" w:hAnsi="Lato"/>
          <w:sz w:val="20"/>
          <w:szCs w:val="20"/>
        </w:rPr>
      </w:pPr>
      <w:r w:rsidRPr="00B13913">
        <w:rPr>
          <w:rFonts w:ascii="Lato" w:hAnsi="Lato"/>
          <w:sz w:val="20"/>
          <w:szCs w:val="20"/>
        </w:rPr>
        <w:t>Działania profilaktyczne mają na celu ograniczenie używania substancji psychoaktywnych/dopalaczy przez młodzież. Skierowane są  do młodzieży starszych klas szkół podstawowych i szkół ponadpodstawowych.</w:t>
      </w:r>
    </w:p>
    <w:p w14:paraId="77044BD0" w14:textId="075823CE" w:rsidR="00FC476D" w:rsidRPr="00B13913" w:rsidRDefault="00FC476D" w:rsidP="003B2A1F">
      <w:pPr>
        <w:widowControl w:val="0"/>
        <w:autoSpaceDE w:val="0"/>
        <w:spacing w:after="0" w:line="276" w:lineRule="auto"/>
        <w:rPr>
          <w:rFonts w:ascii="Lato" w:hAnsi="Lato"/>
          <w:sz w:val="20"/>
          <w:szCs w:val="20"/>
        </w:rPr>
      </w:pPr>
      <w:r w:rsidRPr="00B13913">
        <w:rPr>
          <w:rFonts w:ascii="Lato" w:hAnsi="Lato"/>
          <w:sz w:val="20"/>
          <w:szCs w:val="20"/>
        </w:rPr>
        <w:t>Realizując program przeprowadzono zajęcia edukacyjne dla uczniów i młodzieży w szkołach oraz dla uczestników wypoczynku letniego na temat: skutków zdrowotnych zażywania przez dzieci i młodzież dopalaczy. W zajęciach udział wzięło 495 osób. Edukacją objęto także rodziców i pedagogów szkolnych.</w:t>
      </w:r>
    </w:p>
    <w:p w14:paraId="7ADD6D29" w14:textId="77777777" w:rsidR="00FC476D" w:rsidRPr="00B13913" w:rsidRDefault="00FC476D" w:rsidP="00FC476D">
      <w:pPr>
        <w:widowControl w:val="0"/>
        <w:autoSpaceDE w:val="0"/>
        <w:spacing w:line="276" w:lineRule="auto"/>
        <w:rPr>
          <w:rFonts w:ascii="Lato" w:hAnsi="Lato"/>
          <w:sz w:val="20"/>
          <w:szCs w:val="20"/>
        </w:rPr>
      </w:pPr>
      <w:r w:rsidRPr="00B13913">
        <w:rPr>
          <w:rFonts w:ascii="Lato" w:hAnsi="Lato"/>
          <w:sz w:val="20"/>
          <w:szCs w:val="20"/>
        </w:rPr>
        <w:t xml:space="preserve">Współpracowano z Sekcją Higieny Dzieci i Młodzieży oraz Komendą Powiatową Policji w Braniewie prowadząc wspólnie edukację. </w:t>
      </w:r>
    </w:p>
    <w:p w14:paraId="1BB1AED0" w14:textId="77777777" w:rsidR="00FC476D" w:rsidRPr="00B13913" w:rsidRDefault="00FC476D" w:rsidP="00FC476D">
      <w:pPr>
        <w:widowControl w:val="0"/>
        <w:autoSpaceDE w:val="0"/>
        <w:spacing w:line="276" w:lineRule="auto"/>
        <w:rPr>
          <w:rFonts w:ascii="Lato" w:hAnsi="Lato"/>
          <w:sz w:val="20"/>
          <w:szCs w:val="20"/>
        </w:rPr>
      </w:pPr>
    </w:p>
    <w:p w14:paraId="0A8C3137" w14:textId="6F3B6188" w:rsidR="00FC476D" w:rsidRPr="00B13913" w:rsidRDefault="00FC476D" w:rsidP="00FC476D">
      <w:pPr>
        <w:tabs>
          <w:tab w:val="left" w:pos="-15518"/>
        </w:tabs>
        <w:snapToGrid w:val="0"/>
        <w:spacing w:line="276" w:lineRule="auto"/>
        <w:ind w:right="-4"/>
        <w:rPr>
          <w:rFonts w:ascii="Lato" w:hAnsi="Lato"/>
          <w:sz w:val="20"/>
          <w:szCs w:val="20"/>
        </w:rPr>
      </w:pPr>
      <w:r w:rsidRPr="00B13913">
        <w:rPr>
          <w:rFonts w:ascii="Lato" w:hAnsi="Lato"/>
          <w:b/>
          <w:iCs/>
          <w:sz w:val="20"/>
          <w:szCs w:val="20"/>
        </w:rPr>
        <w:t>Akcja „Moje Dziecko idzie do szkoły”</w:t>
      </w:r>
      <w:r w:rsidRPr="00B13913">
        <w:rPr>
          <w:rFonts w:ascii="Lato" w:hAnsi="Lato"/>
          <w:sz w:val="20"/>
          <w:szCs w:val="20"/>
        </w:rPr>
        <w:t xml:space="preserve"> </w:t>
      </w:r>
    </w:p>
    <w:p w14:paraId="3F48C1AE" w14:textId="77777777" w:rsidR="00FC476D" w:rsidRPr="00B13913" w:rsidRDefault="00FC476D" w:rsidP="00FC476D">
      <w:pPr>
        <w:tabs>
          <w:tab w:val="left" w:pos="-15518"/>
        </w:tabs>
        <w:snapToGrid w:val="0"/>
        <w:spacing w:line="276" w:lineRule="auto"/>
        <w:ind w:right="-4"/>
        <w:rPr>
          <w:rFonts w:ascii="Lato" w:hAnsi="Lato"/>
          <w:sz w:val="20"/>
          <w:szCs w:val="20"/>
        </w:rPr>
      </w:pPr>
      <w:r w:rsidRPr="00B13913">
        <w:rPr>
          <w:rFonts w:ascii="Lato" w:hAnsi="Lato"/>
          <w:noProof/>
          <w:sz w:val="20"/>
          <w:szCs w:val="20"/>
        </w:rPr>
        <w:drawing>
          <wp:anchor distT="0" distB="0" distL="114300" distR="114300" simplePos="0" relativeHeight="251698176" behindDoc="1" locked="0" layoutInCell="1" allowOverlap="1" wp14:anchorId="734B0D53" wp14:editId="7CB83386">
            <wp:simplePos x="0" y="0"/>
            <wp:positionH relativeFrom="column">
              <wp:posOffset>1025</wp:posOffset>
            </wp:positionH>
            <wp:positionV relativeFrom="paragraph">
              <wp:posOffset>-2370</wp:posOffset>
            </wp:positionV>
            <wp:extent cx="1989578" cy="1492282"/>
            <wp:effectExtent l="0" t="0" r="0" b="0"/>
            <wp:wrapTight wrapText="bothSides">
              <wp:wrapPolygon edited="0">
                <wp:start x="0" y="0"/>
                <wp:lineTo x="0" y="21232"/>
                <wp:lineTo x="21304" y="21232"/>
                <wp:lineTo x="21304" y="0"/>
                <wp:lineTo x="0" y="0"/>
              </wp:wrapPolygon>
            </wp:wrapTight>
            <wp:docPr id="1669119421" name="Obraz 4" descr="Zdjęcie przedstawia spotkanie ludzi. Na krzesłach siedzą słuchacze, dorośli i dzieci. Prelegentem jest kobieta, która stoi przodem do słuchaczy, natomiast dwie kobiety stoją z boku. "/>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extLst>
                        <a:ext uri="{28A0092B-C50C-407E-A947-70E740481C1C}">
                          <a14:useLocalDpi xmlns:a14="http://schemas.microsoft.com/office/drawing/2010/main" val="0"/>
                        </a:ext>
                      </a:extLst>
                    </a:blip>
                    <a:srcRect/>
                    <a:stretch>
                      <a:fillRect/>
                    </a:stretch>
                  </pic:blipFill>
                  <pic:spPr>
                    <a:xfrm>
                      <a:off x="0" y="0"/>
                      <a:ext cx="1989578" cy="1492282"/>
                    </a:xfrm>
                    <a:prstGeom prst="rect">
                      <a:avLst/>
                    </a:prstGeom>
                    <a:noFill/>
                    <a:ln>
                      <a:noFill/>
                      <a:prstDash/>
                    </a:ln>
                  </pic:spPr>
                </pic:pic>
              </a:graphicData>
            </a:graphic>
          </wp:anchor>
        </w:drawing>
      </w:r>
      <w:r w:rsidRPr="00B13913">
        <w:rPr>
          <w:rFonts w:ascii="Lato" w:hAnsi="Lato"/>
          <w:iCs/>
          <w:sz w:val="20"/>
          <w:szCs w:val="20"/>
        </w:rPr>
        <w:t>Celem akcji jest przekazanie informacji dla rodziców dzieci, które rozpoczną naukę w szkole podstawowej na temat zasad prawidłowego doboru plecaka/tornistra, mebli do nauki, zasad bezpiecznego użytkowania telefonów komórkowych oraz znaczenie drugich śniadań w żywieniu dzieci.</w:t>
      </w:r>
    </w:p>
    <w:p w14:paraId="2D7D0C16" w14:textId="004FCD21" w:rsidR="00FC476D" w:rsidRPr="00B13913" w:rsidRDefault="00FC476D" w:rsidP="00FC476D">
      <w:pPr>
        <w:tabs>
          <w:tab w:val="left" w:pos="322"/>
        </w:tabs>
        <w:snapToGrid w:val="0"/>
        <w:spacing w:line="276" w:lineRule="auto"/>
        <w:ind w:right="-4"/>
        <w:rPr>
          <w:rFonts w:ascii="Lato" w:hAnsi="Lato"/>
          <w:iCs/>
          <w:sz w:val="20"/>
          <w:szCs w:val="20"/>
        </w:rPr>
      </w:pPr>
      <w:r w:rsidRPr="00B13913">
        <w:rPr>
          <w:rFonts w:ascii="Lato" w:hAnsi="Lato"/>
          <w:iCs/>
          <w:sz w:val="20"/>
          <w:szCs w:val="20"/>
        </w:rPr>
        <w:t>Informacje i materiały edukacyjne zostały przekazane do 8 przedszkoli i 14 szkół podstawowych naszego powiatu. Przeprowadzono 7 zajęć edukacyjnych dla rodziców w 4 szkołach podstawowych i 3 przedszkolach. Łącznie edukacją objęto 292 osoby. Prowadzono dystrybucję materiałów edukacyjnych</w:t>
      </w:r>
      <w:r w:rsidR="003A77AB" w:rsidRPr="00B13913">
        <w:rPr>
          <w:rFonts w:ascii="Lato" w:hAnsi="Lato"/>
          <w:iCs/>
          <w:sz w:val="20"/>
          <w:szCs w:val="20"/>
        </w:rPr>
        <w:t xml:space="preserve"> .                                                                                                                                                                                                   </w:t>
      </w:r>
      <w:r w:rsidRPr="00B13913">
        <w:rPr>
          <w:rFonts w:ascii="Lato" w:hAnsi="Lato"/>
          <w:iCs/>
          <w:sz w:val="20"/>
          <w:szCs w:val="20"/>
        </w:rPr>
        <w:t>W ramach akcji zorganizowano 4 stoiska promocji zdrowia – łączna liczba uczestników 670 osób.</w:t>
      </w:r>
    </w:p>
    <w:p w14:paraId="7542BFDD" w14:textId="77777777" w:rsidR="00B13913" w:rsidRDefault="00B13913" w:rsidP="00FC476D">
      <w:pPr>
        <w:spacing w:line="276" w:lineRule="auto"/>
        <w:rPr>
          <w:rFonts w:ascii="Lato" w:hAnsi="Lato"/>
          <w:b/>
          <w:sz w:val="20"/>
          <w:szCs w:val="20"/>
        </w:rPr>
      </w:pPr>
    </w:p>
    <w:p w14:paraId="3EEA02A2" w14:textId="77777777" w:rsidR="00B13913" w:rsidRDefault="00B13913" w:rsidP="00FC476D">
      <w:pPr>
        <w:spacing w:line="276" w:lineRule="auto"/>
        <w:rPr>
          <w:rFonts w:ascii="Lato" w:hAnsi="Lato"/>
          <w:b/>
          <w:sz w:val="20"/>
          <w:szCs w:val="20"/>
        </w:rPr>
      </w:pPr>
    </w:p>
    <w:p w14:paraId="588B94F1" w14:textId="77777777" w:rsidR="003B2A1F" w:rsidRDefault="003B2A1F" w:rsidP="00FC476D">
      <w:pPr>
        <w:spacing w:line="276" w:lineRule="auto"/>
        <w:rPr>
          <w:rFonts w:ascii="Lato" w:hAnsi="Lato"/>
          <w:b/>
          <w:sz w:val="20"/>
          <w:szCs w:val="20"/>
        </w:rPr>
      </w:pPr>
    </w:p>
    <w:p w14:paraId="31457073" w14:textId="1A04A2E6" w:rsidR="00FC476D" w:rsidRPr="00B13913" w:rsidRDefault="00FC476D" w:rsidP="00FC476D">
      <w:pPr>
        <w:spacing w:line="276" w:lineRule="auto"/>
        <w:rPr>
          <w:rFonts w:ascii="Lato" w:hAnsi="Lato"/>
          <w:b/>
          <w:sz w:val="20"/>
          <w:szCs w:val="20"/>
        </w:rPr>
      </w:pPr>
      <w:r w:rsidRPr="00B13913">
        <w:rPr>
          <w:rFonts w:ascii="Lato" w:hAnsi="Lato"/>
          <w:b/>
          <w:sz w:val="20"/>
          <w:szCs w:val="20"/>
        </w:rPr>
        <w:lastRenderedPageBreak/>
        <w:t>Bezpieczeństwo dzieci podczas wypoczynku letniego i zimowego.</w:t>
      </w:r>
    </w:p>
    <w:p w14:paraId="6D5CC77A" w14:textId="3273D9B8" w:rsidR="00FC476D" w:rsidRPr="00B13913" w:rsidRDefault="00FC476D" w:rsidP="003B2A1F">
      <w:pPr>
        <w:spacing w:after="0" w:line="276" w:lineRule="auto"/>
        <w:rPr>
          <w:rFonts w:ascii="Lato" w:hAnsi="Lato"/>
          <w:sz w:val="20"/>
          <w:szCs w:val="20"/>
        </w:rPr>
      </w:pPr>
      <w:r w:rsidRPr="00B13913">
        <w:rPr>
          <w:rFonts w:ascii="Lato" w:hAnsi="Lato"/>
          <w:noProof/>
          <w:sz w:val="20"/>
          <w:szCs w:val="20"/>
        </w:rPr>
        <w:drawing>
          <wp:anchor distT="0" distB="0" distL="114300" distR="114300" simplePos="0" relativeHeight="251688960" behindDoc="0" locked="0" layoutInCell="1" allowOverlap="1" wp14:anchorId="59F76B64" wp14:editId="03DFD311">
            <wp:simplePos x="0" y="0"/>
            <wp:positionH relativeFrom="margin">
              <wp:align>left</wp:align>
            </wp:positionH>
            <wp:positionV relativeFrom="paragraph">
              <wp:posOffset>67949</wp:posOffset>
            </wp:positionV>
            <wp:extent cx="1823715" cy="1721486"/>
            <wp:effectExtent l="0" t="0" r="5085" b="0"/>
            <wp:wrapTight wrapText="bothSides">
              <wp:wrapPolygon edited="0">
                <wp:start x="0" y="0"/>
                <wp:lineTo x="0" y="21273"/>
                <wp:lineTo x="21442" y="21273"/>
                <wp:lineTo x="21442" y="0"/>
                <wp:lineTo x="0" y="0"/>
              </wp:wrapPolygon>
            </wp:wrapTight>
            <wp:docPr id="282032815" name="Obraz 1" descr="Brak dostępnego opisu zdjęci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rcRect/>
                    <a:stretch>
                      <a:fillRect/>
                    </a:stretch>
                  </pic:blipFill>
                  <pic:spPr>
                    <a:xfrm>
                      <a:off x="0" y="0"/>
                      <a:ext cx="1823715" cy="1721486"/>
                    </a:xfrm>
                    <a:prstGeom prst="rect">
                      <a:avLst/>
                    </a:prstGeom>
                    <a:noFill/>
                    <a:ln>
                      <a:noFill/>
                      <a:prstDash/>
                    </a:ln>
                  </pic:spPr>
                </pic:pic>
              </a:graphicData>
            </a:graphic>
          </wp:anchor>
        </w:drawing>
      </w:r>
      <w:r w:rsidRPr="00B13913">
        <w:rPr>
          <w:rFonts w:ascii="Lato" w:hAnsi="Lato"/>
          <w:b/>
          <w:sz w:val="20"/>
          <w:szCs w:val="20"/>
        </w:rPr>
        <w:t>Cele programu :</w:t>
      </w:r>
      <w:r w:rsidRPr="00B13913">
        <w:rPr>
          <w:rFonts w:ascii="Lato" w:hAnsi="Lato"/>
          <w:sz w:val="20"/>
          <w:szCs w:val="20"/>
        </w:rPr>
        <w:t xml:space="preserve"> Edukacja młodzieży w zakresie bezpiecznego i zdrowego wypoczynku.</w:t>
      </w:r>
    </w:p>
    <w:p w14:paraId="1B5D7DB9" w14:textId="77777777" w:rsidR="00FC476D" w:rsidRPr="00B13913" w:rsidRDefault="00FC476D" w:rsidP="003B2A1F">
      <w:pPr>
        <w:spacing w:after="0" w:line="276" w:lineRule="auto"/>
        <w:rPr>
          <w:rFonts w:ascii="Lato" w:hAnsi="Lato"/>
          <w:sz w:val="20"/>
          <w:szCs w:val="20"/>
        </w:rPr>
      </w:pPr>
      <w:r w:rsidRPr="00B13913">
        <w:rPr>
          <w:rFonts w:ascii="Lato" w:hAnsi="Lato"/>
          <w:color w:val="000000"/>
          <w:sz w:val="20"/>
          <w:szCs w:val="20"/>
        </w:rPr>
        <w:t>W ramach akcji przeprowadzano pogadanki wśród uczestników zimowisk, kolonii, półkolonii  i obozów harcerskich. Omawiano zagadnienia związane z bezpiecznym i zdrowym wypoczynkiem, prowadzono dystrybucję  materiałów edukacyjnych.</w:t>
      </w:r>
      <w:r w:rsidRPr="00B13913">
        <w:rPr>
          <w:rFonts w:ascii="Lato" w:hAnsi="Lato"/>
          <w:sz w:val="20"/>
          <w:szCs w:val="20"/>
        </w:rPr>
        <w:t xml:space="preserve"> </w:t>
      </w:r>
    </w:p>
    <w:p w14:paraId="6CACD2FC" w14:textId="77777777" w:rsidR="00FC476D" w:rsidRPr="00B13913" w:rsidRDefault="00FC476D" w:rsidP="003B2A1F">
      <w:pPr>
        <w:spacing w:after="0" w:line="276" w:lineRule="auto"/>
        <w:rPr>
          <w:rFonts w:ascii="Lato" w:hAnsi="Lato"/>
          <w:sz w:val="20"/>
          <w:szCs w:val="20"/>
        </w:rPr>
      </w:pPr>
      <w:r w:rsidRPr="00B13913">
        <w:rPr>
          <w:rFonts w:ascii="Lato" w:hAnsi="Lato"/>
          <w:sz w:val="20"/>
          <w:szCs w:val="20"/>
        </w:rPr>
        <w:t>Działania edukacyjne przeprowadzono dla 735 uczniów i uczestników wypoczynku letniego i zimowego.</w:t>
      </w:r>
    </w:p>
    <w:p w14:paraId="3D26F0E7" w14:textId="77777777" w:rsidR="00FC476D" w:rsidRPr="00B13913" w:rsidRDefault="00FC476D" w:rsidP="003B2A1F">
      <w:pPr>
        <w:spacing w:after="0" w:line="276" w:lineRule="auto"/>
        <w:rPr>
          <w:rFonts w:ascii="Lato" w:hAnsi="Lato"/>
          <w:sz w:val="20"/>
          <w:szCs w:val="20"/>
        </w:rPr>
      </w:pPr>
      <w:r w:rsidRPr="00B13913">
        <w:rPr>
          <w:rFonts w:ascii="Lato" w:hAnsi="Lato"/>
          <w:sz w:val="20"/>
          <w:szCs w:val="20"/>
        </w:rPr>
        <w:t xml:space="preserve">Współpracowano z Komendą Powiatową Policji w Braniewie oraz z Sekcją Higieny Dzieci i Młodzieży PSSE w Braniewie. </w:t>
      </w:r>
    </w:p>
    <w:p w14:paraId="19F4A25D" w14:textId="3FE3A259" w:rsidR="00FC476D" w:rsidRPr="00B13913" w:rsidRDefault="003B2A1F" w:rsidP="003B2A1F">
      <w:pPr>
        <w:spacing w:after="0" w:line="276" w:lineRule="auto"/>
        <w:rPr>
          <w:rFonts w:ascii="Lato" w:hAnsi="Lato"/>
          <w:sz w:val="20"/>
          <w:szCs w:val="20"/>
        </w:rPr>
      </w:pPr>
      <w:r>
        <w:rPr>
          <w:rFonts w:ascii="Lato" w:hAnsi="Lato"/>
          <w:sz w:val="20"/>
          <w:szCs w:val="20"/>
        </w:rPr>
        <w:t xml:space="preserve">                                                                                                                                                             </w:t>
      </w:r>
      <w:r w:rsidR="00FC476D" w:rsidRPr="00B13913">
        <w:rPr>
          <w:rFonts w:ascii="Lato" w:hAnsi="Lato"/>
          <w:sz w:val="20"/>
          <w:szCs w:val="20"/>
        </w:rPr>
        <w:t>W ramach akcji zorganizowano 4 stoiska promocji zdrowia – łączna liczba odbiorców 670 osób.</w:t>
      </w:r>
    </w:p>
    <w:p w14:paraId="00BB8E46" w14:textId="77777777" w:rsidR="00B13913" w:rsidRDefault="00B13913" w:rsidP="00FC476D">
      <w:pPr>
        <w:spacing w:line="276" w:lineRule="auto"/>
        <w:rPr>
          <w:rFonts w:ascii="Lato" w:hAnsi="Lato"/>
          <w:sz w:val="20"/>
          <w:szCs w:val="20"/>
        </w:rPr>
      </w:pPr>
    </w:p>
    <w:p w14:paraId="3612F678" w14:textId="21742BA8" w:rsidR="00FC476D" w:rsidRPr="00B13913" w:rsidRDefault="00FC476D" w:rsidP="00FC476D">
      <w:pPr>
        <w:spacing w:line="276" w:lineRule="auto"/>
        <w:rPr>
          <w:rFonts w:ascii="Lato" w:hAnsi="Lato"/>
          <w:sz w:val="20"/>
          <w:szCs w:val="20"/>
        </w:rPr>
      </w:pPr>
      <w:r w:rsidRPr="00B13913">
        <w:rPr>
          <w:rFonts w:ascii="Lato" w:hAnsi="Lato"/>
          <w:b/>
          <w:sz w:val="20"/>
          <w:szCs w:val="20"/>
        </w:rPr>
        <w:t>Higiena mycia rąk.</w:t>
      </w:r>
      <w:r w:rsidRPr="00B13913">
        <w:rPr>
          <w:rFonts w:ascii="Lato" w:hAnsi="Lato"/>
          <w:sz w:val="20"/>
          <w:szCs w:val="20"/>
        </w:rPr>
        <w:t xml:space="preserve"> </w:t>
      </w:r>
    </w:p>
    <w:p w14:paraId="108635E9" w14:textId="77777777" w:rsidR="00FC476D" w:rsidRPr="00B13913" w:rsidRDefault="00FC476D" w:rsidP="00FC476D">
      <w:pPr>
        <w:spacing w:line="276" w:lineRule="auto"/>
        <w:rPr>
          <w:rFonts w:ascii="Lato" w:hAnsi="Lato"/>
          <w:sz w:val="20"/>
          <w:szCs w:val="20"/>
        </w:rPr>
      </w:pPr>
      <w:r w:rsidRPr="00B13913">
        <w:rPr>
          <w:rFonts w:ascii="Lato" w:hAnsi="Lato"/>
          <w:noProof/>
          <w:sz w:val="20"/>
          <w:szCs w:val="20"/>
        </w:rPr>
        <w:drawing>
          <wp:anchor distT="0" distB="0" distL="114300" distR="114300" simplePos="0" relativeHeight="251689984" behindDoc="0" locked="0" layoutInCell="1" allowOverlap="1" wp14:anchorId="3CB0F0B1" wp14:editId="6B0E9502">
            <wp:simplePos x="0" y="0"/>
            <wp:positionH relativeFrom="column">
              <wp:posOffset>1024</wp:posOffset>
            </wp:positionH>
            <wp:positionV relativeFrom="paragraph">
              <wp:posOffset>1463</wp:posOffset>
            </wp:positionV>
            <wp:extent cx="1459967" cy="1946492"/>
            <wp:effectExtent l="0" t="0" r="6883" b="0"/>
            <wp:wrapTight wrapText="bothSides">
              <wp:wrapPolygon edited="0">
                <wp:start x="0" y="0"/>
                <wp:lineTo x="0" y="21353"/>
                <wp:lineTo x="21421" y="21353"/>
                <wp:lineTo x="21421" y="0"/>
                <wp:lineTo x="0" y="0"/>
              </wp:wrapPolygon>
            </wp:wrapTight>
            <wp:docPr id="345671240" name="Obraz 1064253841" descr="Brak dostępnego opisu zdjęci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rcRect/>
                    <a:stretch>
                      <a:fillRect/>
                    </a:stretch>
                  </pic:blipFill>
                  <pic:spPr>
                    <a:xfrm>
                      <a:off x="0" y="0"/>
                      <a:ext cx="1459967" cy="1946492"/>
                    </a:xfrm>
                    <a:prstGeom prst="rect">
                      <a:avLst/>
                    </a:prstGeom>
                    <a:noFill/>
                    <a:ln>
                      <a:noFill/>
                      <a:prstDash/>
                    </a:ln>
                  </pic:spPr>
                </pic:pic>
              </a:graphicData>
            </a:graphic>
          </wp:anchor>
        </w:drawing>
      </w:r>
      <w:r w:rsidRPr="00B13913">
        <w:rPr>
          <w:rFonts w:ascii="Lato" w:hAnsi="Lato"/>
          <w:sz w:val="20"/>
          <w:szCs w:val="20"/>
        </w:rPr>
        <w:t xml:space="preserve">Celem akcji jest zachęcenie dzieci do właściwego mycia i wycierania rąk; przekazanie wiedzy na temat znaczenia mycia rąk i uświadomienie dzieciom znaczenia higieny rąk w profilaktyce chorób zakaźnych. </w:t>
      </w:r>
    </w:p>
    <w:p w14:paraId="07CEE232" w14:textId="77777777" w:rsidR="00FC476D" w:rsidRPr="00B13913" w:rsidRDefault="00FC476D" w:rsidP="00FC476D">
      <w:pPr>
        <w:pStyle w:val="Standard"/>
        <w:tabs>
          <w:tab w:val="left" w:pos="360"/>
        </w:tabs>
        <w:autoSpaceDE w:val="0"/>
        <w:spacing w:line="276" w:lineRule="auto"/>
        <w:rPr>
          <w:rFonts w:ascii="Lato" w:hAnsi="Lato"/>
          <w:sz w:val="20"/>
        </w:rPr>
      </w:pPr>
      <w:r w:rsidRPr="00B13913">
        <w:rPr>
          <w:rFonts w:ascii="Lato" w:hAnsi="Lato"/>
          <w:sz w:val="20"/>
        </w:rPr>
        <w:t>W działaniach udział wzięło 837 dzieci z 12 szkół powiatu braniewskiego i 13 turnusów wypoczynku letniego.</w:t>
      </w:r>
    </w:p>
    <w:p w14:paraId="26C854A2" w14:textId="77777777" w:rsidR="00FC476D" w:rsidRPr="00B13913" w:rsidRDefault="00FC476D" w:rsidP="00FC476D">
      <w:pPr>
        <w:pStyle w:val="Standard"/>
        <w:tabs>
          <w:tab w:val="left" w:pos="-6840"/>
        </w:tabs>
        <w:autoSpaceDE w:val="0"/>
        <w:spacing w:line="276" w:lineRule="auto"/>
        <w:ind w:left="720"/>
        <w:rPr>
          <w:rFonts w:ascii="Lato" w:hAnsi="Lato"/>
          <w:sz w:val="20"/>
        </w:rPr>
      </w:pPr>
      <w:r w:rsidRPr="00B13913">
        <w:rPr>
          <w:rFonts w:ascii="Lato" w:hAnsi="Lato"/>
          <w:sz w:val="20"/>
        </w:rPr>
        <w:t>Zorganizowano 4 stoiska promocji zdrowia, które odwiedziło 670 osób.</w:t>
      </w:r>
    </w:p>
    <w:p w14:paraId="6E6394BA" w14:textId="77777777" w:rsidR="00FC476D" w:rsidRPr="00B13913" w:rsidRDefault="00FC476D" w:rsidP="00FC476D">
      <w:pPr>
        <w:pStyle w:val="Standard"/>
        <w:tabs>
          <w:tab w:val="left" w:pos="-6840"/>
        </w:tabs>
        <w:autoSpaceDE w:val="0"/>
        <w:spacing w:line="276" w:lineRule="auto"/>
        <w:rPr>
          <w:rFonts w:ascii="Lato" w:hAnsi="Lato"/>
          <w:b/>
          <w:sz w:val="20"/>
        </w:rPr>
      </w:pPr>
    </w:p>
    <w:p w14:paraId="7D4DA784" w14:textId="77777777" w:rsidR="00FC476D" w:rsidRPr="00B13913" w:rsidRDefault="00FC476D" w:rsidP="00FC476D">
      <w:pPr>
        <w:pStyle w:val="Standard"/>
        <w:tabs>
          <w:tab w:val="left" w:pos="-6840"/>
        </w:tabs>
        <w:autoSpaceDE w:val="0"/>
        <w:spacing w:line="276" w:lineRule="auto"/>
        <w:rPr>
          <w:rFonts w:ascii="Lato" w:hAnsi="Lato"/>
          <w:b/>
          <w:sz w:val="20"/>
        </w:rPr>
      </w:pPr>
    </w:p>
    <w:p w14:paraId="27206E36" w14:textId="77777777" w:rsidR="00FC476D" w:rsidRPr="00B13913" w:rsidRDefault="00FC476D" w:rsidP="00FC476D">
      <w:pPr>
        <w:pStyle w:val="Standard"/>
        <w:tabs>
          <w:tab w:val="left" w:pos="-6840"/>
        </w:tabs>
        <w:autoSpaceDE w:val="0"/>
        <w:spacing w:line="276" w:lineRule="auto"/>
        <w:rPr>
          <w:rFonts w:ascii="Lato" w:hAnsi="Lato"/>
          <w:b/>
          <w:sz w:val="20"/>
        </w:rPr>
      </w:pPr>
    </w:p>
    <w:p w14:paraId="5E5C2068" w14:textId="77777777" w:rsidR="00B13913" w:rsidRDefault="00B13913" w:rsidP="00FC476D">
      <w:pPr>
        <w:pStyle w:val="Standard"/>
        <w:tabs>
          <w:tab w:val="left" w:pos="-6840"/>
        </w:tabs>
        <w:autoSpaceDE w:val="0"/>
        <w:spacing w:line="276" w:lineRule="auto"/>
        <w:rPr>
          <w:rFonts w:ascii="Lato" w:hAnsi="Lato"/>
          <w:b/>
          <w:sz w:val="20"/>
        </w:rPr>
      </w:pPr>
    </w:p>
    <w:p w14:paraId="26723DBD" w14:textId="77777777" w:rsidR="00B13913" w:rsidRDefault="00B13913" w:rsidP="00FC476D">
      <w:pPr>
        <w:pStyle w:val="Standard"/>
        <w:tabs>
          <w:tab w:val="left" w:pos="-6840"/>
        </w:tabs>
        <w:autoSpaceDE w:val="0"/>
        <w:spacing w:line="276" w:lineRule="auto"/>
        <w:rPr>
          <w:rFonts w:ascii="Lato" w:hAnsi="Lato"/>
          <w:b/>
          <w:sz w:val="20"/>
        </w:rPr>
      </w:pPr>
    </w:p>
    <w:p w14:paraId="4C6C45C1" w14:textId="77777777" w:rsidR="003B2A1F" w:rsidRDefault="003B2A1F" w:rsidP="00FC476D">
      <w:pPr>
        <w:pStyle w:val="Standard"/>
        <w:tabs>
          <w:tab w:val="left" w:pos="-6840"/>
        </w:tabs>
        <w:autoSpaceDE w:val="0"/>
        <w:spacing w:line="276" w:lineRule="auto"/>
        <w:rPr>
          <w:rFonts w:ascii="Lato" w:hAnsi="Lato"/>
          <w:b/>
          <w:sz w:val="20"/>
        </w:rPr>
      </w:pPr>
    </w:p>
    <w:p w14:paraId="2230DFD1" w14:textId="3B1FC243" w:rsidR="00FC476D" w:rsidRPr="00B13913" w:rsidRDefault="00FC476D" w:rsidP="00FC476D">
      <w:pPr>
        <w:pStyle w:val="Standard"/>
        <w:tabs>
          <w:tab w:val="left" w:pos="-6840"/>
        </w:tabs>
        <w:autoSpaceDE w:val="0"/>
        <w:spacing w:line="276" w:lineRule="auto"/>
        <w:rPr>
          <w:rFonts w:ascii="Lato" w:hAnsi="Lato"/>
          <w:b/>
          <w:sz w:val="20"/>
        </w:rPr>
      </w:pPr>
      <w:r w:rsidRPr="00B13913">
        <w:rPr>
          <w:rFonts w:ascii="Lato" w:hAnsi="Lato"/>
          <w:b/>
          <w:sz w:val="20"/>
        </w:rPr>
        <w:t>Edukacja żywieniowa</w:t>
      </w:r>
    </w:p>
    <w:p w14:paraId="4807125E" w14:textId="77777777" w:rsidR="00FC476D" w:rsidRPr="00B13913" w:rsidRDefault="00FC476D" w:rsidP="00FC476D">
      <w:pPr>
        <w:pStyle w:val="Standard"/>
        <w:tabs>
          <w:tab w:val="left" w:pos="360"/>
        </w:tabs>
        <w:autoSpaceDE w:val="0"/>
        <w:spacing w:line="276" w:lineRule="auto"/>
        <w:rPr>
          <w:rFonts w:ascii="Lato" w:hAnsi="Lato"/>
          <w:sz w:val="20"/>
        </w:rPr>
      </w:pPr>
      <w:r w:rsidRPr="00B13913">
        <w:rPr>
          <w:rFonts w:ascii="Lato" w:hAnsi="Lato"/>
          <w:sz w:val="20"/>
        </w:rPr>
        <w:t xml:space="preserve">W 2025 r. realizowana była kolejna edycja Kampanii EFSA (Europejskiego Urzędu ds. Bezpieczeństwa Żywności) </w:t>
      </w:r>
      <w:r w:rsidRPr="00B13913">
        <w:rPr>
          <w:rFonts w:ascii="Lato" w:hAnsi="Lato"/>
          <w:color w:val="0070C0"/>
          <w:sz w:val="20"/>
        </w:rPr>
        <w:t>#Safe2EatEU.</w:t>
      </w:r>
      <w:r w:rsidRPr="00B13913">
        <w:rPr>
          <w:rFonts w:ascii="Lato" w:eastAsia="Times New Roman" w:hAnsi="Lato" w:cs="Segoe UI Historic"/>
          <w:color w:val="080809"/>
          <w:sz w:val="20"/>
          <w:shd w:val="clear" w:color="auto" w:fill="FFFFFF"/>
          <w:lang w:eastAsia="pl-PL"/>
        </w:rPr>
        <w:t xml:space="preserve"> 7 czerwca w Mi</w:t>
      </w:r>
      <w:r w:rsidRPr="00B13913">
        <w:rPr>
          <w:rFonts w:ascii="Lato" w:eastAsia="Times New Roman" w:hAnsi="Lato" w:cs="Calibri"/>
          <w:color w:val="080809"/>
          <w:sz w:val="20"/>
          <w:shd w:val="clear" w:color="auto" w:fill="FFFFFF"/>
          <w:lang w:eastAsia="pl-PL"/>
        </w:rPr>
        <w:t>ę</w:t>
      </w:r>
      <w:r w:rsidRPr="00B13913">
        <w:rPr>
          <w:rFonts w:ascii="Lato" w:eastAsia="Times New Roman" w:hAnsi="Lato" w:cs="Segoe UI Historic"/>
          <w:color w:val="080809"/>
          <w:sz w:val="20"/>
          <w:shd w:val="clear" w:color="auto" w:fill="FFFFFF"/>
          <w:lang w:eastAsia="pl-PL"/>
        </w:rPr>
        <w:t>dzynarodowy Dzie</w:t>
      </w:r>
      <w:r w:rsidRPr="00B13913">
        <w:rPr>
          <w:rFonts w:ascii="Lato" w:eastAsia="Times New Roman" w:hAnsi="Lato" w:cs="Calibri"/>
          <w:color w:val="080809"/>
          <w:sz w:val="20"/>
          <w:shd w:val="clear" w:color="auto" w:fill="FFFFFF"/>
          <w:lang w:eastAsia="pl-PL"/>
        </w:rPr>
        <w:t>ń</w:t>
      </w:r>
      <w:r w:rsidRPr="00B13913">
        <w:rPr>
          <w:rFonts w:ascii="Lato" w:eastAsia="Times New Roman" w:hAnsi="Lato" w:cs="Segoe UI Historic"/>
          <w:color w:val="080809"/>
          <w:sz w:val="20"/>
          <w:shd w:val="clear" w:color="auto" w:fill="FFFFFF"/>
          <w:lang w:eastAsia="pl-PL"/>
        </w:rPr>
        <w:t xml:space="preserve"> Bezpiecze</w:t>
      </w:r>
      <w:r w:rsidRPr="00B13913">
        <w:rPr>
          <w:rFonts w:ascii="Lato" w:eastAsia="Times New Roman" w:hAnsi="Lato" w:cs="Calibri"/>
          <w:color w:val="080809"/>
          <w:sz w:val="20"/>
          <w:shd w:val="clear" w:color="auto" w:fill="FFFFFF"/>
          <w:lang w:eastAsia="pl-PL"/>
        </w:rPr>
        <w:t>ń</w:t>
      </w:r>
      <w:r w:rsidRPr="00B13913">
        <w:rPr>
          <w:rFonts w:ascii="Lato" w:eastAsia="Times New Roman" w:hAnsi="Lato" w:cs="Segoe UI Historic"/>
          <w:color w:val="080809"/>
          <w:sz w:val="20"/>
          <w:shd w:val="clear" w:color="auto" w:fill="FFFFFF"/>
          <w:lang w:eastAsia="pl-PL"/>
        </w:rPr>
        <w:t xml:space="preserve">stwa </w:t>
      </w:r>
      <w:r w:rsidRPr="00B13913">
        <w:rPr>
          <w:rFonts w:ascii="Lato" w:eastAsia="Times New Roman" w:hAnsi="Lato" w:cs="Calibri"/>
          <w:color w:val="080809"/>
          <w:sz w:val="20"/>
          <w:shd w:val="clear" w:color="auto" w:fill="FFFFFF"/>
          <w:lang w:eastAsia="pl-PL"/>
        </w:rPr>
        <w:t>Ż</w:t>
      </w:r>
      <w:r w:rsidRPr="00B13913">
        <w:rPr>
          <w:rFonts w:ascii="Lato" w:eastAsia="Times New Roman" w:hAnsi="Lato" w:cs="Segoe UI Historic"/>
          <w:color w:val="080809"/>
          <w:sz w:val="20"/>
          <w:shd w:val="clear" w:color="auto" w:fill="FFFFFF"/>
          <w:lang w:eastAsia="pl-PL"/>
        </w:rPr>
        <w:t>ywno</w:t>
      </w:r>
      <w:r w:rsidRPr="00B13913">
        <w:rPr>
          <w:rFonts w:ascii="Lato" w:eastAsia="Times New Roman" w:hAnsi="Lato" w:cs="Calibri"/>
          <w:color w:val="080809"/>
          <w:sz w:val="20"/>
          <w:shd w:val="clear" w:color="auto" w:fill="FFFFFF"/>
          <w:lang w:eastAsia="pl-PL"/>
        </w:rPr>
        <w:t>ś</w:t>
      </w:r>
      <w:r w:rsidRPr="00B13913">
        <w:rPr>
          <w:rFonts w:ascii="Lato" w:eastAsia="Times New Roman" w:hAnsi="Lato" w:cs="Segoe UI Historic"/>
          <w:color w:val="080809"/>
          <w:sz w:val="20"/>
          <w:shd w:val="clear" w:color="auto" w:fill="FFFFFF"/>
          <w:lang w:eastAsia="pl-PL"/>
        </w:rPr>
        <w:t>ci rozpocz</w:t>
      </w:r>
      <w:r w:rsidRPr="00B13913">
        <w:rPr>
          <w:rFonts w:ascii="Lato" w:eastAsia="Times New Roman" w:hAnsi="Lato" w:cs="Calibri"/>
          <w:color w:val="080809"/>
          <w:sz w:val="20"/>
          <w:shd w:val="clear" w:color="auto" w:fill="FFFFFF"/>
          <w:lang w:eastAsia="pl-PL"/>
        </w:rPr>
        <w:t>ę</w:t>
      </w:r>
      <w:r w:rsidRPr="00B13913">
        <w:rPr>
          <w:rFonts w:ascii="Lato" w:eastAsia="Times New Roman" w:hAnsi="Lato" w:cs="Segoe UI Historic"/>
          <w:color w:val="080809"/>
          <w:sz w:val="20"/>
          <w:shd w:val="clear" w:color="auto" w:fill="FFFFFF"/>
          <w:lang w:eastAsia="pl-PL"/>
        </w:rPr>
        <w:t>li</w:t>
      </w:r>
      <w:r w:rsidRPr="00B13913">
        <w:rPr>
          <w:rFonts w:ascii="Lato" w:eastAsia="Times New Roman" w:hAnsi="Lato" w:cs="Calibri"/>
          <w:color w:val="080809"/>
          <w:sz w:val="20"/>
          <w:shd w:val="clear" w:color="auto" w:fill="FFFFFF"/>
          <w:lang w:eastAsia="pl-PL"/>
        </w:rPr>
        <w:t>ś</w:t>
      </w:r>
      <w:r w:rsidRPr="00B13913">
        <w:rPr>
          <w:rFonts w:ascii="Lato" w:eastAsia="Times New Roman" w:hAnsi="Lato" w:cs="Segoe UI Historic"/>
          <w:color w:val="080809"/>
          <w:sz w:val="20"/>
          <w:shd w:val="clear" w:color="auto" w:fill="FFFFFF"/>
          <w:lang w:eastAsia="pl-PL"/>
        </w:rPr>
        <w:t>my kampani</w:t>
      </w:r>
      <w:r w:rsidRPr="00B13913">
        <w:rPr>
          <w:rFonts w:ascii="Lato" w:eastAsia="Times New Roman" w:hAnsi="Lato" w:cs="Calibri"/>
          <w:color w:val="080809"/>
          <w:sz w:val="20"/>
          <w:shd w:val="clear" w:color="auto" w:fill="FFFFFF"/>
          <w:lang w:eastAsia="pl-PL"/>
        </w:rPr>
        <w:t>ę</w:t>
      </w:r>
      <w:r w:rsidRPr="00B13913">
        <w:rPr>
          <w:rFonts w:ascii="Lato" w:eastAsia="Times New Roman" w:hAnsi="Lato" w:cs="Segoe UI Historic"/>
          <w:color w:val="080809"/>
          <w:sz w:val="20"/>
          <w:shd w:val="clear" w:color="auto" w:fill="FFFFFF"/>
          <w:lang w:eastAsia="pl-PL"/>
        </w:rPr>
        <w:t> </w:t>
      </w:r>
      <w:hyperlink r:id="rId68" w:history="1">
        <w:r w:rsidRPr="00B13913">
          <w:rPr>
            <w:rFonts w:ascii="Lato" w:eastAsia="Times New Roman" w:hAnsi="Lato" w:cs="Segoe UI Historic"/>
            <w:b/>
            <w:bCs/>
            <w:color w:val="080809"/>
            <w:sz w:val="20"/>
            <w:u w:val="single"/>
            <w:lang w:eastAsia="pl-PL"/>
          </w:rPr>
          <w:t>#Safe2Eat</w:t>
        </w:r>
      </w:hyperlink>
      <w:r w:rsidRPr="00B13913">
        <w:rPr>
          <w:rFonts w:ascii="Lato" w:eastAsia="Times New Roman" w:hAnsi="Lato" w:cs="Segoe UI Historic"/>
          <w:color w:val="080809"/>
          <w:sz w:val="20"/>
          <w:shd w:val="clear" w:color="auto" w:fill="FFFFFF"/>
          <w:lang w:eastAsia="pl-PL"/>
        </w:rPr>
        <w:t> 2025.</w:t>
      </w:r>
      <w:r w:rsidRPr="00B13913">
        <w:rPr>
          <w:rFonts w:ascii="Lato" w:eastAsia="Times New Roman" w:hAnsi="Lato" w:cs="Segoe UI Historic"/>
          <w:color w:val="080809"/>
          <w:sz w:val="20"/>
          <w:lang w:eastAsia="pl-PL"/>
        </w:rPr>
        <w:br/>
      </w:r>
      <w:r w:rsidRPr="00B13913">
        <w:rPr>
          <w:rFonts w:ascii="Lato" w:eastAsia="Times New Roman" w:hAnsi="Lato" w:cs="Segoe UI Historic"/>
          <w:color w:val="080809"/>
          <w:sz w:val="20"/>
          <w:shd w:val="clear" w:color="auto" w:fill="FFFFFF"/>
          <w:lang w:eastAsia="pl-PL"/>
        </w:rPr>
        <w:t>Kampania </w:t>
      </w:r>
      <w:hyperlink r:id="rId69" w:history="1">
        <w:r w:rsidRPr="00B13913">
          <w:rPr>
            <w:rFonts w:ascii="Lato" w:eastAsia="Times New Roman" w:hAnsi="Lato" w:cs="Segoe UI Historic"/>
            <w:b/>
            <w:bCs/>
            <w:color w:val="080809"/>
            <w:sz w:val="20"/>
            <w:u w:val="single"/>
            <w:lang w:eastAsia="pl-PL"/>
          </w:rPr>
          <w:t>#EFSA</w:t>
        </w:r>
      </w:hyperlink>
      <w:r w:rsidRPr="00B13913">
        <w:rPr>
          <w:rFonts w:ascii="Lato" w:eastAsia="Times New Roman" w:hAnsi="Lato" w:cs="Segoe UI Historic"/>
          <w:color w:val="080809"/>
          <w:sz w:val="20"/>
          <w:shd w:val="clear" w:color="auto" w:fill="FFFFFF"/>
          <w:lang w:eastAsia="pl-PL"/>
        </w:rPr>
        <w:t> mia</w:t>
      </w:r>
      <w:r w:rsidRPr="00B13913">
        <w:rPr>
          <w:rFonts w:ascii="Lato" w:eastAsia="Times New Roman" w:hAnsi="Lato" w:cs="Calibri"/>
          <w:color w:val="080809"/>
          <w:sz w:val="20"/>
          <w:shd w:val="clear" w:color="auto" w:fill="FFFFFF"/>
          <w:lang w:eastAsia="pl-PL"/>
        </w:rPr>
        <w:t>ła</w:t>
      </w:r>
      <w:r w:rsidRPr="00B13913">
        <w:rPr>
          <w:rFonts w:ascii="Lato" w:eastAsia="Times New Roman" w:hAnsi="Lato" w:cs="Segoe UI Historic"/>
          <w:color w:val="080809"/>
          <w:sz w:val="20"/>
          <w:shd w:val="clear" w:color="auto" w:fill="FFFFFF"/>
          <w:lang w:eastAsia="pl-PL"/>
        </w:rPr>
        <w:t xml:space="preserve"> na celu wyposa</w:t>
      </w:r>
      <w:r w:rsidRPr="00B13913">
        <w:rPr>
          <w:rFonts w:ascii="Lato" w:eastAsia="Times New Roman" w:hAnsi="Lato" w:cs="Calibri"/>
          <w:color w:val="080809"/>
          <w:sz w:val="20"/>
          <w:shd w:val="clear" w:color="auto" w:fill="FFFFFF"/>
          <w:lang w:eastAsia="pl-PL"/>
        </w:rPr>
        <w:t>ż</w:t>
      </w:r>
      <w:r w:rsidRPr="00B13913">
        <w:rPr>
          <w:rFonts w:ascii="Lato" w:eastAsia="Times New Roman" w:hAnsi="Lato" w:cs="Segoe UI Historic"/>
          <w:color w:val="080809"/>
          <w:sz w:val="20"/>
          <w:shd w:val="clear" w:color="auto" w:fill="FFFFFF"/>
          <w:lang w:eastAsia="pl-PL"/>
        </w:rPr>
        <w:t>enie konsumentów w jasne, poparte naukowo fakty i wskazówki dotycz</w:t>
      </w:r>
      <w:r w:rsidRPr="00B13913">
        <w:rPr>
          <w:rFonts w:ascii="Lato" w:eastAsia="Times New Roman" w:hAnsi="Lato" w:cs="Calibri"/>
          <w:color w:val="080809"/>
          <w:sz w:val="20"/>
          <w:shd w:val="clear" w:color="auto" w:fill="FFFFFF"/>
          <w:lang w:eastAsia="pl-PL"/>
        </w:rPr>
        <w:t>ą</w:t>
      </w:r>
      <w:r w:rsidRPr="00B13913">
        <w:rPr>
          <w:rFonts w:ascii="Lato" w:eastAsia="Times New Roman" w:hAnsi="Lato" w:cs="Segoe UI Historic"/>
          <w:color w:val="080809"/>
          <w:sz w:val="20"/>
          <w:shd w:val="clear" w:color="auto" w:fill="FFFFFF"/>
          <w:lang w:eastAsia="pl-PL"/>
        </w:rPr>
        <w:t>ce bezpiecze</w:t>
      </w:r>
      <w:r w:rsidRPr="00B13913">
        <w:rPr>
          <w:rFonts w:ascii="Lato" w:eastAsia="Times New Roman" w:hAnsi="Lato" w:cs="Calibri"/>
          <w:color w:val="080809"/>
          <w:sz w:val="20"/>
          <w:shd w:val="clear" w:color="auto" w:fill="FFFFFF"/>
          <w:lang w:eastAsia="pl-PL"/>
        </w:rPr>
        <w:t>ń</w:t>
      </w:r>
      <w:r w:rsidRPr="00B13913">
        <w:rPr>
          <w:rFonts w:ascii="Lato" w:eastAsia="Times New Roman" w:hAnsi="Lato" w:cs="Segoe UI Historic"/>
          <w:color w:val="080809"/>
          <w:sz w:val="20"/>
          <w:shd w:val="clear" w:color="auto" w:fill="FFFFFF"/>
          <w:lang w:eastAsia="pl-PL"/>
        </w:rPr>
        <w:t xml:space="preserve">stwa </w:t>
      </w:r>
      <w:r w:rsidRPr="00B13913">
        <w:rPr>
          <w:rFonts w:ascii="Lato" w:eastAsia="Times New Roman" w:hAnsi="Lato" w:cs="Calibri"/>
          <w:color w:val="080809"/>
          <w:sz w:val="20"/>
          <w:shd w:val="clear" w:color="auto" w:fill="FFFFFF"/>
          <w:lang w:eastAsia="pl-PL"/>
        </w:rPr>
        <w:t>ż</w:t>
      </w:r>
      <w:r w:rsidRPr="00B13913">
        <w:rPr>
          <w:rFonts w:ascii="Lato" w:eastAsia="Times New Roman" w:hAnsi="Lato" w:cs="Segoe UI Historic"/>
          <w:color w:val="080809"/>
          <w:sz w:val="20"/>
          <w:shd w:val="clear" w:color="auto" w:fill="FFFFFF"/>
          <w:lang w:eastAsia="pl-PL"/>
        </w:rPr>
        <w:t>ywno</w:t>
      </w:r>
      <w:r w:rsidRPr="00B13913">
        <w:rPr>
          <w:rFonts w:ascii="Lato" w:eastAsia="Times New Roman" w:hAnsi="Lato" w:cs="Calibri"/>
          <w:color w:val="080809"/>
          <w:sz w:val="20"/>
          <w:shd w:val="clear" w:color="auto" w:fill="FFFFFF"/>
          <w:lang w:eastAsia="pl-PL"/>
        </w:rPr>
        <w:t>ś</w:t>
      </w:r>
      <w:r w:rsidRPr="00B13913">
        <w:rPr>
          <w:rFonts w:ascii="Lato" w:eastAsia="Times New Roman" w:hAnsi="Lato" w:cs="Segoe UI Historic"/>
          <w:color w:val="080809"/>
          <w:sz w:val="20"/>
          <w:shd w:val="clear" w:color="auto" w:fill="FFFFFF"/>
          <w:lang w:eastAsia="pl-PL"/>
        </w:rPr>
        <w:t>ci, aby pomóc im podejmowa</w:t>
      </w:r>
      <w:r w:rsidRPr="00B13913">
        <w:rPr>
          <w:rFonts w:ascii="Lato" w:eastAsia="Times New Roman" w:hAnsi="Lato" w:cs="Calibri"/>
          <w:color w:val="080809"/>
          <w:sz w:val="20"/>
          <w:shd w:val="clear" w:color="auto" w:fill="FFFFFF"/>
          <w:lang w:eastAsia="pl-PL"/>
        </w:rPr>
        <w:t>ć</w:t>
      </w:r>
      <w:r w:rsidRPr="00B13913">
        <w:rPr>
          <w:rFonts w:ascii="Lato" w:eastAsia="Times New Roman" w:hAnsi="Lato" w:cs="Segoe UI Historic"/>
          <w:color w:val="080809"/>
          <w:sz w:val="20"/>
          <w:shd w:val="clear" w:color="auto" w:fill="FFFFFF"/>
          <w:lang w:eastAsia="pl-PL"/>
        </w:rPr>
        <w:t xml:space="preserve"> </w:t>
      </w:r>
      <w:r w:rsidRPr="00B13913">
        <w:rPr>
          <w:rFonts w:ascii="Lato" w:eastAsia="Times New Roman" w:hAnsi="Lato" w:cs="Calibri"/>
          <w:color w:val="080809"/>
          <w:sz w:val="20"/>
          <w:shd w:val="clear" w:color="auto" w:fill="FFFFFF"/>
          <w:lang w:eastAsia="pl-PL"/>
        </w:rPr>
        <w:t>ś</w:t>
      </w:r>
      <w:r w:rsidRPr="00B13913">
        <w:rPr>
          <w:rFonts w:ascii="Lato" w:eastAsia="Times New Roman" w:hAnsi="Lato" w:cs="Segoe UI Historic"/>
          <w:color w:val="080809"/>
          <w:sz w:val="20"/>
          <w:shd w:val="clear" w:color="auto" w:fill="FFFFFF"/>
          <w:lang w:eastAsia="pl-PL"/>
        </w:rPr>
        <w:t>wiadome decyzje dotycz</w:t>
      </w:r>
      <w:r w:rsidRPr="00B13913">
        <w:rPr>
          <w:rFonts w:ascii="Lato" w:eastAsia="Times New Roman" w:hAnsi="Lato" w:cs="Calibri"/>
          <w:color w:val="080809"/>
          <w:sz w:val="20"/>
          <w:shd w:val="clear" w:color="auto" w:fill="FFFFFF"/>
          <w:lang w:eastAsia="pl-PL"/>
        </w:rPr>
        <w:t>ą</w:t>
      </w:r>
      <w:r w:rsidRPr="00B13913">
        <w:rPr>
          <w:rFonts w:ascii="Lato" w:eastAsia="Times New Roman" w:hAnsi="Lato" w:cs="Segoe UI Historic"/>
          <w:color w:val="080809"/>
          <w:sz w:val="20"/>
          <w:shd w:val="clear" w:color="auto" w:fill="FFFFFF"/>
          <w:lang w:eastAsia="pl-PL"/>
        </w:rPr>
        <w:t xml:space="preserve">ce </w:t>
      </w:r>
      <w:r w:rsidRPr="00B13913">
        <w:rPr>
          <w:rFonts w:ascii="Lato" w:eastAsia="Times New Roman" w:hAnsi="Lato" w:cs="Calibri"/>
          <w:color w:val="080809"/>
          <w:sz w:val="20"/>
          <w:shd w:val="clear" w:color="auto" w:fill="FFFFFF"/>
          <w:lang w:eastAsia="pl-PL"/>
        </w:rPr>
        <w:t>ż</w:t>
      </w:r>
      <w:r w:rsidRPr="00B13913">
        <w:rPr>
          <w:rFonts w:ascii="Lato" w:eastAsia="Times New Roman" w:hAnsi="Lato" w:cs="Segoe UI Historic"/>
          <w:color w:val="080809"/>
          <w:sz w:val="20"/>
          <w:shd w:val="clear" w:color="auto" w:fill="FFFFFF"/>
          <w:lang w:eastAsia="pl-PL"/>
        </w:rPr>
        <w:t>ywno</w:t>
      </w:r>
      <w:r w:rsidRPr="00B13913">
        <w:rPr>
          <w:rFonts w:ascii="Lato" w:eastAsia="Times New Roman" w:hAnsi="Lato" w:cs="Calibri"/>
          <w:color w:val="080809"/>
          <w:sz w:val="20"/>
          <w:shd w:val="clear" w:color="auto" w:fill="FFFFFF"/>
          <w:lang w:eastAsia="pl-PL"/>
        </w:rPr>
        <w:t>ś</w:t>
      </w:r>
      <w:r w:rsidRPr="00B13913">
        <w:rPr>
          <w:rFonts w:ascii="Lato" w:eastAsia="Times New Roman" w:hAnsi="Lato" w:cs="Segoe UI Historic"/>
          <w:color w:val="080809"/>
          <w:sz w:val="20"/>
          <w:shd w:val="clear" w:color="auto" w:fill="FFFFFF"/>
          <w:lang w:eastAsia="pl-PL"/>
        </w:rPr>
        <w:t>ci.</w:t>
      </w:r>
    </w:p>
    <w:p w14:paraId="525877E4" w14:textId="77777777" w:rsidR="00FC476D" w:rsidRPr="00B13913" w:rsidRDefault="00FC476D" w:rsidP="00FC476D">
      <w:pPr>
        <w:rPr>
          <w:rFonts w:ascii="Lato" w:hAnsi="Lato"/>
          <w:sz w:val="20"/>
          <w:szCs w:val="20"/>
        </w:rPr>
      </w:pPr>
      <w:r w:rsidRPr="00B13913">
        <w:rPr>
          <w:rFonts w:ascii="Lato" w:eastAsia="Calibri" w:hAnsi="Lato"/>
          <w:sz w:val="20"/>
          <w:szCs w:val="20"/>
        </w:rPr>
        <w:t>Tematem kampanii była: higiena żywności, choroby przenoszone przez zanieczyszczoną żywność oraz suplementy diety.</w:t>
      </w:r>
    </w:p>
    <w:p w14:paraId="26FC3434" w14:textId="77777777" w:rsidR="00FC476D" w:rsidRPr="00B13913" w:rsidRDefault="00FC476D" w:rsidP="00FC476D">
      <w:pPr>
        <w:rPr>
          <w:rFonts w:ascii="Lato" w:hAnsi="Lato"/>
          <w:sz w:val="20"/>
          <w:szCs w:val="20"/>
        </w:rPr>
      </w:pPr>
      <w:r w:rsidRPr="00B13913">
        <w:rPr>
          <w:rFonts w:ascii="Lato" w:hAnsi="Lato"/>
          <w:sz w:val="20"/>
          <w:szCs w:val="20"/>
        </w:rPr>
        <w:t>W ramach kampanii przeprowadzono zajęcia edukacyjne dla słuchaczy Uniwersytetu Trzeciego Wieku w Braniewie, zorganizowano 3 stoiska promocji zdrowia (stoiska odwiedziło 303 osoby).</w:t>
      </w:r>
    </w:p>
    <w:p w14:paraId="346B8895" w14:textId="77777777" w:rsidR="00FC476D" w:rsidRPr="00B13913" w:rsidRDefault="00FC476D" w:rsidP="00FC476D">
      <w:pPr>
        <w:pStyle w:val="Standard"/>
        <w:tabs>
          <w:tab w:val="left" w:pos="360"/>
        </w:tabs>
        <w:autoSpaceDE w:val="0"/>
        <w:spacing w:line="276" w:lineRule="auto"/>
        <w:rPr>
          <w:rFonts w:ascii="Lato" w:hAnsi="Lato"/>
          <w:sz w:val="20"/>
        </w:rPr>
      </w:pPr>
      <w:r w:rsidRPr="00B13913">
        <w:rPr>
          <w:rFonts w:ascii="Lato" w:hAnsi="Lato"/>
          <w:noProof/>
          <w:sz w:val="20"/>
        </w:rPr>
        <w:drawing>
          <wp:anchor distT="0" distB="0" distL="114300" distR="114300" simplePos="0" relativeHeight="251692032" behindDoc="0" locked="0" layoutInCell="1" allowOverlap="1" wp14:anchorId="29775E58" wp14:editId="636B301B">
            <wp:simplePos x="0" y="0"/>
            <wp:positionH relativeFrom="column">
              <wp:posOffset>113669</wp:posOffset>
            </wp:positionH>
            <wp:positionV relativeFrom="paragraph">
              <wp:posOffset>-630</wp:posOffset>
            </wp:positionV>
            <wp:extent cx="1656719" cy="1687826"/>
            <wp:effectExtent l="0" t="0" r="631" b="7624"/>
            <wp:wrapTight wrapText="bothSides">
              <wp:wrapPolygon edited="0">
                <wp:start x="0" y="0"/>
                <wp:lineTo x="0" y="21462"/>
                <wp:lineTo x="21360" y="21462"/>
                <wp:lineTo x="21360" y="0"/>
                <wp:lineTo x="0" y="0"/>
              </wp:wrapPolygon>
            </wp:wrapTight>
            <wp:docPr id="1365766391" name="Obraz 1" descr="Zdjęcie przedstawia postać w kształcie drzewa trzymającą prospekty, przy postaci znajduje się walizka oraz tekst „DBAJ o ZDROWIE ROŚLIN, nie przywoź ich do domu EURORE CEADENSO DENIED DENIED VISA Podróżujesz poza granice UE? Fotografuj ulubione rośliny do woli, ale nie przywoź ich ze sobą. #PlantHealth4Life ”"/>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rcRect/>
                    <a:stretch>
                      <a:fillRect/>
                    </a:stretch>
                  </pic:blipFill>
                  <pic:spPr>
                    <a:xfrm>
                      <a:off x="0" y="0"/>
                      <a:ext cx="1656719" cy="1687826"/>
                    </a:xfrm>
                    <a:prstGeom prst="rect">
                      <a:avLst/>
                    </a:prstGeom>
                    <a:noFill/>
                    <a:ln>
                      <a:noFill/>
                      <a:prstDash/>
                    </a:ln>
                  </pic:spPr>
                </pic:pic>
              </a:graphicData>
            </a:graphic>
          </wp:anchor>
        </w:drawing>
      </w:r>
      <w:r w:rsidRPr="00B13913">
        <w:rPr>
          <w:rFonts w:ascii="Lato" w:hAnsi="Lato"/>
          <w:sz w:val="20"/>
        </w:rPr>
        <w:t xml:space="preserve">W 2025 r. kontynuowano kampanię </w:t>
      </w:r>
      <w:hyperlink r:id="rId71" w:history="1">
        <w:r w:rsidRPr="00B13913">
          <w:rPr>
            <w:rFonts w:ascii="Lato" w:eastAsia="Times New Roman" w:hAnsi="Lato" w:cs="Segoe UI Historic"/>
            <w:b/>
            <w:bCs/>
            <w:color w:val="080809"/>
            <w:sz w:val="20"/>
            <w:u w:val="single"/>
            <w:lang w:eastAsia="pl-PL"/>
          </w:rPr>
          <w:t>#PlantHealth4Life</w:t>
        </w:r>
      </w:hyperlink>
    </w:p>
    <w:p w14:paraId="1C637FDE" w14:textId="77777777" w:rsidR="00FC476D" w:rsidRPr="00B13913" w:rsidRDefault="00FC476D" w:rsidP="00FC476D">
      <w:pPr>
        <w:pStyle w:val="Standard"/>
        <w:tabs>
          <w:tab w:val="left" w:pos="360"/>
        </w:tabs>
        <w:autoSpaceDE w:val="0"/>
        <w:spacing w:line="276" w:lineRule="auto"/>
        <w:rPr>
          <w:rFonts w:ascii="Lato" w:hAnsi="Lato"/>
          <w:sz w:val="20"/>
        </w:rPr>
      </w:pPr>
      <w:r w:rsidRPr="00B13913">
        <w:rPr>
          <w:rFonts w:ascii="Lato" w:eastAsia="Times New Roman" w:hAnsi="Lato" w:cs="Segoe UI Historic"/>
          <w:color w:val="080809"/>
          <w:sz w:val="20"/>
          <w:shd w:val="clear" w:color="auto" w:fill="FFFFFF"/>
          <w:lang w:eastAsia="pl-PL"/>
        </w:rPr>
        <w:t>- kampania spo</w:t>
      </w:r>
      <w:r w:rsidRPr="00B13913">
        <w:rPr>
          <w:rFonts w:ascii="Lato" w:eastAsia="Times New Roman" w:hAnsi="Lato" w:cs="Calibri"/>
          <w:color w:val="080809"/>
          <w:sz w:val="20"/>
          <w:shd w:val="clear" w:color="auto" w:fill="FFFFFF"/>
          <w:lang w:eastAsia="pl-PL"/>
        </w:rPr>
        <w:t>ł</w:t>
      </w:r>
      <w:r w:rsidRPr="00B13913">
        <w:rPr>
          <w:rFonts w:ascii="Lato" w:eastAsia="Times New Roman" w:hAnsi="Lato" w:cs="Segoe UI Historic"/>
          <w:color w:val="080809"/>
          <w:sz w:val="20"/>
          <w:shd w:val="clear" w:color="auto" w:fill="FFFFFF"/>
          <w:lang w:eastAsia="pl-PL"/>
        </w:rPr>
        <w:t>eczna </w:t>
      </w:r>
      <w:hyperlink r:id="rId72" w:history="1">
        <w:r w:rsidRPr="00B13913">
          <w:rPr>
            <w:rFonts w:ascii="Lato" w:eastAsia="Times New Roman" w:hAnsi="Lato" w:cs="Segoe UI Historic"/>
            <w:b/>
            <w:bCs/>
            <w:color w:val="080809"/>
            <w:sz w:val="20"/>
            <w:u w:val="single"/>
            <w:lang w:eastAsia="pl-PL"/>
          </w:rPr>
          <w:t>#EFSA</w:t>
        </w:r>
      </w:hyperlink>
      <w:r w:rsidRPr="00B13913">
        <w:rPr>
          <w:rFonts w:ascii="Lato" w:eastAsia="Times New Roman" w:hAnsi="Lato" w:cs="Segoe UI Historic"/>
          <w:color w:val="080809"/>
          <w:sz w:val="20"/>
          <w:shd w:val="clear" w:color="auto" w:fill="FFFFFF"/>
          <w:lang w:eastAsia="pl-PL"/>
        </w:rPr>
        <w:t>, która zwraca uwag</w:t>
      </w:r>
      <w:r w:rsidRPr="00B13913">
        <w:rPr>
          <w:rFonts w:ascii="Lato" w:eastAsia="Times New Roman" w:hAnsi="Lato" w:cs="Calibri"/>
          <w:color w:val="080809"/>
          <w:sz w:val="20"/>
          <w:shd w:val="clear" w:color="auto" w:fill="FFFFFF"/>
          <w:lang w:eastAsia="pl-PL"/>
        </w:rPr>
        <w:t>ę</w:t>
      </w:r>
      <w:r w:rsidRPr="00B13913">
        <w:rPr>
          <w:rFonts w:ascii="Lato" w:eastAsia="Times New Roman" w:hAnsi="Lato" w:cs="Segoe UI Historic"/>
          <w:color w:val="080809"/>
          <w:sz w:val="20"/>
          <w:shd w:val="clear" w:color="auto" w:fill="FFFFFF"/>
          <w:lang w:eastAsia="pl-PL"/>
        </w:rPr>
        <w:t xml:space="preserve"> na szczególny zwi</w:t>
      </w:r>
      <w:r w:rsidRPr="00B13913">
        <w:rPr>
          <w:rFonts w:ascii="Lato" w:eastAsia="Times New Roman" w:hAnsi="Lato" w:cs="Calibri"/>
          <w:color w:val="080809"/>
          <w:sz w:val="20"/>
          <w:shd w:val="clear" w:color="auto" w:fill="FFFFFF"/>
          <w:lang w:eastAsia="pl-PL"/>
        </w:rPr>
        <w:t>ą</w:t>
      </w:r>
      <w:r w:rsidRPr="00B13913">
        <w:rPr>
          <w:rFonts w:ascii="Lato" w:eastAsia="Times New Roman" w:hAnsi="Lato" w:cs="Segoe UI Historic"/>
          <w:color w:val="080809"/>
          <w:sz w:val="20"/>
          <w:shd w:val="clear" w:color="auto" w:fill="FFFFFF"/>
          <w:lang w:eastAsia="pl-PL"/>
        </w:rPr>
        <w:t>zek mi</w:t>
      </w:r>
      <w:r w:rsidRPr="00B13913">
        <w:rPr>
          <w:rFonts w:ascii="Lato" w:eastAsia="Times New Roman" w:hAnsi="Lato" w:cs="Calibri"/>
          <w:color w:val="080809"/>
          <w:sz w:val="20"/>
          <w:shd w:val="clear" w:color="auto" w:fill="FFFFFF"/>
          <w:lang w:eastAsia="pl-PL"/>
        </w:rPr>
        <w:t>ę</w:t>
      </w:r>
      <w:r w:rsidRPr="00B13913">
        <w:rPr>
          <w:rFonts w:ascii="Lato" w:eastAsia="Times New Roman" w:hAnsi="Lato" w:cs="Segoe UI Historic"/>
          <w:color w:val="080809"/>
          <w:sz w:val="20"/>
          <w:shd w:val="clear" w:color="auto" w:fill="FFFFFF"/>
          <w:lang w:eastAsia="pl-PL"/>
        </w:rPr>
        <w:t>dzy zdrowiem ro</w:t>
      </w:r>
      <w:r w:rsidRPr="00B13913">
        <w:rPr>
          <w:rFonts w:ascii="Lato" w:eastAsia="Times New Roman" w:hAnsi="Lato" w:cs="Calibri"/>
          <w:color w:val="080809"/>
          <w:sz w:val="20"/>
          <w:shd w:val="clear" w:color="auto" w:fill="FFFFFF"/>
          <w:lang w:eastAsia="pl-PL"/>
        </w:rPr>
        <w:t>ś</w:t>
      </w:r>
      <w:r w:rsidRPr="00B13913">
        <w:rPr>
          <w:rFonts w:ascii="Lato" w:eastAsia="Times New Roman" w:hAnsi="Lato" w:cs="Segoe UI Historic"/>
          <w:color w:val="080809"/>
          <w:sz w:val="20"/>
          <w:shd w:val="clear" w:color="auto" w:fill="FFFFFF"/>
          <w:lang w:eastAsia="pl-PL"/>
        </w:rPr>
        <w:t xml:space="preserve">lin a naszym codziennym </w:t>
      </w:r>
      <w:r w:rsidRPr="00B13913">
        <w:rPr>
          <w:rFonts w:ascii="Lato" w:eastAsia="Times New Roman" w:hAnsi="Lato" w:cs="Calibri"/>
          <w:color w:val="080809"/>
          <w:sz w:val="20"/>
          <w:shd w:val="clear" w:color="auto" w:fill="FFFFFF"/>
          <w:lang w:eastAsia="pl-PL"/>
        </w:rPr>
        <w:t>ż</w:t>
      </w:r>
      <w:r w:rsidRPr="00B13913">
        <w:rPr>
          <w:rFonts w:ascii="Lato" w:eastAsia="Times New Roman" w:hAnsi="Lato" w:cs="Segoe UI Historic"/>
          <w:color w:val="080809"/>
          <w:sz w:val="20"/>
          <w:shd w:val="clear" w:color="auto" w:fill="FFFFFF"/>
          <w:lang w:eastAsia="pl-PL"/>
        </w:rPr>
        <w:t>yciem.</w:t>
      </w:r>
      <w:r w:rsidRPr="00B13913">
        <w:rPr>
          <w:rFonts w:ascii="Lato" w:eastAsia="Times New Roman" w:hAnsi="Lato" w:cs="Segoe UI Historic"/>
          <w:color w:val="080809"/>
          <w:sz w:val="20"/>
          <w:lang w:eastAsia="pl-PL"/>
        </w:rPr>
        <w:br/>
      </w:r>
      <w:r w:rsidRPr="00B13913">
        <w:rPr>
          <w:rFonts w:ascii="Lato" w:eastAsia="Times New Roman" w:hAnsi="Lato" w:cs="Segoe UI Historic"/>
          <w:color w:val="080809"/>
          <w:sz w:val="20"/>
          <w:shd w:val="clear" w:color="auto" w:fill="FFFFFF"/>
          <w:lang w:eastAsia="pl-PL"/>
        </w:rPr>
        <w:t>Zdrowe ro</w:t>
      </w:r>
      <w:r w:rsidRPr="00B13913">
        <w:rPr>
          <w:rFonts w:ascii="Lato" w:eastAsia="Times New Roman" w:hAnsi="Lato" w:cs="Calibri"/>
          <w:color w:val="080809"/>
          <w:sz w:val="20"/>
          <w:shd w:val="clear" w:color="auto" w:fill="FFFFFF"/>
          <w:lang w:eastAsia="pl-PL"/>
        </w:rPr>
        <w:t>ś</w:t>
      </w:r>
      <w:r w:rsidRPr="00B13913">
        <w:rPr>
          <w:rFonts w:ascii="Lato" w:eastAsia="Times New Roman" w:hAnsi="Lato" w:cs="Segoe UI Historic"/>
          <w:color w:val="080809"/>
          <w:sz w:val="20"/>
          <w:shd w:val="clear" w:color="auto" w:fill="FFFFFF"/>
          <w:lang w:eastAsia="pl-PL"/>
        </w:rPr>
        <w:t>liny s</w:t>
      </w:r>
      <w:r w:rsidRPr="00B13913">
        <w:rPr>
          <w:rFonts w:ascii="Lato" w:eastAsia="Times New Roman" w:hAnsi="Lato" w:cs="Calibri"/>
          <w:color w:val="080809"/>
          <w:sz w:val="20"/>
          <w:shd w:val="clear" w:color="auto" w:fill="FFFFFF"/>
          <w:lang w:eastAsia="pl-PL"/>
        </w:rPr>
        <w:t>ą</w:t>
      </w:r>
      <w:r w:rsidRPr="00B13913">
        <w:rPr>
          <w:rFonts w:ascii="Lato" w:eastAsia="Times New Roman" w:hAnsi="Lato" w:cs="Segoe UI Historic"/>
          <w:color w:val="080809"/>
          <w:sz w:val="20"/>
          <w:shd w:val="clear" w:color="auto" w:fill="FFFFFF"/>
          <w:lang w:eastAsia="pl-PL"/>
        </w:rPr>
        <w:t xml:space="preserve"> kluczowe dla produkcji zdrowej </w:t>
      </w:r>
      <w:r w:rsidRPr="00B13913">
        <w:rPr>
          <w:rFonts w:ascii="Lato" w:eastAsia="Times New Roman" w:hAnsi="Lato" w:cs="Calibri"/>
          <w:color w:val="080809"/>
          <w:sz w:val="20"/>
          <w:shd w:val="clear" w:color="auto" w:fill="FFFFFF"/>
          <w:lang w:eastAsia="pl-PL"/>
        </w:rPr>
        <w:t>ż</w:t>
      </w:r>
      <w:r w:rsidRPr="00B13913">
        <w:rPr>
          <w:rFonts w:ascii="Lato" w:eastAsia="Times New Roman" w:hAnsi="Lato" w:cs="Segoe UI Historic"/>
          <w:color w:val="080809"/>
          <w:sz w:val="20"/>
          <w:shd w:val="clear" w:color="auto" w:fill="FFFFFF"/>
          <w:lang w:eastAsia="pl-PL"/>
        </w:rPr>
        <w:t>ywno</w:t>
      </w:r>
      <w:r w:rsidRPr="00B13913">
        <w:rPr>
          <w:rFonts w:ascii="Lato" w:eastAsia="Times New Roman" w:hAnsi="Lato" w:cs="Calibri"/>
          <w:color w:val="080809"/>
          <w:sz w:val="20"/>
          <w:shd w:val="clear" w:color="auto" w:fill="FFFFFF"/>
          <w:lang w:eastAsia="pl-PL"/>
        </w:rPr>
        <w:t>ś</w:t>
      </w:r>
      <w:r w:rsidRPr="00B13913">
        <w:rPr>
          <w:rFonts w:ascii="Lato" w:eastAsia="Times New Roman" w:hAnsi="Lato" w:cs="Segoe UI Historic"/>
          <w:color w:val="080809"/>
          <w:sz w:val="20"/>
          <w:shd w:val="clear" w:color="auto" w:fill="FFFFFF"/>
          <w:lang w:eastAsia="pl-PL"/>
        </w:rPr>
        <w:t>ci.</w:t>
      </w:r>
      <w:r w:rsidRPr="00B13913">
        <w:rPr>
          <w:rFonts w:ascii="Lato" w:eastAsia="Times New Roman" w:hAnsi="Lato" w:cs="Segoe UI Historic"/>
          <w:color w:val="080809"/>
          <w:sz w:val="20"/>
          <w:lang w:eastAsia="pl-PL"/>
        </w:rPr>
        <w:br/>
      </w:r>
      <w:r w:rsidRPr="00B13913">
        <w:rPr>
          <w:rFonts w:ascii="Lato" w:eastAsia="Times New Roman" w:hAnsi="Lato" w:cs="Segoe UI Historic"/>
          <w:color w:val="080809"/>
          <w:sz w:val="20"/>
          <w:shd w:val="clear" w:color="auto" w:fill="FFFFFF"/>
          <w:lang w:eastAsia="pl-PL"/>
        </w:rPr>
        <w:t>Wszyscy mo</w:t>
      </w:r>
      <w:r w:rsidRPr="00B13913">
        <w:rPr>
          <w:rFonts w:ascii="Lato" w:eastAsia="Times New Roman" w:hAnsi="Lato" w:cs="Calibri"/>
          <w:color w:val="080809"/>
          <w:sz w:val="20"/>
          <w:shd w:val="clear" w:color="auto" w:fill="FFFFFF"/>
          <w:lang w:eastAsia="pl-PL"/>
        </w:rPr>
        <w:t>ż</w:t>
      </w:r>
      <w:r w:rsidRPr="00B13913">
        <w:rPr>
          <w:rFonts w:ascii="Lato" w:eastAsia="Times New Roman" w:hAnsi="Lato" w:cs="Segoe UI Historic"/>
          <w:color w:val="080809"/>
          <w:sz w:val="20"/>
          <w:shd w:val="clear" w:color="auto" w:fill="FFFFFF"/>
          <w:lang w:eastAsia="pl-PL"/>
        </w:rPr>
        <w:t>emy odegra</w:t>
      </w:r>
      <w:r w:rsidRPr="00B13913">
        <w:rPr>
          <w:rFonts w:ascii="Lato" w:eastAsia="Times New Roman" w:hAnsi="Lato" w:cs="Calibri"/>
          <w:color w:val="080809"/>
          <w:sz w:val="20"/>
          <w:shd w:val="clear" w:color="auto" w:fill="FFFFFF"/>
          <w:lang w:eastAsia="pl-PL"/>
        </w:rPr>
        <w:t>ć</w:t>
      </w:r>
      <w:r w:rsidRPr="00B13913">
        <w:rPr>
          <w:rFonts w:ascii="Lato" w:eastAsia="Times New Roman" w:hAnsi="Lato" w:cs="Segoe UI Historic"/>
          <w:color w:val="080809"/>
          <w:sz w:val="20"/>
          <w:shd w:val="clear" w:color="auto" w:fill="FFFFFF"/>
          <w:lang w:eastAsia="pl-PL"/>
        </w:rPr>
        <w:t xml:space="preserve"> wa</w:t>
      </w:r>
      <w:r w:rsidRPr="00B13913">
        <w:rPr>
          <w:rFonts w:ascii="Lato" w:eastAsia="Times New Roman" w:hAnsi="Lato" w:cs="Calibri"/>
          <w:color w:val="080809"/>
          <w:sz w:val="20"/>
          <w:shd w:val="clear" w:color="auto" w:fill="FFFFFF"/>
          <w:lang w:eastAsia="pl-PL"/>
        </w:rPr>
        <w:t>ż</w:t>
      </w:r>
      <w:r w:rsidRPr="00B13913">
        <w:rPr>
          <w:rFonts w:ascii="Lato" w:eastAsia="Times New Roman" w:hAnsi="Lato" w:cs="Segoe UI Historic"/>
          <w:color w:val="080809"/>
          <w:sz w:val="20"/>
          <w:shd w:val="clear" w:color="auto" w:fill="FFFFFF"/>
          <w:lang w:eastAsia="pl-PL"/>
        </w:rPr>
        <w:t>n</w:t>
      </w:r>
      <w:r w:rsidRPr="00B13913">
        <w:rPr>
          <w:rFonts w:ascii="Lato" w:eastAsia="Times New Roman" w:hAnsi="Lato" w:cs="Calibri"/>
          <w:color w:val="080809"/>
          <w:sz w:val="20"/>
          <w:shd w:val="clear" w:color="auto" w:fill="FFFFFF"/>
          <w:lang w:eastAsia="pl-PL"/>
        </w:rPr>
        <w:t>ą</w:t>
      </w:r>
      <w:r w:rsidRPr="00B13913">
        <w:rPr>
          <w:rFonts w:ascii="Lato" w:eastAsia="Times New Roman" w:hAnsi="Lato" w:cs="Segoe UI Historic"/>
          <w:color w:val="080809"/>
          <w:sz w:val="20"/>
          <w:shd w:val="clear" w:color="auto" w:fill="FFFFFF"/>
          <w:lang w:eastAsia="pl-PL"/>
        </w:rPr>
        <w:t xml:space="preserve"> rol</w:t>
      </w:r>
      <w:r w:rsidRPr="00B13913">
        <w:rPr>
          <w:rFonts w:ascii="Lato" w:eastAsia="Times New Roman" w:hAnsi="Lato" w:cs="Calibri"/>
          <w:color w:val="080809"/>
          <w:sz w:val="20"/>
          <w:shd w:val="clear" w:color="auto" w:fill="FFFFFF"/>
          <w:lang w:eastAsia="pl-PL"/>
        </w:rPr>
        <w:t>ę</w:t>
      </w:r>
      <w:r w:rsidRPr="00B13913">
        <w:rPr>
          <w:rFonts w:ascii="Lato" w:eastAsia="Times New Roman" w:hAnsi="Lato" w:cs="Segoe UI Historic"/>
          <w:color w:val="080809"/>
          <w:sz w:val="20"/>
          <w:shd w:val="clear" w:color="auto" w:fill="FFFFFF"/>
          <w:lang w:eastAsia="pl-PL"/>
        </w:rPr>
        <w:t xml:space="preserve"> w procesie dbania o zdrowie ro</w:t>
      </w:r>
      <w:r w:rsidRPr="00B13913">
        <w:rPr>
          <w:rFonts w:ascii="Lato" w:eastAsia="Times New Roman" w:hAnsi="Lato" w:cs="Calibri"/>
          <w:color w:val="080809"/>
          <w:sz w:val="20"/>
          <w:shd w:val="clear" w:color="auto" w:fill="FFFFFF"/>
          <w:lang w:eastAsia="pl-PL"/>
        </w:rPr>
        <w:t>ś</w:t>
      </w:r>
      <w:r w:rsidRPr="00B13913">
        <w:rPr>
          <w:rFonts w:ascii="Lato" w:eastAsia="Times New Roman" w:hAnsi="Lato" w:cs="Segoe UI Historic"/>
          <w:color w:val="080809"/>
          <w:sz w:val="20"/>
          <w:shd w:val="clear" w:color="auto" w:fill="FFFFFF"/>
          <w:lang w:eastAsia="pl-PL"/>
        </w:rPr>
        <w:t>lin.</w:t>
      </w:r>
      <w:r w:rsidRPr="00B13913">
        <w:rPr>
          <w:rFonts w:ascii="Lato" w:hAnsi="Lato"/>
          <w:sz w:val="20"/>
        </w:rPr>
        <w:t xml:space="preserve"> W ramach tej kampanii pracownik PZ i OZ PSSE w Braniewie przeprowadził spotkanie ze szkolnymi pedagogami. Spotkanie odbyło się w Poradni Psychologiczno-Pedagogicznej.</w:t>
      </w:r>
    </w:p>
    <w:p w14:paraId="4DA4D49A" w14:textId="77777777" w:rsidR="00B13913" w:rsidRDefault="00FC476D" w:rsidP="00B13913">
      <w:pPr>
        <w:pStyle w:val="Standard"/>
        <w:tabs>
          <w:tab w:val="left" w:pos="360"/>
        </w:tabs>
        <w:autoSpaceDE w:val="0"/>
        <w:spacing w:line="276" w:lineRule="auto"/>
        <w:rPr>
          <w:rFonts w:ascii="Lato" w:hAnsi="Lato"/>
          <w:sz w:val="20"/>
        </w:rPr>
      </w:pPr>
      <w:r w:rsidRPr="00B13913">
        <w:rPr>
          <w:rFonts w:ascii="Lato" w:hAnsi="Lato"/>
          <w:sz w:val="20"/>
        </w:rPr>
        <w:t xml:space="preserve"> Prowadziliśmy edukację żywieniową w szkołach podstawowych i na turnusach wypoczynku dzieci i młodzieży</w:t>
      </w:r>
      <w:r w:rsidR="00B13913">
        <w:rPr>
          <w:rFonts w:ascii="Lato" w:hAnsi="Lato"/>
          <w:sz w:val="20"/>
        </w:rPr>
        <w:t>.</w:t>
      </w:r>
    </w:p>
    <w:p w14:paraId="5399E7B6" w14:textId="16D168DA" w:rsidR="00FC476D" w:rsidRPr="003B2A1F" w:rsidRDefault="00FC476D" w:rsidP="003B2A1F">
      <w:pPr>
        <w:pStyle w:val="Standard"/>
        <w:tabs>
          <w:tab w:val="left" w:pos="360"/>
        </w:tabs>
        <w:autoSpaceDE w:val="0"/>
        <w:spacing w:line="276" w:lineRule="auto"/>
        <w:rPr>
          <w:rFonts w:ascii="Lato" w:hAnsi="Lato"/>
          <w:sz w:val="20"/>
        </w:rPr>
      </w:pPr>
      <w:r w:rsidRPr="00B13913">
        <w:rPr>
          <w:rFonts w:ascii="Lato" w:hAnsi="Lato"/>
          <w:b/>
          <w:sz w:val="20"/>
        </w:rPr>
        <w:lastRenderedPageBreak/>
        <w:t xml:space="preserve">Światowy Dzień Zdrowia 2025    </w:t>
      </w:r>
    </w:p>
    <w:p w14:paraId="0CB148CC" w14:textId="77777777" w:rsidR="00FC476D" w:rsidRPr="00B13913" w:rsidRDefault="00FC476D" w:rsidP="003B2A1F">
      <w:pPr>
        <w:spacing w:after="0"/>
        <w:rPr>
          <w:rFonts w:ascii="Lato" w:hAnsi="Lato"/>
          <w:sz w:val="20"/>
          <w:szCs w:val="20"/>
        </w:rPr>
      </w:pPr>
      <w:r w:rsidRPr="00B13913">
        <w:rPr>
          <w:rFonts w:ascii="Lato" w:hAnsi="Lato"/>
          <w:bCs/>
          <w:kern w:val="3"/>
          <w:sz w:val="20"/>
          <w:szCs w:val="20"/>
        </w:rPr>
        <w:t xml:space="preserve">Obchodzony jest corocznie od 1950 r. w dniu 7 kwietnia, w rocznicę powstania WHO. </w:t>
      </w:r>
    </w:p>
    <w:p w14:paraId="08426798" w14:textId="77777777" w:rsidR="00FC476D" w:rsidRPr="00B13913" w:rsidRDefault="00FC476D" w:rsidP="003B2A1F">
      <w:pPr>
        <w:spacing w:after="0"/>
        <w:rPr>
          <w:rFonts w:ascii="Lato" w:hAnsi="Lato"/>
          <w:sz w:val="20"/>
          <w:szCs w:val="20"/>
        </w:rPr>
      </w:pPr>
      <w:r w:rsidRPr="00B13913">
        <w:rPr>
          <w:rFonts w:ascii="Lato" w:hAnsi="Lato"/>
          <w:kern w:val="3"/>
          <w:sz w:val="20"/>
          <w:szCs w:val="20"/>
        </w:rPr>
        <w:t>Jego celem jest zwrócenie szczególnej uwagi na najważniejsze problemy zdrowotne społeczeństw na świecie.</w:t>
      </w:r>
      <w:r w:rsidRPr="00B13913">
        <w:rPr>
          <w:rFonts w:ascii="Lato" w:hAnsi="Lato"/>
          <w:sz w:val="20"/>
          <w:szCs w:val="20"/>
        </w:rPr>
        <w:t xml:space="preserve"> </w:t>
      </w:r>
    </w:p>
    <w:p w14:paraId="768CEF82" w14:textId="77777777" w:rsidR="00FC476D" w:rsidRPr="00B13913" w:rsidRDefault="00FC476D" w:rsidP="00FC476D">
      <w:pPr>
        <w:rPr>
          <w:rFonts w:ascii="Lato" w:hAnsi="Lato"/>
          <w:sz w:val="20"/>
          <w:szCs w:val="20"/>
        </w:rPr>
      </w:pPr>
      <w:r w:rsidRPr="00B13913">
        <w:rPr>
          <w:rFonts w:ascii="Lato" w:hAnsi="Lato"/>
          <w:noProof/>
          <w:sz w:val="20"/>
          <w:szCs w:val="20"/>
        </w:rPr>
        <w:drawing>
          <wp:anchor distT="0" distB="0" distL="114300" distR="114300" simplePos="0" relativeHeight="251693056" behindDoc="0" locked="0" layoutInCell="1" allowOverlap="1" wp14:anchorId="2221695B" wp14:editId="76D390F6">
            <wp:simplePos x="0" y="0"/>
            <wp:positionH relativeFrom="column">
              <wp:posOffset>1024</wp:posOffset>
            </wp:positionH>
            <wp:positionV relativeFrom="paragraph">
              <wp:posOffset>-374</wp:posOffset>
            </wp:positionV>
            <wp:extent cx="2038819" cy="1279940"/>
            <wp:effectExtent l="0" t="0" r="0" b="0"/>
            <wp:wrapTight wrapText="bothSides">
              <wp:wrapPolygon edited="0">
                <wp:start x="0" y="0"/>
                <wp:lineTo x="0" y="21225"/>
                <wp:lineTo x="21398" y="21225"/>
                <wp:lineTo x="21398" y="0"/>
                <wp:lineTo x="0" y="0"/>
              </wp:wrapPolygon>
            </wp:wrapTight>
            <wp:docPr id="2059206409" name="Obraz 1" descr="Rysunek przedstawia 5 kobiet, dwie z nich z małymi dziećmi, jedna w ciąży."/>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rcRect/>
                    <a:stretch>
                      <a:fillRect/>
                    </a:stretch>
                  </pic:blipFill>
                  <pic:spPr>
                    <a:xfrm>
                      <a:off x="0" y="0"/>
                      <a:ext cx="2038819" cy="1279940"/>
                    </a:xfrm>
                    <a:prstGeom prst="rect">
                      <a:avLst/>
                    </a:prstGeom>
                    <a:noFill/>
                    <a:ln>
                      <a:noFill/>
                      <a:prstDash/>
                    </a:ln>
                  </pic:spPr>
                </pic:pic>
              </a:graphicData>
            </a:graphic>
          </wp:anchor>
        </w:drawing>
      </w:r>
      <w:r w:rsidRPr="00B13913">
        <w:rPr>
          <w:rFonts w:ascii="Lato" w:hAnsi="Lato"/>
          <w:sz w:val="20"/>
          <w:szCs w:val="20"/>
        </w:rPr>
        <w:t xml:space="preserve">Hasło przewodnie na 2025 r. to </w:t>
      </w:r>
      <w:r w:rsidRPr="00B13913">
        <w:rPr>
          <w:rFonts w:ascii="Lato" w:hAnsi="Lato" w:cs="Segoe UI Historic"/>
          <w:color w:val="080809"/>
          <w:sz w:val="20"/>
          <w:szCs w:val="20"/>
          <w:shd w:val="clear" w:color="auto" w:fill="FFFFFF"/>
        </w:rPr>
        <w:t>„Zdrowe pocz</w:t>
      </w:r>
      <w:r w:rsidRPr="00B13913">
        <w:rPr>
          <w:rFonts w:ascii="Lato" w:hAnsi="Lato" w:cs="Calibri"/>
          <w:color w:val="080809"/>
          <w:sz w:val="20"/>
          <w:szCs w:val="20"/>
          <w:shd w:val="clear" w:color="auto" w:fill="FFFFFF"/>
        </w:rPr>
        <w:t>ątki, pełna nadziei przyszłość”</w:t>
      </w:r>
      <w:r w:rsidRPr="00B13913">
        <w:rPr>
          <w:rFonts w:ascii="Lato" w:hAnsi="Lato"/>
          <w:b/>
          <w:sz w:val="20"/>
          <w:szCs w:val="20"/>
        </w:rPr>
        <w:t>.</w:t>
      </w:r>
      <w:r w:rsidRPr="00B13913">
        <w:rPr>
          <w:rFonts w:ascii="Lato" w:hAnsi="Lato"/>
          <w:sz w:val="20"/>
          <w:szCs w:val="20"/>
        </w:rPr>
        <w:t xml:space="preserve">        </w:t>
      </w:r>
    </w:p>
    <w:p w14:paraId="17CD3E66" w14:textId="77777777" w:rsidR="00FC476D" w:rsidRPr="00B13913" w:rsidRDefault="00FC476D" w:rsidP="00FC476D">
      <w:pPr>
        <w:rPr>
          <w:rFonts w:ascii="Lato" w:hAnsi="Lato"/>
          <w:iCs/>
          <w:sz w:val="20"/>
          <w:szCs w:val="20"/>
        </w:rPr>
      </w:pPr>
      <w:r w:rsidRPr="00B13913">
        <w:rPr>
          <w:rFonts w:ascii="Lato" w:hAnsi="Lato"/>
          <w:iCs/>
          <w:sz w:val="20"/>
          <w:szCs w:val="20"/>
        </w:rPr>
        <w:t xml:space="preserve">8 kwietnia PSSE w Braniewie zorganizowała „Dzień Otwarty Państwowej Inspekcji Sanitarnej” w ramach obchodów Światowego Dnia Zdrowia. </w:t>
      </w:r>
    </w:p>
    <w:p w14:paraId="37DF7F62" w14:textId="77777777" w:rsidR="00FC476D" w:rsidRPr="00B13913" w:rsidRDefault="00FC476D" w:rsidP="003B2A1F">
      <w:pPr>
        <w:spacing w:after="0"/>
        <w:rPr>
          <w:rFonts w:ascii="Lato" w:hAnsi="Lato"/>
          <w:sz w:val="20"/>
          <w:szCs w:val="20"/>
        </w:rPr>
      </w:pPr>
      <w:r w:rsidRPr="00B13913">
        <w:rPr>
          <w:rFonts w:ascii="Lato" w:hAnsi="Lato"/>
          <w:iCs/>
          <w:sz w:val="20"/>
          <w:szCs w:val="20"/>
        </w:rPr>
        <w:t xml:space="preserve">Mieszkańcy powiatu braniewskiego </w:t>
      </w:r>
      <w:r w:rsidRPr="00B13913">
        <w:rPr>
          <w:rFonts w:ascii="Lato" w:hAnsi="Lato" w:cs="Segoe UI Historic"/>
          <w:color w:val="080809"/>
          <w:sz w:val="20"/>
          <w:szCs w:val="20"/>
          <w:shd w:val="clear" w:color="auto" w:fill="FFFFFF"/>
        </w:rPr>
        <w:t>dowiedzieli si</w:t>
      </w:r>
      <w:r w:rsidRPr="00B13913">
        <w:rPr>
          <w:rFonts w:ascii="Lato" w:hAnsi="Lato" w:cs="Calibri"/>
          <w:color w:val="080809"/>
          <w:sz w:val="20"/>
          <w:szCs w:val="20"/>
          <w:shd w:val="clear" w:color="auto" w:fill="FFFFFF"/>
        </w:rPr>
        <w:t>ę</w:t>
      </w:r>
      <w:r w:rsidRPr="00B13913">
        <w:rPr>
          <w:rFonts w:ascii="Lato" w:hAnsi="Lato" w:cs="Segoe UI Historic"/>
          <w:color w:val="080809"/>
          <w:sz w:val="20"/>
          <w:szCs w:val="20"/>
          <w:shd w:val="clear" w:color="auto" w:fill="FFFFFF"/>
        </w:rPr>
        <w:t>, dlaczego mycie r</w:t>
      </w:r>
      <w:r w:rsidRPr="00B13913">
        <w:rPr>
          <w:rFonts w:ascii="Lato" w:hAnsi="Lato" w:cs="Calibri"/>
          <w:color w:val="080809"/>
          <w:sz w:val="20"/>
          <w:szCs w:val="20"/>
          <w:shd w:val="clear" w:color="auto" w:fill="FFFFFF"/>
        </w:rPr>
        <w:t>ą</w:t>
      </w:r>
      <w:r w:rsidRPr="00B13913">
        <w:rPr>
          <w:rFonts w:ascii="Lato" w:hAnsi="Lato" w:cs="Segoe UI Historic"/>
          <w:color w:val="080809"/>
          <w:sz w:val="20"/>
          <w:szCs w:val="20"/>
          <w:shd w:val="clear" w:color="auto" w:fill="FFFFFF"/>
        </w:rPr>
        <w:t>k to nie tylko kwestia higieny, ale wr</w:t>
      </w:r>
      <w:r w:rsidRPr="00B13913">
        <w:rPr>
          <w:rFonts w:ascii="Lato" w:hAnsi="Lato" w:cs="Calibri"/>
          <w:color w:val="080809"/>
          <w:sz w:val="20"/>
          <w:szCs w:val="20"/>
          <w:shd w:val="clear" w:color="auto" w:fill="FFFFFF"/>
        </w:rPr>
        <w:t>ę</w:t>
      </w:r>
      <w:r w:rsidRPr="00B13913">
        <w:rPr>
          <w:rFonts w:ascii="Lato" w:hAnsi="Lato" w:cs="Segoe UI Historic"/>
          <w:color w:val="080809"/>
          <w:sz w:val="20"/>
          <w:szCs w:val="20"/>
          <w:shd w:val="clear" w:color="auto" w:fill="FFFFFF"/>
        </w:rPr>
        <w:t xml:space="preserve">cz sztuka! </w:t>
      </w:r>
      <w:r w:rsidRPr="00B13913">
        <w:rPr>
          <w:rFonts w:ascii="Lato" w:hAnsi="Lato" w:cs="Segoe UI Historic"/>
          <w:color w:val="080809"/>
          <w:sz w:val="20"/>
          <w:szCs w:val="20"/>
        </w:rPr>
        <w:br/>
      </w:r>
      <w:r w:rsidRPr="00B13913">
        <w:rPr>
          <w:rFonts w:ascii="Lato" w:hAnsi="Lato" w:cs="Segoe UI Historic"/>
          <w:color w:val="080809"/>
          <w:sz w:val="20"/>
          <w:szCs w:val="20"/>
          <w:shd w:val="clear" w:color="auto" w:fill="FFFFFF"/>
        </w:rPr>
        <w:t>Poznali tajniki prawid</w:t>
      </w:r>
      <w:r w:rsidRPr="00B13913">
        <w:rPr>
          <w:rFonts w:ascii="Lato" w:hAnsi="Lato" w:cs="Calibri"/>
          <w:color w:val="080809"/>
          <w:sz w:val="20"/>
          <w:szCs w:val="20"/>
          <w:shd w:val="clear" w:color="auto" w:fill="FFFFFF"/>
        </w:rPr>
        <w:t>ł</w:t>
      </w:r>
      <w:r w:rsidRPr="00B13913">
        <w:rPr>
          <w:rFonts w:ascii="Lato" w:hAnsi="Lato" w:cs="Segoe UI Historic"/>
          <w:color w:val="080809"/>
          <w:sz w:val="20"/>
          <w:szCs w:val="20"/>
          <w:shd w:val="clear" w:color="auto" w:fill="FFFFFF"/>
        </w:rPr>
        <w:t xml:space="preserve">owego oznakowania produktów kosmetycznych. </w:t>
      </w:r>
      <w:r w:rsidRPr="00B13913">
        <w:rPr>
          <w:rFonts w:ascii="Lato" w:hAnsi="Lato" w:cs="Segoe UI Historic"/>
          <w:color w:val="080809"/>
          <w:sz w:val="20"/>
          <w:szCs w:val="20"/>
        </w:rPr>
        <w:br/>
      </w:r>
      <w:r w:rsidRPr="00B13913">
        <w:rPr>
          <w:rFonts w:ascii="Lato" w:hAnsi="Lato" w:cs="Segoe UI Historic"/>
          <w:color w:val="080809"/>
          <w:sz w:val="20"/>
          <w:szCs w:val="20"/>
          <w:shd w:val="clear" w:color="auto" w:fill="FFFFFF"/>
        </w:rPr>
        <w:t>Pog</w:t>
      </w:r>
      <w:r w:rsidRPr="00B13913">
        <w:rPr>
          <w:rFonts w:ascii="Lato" w:hAnsi="Lato" w:cs="Calibri"/>
          <w:color w:val="080809"/>
          <w:sz w:val="20"/>
          <w:szCs w:val="20"/>
          <w:shd w:val="clear" w:color="auto" w:fill="FFFFFF"/>
        </w:rPr>
        <w:t>łę</w:t>
      </w:r>
      <w:r w:rsidRPr="00B13913">
        <w:rPr>
          <w:rFonts w:ascii="Lato" w:hAnsi="Lato" w:cs="Segoe UI Historic"/>
          <w:color w:val="080809"/>
          <w:sz w:val="20"/>
          <w:szCs w:val="20"/>
          <w:shd w:val="clear" w:color="auto" w:fill="FFFFFF"/>
        </w:rPr>
        <w:t>bili swoj</w:t>
      </w:r>
      <w:r w:rsidRPr="00B13913">
        <w:rPr>
          <w:rFonts w:ascii="Lato" w:hAnsi="Lato" w:cs="Calibri"/>
          <w:color w:val="080809"/>
          <w:sz w:val="20"/>
          <w:szCs w:val="20"/>
          <w:shd w:val="clear" w:color="auto" w:fill="FFFFFF"/>
        </w:rPr>
        <w:t>ą</w:t>
      </w:r>
      <w:r w:rsidRPr="00B13913">
        <w:rPr>
          <w:rFonts w:ascii="Lato" w:hAnsi="Lato" w:cs="Segoe UI Historic"/>
          <w:color w:val="080809"/>
          <w:sz w:val="20"/>
          <w:szCs w:val="20"/>
          <w:shd w:val="clear" w:color="auto" w:fill="FFFFFF"/>
        </w:rPr>
        <w:t xml:space="preserve"> wiedz</w:t>
      </w:r>
      <w:r w:rsidRPr="00B13913">
        <w:rPr>
          <w:rFonts w:ascii="Lato" w:hAnsi="Lato" w:cs="Calibri"/>
          <w:color w:val="080809"/>
          <w:sz w:val="20"/>
          <w:szCs w:val="20"/>
          <w:shd w:val="clear" w:color="auto" w:fill="FFFFFF"/>
        </w:rPr>
        <w:t>ę</w:t>
      </w:r>
      <w:r w:rsidRPr="00B13913">
        <w:rPr>
          <w:rFonts w:ascii="Lato" w:hAnsi="Lato" w:cs="Segoe UI Historic"/>
          <w:color w:val="080809"/>
          <w:sz w:val="20"/>
          <w:szCs w:val="20"/>
          <w:shd w:val="clear" w:color="auto" w:fill="FFFFFF"/>
        </w:rPr>
        <w:t xml:space="preserve"> o suplementach diety</w:t>
      </w:r>
      <w:r w:rsidRPr="00B13913">
        <w:rPr>
          <w:rFonts w:ascii="Lato" w:hAnsi="Lato" w:cs="Segoe UI Historic"/>
          <w:color w:val="080809"/>
          <w:sz w:val="20"/>
          <w:szCs w:val="20"/>
        </w:rPr>
        <w:br/>
      </w:r>
      <w:r w:rsidRPr="00B13913">
        <w:rPr>
          <w:rFonts w:ascii="Lato" w:hAnsi="Lato" w:cs="Segoe UI Historic"/>
          <w:color w:val="080809"/>
          <w:sz w:val="20"/>
          <w:szCs w:val="20"/>
          <w:shd w:val="clear" w:color="auto" w:fill="FFFFFF"/>
        </w:rPr>
        <w:t>Zdobyli rzeteln</w:t>
      </w:r>
      <w:r w:rsidRPr="00B13913">
        <w:rPr>
          <w:rFonts w:ascii="Lato" w:hAnsi="Lato" w:cs="Calibri"/>
          <w:color w:val="080809"/>
          <w:sz w:val="20"/>
          <w:szCs w:val="20"/>
          <w:shd w:val="clear" w:color="auto" w:fill="FFFFFF"/>
        </w:rPr>
        <w:t xml:space="preserve">e informacje na temat </w:t>
      </w:r>
      <w:r w:rsidRPr="00B13913">
        <w:rPr>
          <w:rFonts w:ascii="Lato" w:hAnsi="Lato" w:cs="Segoe UI Historic"/>
          <w:sz w:val="20"/>
          <w:szCs w:val="20"/>
          <w:shd w:val="clear" w:color="auto" w:fill="FFFFFF"/>
        </w:rPr>
        <w:t>szczepie</w:t>
      </w:r>
      <w:r w:rsidRPr="00B13913">
        <w:rPr>
          <w:rFonts w:ascii="Lato" w:hAnsi="Lato" w:cs="Calibri"/>
          <w:sz w:val="20"/>
          <w:szCs w:val="20"/>
          <w:shd w:val="clear" w:color="auto" w:fill="FFFFFF"/>
        </w:rPr>
        <w:t>ń</w:t>
      </w:r>
      <w:r w:rsidRPr="00B13913">
        <w:rPr>
          <w:rFonts w:ascii="Lato" w:hAnsi="Lato" w:cs="Segoe UI Historic"/>
          <w:sz w:val="20"/>
          <w:szCs w:val="20"/>
          <w:shd w:val="clear" w:color="auto" w:fill="FFFFFF"/>
        </w:rPr>
        <w:t xml:space="preserve"> ochronnych – bo zdrowie jest najwa</w:t>
      </w:r>
      <w:r w:rsidRPr="00B13913">
        <w:rPr>
          <w:rFonts w:ascii="Lato" w:hAnsi="Lato" w:cs="Calibri"/>
          <w:sz w:val="20"/>
          <w:szCs w:val="20"/>
          <w:shd w:val="clear" w:color="auto" w:fill="FFFFFF"/>
        </w:rPr>
        <w:t>ż</w:t>
      </w:r>
      <w:r w:rsidRPr="00B13913">
        <w:rPr>
          <w:rFonts w:ascii="Lato" w:hAnsi="Lato" w:cs="Segoe UI Historic"/>
          <w:sz w:val="20"/>
          <w:szCs w:val="20"/>
          <w:shd w:val="clear" w:color="auto" w:fill="FFFFFF"/>
        </w:rPr>
        <w:t xml:space="preserve">niejsze, a szczepienia to nie czary, to nauka. </w:t>
      </w:r>
      <w:r w:rsidRPr="00B13913">
        <w:rPr>
          <w:rFonts w:ascii="Lato" w:hAnsi="Lato" w:cs="Segoe UI Historic"/>
          <w:color w:val="080809"/>
          <w:sz w:val="20"/>
          <w:szCs w:val="20"/>
        </w:rPr>
        <w:br/>
      </w:r>
      <w:r w:rsidRPr="00B13913">
        <w:rPr>
          <w:rFonts w:ascii="Lato" w:hAnsi="Lato" w:cs="Segoe UI Historic"/>
          <w:color w:val="080809"/>
          <w:sz w:val="20"/>
          <w:szCs w:val="20"/>
          <w:shd w:val="clear" w:color="auto" w:fill="FFFFFF"/>
        </w:rPr>
        <w:t>Zapoznali si</w:t>
      </w:r>
      <w:r w:rsidRPr="00B13913">
        <w:rPr>
          <w:rFonts w:ascii="Lato" w:hAnsi="Lato" w:cs="Calibri"/>
          <w:color w:val="080809"/>
          <w:sz w:val="20"/>
          <w:szCs w:val="20"/>
          <w:shd w:val="clear" w:color="auto" w:fill="FFFFFF"/>
        </w:rPr>
        <w:t>ę</w:t>
      </w:r>
      <w:r w:rsidRPr="00B13913">
        <w:rPr>
          <w:rFonts w:ascii="Lato" w:hAnsi="Lato" w:cs="Segoe UI Historic"/>
          <w:color w:val="080809"/>
          <w:sz w:val="20"/>
          <w:szCs w:val="20"/>
          <w:shd w:val="clear" w:color="auto" w:fill="FFFFFF"/>
        </w:rPr>
        <w:t xml:space="preserve"> z dzia</w:t>
      </w:r>
      <w:r w:rsidRPr="00B13913">
        <w:rPr>
          <w:rFonts w:ascii="Lato" w:hAnsi="Lato" w:cs="Calibri"/>
          <w:color w:val="080809"/>
          <w:sz w:val="20"/>
          <w:szCs w:val="20"/>
          <w:shd w:val="clear" w:color="auto" w:fill="FFFFFF"/>
        </w:rPr>
        <w:t>ł</w:t>
      </w:r>
      <w:r w:rsidRPr="00B13913">
        <w:rPr>
          <w:rFonts w:ascii="Lato" w:hAnsi="Lato" w:cs="Segoe UI Historic"/>
          <w:color w:val="080809"/>
          <w:sz w:val="20"/>
          <w:szCs w:val="20"/>
          <w:shd w:val="clear" w:color="auto" w:fill="FFFFFF"/>
        </w:rPr>
        <w:t>alno</w:t>
      </w:r>
      <w:r w:rsidRPr="00B13913">
        <w:rPr>
          <w:rFonts w:ascii="Lato" w:hAnsi="Lato" w:cs="Calibri"/>
          <w:color w:val="080809"/>
          <w:sz w:val="20"/>
          <w:szCs w:val="20"/>
          <w:shd w:val="clear" w:color="auto" w:fill="FFFFFF"/>
        </w:rPr>
        <w:t>ś</w:t>
      </w:r>
      <w:r w:rsidRPr="00B13913">
        <w:rPr>
          <w:rFonts w:ascii="Lato" w:hAnsi="Lato" w:cs="Segoe UI Historic"/>
          <w:color w:val="080809"/>
          <w:sz w:val="20"/>
          <w:szCs w:val="20"/>
          <w:shd w:val="clear" w:color="auto" w:fill="FFFFFF"/>
        </w:rPr>
        <w:t>ci</w:t>
      </w:r>
      <w:r w:rsidRPr="00B13913">
        <w:rPr>
          <w:rFonts w:ascii="Lato" w:hAnsi="Lato" w:cs="Calibri"/>
          <w:color w:val="080809"/>
          <w:sz w:val="20"/>
          <w:szCs w:val="20"/>
          <w:shd w:val="clear" w:color="auto" w:fill="FFFFFF"/>
        </w:rPr>
        <w:t>ą</w:t>
      </w:r>
      <w:r w:rsidRPr="00B13913">
        <w:rPr>
          <w:rFonts w:ascii="Lato" w:hAnsi="Lato" w:cs="Segoe UI Historic"/>
          <w:color w:val="080809"/>
          <w:sz w:val="20"/>
          <w:szCs w:val="20"/>
          <w:shd w:val="clear" w:color="auto" w:fill="FFFFFF"/>
        </w:rPr>
        <w:t xml:space="preserve"> poszczególnych Sekcji w PSSE.</w:t>
      </w:r>
      <w:r w:rsidRPr="00B13913">
        <w:rPr>
          <w:rFonts w:ascii="Lato" w:hAnsi="Lato"/>
          <w:iCs/>
          <w:sz w:val="20"/>
          <w:szCs w:val="20"/>
        </w:rPr>
        <w:t xml:space="preserve"> </w:t>
      </w:r>
    </w:p>
    <w:p w14:paraId="1426B283" w14:textId="77777777" w:rsidR="00FC476D" w:rsidRPr="00B13913" w:rsidRDefault="00FC476D" w:rsidP="003B2A1F">
      <w:pPr>
        <w:spacing w:after="0"/>
        <w:rPr>
          <w:rFonts w:ascii="Lato" w:hAnsi="Lato"/>
          <w:sz w:val="20"/>
          <w:szCs w:val="20"/>
        </w:rPr>
      </w:pPr>
      <w:r w:rsidRPr="00B13913">
        <w:rPr>
          <w:rFonts w:ascii="Lato" w:hAnsi="Lato"/>
          <w:iCs/>
          <w:sz w:val="20"/>
          <w:szCs w:val="20"/>
        </w:rPr>
        <w:t>Siedzibę PSSE odwiedziły m.in. przedszkolaki z Przedszkola Niepublicznego „Stokrotka” w Braniewie, uczniowie Szkoły Podstawowej Nr 3 w Braniewie, seniorzy z Gminy Braniewo oraz mieszkańcy powiatu.</w:t>
      </w:r>
    </w:p>
    <w:p w14:paraId="319CBB6D" w14:textId="77777777" w:rsidR="00B13913" w:rsidRDefault="00B13913" w:rsidP="00FC476D">
      <w:pPr>
        <w:spacing w:line="276" w:lineRule="auto"/>
        <w:rPr>
          <w:rFonts w:ascii="Lato" w:hAnsi="Lato"/>
          <w:sz w:val="20"/>
          <w:szCs w:val="20"/>
        </w:rPr>
      </w:pPr>
    </w:p>
    <w:p w14:paraId="69EF423B" w14:textId="09E1AC54" w:rsidR="00FC476D" w:rsidRPr="00B13913" w:rsidRDefault="00FC476D" w:rsidP="00FC476D">
      <w:pPr>
        <w:spacing w:line="276" w:lineRule="auto"/>
        <w:rPr>
          <w:rFonts w:ascii="Lato" w:hAnsi="Lato"/>
          <w:sz w:val="20"/>
          <w:szCs w:val="20"/>
        </w:rPr>
      </w:pPr>
      <w:r w:rsidRPr="00B13913">
        <w:rPr>
          <w:rFonts w:ascii="Lato" w:hAnsi="Lato"/>
          <w:b/>
          <w:bCs/>
          <w:sz w:val="20"/>
          <w:szCs w:val="20"/>
        </w:rPr>
        <w:t xml:space="preserve">Profilaktyka chorób </w:t>
      </w:r>
      <w:proofErr w:type="spellStart"/>
      <w:r w:rsidRPr="00B13913">
        <w:rPr>
          <w:rFonts w:ascii="Lato" w:hAnsi="Lato"/>
          <w:b/>
          <w:bCs/>
          <w:sz w:val="20"/>
          <w:szCs w:val="20"/>
        </w:rPr>
        <w:t>odkleszczowych</w:t>
      </w:r>
      <w:proofErr w:type="spellEnd"/>
      <w:r w:rsidRPr="00B13913">
        <w:rPr>
          <w:rFonts w:ascii="Lato" w:hAnsi="Lato"/>
          <w:b/>
          <w:bCs/>
          <w:sz w:val="20"/>
          <w:szCs w:val="20"/>
        </w:rPr>
        <w:t>.</w:t>
      </w:r>
    </w:p>
    <w:p w14:paraId="1ACCB2EB" w14:textId="77777777" w:rsidR="00FC476D" w:rsidRPr="00B13913" w:rsidRDefault="00FC476D" w:rsidP="00FC476D">
      <w:pPr>
        <w:autoSpaceDE w:val="0"/>
        <w:rPr>
          <w:rFonts w:ascii="Lato" w:hAnsi="Lato"/>
          <w:sz w:val="20"/>
          <w:szCs w:val="20"/>
        </w:rPr>
      </w:pPr>
      <w:r w:rsidRPr="00B13913">
        <w:rPr>
          <w:rFonts w:ascii="Lato" w:hAnsi="Lato"/>
          <w:noProof/>
          <w:sz w:val="20"/>
          <w:szCs w:val="20"/>
        </w:rPr>
        <w:drawing>
          <wp:anchor distT="0" distB="0" distL="114300" distR="114300" simplePos="0" relativeHeight="251691008" behindDoc="0" locked="0" layoutInCell="1" allowOverlap="1" wp14:anchorId="2D6D2375" wp14:editId="4EF5FD2B">
            <wp:simplePos x="0" y="0"/>
            <wp:positionH relativeFrom="column">
              <wp:posOffset>1024</wp:posOffset>
            </wp:positionH>
            <wp:positionV relativeFrom="paragraph">
              <wp:posOffset>557</wp:posOffset>
            </wp:positionV>
            <wp:extent cx="1621697" cy="1630622"/>
            <wp:effectExtent l="0" t="0" r="0" b="7678"/>
            <wp:wrapTight wrapText="bothSides">
              <wp:wrapPolygon edited="0">
                <wp:start x="0" y="0"/>
                <wp:lineTo x="0" y="21457"/>
                <wp:lineTo x="21321" y="21457"/>
                <wp:lineTo x="21321" y="0"/>
                <wp:lineTo x="0" y="0"/>
              </wp:wrapPolygon>
            </wp:wrapTight>
            <wp:docPr id="1417255611" name="Obraz 993108315" descr="Zdjęcie przedstawiaj kleszcza oraz teks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rcRect/>
                    <a:stretch>
                      <a:fillRect/>
                    </a:stretch>
                  </pic:blipFill>
                  <pic:spPr>
                    <a:xfrm>
                      <a:off x="0" y="0"/>
                      <a:ext cx="1621697" cy="1630622"/>
                    </a:xfrm>
                    <a:prstGeom prst="rect">
                      <a:avLst/>
                    </a:prstGeom>
                    <a:noFill/>
                    <a:ln>
                      <a:noFill/>
                      <a:prstDash/>
                    </a:ln>
                  </pic:spPr>
                </pic:pic>
              </a:graphicData>
            </a:graphic>
          </wp:anchor>
        </w:drawing>
      </w:r>
      <w:r w:rsidRPr="00B13913">
        <w:rPr>
          <w:rFonts w:ascii="Lato" w:eastAsia="Calibri" w:hAnsi="Lato"/>
          <w:color w:val="000000"/>
          <w:sz w:val="20"/>
          <w:szCs w:val="20"/>
        </w:rPr>
        <w:t xml:space="preserve">Choroby </w:t>
      </w:r>
      <w:proofErr w:type="spellStart"/>
      <w:r w:rsidRPr="00B13913">
        <w:rPr>
          <w:rFonts w:ascii="Lato" w:eastAsia="Calibri" w:hAnsi="Lato"/>
          <w:color w:val="000000"/>
          <w:sz w:val="20"/>
          <w:szCs w:val="20"/>
        </w:rPr>
        <w:t>odkleszczowe</w:t>
      </w:r>
      <w:proofErr w:type="spellEnd"/>
      <w:r w:rsidRPr="00B13913">
        <w:rPr>
          <w:rFonts w:ascii="Lato" w:eastAsia="Calibri" w:hAnsi="Lato"/>
          <w:color w:val="000000"/>
          <w:sz w:val="20"/>
          <w:szCs w:val="20"/>
        </w:rPr>
        <w:t xml:space="preserve"> stanowią niezwykle aktualny problem zdrowia publicznego. To grupa chorób zakaźnych przenoszonych przez zainfekowane kleszcze. </w:t>
      </w:r>
    </w:p>
    <w:p w14:paraId="39F8A0E9" w14:textId="77777777" w:rsidR="00FC476D" w:rsidRPr="00B13913" w:rsidRDefault="00FC476D" w:rsidP="00FC476D">
      <w:pPr>
        <w:autoSpaceDE w:val="0"/>
        <w:rPr>
          <w:rFonts w:ascii="Lato" w:hAnsi="Lato"/>
          <w:sz w:val="20"/>
          <w:szCs w:val="20"/>
        </w:rPr>
      </w:pPr>
      <w:r w:rsidRPr="00B13913">
        <w:rPr>
          <w:rFonts w:ascii="Lato" w:hAnsi="Lato"/>
          <w:sz w:val="20"/>
          <w:szCs w:val="20"/>
        </w:rPr>
        <w:t xml:space="preserve">Najczęściej występujące choroby </w:t>
      </w:r>
      <w:proofErr w:type="spellStart"/>
      <w:r w:rsidRPr="00B13913">
        <w:rPr>
          <w:rFonts w:ascii="Lato" w:hAnsi="Lato"/>
          <w:sz w:val="20"/>
          <w:szCs w:val="20"/>
        </w:rPr>
        <w:t>odkleszczowe</w:t>
      </w:r>
      <w:proofErr w:type="spellEnd"/>
      <w:r w:rsidRPr="00B13913">
        <w:rPr>
          <w:rFonts w:ascii="Lato" w:hAnsi="Lato"/>
          <w:sz w:val="20"/>
          <w:szCs w:val="20"/>
        </w:rPr>
        <w:t xml:space="preserve"> to: borelioza z Lyme i KZM (Kleszczowe Zapalenie Mózgu).</w:t>
      </w:r>
    </w:p>
    <w:p w14:paraId="1241E5AF" w14:textId="77777777" w:rsidR="00FC476D" w:rsidRPr="00B13913" w:rsidRDefault="00FC476D" w:rsidP="00FC476D">
      <w:pPr>
        <w:spacing w:line="276" w:lineRule="auto"/>
        <w:rPr>
          <w:rFonts w:ascii="Lato" w:hAnsi="Lato"/>
          <w:sz w:val="20"/>
          <w:szCs w:val="20"/>
        </w:rPr>
      </w:pPr>
      <w:r w:rsidRPr="00B13913">
        <w:rPr>
          <w:rFonts w:ascii="Lato" w:hAnsi="Lato"/>
          <w:sz w:val="20"/>
          <w:szCs w:val="20"/>
        </w:rPr>
        <w:t xml:space="preserve">W 2025 r. w województwie Warmińsko-Mazurskim i Śląskim kontynuowana była Międzywojewódzka Kampania </w:t>
      </w:r>
      <w:r w:rsidRPr="00B13913">
        <w:rPr>
          <w:rFonts w:ascii="Lato" w:hAnsi="Lato"/>
          <w:b/>
          <w:bCs/>
          <w:sz w:val="20"/>
          <w:szCs w:val="20"/>
        </w:rPr>
        <w:t>„Nie bądź atrakcyjny dla kleszczy”</w:t>
      </w:r>
      <w:r w:rsidRPr="00B13913">
        <w:rPr>
          <w:rFonts w:ascii="Lato" w:hAnsi="Lato"/>
          <w:sz w:val="20"/>
          <w:szCs w:val="20"/>
        </w:rPr>
        <w:t xml:space="preserve">. </w:t>
      </w:r>
    </w:p>
    <w:p w14:paraId="051538A7" w14:textId="77777777" w:rsidR="00FC476D" w:rsidRPr="00B13913" w:rsidRDefault="00FC476D" w:rsidP="00FC476D">
      <w:pPr>
        <w:autoSpaceDE w:val="0"/>
        <w:rPr>
          <w:rFonts w:ascii="Lato" w:eastAsia="Calibri" w:hAnsi="Lato"/>
          <w:color w:val="000000"/>
          <w:sz w:val="20"/>
          <w:szCs w:val="20"/>
        </w:rPr>
      </w:pPr>
      <w:r w:rsidRPr="00B13913">
        <w:rPr>
          <w:rFonts w:ascii="Lato" w:eastAsia="Calibri" w:hAnsi="Lato"/>
          <w:color w:val="000000"/>
          <w:sz w:val="20"/>
          <w:szCs w:val="20"/>
        </w:rPr>
        <w:t>Celem kampanii było propagowanie podstawowych zasad ochrony przed kleszczami, edukacja w zakresie prawidłowego usuwania kleszcza, zwiększenie społecznej świadomości w zakresie profilaktyki chorób przenoszonych przez kleszcze, zwiększenie wiedzy na temat szczepień ochronnych jako skutecznej metody profilaktyki kleszczowego zapalenia mózgu.</w:t>
      </w:r>
    </w:p>
    <w:p w14:paraId="1A2B1C7D" w14:textId="77777777" w:rsidR="00FC476D" w:rsidRPr="00B13913" w:rsidRDefault="00FC476D" w:rsidP="003B2A1F">
      <w:pPr>
        <w:spacing w:after="0" w:line="276" w:lineRule="auto"/>
        <w:rPr>
          <w:rFonts w:ascii="Lato" w:hAnsi="Lato"/>
          <w:sz w:val="20"/>
          <w:szCs w:val="20"/>
        </w:rPr>
      </w:pPr>
      <w:r w:rsidRPr="00B13913">
        <w:rPr>
          <w:rFonts w:ascii="Lato" w:eastAsia="Calibri" w:hAnsi="Lato"/>
          <w:color w:val="000000"/>
          <w:sz w:val="20"/>
          <w:szCs w:val="20"/>
        </w:rPr>
        <w:t xml:space="preserve">W powiecie braniewskim w ramach akcji przeprowadzono 24 działania edukacyjnych dla uczniów szkół podstawowych i ponadpodstawowych oraz uczestników wypoczynku letniego Łącznie w zajęciach uczestniczyło 735 osób. </w:t>
      </w:r>
      <w:r w:rsidRPr="00B13913">
        <w:rPr>
          <w:rFonts w:ascii="Lato" w:hAnsi="Lato"/>
          <w:sz w:val="20"/>
          <w:szCs w:val="20"/>
        </w:rPr>
        <w:t>Działaniami edukacyjnymi objęci byli również słuchacze Uniwersytetu Trzeciego Wieku w Braniewie.</w:t>
      </w:r>
    </w:p>
    <w:p w14:paraId="02F09545" w14:textId="77777777" w:rsidR="00FC476D" w:rsidRPr="00B13913" w:rsidRDefault="00FC476D" w:rsidP="003B2A1F">
      <w:pPr>
        <w:autoSpaceDE w:val="0"/>
        <w:spacing w:after="0"/>
        <w:rPr>
          <w:rFonts w:ascii="Lato" w:hAnsi="Lato"/>
          <w:sz w:val="20"/>
          <w:szCs w:val="20"/>
        </w:rPr>
      </w:pPr>
      <w:r w:rsidRPr="00B13913">
        <w:rPr>
          <w:rFonts w:ascii="Lato" w:eastAsia="Calibri" w:hAnsi="Lato"/>
          <w:color w:val="000000"/>
          <w:sz w:val="20"/>
          <w:szCs w:val="20"/>
        </w:rPr>
        <w:t>Zorganizowano 5 stoisk promocji zdrowia (783 osoby), zamieszczono 11 postów na Facebooku PSSE.</w:t>
      </w:r>
    </w:p>
    <w:p w14:paraId="79D234B8" w14:textId="68B96F49" w:rsidR="00B13913" w:rsidRDefault="00FC476D" w:rsidP="003B2A1F">
      <w:pPr>
        <w:shd w:val="clear" w:color="auto" w:fill="FFFFFF"/>
        <w:spacing w:after="0"/>
        <w:rPr>
          <w:rFonts w:ascii="Lato" w:hAnsi="Lato"/>
          <w:color w:val="080809"/>
          <w:sz w:val="20"/>
          <w:szCs w:val="20"/>
        </w:rPr>
      </w:pPr>
      <w:r w:rsidRPr="00B13913">
        <w:rPr>
          <w:rFonts w:ascii="Lato" w:hAnsi="Lato"/>
          <w:color w:val="080809"/>
          <w:sz w:val="20"/>
          <w:szCs w:val="20"/>
        </w:rPr>
        <w:t>diagnozowania oraz leczenia tych chorób. Łącznie w zajęciach uczestniczyło 13 uczniów, zamieszczono 1 post na Facebooku PSSE Braniewo.</w:t>
      </w:r>
    </w:p>
    <w:p w14:paraId="70E66ECF" w14:textId="77777777" w:rsidR="003B2A1F" w:rsidRPr="00B13913" w:rsidRDefault="003B2A1F" w:rsidP="003B2A1F">
      <w:pPr>
        <w:shd w:val="clear" w:color="auto" w:fill="FFFFFF"/>
        <w:spacing w:after="0"/>
        <w:rPr>
          <w:rFonts w:ascii="Lato" w:hAnsi="Lato"/>
          <w:color w:val="080809"/>
          <w:sz w:val="20"/>
          <w:szCs w:val="20"/>
        </w:rPr>
      </w:pPr>
    </w:p>
    <w:p w14:paraId="399F6F9C" w14:textId="103D5CF9" w:rsidR="00FC476D" w:rsidRPr="00B13913" w:rsidRDefault="00FC476D" w:rsidP="00FC476D">
      <w:pPr>
        <w:shd w:val="clear" w:color="auto" w:fill="FFFFFF"/>
        <w:rPr>
          <w:rFonts w:ascii="Lato" w:hAnsi="Lato"/>
          <w:color w:val="080809"/>
          <w:sz w:val="20"/>
          <w:szCs w:val="20"/>
        </w:rPr>
      </w:pPr>
      <w:r w:rsidRPr="00B13913">
        <w:rPr>
          <w:rFonts w:ascii="Lato" w:hAnsi="Lato"/>
          <w:b/>
          <w:bCs/>
          <w:color w:val="080809"/>
          <w:sz w:val="20"/>
          <w:szCs w:val="20"/>
        </w:rPr>
        <w:t>W 2025 r. podejmowano działania  w ramach kampanii społecznych</w:t>
      </w:r>
      <w:r w:rsidRPr="00B13913">
        <w:rPr>
          <w:rFonts w:ascii="Lato" w:hAnsi="Lato"/>
          <w:color w:val="080809"/>
          <w:sz w:val="20"/>
          <w:szCs w:val="20"/>
        </w:rPr>
        <w:t>:</w:t>
      </w:r>
    </w:p>
    <w:p w14:paraId="34897B3B" w14:textId="77777777" w:rsidR="00FC476D" w:rsidRPr="00B13913" w:rsidRDefault="00FC476D" w:rsidP="00FC476D">
      <w:pPr>
        <w:shd w:val="clear" w:color="auto" w:fill="FFFFFF"/>
        <w:spacing w:line="276" w:lineRule="auto"/>
        <w:rPr>
          <w:rFonts w:ascii="Lato" w:hAnsi="Lato"/>
          <w:sz w:val="20"/>
          <w:szCs w:val="20"/>
        </w:rPr>
      </w:pPr>
      <w:r w:rsidRPr="00B13913">
        <w:rPr>
          <w:rFonts w:ascii="Lato" w:hAnsi="Lato"/>
          <w:b/>
          <w:bCs/>
          <w:sz w:val="20"/>
          <w:szCs w:val="20"/>
          <w:u w:val="single"/>
        </w:rPr>
        <w:t>Kampania „Jesień bez infekcji”</w:t>
      </w:r>
      <w:r w:rsidRPr="00B13913">
        <w:rPr>
          <w:rFonts w:ascii="Lato" w:hAnsi="Lato"/>
          <w:sz w:val="20"/>
          <w:szCs w:val="20"/>
        </w:rPr>
        <w:t xml:space="preserve">  - ogólnopolska kampania edukacyjno-informacyjna promująca szczepienia i profilaktykę infekcji dróg oddechowych w sezonie jesienno-zimowym.</w:t>
      </w:r>
    </w:p>
    <w:p w14:paraId="2BEE7269" w14:textId="1D24861D" w:rsidR="00FC476D" w:rsidRDefault="00FC476D" w:rsidP="00FC476D">
      <w:pPr>
        <w:shd w:val="clear" w:color="auto" w:fill="FFFFFF"/>
        <w:spacing w:line="276" w:lineRule="auto"/>
        <w:outlineLvl w:val="1"/>
        <w:rPr>
          <w:rFonts w:ascii="Lato" w:hAnsi="Lato"/>
          <w:sz w:val="20"/>
          <w:szCs w:val="20"/>
        </w:rPr>
      </w:pPr>
      <w:hyperlink r:id="rId75" w:history="1">
        <w:r w:rsidRPr="00B13913">
          <w:rPr>
            <w:rFonts w:ascii="Lato" w:hAnsi="Lato"/>
            <w:sz w:val="20"/>
            <w:szCs w:val="20"/>
          </w:rPr>
          <w:t>Szczególny nacisk położono na ochronę osób najbardziej narażonych na powikłania, takich jak seniorzy, kobiety w ciąży, a także pracownicy i pracodawcy, zwłaszcza w sektorze ochrony zdrowia. </w:t>
        </w:r>
      </w:hyperlink>
    </w:p>
    <w:p w14:paraId="4DCF5229" w14:textId="77777777" w:rsidR="00B13913" w:rsidRPr="00B13913" w:rsidRDefault="00B13913" w:rsidP="00FC476D">
      <w:pPr>
        <w:shd w:val="clear" w:color="auto" w:fill="FFFFFF"/>
        <w:spacing w:line="276" w:lineRule="auto"/>
        <w:outlineLvl w:val="1"/>
        <w:rPr>
          <w:rFonts w:ascii="Lato" w:hAnsi="Lato"/>
          <w:sz w:val="20"/>
          <w:szCs w:val="20"/>
        </w:rPr>
      </w:pPr>
    </w:p>
    <w:p w14:paraId="75A7E5AE" w14:textId="77777777" w:rsidR="00FC476D" w:rsidRPr="00B13913" w:rsidRDefault="00FC476D" w:rsidP="00FC476D">
      <w:pPr>
        <w:shd w:val="clear" w:color="auto" w:fill="FFFFFF"/>
        <w:rPr>
          <w:rFonts w:ascii="Lato" w:hAnsi="Lato"/>
          <w:b/>
          <w:bCs/>
          <w:sz w:val="20"/>
          <w:szCs w:val="20"/>
          <w:u w:val="single"/>
        </w:rPr>
      </w:pPr>
      <w:r w:rsidRPr="00B13913">
        <w:rPr>
          <w:rFonts w:ascii="Lato" w:hAnsi="Lato"/>
          <w:b/>
          <w:bCs/>
          <w:sz w:val="20"/>
          <w:szCs w:val="20"/>
          <w:u w:val="single"/>
        </w:rPr>
        <w:lastRenderedPageBreak/>
        <w:t>Kampania „Promowanie portalu Onkologicznego”.</w:t>
      </w:r>
    </w:p>
    <w:p w14:paraId="4523459D" w14:textId="77777777" w:rsidR="00FC476D" w:rsidRPr="00B13913" w:rsidRDefault="00FC476D" w:rsidP="003B2A1F">
      <w:pPr>
        <w:shd w:val="clear" w:color="auto" w:fill="FFFFFF"/>
        <w:spacing w:after="0"/>
        <w:rPr>
          <w:rFonts w:ascii="Lato" w:hAnsi="Lato" w:cs="Poppins"/>
          <w:color w:val="1A1A1A"/>
          <w:sz w:val="20"/>
          <w:szCs w:val="20"/>
          <w:shd w:val="clear" w:color="auto" w:fill="FFFFFF"/>
        </w:rPr>
      </w:pPr>
      <w:r w:rsidRPr="00B13913">
        <w:rPr>
          <w:rFonts w:ascii="Lato" w:hAnsi="Lato" w:cs="Poppins"/>
          <w:color w:val="1A1A1A"/>
          <w:sz w:val="20"/>
          <w:szCs w:val="20"/>
          <w:shd w:val="clear" w:color="auto" w:fill="FFFFFF"/>
        </w:rPr>
        <w:t xml:space="preserve">Portal onkologiczny t- sprawdzona wiedza o nowotworach, to pierwszy krok ku poczuciu bezpieczeństwa. To informacje na temat kluczowych czynników ryzyka – genetyczne i środowiskowe – oraz aktualne statystyki zachorowalności i przebiegu tych chorób w Polsce. </w:t>
      </w:r>
    </w:p>
    <w:p w14:paraId="3BB9CEF5" w14:textId="41B6A72C" w:rsidR="00FC476D" w:rsidRDefault="00FC476D" w:rsidP="003B2A1F">
      <w:pPr>
        <w:shd w:val="clear" w:color="auto" w:fill="FFFFFF"/>
        <w:spacing w:after="0"/>
        <w:rPr>
          <w:rFonts w:ascii="Lato" w:hAnsi="Lato" w:cs="Poppins"/>
          <w:color w:val="1A1A1A"/>
          <w:sz w:val="20"/>
          <w:szCs w:val="20"/>
          <w:shd w:val="clear" w:color="auto" w:fill="FFFFFF"/>
        </w:rPr>
      </w:pPr>
      <w:r w:rsidRPr="00B13913">
        <w:rPr>
          <w:rFonts w:ascii="Lato" w:hAnsi="Lato" w:cs="Poppins"/>
          <w:color w:val="1A1A1A"/>
          <w:sz w:val="20"/>
          <w:szCs w:val="20"/>
          <w:shd w:val="clear" w:color="auto" w:fill="FFFFFF"/>
        </w:rPr>
        <w:t>Kiedy i  jakie badania, markery wykonać aby postawić wczesną diagnozę, oraz jakie są  metody leczenia.</w:t>
      </w:r>
    </w:p>
    <w:p w14:paraId="5C9A34A3" w14:textId="77777777" w:rsidR="003B2A1F" w:rsidRPr="003B2A1F" w:rsidRDefault="003B2A1F" w:rsidP="003B2A1F">
      <w:pPr>
        <w:shd w:val="clear" w:color="auto" w:fill="FFFFFF"/>
        <w:spacing w:after="0"/>
        <w:rPr>
          <w:rFonts w:ascii="Lato" w:hAnsi="Lato" w:cs="Poppins"/>
          <w:color w:val="1A1A1A"/>
          <w:sz w:val="20"/>
          <w:szCs w:val="20"/>
          <w:shd w:val="clear" w:color="auto" w:fill="FFFFFF"/>
        </w:rPr>
      </w:pPr>
    </w:p>
    <w:p w14:paraId="62455515" w14:textId="0686F20E" w:rsidR="00FC476D" w:rsidRPr="00B13913" w:rsidRDefault="00FC476D" w:rsidP="00FC476D">
      <w:pPr>
        <w:shd w:val="clear" w:color="auto" w:fill="FFFFFF"/>
        <w:rPr>
          <w:rFonts w:ascii="Lato" w:hAnsi="Lato"/>
          <w:b/>
          <w:bCs/>
          <w:color w:val="080809"/>
          <w:sz w:val="20"/>
          <w:szCs w:val="20"/>
          <w:u w:val="single"/>
        </w:rPr>
      </w:pPr>
      <w:r w:rsidRPr="00B13913">
        <w:rPr>
          <w:rFonts w:ascii="Lato" w:hAnsi="Lato"/>
          <w:b/>
          <w:bCs/>
          <w:color w:val="080809"/>
          <w:sz w:val="20"/>
          <w:szCs w:val="20"/>
          <w:u w:val="single"/>
        </w:rPr>
        <w:t>Kampanii „Zwykły kaszel czy gruźlica? Sprawdź!”</w:t>
      </w:r>
    </w:p>
    <w:p w14:paraId="1737BC62" w14:textId="1DA08464" w:rsidR="00FC476D" w:rsidRPr="00B13913" w:rsidRDefault="00FC476D" w:rsidP="00FC476D">
      <w:pPr>
        <w:shd w:val="clear" w:color="auto" w:fill="FFFFFF"/>
        <w:rPr>
          <w:rFonts w:ascii="Lato" w:hAnsi="Lato" w:cs="Open Sans"/>
          <w:color w:val="1B1B1B"/>
          <w:sz w:val="20"/>
          <w:szCs w:val="20"/>
          <w:shd w:val="clear" w:color="auto" w:fill="FFFFFF"/>
        </w:rPr>
      </w:pPr>
      <w:r w:rsidRPr="00B13913">
        <w:rPr>
          <w:rFonts w:ascii="Lato" w:hAnsi="Lato" w:cs="Open Sans"/>
          <w:color w:val="1B1B1B"/>
          <w:sz w:val="20"/>
          <w:szCs w:val="20"/>
          <w:shd w:val="clear" w:color="auto" w:fill="FFFFFF"/>
        </w:rPr>
        <w:t>Kampania społeczna organizowana przez Biuro Krajowe Światowej Organizacji Zdrowia (WHO) w Polsce we współpracy z Polskim Towarzystwem Chorób Płuc. Celem jest zwiększenie świadomości społecznej na temat gruźlicy - choroby, która mimo postępu medycyny wciąż stanowi istotne zagrożenie zdrowia publicznego. Działania kampanijne mają również na celu obalanie mitów i stereotypów związanych z gruźlicą oraz promowanie profilaktyki i wczesnej diagnostyki</w:t>
      </w:r>
      <w:r w:rsidRPr="00B13913">
        <w:rPr>
          <w:rFonts w:ascii="Lato" w:hAnsi="Lato" w:cs="Open Sans"/>
          <w:b/>
          <w:bCs/>
          <w:color w:val="1B1B1B"/>
          <w:sz w:val="20"/>
          <w:szCs w:val="20"/>
          <w:shd w:val="clear" w:color="auto" w:fill="FFFFFF"/>
        </w:rPr>
        <w:t xml:space="preserve">. </w:t>
      </w:r>
      <w:r w:rsidRPr="00B13913">
        <w:rPr>
          <w:rFonts w:ascii="Lato" w:hAnsi="Lato" w:cs="Segoe UI Historic"/>
          <w:color w:val="080809"/>
          <w:sz w:val="20"/>
          <w:szCs w:val="20"/>
          <w:shd w:val="clear" w:color="auto" w:fill="FFFFFF"/>
        </w:rPr>
        <w:t>Gru</w:t>
      </w:r>
      <w:r w:rsidRPr="00B13913">
        <w:rPr>
          <w:rFonts w:ascii="Lato" w:hAnsi="Lato" w:cs="Calibri"/>
          <w:color w:val="080809"/>
          <w:sz w:val="20"/>
          <w:szCs w:val="20"/>
          <w:shd w:val="clear" w:color="auto" w:fill="FFFFFF"/>
        </w:rPr>
        <w:t>ź</w:t>
      </w:r>
      <w:r w:rsidRPr="00B13913">
        <w:rPr>
          <w:rFonts w:ascii="Lato" w:hAnsi="Lato" w:cs="Segoe UI Historic"/>
          <w:color w:val="080809"/>
          <w:sz w:val="20"/>
          <w:szCs w:val="20"/>
          <w:shd w:val="clear" w:color="auto" w:fill="FFFFFF"/>
        </w:rPr>
        <w:t>lica mo</w:t>
      </w:r>
      <w:r w:rsidRPr="00B13913">
        <w:rPr>
          <w:rFonts w:ascii="Lato" w:hAnsi="Lato" w:cs="Calibri"/>
          <w:color w:val="080809"/>
          <w:sz w:val="20"/>
          <w:szCs w:val="20"/>
          <w:shd w:val="clear" w:color="auto" w:fill="FFFFFF"/>
        </w:rPr>
        <w:t>ż</w:t>
      </w:r>
      <w:r w:rsidRPr="00B13913">
        <w:rPr>
          <w:rFonts w:ascii="Lato" w:hAnsi="Lato" w:cs="Segoe UI Historic"/>
          <w:color w:val="080809"/>
          <w:sz w:val="20"/>
          <w:szCs w:val="20"/>
          <w:shd w:val="clear" w:color="auto" w:fill="FFFFFF"/>
        </w:rPr>
        <w:t>e dotkn</w:t>
      </w:r>
      <w:r w:rsidRPr="00B13913">
        <w:rPr>
          <w:rFonts w:ascii="Lato" w:hAnsi="Lato" w:cs="Calibri"/>
          <w:color w:val="080809"/>
          <w:sz w:val="20"/>
          <w:szCs w:val="20"/>
          <w:shd w:val="clear" w:color="auto" w:fill="FFFFFF"/>
        </w:rPr>
        <w:t>ąć</w:t>
      </w:r>
      <w:r w:rsidRPr="00B13913">
        <w:rPr>
          <w:rFonts w:ascii="Lato" w:hAnsi="Lato" w:cs="Segoe UI Historic"/>
          <w:color w:val="080809"/>
          <w:sz w:val="20"/>
          <w:szCs w:val="20"/>
          <w:shd w:val="clear" w:color="auto" w:fill="FFFFFF"/>
        </w:rPr>
        <w:t xml:space="preserve"> osoby w ka</w:t>
      </w:r>
      <w:r w:rsidRPr="00B13913">
        <w:rPr>
          <w:rFonts w:ascii="Lato" w:hAnsi="Lato" w:cs="Calibri"/>
          <w:color w:val="080809"/>
          <w:sz w:val="20"/>
          <w:szCs w:val="20"/>
          <w:shd w:val="clear" w:color="auto" w:fill="FFFFFF"/>
        </w:rPr>
        <w:t>ż</w:t>
      </w:r>
      <w:r w:rsidRPr="00B13913">
        <w:rPr>
          <w:rFonts w:ascii="Lato" w:hAnsi="Lato" w:cs="Segoe UI Historic"/>
          <w:color w:val="080809"/>
          <w:sz w:val="20"/>
          <w:szCs w:val="20"/>
          <w:shd w:val="clear" w:color="auto" w:fill="FFFFFF"/>
        </w:rPr>
        <w:t>dym wieku. U osób starszych objawy mog</w:t>
      </w:r>
      <w:r w:rsidRPr="00B13913">
        <w:rPr>
          <w:rFonts w:ascii="Lato" w:hAnsi="Lato" w:cs="Calibri"/>
          <w:color w:val="080809"/>
          <w:sz w:val="20"/>
          <w:szCs w:val="20"/>
          <w:shd w:val="clear" w:color="auto" w:fill="FFFFFF"/>
        </w:rPr>
        <w:t>ą</w:t>
      </w:r>
      <w:r w:rsidRPr="00B13913">
        <w:rPr>
          <w:rFonts w:ascii="Lato" w:hAnsi="Lato" w:cs="Segoe UI Historic"/>
          <w:color w:val="080809"/>
          <w:sz w:val="20"/>
          <w:szCs w:val="20"/>
          <w:shd w:val="clear" w:color="auto" w:fill="FFFFFF"/>
        </w:rPr>
        <w:t xml:space="preserve"> by</w:t>
      </w:r>
      <w:r w:rsidRPr="00B13913">
        <w:rPr>
          <w:rFonts w:ascii="Lato" w:hAnsi="Lato" w:cs="Calibri"/>
          <w:color w:val="080809"/>
          <w:sz w:val="20"/>
          <w:szCs w:val="20"/>
          <w:shd w:val="clear" w:color="auto" w:fill="FFFFFF"/>
        </w:rPr>
        <w:t>ć</w:t>
      </w:r>
      <w:r w:rsidRPr="00B13913">
        <w:rPr>
          <w:rFonts w:ascii="Lato" w:hAnsi="Lato" w:cs="Segoe UI Historic"/>
          <w:color w:val="080809"/>
          <w:sz w:val="20"/>
          <w:szCs w:val="20"/>
          <w:shd w:val="clear" w:color="auto" w:fill="FFFFFF"/>
        </w:rPr>
        <w:t xml:space="preserve"> nietypowe i </w:t>
      </w:r>
      <w:r w:rsidRPr="00B13913">
        <w:rPr>
          <w:rFonts w:ascii="Lato" w:hAnsi="Lato" w:cs="Calibri"/>
          <w:color w:val="080809"/>
          <w:sz w:val="20"/>
          <w:szCs w:val="20"/>
          <w:shd w:val="clear" w:color="auto" w:fill="FFFFFF"/>
        </w:rPr>
        <w:t>ł</w:t>
      </w:r>
      <w:r w:rsidRPr="00B13913">
        <w:rPr>
          <w:rFonts w:ascii="Lato" w:hAnsi="Lato" w:cs="Segoe UI Historic"/>
          <w:color w:val="080809"/>
          <w:sz w:val="20"/>
          <w:szCs w:val="20"/>
          <w:shd w:val="clear" w:color="auto" w:fill="FFFFFF"/>
        </w:rPr>
        <w:t>atwo je pomyli</w:t>
      </w:r>
      <w:r w:rsidRPr="00B13913">
        <w:rPr>
          <w:rFonts w:ascii="Lato" w:hAnsi="Lato" w:cs="Calibri"/>
          <w:color w:val="080809"/>
          <w:sz w:val="20"/>
          <w:szCs w:val="20"/>
          <w:shd w:val="clear" w:color="auto" w:fill="FFFFFF"/>
        </w:rPr>
        <w:t>ć</w:t>
      </w:r>
      <w:r w:rsidRPr="00B13913">
        <w:rPr>
          <w:rFonts w:ascii="Lato" w:hAnsi="Lato" w:cs="Segoe UI Historic"/>
          <w:color w:val="080809"/>
          <w:sz w:val="20"/>
          <w:szCs w:val="20"/>
          <w:shd w:val="clear" w:color="auto" w:fill="FFFFFF"/>
        </w:rPr>
        <w:t xml:space="preserve"> z innymi chorobami, co opó</w:t>
      </w:r>
      <w:r w:rsidRPr="00B13913">
        <w:rPr>
          <w:rFonts w:ascii="Lato" w:hAnsi="Lato" w:cs="Calibri"/>
          <w:color w:val="080809"/>
          <w:sz w:val="20"/>
          <w:szCs w:val="20"/>
          <w:shd w:val="clear" w:color="auto" w:fill="FFFFFF"/>
        </w:rPr>
        <w:t>ź</w:t>
      </w:r>
      <w:r w:rsidRPr="00B13913">
        <w:rPr>
          <w:rFonts w:ascii="Lato" w:hAnsi="Lato" w:cs="Segoe UI Historic"/>
          <w:color w:val="080809"/>
          <w:sz w:val="20"/>
          <w:szCs w:val="20"/>
          <w:shd w:val="clear" w:color="auto" w:fill="FFFFFF"/>
        </w:rPr>
        <w:t>nia diagnoz</w:t>
      </w:r>
      <w:r w:rsidRPr="00B13913">
        <w:rPr>
          <w:rFonts w:ascii="Lato" w:hAnsi="Lato" w:cs="Calibri"/>
          <w:color w:val="080809"/>
          <w:sz w:val="20"/>
          <w:szCs w:val="20"/>
          <w:shd w:val="clear" w:color="auto" w:fill="FFFFFF"/>
        </w:rPr>
        <w:t>ę</w:t>
      </w:r>
      <w:r w:rsidRPr="00B13913">
        <w:rPr>
          <w:rFonts w:ascii="Lato" w:hAnsi="Lato" w:cs="Segoe UI Historic"/>
          <w:color w:val="080809"/>
          <w:sz w:val="20"/>
          <w:szCs w:val="20"/>
          <w:shd w:val="clear" w:color="auto" w:fill="FFFFFF"/>
        </w:rPr>
        <w:t>.</w:t>
      </w:r>
    </w:p>
    <w:p w14:paraId="2B76CA97" w14:textId="32039F29" w:rsidR="00FC476D" w:rsidRDefault="00FC476D" w:rsidP="00F81306">
      <w:pPr>
        <w:shd w:val="clear" w:color="auto" w:fill="FFFFFF"/>
        <w:spacing w:line="276" w:lineRule="auto"/>
        <w:rPr>
          <w:rFonts w:ascii="Lato" w:hAnsi="Lato" w:cs="Calibri"/>
          <w:sz w:val="20"/>
          <w:szCs w:val="20"/>
        </w:rPr>
      </w:pPr>
      <w:r w:rsidRPr="00B13913">
        <w:rPr>
          <w:rFonts w:ascii="Lato" w:hAnsi="Lato" w:cs="Segoe UI Historic"/>
          <w:color w:val="080809"/>
          <w:sz w:val="20"/>
          <w:szCs w:val="20"/>
          <w:shd w:val="clear" w:color="auto" w:fill="FFFFFF"/>
        </w:rPr>
        <w:t xml:space="preserve">W ramach w/w kampanii </w:t>
      </w:r>
      <w:r w:rsidRPr="00B13913">
        <w:rPr>
          <w:rFonts w:ascii="Lato" w:hAnsi="Lato" w:cs="Calibri"/>
          <w:color w:val="080809"/>
          <w:sz w:val="20"/>
          <w:szCs w:val="20"/>
          <w:shd w:val="clear" w:color="auto" w:fill="FFFFFF"/>
        </w:rPr>
        <w:t>przeprowadzano w poszczególnych grupach wiekowych działania edukacyjne, zamieszczano informacje na stronie internetowej PSSE i posty na Facebooku PSSE   w Braniewie</w:t>
      </w:r>
    </w:p>
    <w:p w14:paraId="52439A65" w14:textId="77777777" w:rsidR="00F81306" w:rsidRPr="00F81306" w:rsidRDefault="00F81306" w:rsidP="00F81306">
      <w:pPr>
        <w:shd w:val="clear" w:color="auto" w:fill="FFFFFF"/>
        <w:spacing w:line="276" w:lineRule="auto"/>
        <w:rPr>
          <w:rFonts w:ascii="Lato" w:hAnsi="Lato" w:cs="Calibri"/>
          <w:sz w:val="20"/>
          <w:szCs w:val="20"/>
        </w:rPr>
      </w:pPr>
    </w:p>
    <w:p w14:paraId="0746DA27" w14:textId="77777777" w:rsidR="00FC476D" w:rsidRPr="00B13913" w:rsidRDefault="00FC476D" w:rsidP="00FC476D">
      <w:pPr>
        <w:spacing w:line="276" w:lineRule="auto"/>
        <w:rPr>
          <w:rFonts w:ascii="Lato" w:hAnsi="Lato"/>
          <w:sz w:val="20"/>
          <w:szCs w:val="20"/>
        </w:rPr>
      </w:pPr>
      <w:r w:rsidRPr="00B13913">
        <w:rPr>
          <w:rFonts w:ascii="Lato" w:hAnsi="Lato"/>
          <w:sz w:val="20"/>
          <w:szCs w:val="20"/>
        </w:rPr>
        <w:t xml:space="preserve">        Promocja Zdrowia i Oświata Zdrowotna Powiatowej Stacji Sanitarno-Epidemiologicznej w Braniewie realizując programy edukacyjne w 2025 r. współpracowała z: Komendą Powiatową Policji w Braniewie, Urzędem Miasta w Braniewie i Starostwem Powiatowym    w Braniewie.</w:t>
      </w:r>
    </w:p>
    <w:p w14:paraId="37AB3DE2" w14:textId="77777777" w:rsidR="00FC476D" w:rsidRPr="00B13913" w:rsidRDefault="00FC476D" w:rsidP="00FC476D">
      <w:pPr>
        <w:ind w:firstLine="708"/>
        <w:rPr>
          <w:rFonts w:ascii="Lato" w:hAnsi="Lato"/>
          <w:sz w:val="20"/>
          <w:szCs w:val="20"/>
        </w:rPr>
      </w:pPr>
    </w:p>
    <w:p w14:paraId="6F469713" w14:textId="77777777" w:rsidR="00450BBF" w:rsidRPr="00B13913" w:rsidRDefault="00450BBF" w:rsidP="00450BBF">
      <w:pPr>
        <w:ind w:firstLine="708"/>
        <w:rPr>
          <w:rFonts w:ascii="Lato" w:hAnsi="Lato"/>
          <w:sz w:val="20"/>
          <w:szCs w:val="20"/>
        </w:rPr>
      </w:pPr>
    </w:p>
    <w:p w14:paraId="6CEAD8D5" w14:textId="77777777" w:rsidR="00450BBF" w:rsidRPr="00B13913" w:rsidRDefault="00450BBF" w:rsidP="00450BBF">
      <w:pPr>
        <w:ind w:firstLine="708"/>
        <w:rPr>
          <w:rFonts w:ascii="Lato" w:hAnsi="Lato"/>
          <w:sz w:val="20"/>
          <w:szCs w:val="20"/>
        </w:rPr>
      </w:pPr>
    </w:p>
    <w:p w14:paraId="305AF499" w14:textId="77777777" w:rsidR="00450BBF" w:rsidRPr="00B13913" w:rsidRDefault="00450BBF" w:rsidP="00450BBF">
      <w:pPr>
        <w:ind w:firstLine="708"/>
        <w:rPr>
          <w:rFonts w:ascii="Lato" w:hAnsi="Lato"/>
          <w:sz w:val="20"/>
          <w:szCs w:val="20"/>
        </w:rPr>
      </w:pPr>
    </w:p>
    <w:p w14:paraId="70D7B888" w14:textId="77777777" w:rsidR="00450BBF" w:rsidRPr="00B13913" w:rsidRDefault="00450BBF" w:rsidP="00450BBF">
      <w:pPr>
        <w:ind w:firstLine="708"/>
        <w:rPr>
          <w:rFonts w:ascii="Lato" w:hAnsi="Lato"/>
          <w:sz w:val="20"/>
          <w:szCs w:val="20"/>
        </w:rPr>
      </w:pPr>
    </w:p>
    <w:p w14:paraId="0E1B906C" w14:textId="77777777" w:rsidR="00450BBF" w:rsidRPr="00B13913" w:rsidRDefault="00450BBF" w:rsidP="00450BBF">
      <w:pPr>
        <w:ind w:firstLine="708"/>
        <w:rPr>
          <w:rFonts w:ascii="Lato" w:hAnsi="Lato"/>
          <w:sz w:val="20"/>
          <w:szCs w:val="20"/>
        </w:rPr>
      </w:pPr>
    </w:p>
    <w:p w14:paraId="19CA7171" w14:textId="77777777" w:rsidR="00450BBF" w:rsidRPr="00B13913" w:rsidRDefault="00450BBF" w:rsidP="00450BBF">
      <w:pPr>
        <w:ind w:firstLine="708"/>
        <w:rPr>
          <w:rFonts w:ascii="Lato" w:hAnsi="Lato"/>
          <w:sz w:val="20"/>
          <w:szCs w:val="20"/>
        </w:rPr>
      </w:pPr>
    </w:p>
    <w:p w14:paraId="5F3C809E" w14:textId="77777777" w:rsidR="00450BBF" w:rsidRPr="00B13913" w:rsidRDefault="00450BBF" w:rsidP="00450BBF">
      <w:pPr>
        <w:ind w:firstLine="708"/>
        <w:rPr>
          <w:rFonts w:ascii="Lato" w:hAnsi="Lato"/>
          <w:sz w:val="20"/>
          <w:szCs w:val="20"/>
        </w:rPr>
      </w:pPr>
    </w:p>
    <w:p w14:paraId="58A6EFD1" w14:textId="77777777" w:rsidR="00450BBF" w:rsidRPr="00B13913" w:rsidRDefault="00450BBF" w:rsidP="00450BBF">
      <w:pPr>
        <w:ind w:firstLine="708"/>
        <w:rPr>
          <w:rFonts w:ascii="Lato" w:hAnsi="Lato"/>
          <w:sz w:val="20"/>
          <w:szCs w:val="20"/>
        </w:rPr>
      </w:pPr>
    </w:p>
    <w:p w14:paraId="34B1C4A4" w14:textId="77777777" w:rsidR="00450BBF" w:rsidRPr="00B13913" w:rsidRDefault="00450BBF" w:rsidP="00450BBF">
      <w:pPr>
        <w:ind w:firstLine="708"/>
        <w:rPr>
          <w:rFonts w:ascii="Lato" w:hAnsi="Lato"/>
          <w:sz w:val="20"/>
          <w:szCs w:val="20"/>
        </w:rPr>
      </w:pPr>
    </w:p>
    <w:p w14:paraId="5E418204" w14:textId="77777777" w:rsidR="00450BBF" w:rsidRPr="00B13913" w:rsidRDefault="00450BBF" w:rsidP="00450BBF">
      <w:pPr>
        <w:ind w:firstLine="708"/>
        <w:rPr>
          <w:rFonts w:ascii="Lato" w:hAnsi="Lato"/>
          <w:sz w:val="20"/>
          <w:szCs w:val="20"/>
        </w:rPr>
      </w:pPr>
    </w:p>
    <w:p w14:paraId="4E6C9A44" w14:textId="77777777" w:rsidR="00450BBF" w:rsidRPr="00B13913" w:rsidRDefault="00450BBF" w:rsidP="00450BBF">
      <w:pPr>
        <w:ind w:firstLine="708"/>
        <w:rPr>
          <w:rFonts w:ascii="Lato" w:hAnsi="Lato"/>
          <w:sz w:val="20"/>
          <w:szCs w:val="20"/>
        </w:rPr>
      </w:pPr>
    </w:p>
    <w:p w14:paraId="0557CDA5" w14:textId="77777777" w:rsidR="00450BBF" w:rsidRPr="00B13913" w:rsidRDefault="00450BBF" w:rsidP="00450BBF">
      <w:pPr>
        <w:ind w:firstLine="708"/>
        <w:rPr>
          <w:rFonts w:ascii="Lato" w:hAnsi="Lato"/>
          <w:sz w:val="20"/>
          <w:szCs w:val="20"/>
        </w:rPr>
      </w:pPr>
    </w:p>
    <w:p w14:paraId="7E7CB969" w14:textId="77777777" w:rsidR="00450BBF" w:rsidRPr="00B13913" w:rsidRDefault="00450BBF" w:rsidP="00450BBF">
      <w:pPr>
        <w:ind w:firstLine="708"/>
        <w:rPr>
          <w:rFonts w:ascii="Lato" w:hAnsi="Lato"/>
          <w:sz w:val="20"/>
          <w:szCs w:val="20"/>
        </w:rPr>
      </w:pPr>
    </w:p>
    <w:p w14:paraId="209EFB91" w14:textId="77777777" w:rsidR="00450BBF" w:rsidRPr="00B13913" w:rsidRDefault="00450BBF" w:rsidP="00450BBF">
      <w:pPr>
        <w:ind w:firstLine="708"/>
        <w:rPr>
          <w:rFonts w:ascii="Lato" w:hAnsi="Lato"/>
          <w:sz w:val="20"/>
          <w:szCs w:val="20"/>
        </w:rPr>
      </w:pPr>
    </w:p>
    <w:p w14:paraId="558341E6" w14:textId="77777777" w:rsidR="00450BBF" w:rsidRPr="00B13913" w:rsidRDefault="00450BBF" w:rsidP="00450BBF">
      <w:pPr>
        <w:ind w:firstLine="708"/>
        <w:rPr>
          <w:rFonts w:ascii="Lato" w:hAnsi="Lato"/>
          <w:sz w:val="20"/>
          <w:szCs w:val="20"/>
        </w:rPr>
      </w:pPr>
    </w:p>
    <w:p w14:paraId="0AE1CFEE" w14:textId="77777777" w:rsidR="00450BBF" w:rsidRPr="00B13913" w:rsidRDefault="00450BBF" w:rsidP="00450BBF">
      <w:pPr>
        <w:ind w:firstLine="708"/>
        <w:rPr>
          <w:rFonts w:ascii="Lato" w:hAnsi="Lato"/>
          <w:sz w:val="20"/>
          <w:szCs w:val="20"/>
        </w:rPr>
      </w:pPr>
    </w:p>
    <w:p w14:paraId="596D52DA" w14:textId="77777777" w:rsidR="00450BBF" w:rsidRPr="00B13913" w:rsidRDefault="00450BBF" w:rsidP="00450BBF">
      <w:pPr>
        <w:ind w:firstLine="708"/>
        <w:rPr>
          <w:rFonts w:ascii="Lato" w:hAnsi="Lato"/>
          <w:sz w:val="20"/>
          <w:szCs w:val="20"/>
        </w:rPr>
      </w:pPr>
    </w:p>
    <w:p w14:paraId="5A0A9788" w14:textId="77777777" w:rsidR="00450BBF" w:rsidRPr="00B13913" w:rsidRDefault="00450BBF" w:rsidP="00450BBF">
      <w:pPr>
        <w:ind w:firstLine="708"/>
        <w:rPr>
          <w:rFonts w:ascii="Lato" w:hAnsi="Lato"/>
          <w:sz w:val="20"/>
          <w:szCs w:val="20"/>
        </w:rPr>
      </w:pPr>
    </w:p>
    <w:p w14:paraId="1231DB00" w14:textId="77777777" w:rsidR="00450BBF" w:rsidRPr="00B13913" w:rsidRDefault="00450BBF" w:rsidP="00450BBF">
      <w:pPr>
        <w:ind w:firstLine="708"/>
        <w:rPr>
          <w:rFonts w:ascii="Lato" w:hAnsi="Lato"/>
          <w:sz w:val="20"/>
          <w:szCs w:val="20"/>
        </w:rPr>
      </w:pPr>
    </w:p>
    <w:p w14:paraId="50415B8D" w14:textId="77777777" w:rsidR="00450BBF" w:rsidRPr="00B13913" w:rsidRDefault="00450BBF" w:rsidP="00450BBF">
      <w:pPr>
        <w:ind w:firstLine="708"/>
        <w:rPr>
          <w:rFonts w:ascii="Lato" w:hAnsi="Lato"/>
          <w:sz w:val="20"/>
          <w:szCs w:val="20"/>
        </w:rPr>
      </w:pPr>
    </w:p>
    <w:p w14:paraId="285A0E4F" w14:textId="77777777" w:rsidR="00450BBF" w:rsidRPr="00B13913" w:rsidRDefault="00450BBF" w:rsidP="00450BBF">
      <w:pPr>
        <w:ind w:firstLine="708"/>
        <w:rPr>
          <w:rFonts w:ascii="Lato" w:hAnsi="Lato"/>
          <w:sz w:val="20"/>
          <w:szCs w:val="20"/>
        </w:rPr>
      </w:pPr>
    </w:p>
    <w:p w14:paraId="36285D24" w14:textId="77777777" w:rsidR="00450BBF" w:rsidRPr="00B13913" w:rsidRDefault="00450BBF" w:rsidP="00450BBF">
      <w:pPr>
        <w:ind w:firstLine="708"/>
        <w:rPr>
          <w:rFonts w:ascii="Lato" w:hAnsi="Lato"/>
          <w:sz w:val="20"/>
          <w:szCs w:val="20"/>
        </w:rPr>
      </w:pPr>
    </w:p>
    <w:p w14:paraId="575F4215" w14:textId="77777777" w:rsidR="00450BBF" w:rsidRPr="00B13913" w:rsidRDefault="00450BBF" w:rsidP="00450BBF">
      <w:pPr>
        <w:ind w:firstLine="708"/>
        <w:rPr>
          <w:rFonts w:ascii="Lato" w:hAnsi="Lato"/>
          <w:sz w:val="20"/>
          <w:szCs w:val="20"/>
        </w:rPr>
      </w:pPr>
    </w:p>
    <w:p w14:paraId="7CA07300" w14:textId="77777777" w:rsidR="00450BBF" w:rsidRPr="00B13913" w:rsidRDefault="00450BBF" w:rsidP="00450BBF">
      <w:pPr>
        <w:ind w:firstLine="708"/>
        <w:rPr>
          <w:rFonts w:ascii="Lato" w:hAnsi="Lato"/>
          <w:sz w:val="20"/>
          <w:szCs w:val="20"/>
        </w:rPr>
      </w:pPr>
    </w:p>
    <w:p w14:paraId="7A7AD2F1" w14:textId="77777777" w:rsidR="00450BBF" w:rsidRPr="00B13913" w:rsidRDefault="00450BBF" w:rsidP="00450BBF">
      <w:pPr>
        <w:ind w:firstLine="708"/>
        <w:rPr>
          <w:rFonts w:ascii="Lato" w:hAnsi="Lato"/>
          <w:sz w:val="20"/>
          <w:szCs w:val="20"/>
        </w:rPr>
      </w:pPr>
    </w:p>
    <w:p w14:paraId="4BAE4A19" w14:textId="77777777" w:rsidR="00450BBF" w:rsidRPr="00B13913" w:rsidRDefault="00450BBF" w:rsidP="00450BBF">
      <w:pPr>
        <w:ind w:firstLine="708"/>
        <w:rPr>
          <w:rFonts w:ascii="Lato" w:hAnsi="Lato"/>
          <w:sz w:val="20"/>
          <w:szCs w:val="20"/>
        </w:rPr>
      </w:pPr>
    </w:p>
    <w:p w14:paraId="37160C54" w14:textId="77777777" w:rsidR="00450BBF" w:rsidRPr="00B13913" w:rsidRDefault="00450BBF" w:rsidP="00450BBF">
      <w:pPr>
        <w:ind w:firstLine="708"/>
        <w:rPr>
          <w:rFonts w:ascii="Lato" w:hAnsi="Lato"/>
          <w:sz w:val="20"/>
          <w:szCs w:val="20"/>
        </w:rPr>
      </w:pPr>
    </w:p>
    <w:p w14:paraId="3226F322" w14:textId="77777777" w:rsidR="00450BBF" w:rsidRPr="00B13913" w:rsidRDefault="00450BBF" w:rsidP="00450BBF">
      <w:pPr>
        <w:ind w:firstLine="708"/>
        <w:rPr>
          <w:rFonts w:ascii="Lato" w:hAnsi="Lato"/>
          <w:sz w:val="20"/>
          <w:szCs w:val="20"/>
        </w:rPr>
      </w:pPr>
    </w:p>
    <w:p w14:paraId="06FCFB72" w14:textId="77777777" w:rsidR="00450BBF" w:rsidRPr="00B13913" w:rsidRDefault="00450BBF" w:rsidP="00450BBF">
      <w:pPr>
        <w:ind w:firstLine="708"/>
        <w:rPr>
          <w:rFonts w:ascii="Lato" w:hAnsi="Lato"/>
          <w:sz w:val="20"/>
          <w:szCs w:val="20"/>
        </w:rPr>
      </w:pPr>
    </w:p>
    <w:p w14:paraId="67EB7423" w14:textId="77777777" w:rsidR="00450BBF" w:rsidRPr="00B13913" w:rsidRDefault="00450BBF" w:rsidP="00450BBF">
      <w:pPr>
        <w:ind w:firstLine="708"/>
        <w:rPr>
          <w:rFonts w:ascii="Lato" w:hAnsi="Lato"/>
          <w:sz w:val="20"/>
          <w:szCs w:val="20"/>
        </w:rPr>
      </w:pPr>
    </w:p>
    <w:p w14:paraId="19E65854" w14:textId="77777777" w:rsidR="00450BBF" w:rsidRPr="00B13913" w:rsidRDefault="00450BBF" w:rsidP="00450BBF">
      <w:pPr>
        <w:ind w:firstLine="708"/>
        <w:rPr>
          <w:rFonts w:ascii="Lato" w:hAnsi="Lato"/>
          <w:sz w:val="20"/>
          <w:szCs w:val="20"/>
        </w:rPr>
      </w:pPr>
    </w:p>
    <w:p w14:paraId="599B80EA" w14:textId="77777777" w:rsidR="00450BBF" w:rsidRPr="00B13913" w:rsidRDefault="00450BBF" w:rsidP="00450BBF">
      <w:pPr>
        <w:rPr>
          <w:rFonts w:ascii="Lato" w:eastAsia="Calibri" w:hAnsi="Lato"/>
          <w:sz w:val="20"/>
          <w:szCs w:val="20"/>
        </w:rPr>
      </w:pPr>
    </w:p>
    <w:p w14:paraId="44025DB9" w14:textId="77777777" w:rsidR="00185509" w:rsidRPr="00B13913" w:rsidRDefault="00185509" w:rsidP="00450BBF">
      <w:pPr>
        <w:spacing w:line="276" w:lineRule="auto"/>
        <w:rPr>
          <w:rFonts w:ascii="Lato" w:hAnsi="Lato" w:cs="Times New Roman"/>
          <w:bCs/>
          <w:sz w:val="20"/>
          <w:szCs w:val="20"/>
        </w:rPr>
      </w:pPr>
    </w:p>
    <w:p w14:paraId="0738DD7E" w14:textId="77777777" w:rsidR="00185509" w:rsidRPr="00B13913" w:rsidRDefault="00185509" w:rsidP="00450BBF">
      <w:pPr>
        <w:spacing w:line="276" w:lineRule="auto"/>
        <w:rPr>
          <w:rFonts w:ascii="Lato" w:hAnsi="Lato" w:cs="Times New Roman"/>
          <w:bCs/>
          <w:sz w:val="20"/>
          <w:szCs w:val="20"/>
        </w:rPr>
      </w:pPr>
    </w:p>
    <w:p w14:paraId="2D00CB81" w14:textId="77777777" w:rsidR="00185509" w:rsidRPr="00B13913" w:rsidRDefault="00185509" w:rsidP="00450BBF">
      <w:pPr>
        <w:spacing w:line="276" w:lineRule="auto"/>
        <w:rPr>
          <w:rFonts w:ascii="Lato" w:hAnsi="Lato" w:cs="Times New Roman"/>
          <w:bCs/>
          <w:sz w:val="20"/>
          <w:szCs w:val="20"/>
        </w:rPr>
      </w:pPr>
    </w:p>
    <w:p w14:paraId="1B9B560B" w14:textId="77777777" w:rsidR="00185509" w:rsidRPr="00B13913" w:rsidRDefault="00185509" w:rsidP="00450BBF">
      <w:pPr>
        <w:spacing w:line="276" w:lineRule="auto"/>
        <w:rPr>
          <w:rFonts w:ascii="Lato" w:hAnsi="Lato" w:cs="Times New Roman"/>
          <w:bCs/>
          <w:sz w:val="20"/>
          <w:szCs w:val="20"/>
        </w:rPr>
      </w:pPr>
    </w:p>
    <w:p w14:paraId="1589F3EF" w14:textId="77777777" w:rsidR="00185509" w:rsidRPr="00B13913" w:rsidRDefault="00185509" w:rsidP="00450BBF">
      <w:pPr>
        <w:spacing w:line="276" w:lineRule="auto"/>
        <w:rPr>
          <w:rFonts w:ascii="Lato" w:hAnsi="Lato" w:cs="Times New Roman"/>
          <w:bCs/>
          <w:sz w:val="20"/>
          <w:szCs w:val="20"/>
        </w:rPr>
      </w:pPr>
    </w:p>
    <w:p w14:paraId="4048E0A6" w14:textId="77777777" w:rsidR="00185509" w:rsidRPr="00B13913" w:rsidRDefault="00185509" w:rsidP="00450BBF">
      <w:pPr>
        <w:spacing w:line="276" w:lineRule="auto"/>
        <w:rPr>
          <w:rFonts w:ascii="Lato" w:hAnsi="Lato" w:cs="Times New Roman"/>
          <w:bCs/>
          <w:sz w:val="20"/>
          <w:szCs w:val="20"/>
        </w:rPr>
      </w:pPr>
    </w:p>
    <w:p w14:paraId="7A4254DB" w14:textId="77777777" w:rsidR="00185509" w:rsidRPr="00B13913" w:rsidRDefault="00185509" w:rsidP="00450BBF">
      <w:pPr>
        <w:spacing w:line="276" w:lineRule="auto"/>
        <w:rPr>
          <w:rFonts w:ascii="Lato" w:hAnsi="Lato" w:cs="Times New Roman"/>
          <w:bCs/>
          <w:sz w:val="20"/>
          <w:szCs w:val="20"/>
        </w:rPr>
      </w:pPr>
    </w:p>
    <w:p w14:paraId="6AF83F7B" w14:textId="77777777" w:rsidR="00185509" w:rsidRPr="00B13913" w:rsidRDefault="00185509" w:rsidP="00450BBF">
      <w:pPr>
        <w:spacing w:line="276" w:lineRule="auto"/>
        <w:rPr>
          <w:rFonts w:ascii="Lato" w:hAnsi="Lato" w:cs="Times New Roman"/>
          <w:bCs/>
          <w:sz w:val="20"/>
          <w:szCs w:val="20"/>
        </w:rPr>
      </w:pPr>
    </w:p>
    <w:p w14:paraId="6457636A" w14:textId="77777777" w:rsidR="00185509" w:rsidRPr="00B13913" w:rsidRDefault="00185509" w:rsidP="00450BBF">
      <w:pPr>
        <w:spacing w:line="276" w:lineRule="auto"/>
        <w:rPr>
          <w:rFonts w:ascii="Lato" w:hAnsi="Lato" w:cs="Times New Roman"/>
          <w:bCs/>
          <w:sz w:val="20"/>
          <w:szCs w:val="20"/>
        </w:rPr>
      </w:pPr>
    </w:p>
    <w:p w14:paraId="64C9B09C" w14:textId="77777777" w:rsidR="00185509" w:rsidRPr="00B13913" w:rsidRDefault="00185509" w:rsidP="00450BBF">
      <w:pPr>
        <w:spacing w:line="276" w:lineRule="auto"/>
        <w:rPr>
          <w:rFonts w:ascii="Lato" w:hAnsi="Lato" w:cs="Times New Roman"/>
          <w:bCs/>
          <w:sz w:val="20"/>
          <w:szCs w:val="20"/>
        </w:rPr>
      </w:pPr>
    </w:p>
    <w:p w14:paraId="3577E3FD" w14:textId="77777777" w:rsidR="00185509" w:rsidRPr="00B13913" w:rsidRDefault="00185509" w:rsidP="00450BBF">
      <w:pPr>
        <w:spacing w:line="276" w:lineRule="auto"/>
        <w:rPr>
          <w:rFonts w:ascii="Lato" w:hAnsi="Lato" w:cs="Times New Roman"/>
          <w:bCs/>
          <w:sz w:val="20"/>
          <w:szCs w:val="20"/>
        </w:rPr>
      </w:pPr>
    </w:p>
    <w:p w14:paraId="609DC569" w14:textId="77777777" w:rsidR="00185509" w:rsidRPr="00B13913" w:rsidRDefault="00185509" w:rsidP="00450BBF">
      <w:pPr>
        <w:spacing w:line="276" w:lineRule="auto"/>
        <w:rPr>
          <w:rFonts w:ascii="Lato" w:hAnsi="Lato" w:cs="Times New Roman"/>
          <w:bCs/>
          <w:sz w:val="20"/>
          <w:szCs w:val="20"/>
        </w:rPr>
      </w:pPr>
    </w:p>
    <w:p w14:paraId="4FFE9901" w14:textId="77777777" w:rsidR="00815169" w:rsidRPr="00B13913" w:rsidRDefault="00815169" w:rsidP="00450BBF">
      <w:pPr>
        <w:suppressAutoHyphens/>
        <w:autoSpaceDN w:val="0"/>
        <w:spacing w:line="276" w:lineRule="auto"/>
        <w:textAlignment w:val="baseline"/>
        <w:rPr>
          <w:rFonts w:ascii="Lato" w:eastAsia="Calibri" w:hAnsi="Lato" w:cs="Times New Roman"/>
          <w:kern w:val="0"/>
          <w:sz w:val="20"/>
          <w:szCs w:val="20"/>
          <w14:ligatures w14:val="none"/>
        </w:rPr>
      </w:pPr>
    </w:p>
    <w:p w14:paraId="48C5A7C7" w14:textId="77777777" w:rsidR="00815169" w:rsidRPr="00B13913" w:rsidRDefault="00815169" w:rsidP="00185509">
      <w:pPr>
        <w:suppressAutoHyphens/>
        <w:autoSpaceDN w:val="0"/>
        <w:spacing w:line="276" w:lineRule="auto"/>
        <w:textAlignment w:val="baseline"/>
        <w:rPr>
          <w:rFonts w:ascii="Lato" w:eastAsia="Calibri" w:hAnsi="Lato" w:cs="Times New Roman"/>
          <w:kern w:val="0"/>
          <w:sz w:val="20"/>
          <w:szCs w:val="20"/>
          <w14:ligatures w14:val="none"/>
        </w:rPr>
      </w:pPr>
    </w:p>
    <w:p w14:paraId="0324EB3A" w14:textId="77777777" w:rsidR="00621F38" w:rsidRPr="00B13913" w:rsidRDefault="00621F38" w:rsidP="00185509">
      <w:pPr>
        <w:suppressAutoHyphens/>
        <w:autoSpaceDN w:val="0"/>
        <w:spacing w:after="0" w:line="276" w:lineRule="auto"/>
        <w:textAlignment w:val="baseline"/>
        <w:rPr>
          <w:rFonts w:ascii="Lato" w:eastAsia="Times New Roman" w:hAnsi="Lato" w:cs="Times New Roman"/>
          <w:b/>
          <w:kern w:val="0"/>
          <w:sz w:val="20"/>
          <w:szCs w:val="20"/>
          <w:lang w:eastAsia="pl-PL"/>
          <w14:ligatures w14:val="none"/>
        </w:rPr>
      </w:pPr>
    </w:p>
    <w:p w14:paraId="68C081F1" w14:textId="77777777" w:rsidR="000423E7" w:rsidRPr="00B13913" w:rsidRDefault="000423E7" w:rsidP="00185509">
      <w:pPr>
        <w:spacing w:line="276" w:lineRule="auto"/>
        <w:rPr>
          <w:rFonts w:ascii="Lato" w:hAnsi="Lato"/>
          <w:sz w:val="20"/>
          <w:szCs w:val="20"/>
        </w:rPr>
      </w:pPr>
    </w:p>
    <w:p w14:paraId="5F5EE193" w14:textId="77777777" w:rsidR="000423E7" w:rsidRPr="00B13913" w:rsidRDefault="000423E7" w:rsidP="00185509">
      <w:pPr>
        <w:spacing w:line="276" w:lineRule="auto"/>
        <w:rPr>
          <w:rFonts w:ascii="Lato" w:hAnsi="Lato"/>
          <w:sz w:val="20"/>
          <w:szCs w:val="20"/>
        </w:rPr>
      </w:pPr>
    </w:p>
    <w:p w14:paraId="72C04B4D" w14:textId="77777777" w:rsidR="000423E7" w:rsidRPr="00B13913" w:rsidRDefault="000423E7" w:rsidP="00185509">
      <w:pPr>
        <w:spacing w:line="276" w:lineRule="auto"/>
        <w:rPr>
          <w:rFonts w:ascii="Lato" w:hAnsi="Lato"/>
          <w:sz w:val="20"/>
          <w:szCs w:val="20"/>
        </w:rPr>
      </w:pPr>
    </w:p>
    <w:p w14:paraId="1CAE36DA" w14:textId="77777777" w:rsidR="000423E7" w:rsidRPr="00B13913" w:rsidRDefault="000423E7" w:rsidP="00185509">
      <w:pPr>
        <w:spacing w:line="276" w:lineRule="auto"/>
        <w:rPr>
          <w:rFonts w:ascii="Lato" w:hAnsi="Lato"/>
          <w:sz w:val="20"/>
          <w:szCs w:val="20"/>
        </w:rPr>
      </w:pPr>
    </w:p>
    <w:sectPr w:rsidR="000423E7" w:rsidRPr="00B139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AD89F" w14:textId="77777777" w:rsidR="00503ED3" w:rsidRDefault="00503ED3" w:rsidP="001E6B2C">
      <w:pPr>
        <w:spacing w:after="0" w:line="240" w:lineRule="auto"/>
      </w:pPr>
      <w:r>
        <w:separator/>
      </w:r>
    </w:p>
  </w:endnote>
  <w:endnote w:type="continuationSeparator" w:id="0">
    <w:p w14:paraId="2843728E" w14:textId="77777777" w:rsidR="00503ED3" w:rsidRDefault="00503ED3" w:rsidP="001E6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ato">
    <w:panose1 w:val="020F0502020204030203"/>
    <w:charset w:val="EE"/>
    <w:family w:val="swiss"/>
    <w:pitch w:val="variable"/>
    <w:sig w:usb0="800000AF" w:usb1="4000604A"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EE"/>
    <w:family w:val="swiss"/>
    <w:pitch w:val="variable"/>
    <w:sig w:usb0="80000AFF" w:usb1="0000396B" w:usb2="00000000" w:usb3="00000000" w:csb0="000000BF" w:csb1="00000000"/>
  </w:font>
  <w:font w:name="Andale Sans UI">
    <w:altName w:val="Calibri"/>
    <w:charset w:val="00"/>
    <w:family w:val="auto"/>
    <w:pitch w:val="variable"/>
  </w:font>
  <w:font w:name="Cambria Math">
    <w:panose1 w:val="02040503050406030204"/>
    <w:charset w:val="EE"/>
    <w:family w:val="roman"/>
    <w:pitch w:val="variable"/>
    <w:sig w:usb0="E00006FF" w:usb1="420024FF" w:usb2="02000000" w:usb3="00000000" w:csb0="0000019F" w:csb1="00000000"/>
  </w:font>
  <w:font w:name="Arial CE">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Historic">
    <w:panose1 w:val="020B0502040204020203"/>
    <w:charset w:val="00"/>
    <w:family w:val="swiss"/>
    <w:pitch w:val="variable"/>
    <w:sig w:usb0="800001EF" w:usb1="02000002" w:usb2="0060C080" w:usb3="00000000" w:csb0="00000001" w:csb1="00000000"/>
  </w:font>
  <w:font w:name="Poppins">
    <w:charset w:val="EE"/>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9634710"/>
      <w:docPartObj>
        <w:docPartGallery w:val="Page Numbers (Bottom of Page)"/>
        <w:docPartUnique/>
      </w:docPartObj>
    </w:sdtPr>
    <w:sdtContent>
      <w:p w14:paraId="3FAE1BA8" w14:textId="61E0275B" w:rsidR="00F41A37" w:rsidRDefault="00F41A37">
        <w:pPr>
          <w:pStyle w:val="Stopka"/>
          <w:jc w:val="right"/>
        </w:pPr>
        <w:r>
          <w:fldChar w:fldCharType="begin"/>
        </w:r>
        <w:r>
          <w:instrText>PAGE   \* MERGEFORMAT</w:instrText>
        </w:r>
        <w:r>
          <w:fldChar w:fldCharType="separate"/>
        </w:r>
        <w:r>
          <w:t>2</w:t>
        </w:r>
        <w:r>
          <w:fldChar w:fldCharType="end"/>
        </w:r>
      </w:p>
    </w:sdtContent>
  </w:sdt>
  <w:p w14:paraId="4A27C3C5" w14:textId="77777777" w:rsidR="00F41A37" w:rsidRDefault="00F41A3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75B70" w14:textId="77777777" w:rsidR="00503ED3" w:rsidRDefault="00503ED3" w:rsidP="001E6B2C">
      <w:pPr>
        <w:spacing w:after="0" w:line="240" w:lineRule="auto"/>
      </w:pPr>
      <w:r>
        <w:separator/>
      </w:r>
    </w:p>
  </w:footnote>
  <w:footnote w:type="continuationSeparator" w:id="0">
    <w:p w14:paraId="35F4112E" w14:textId="77777777" w:rsidR="00503ED3" w:rsidRDefault="00503ED3" w:rsidP="001E6B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55282"/>
    <w:multiLevelType w:val="hybridMultilevel"/>
    <w:tmpl w:val="1D8A9EFA"/>
    <w:lvl w:ilvl="0" w:tplc="30244BC6">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92512D"/>
    <w:multiLevelType w:val="multilevel"/>
    <w:tmpl w:val="C900C02E"/>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 w15:restartNumberingAfterBreak="0">
    <w:nsid w:val="0CDC0A57"/>
    <w:multiLevelType w:val="hybridMultilevel"/>
    <w:tmpl w:val="AFD0426A"/>
    <w:lvl w:ilvl="0" w:tplc="BC5E0960">
      <w:start w:val="1"/>
      <w:numFmt w:val="bullet"/>
      <w:lvlText w:val=""/>
      <w:lvlJc w:val="left"/>
      <w:pPr>
        <w:ind w:left="1136" w:hanging="360"/>
      </w:pPr>
      <w:rPr>
        <w:rFonts w:ascii="Symbol" w:hAnsi="Symbol" w:hint="default"/>
      </w:rPr>
    </w:lvl>
    <w:lvl w:ilvl="1" w:tplc="04150003" w:tentative="1">
      <w:start w:val="1"/>
      <w:numFmt w:val="bullet"/>
      <w:lvlText w:val="o"/>
      <w:lvlJc w:val="left"/>
      <w:pPr>
        <w:ind w:left="1856" w:hanging="360"/>
      </w:pPr>
      <w:rPr>
        <w:rFonts w:ascii="Courier New" w:hAnsi="Courier New" w:cs="Courier New" w:hint="default"/>
      </w:rPr>
    </w:lvl>
    <w:lvl w:ilvl="2" w:tplc="04150005" w:tentative="1">
      <w:start w:val="1"/>
      <w:numFmt w:val="bullet"/>
      <w:lvlText w:val=""/>
      <w:lvlJc w:val="left"/>
      <w:pPr>
        <w:ind w:left="2576" w:hanging="360"/>
      </w:pPr>
      <w:rPr>
        <w:rFonts w:ascii="Wingdings" w:hAnsi="Wingdings" w:hint="default"/>
      </w:rPr>
    </w:lvl>
    <w:lvl w:ilvl="3" w:tplc="04150001" w:tentative="1">
      <w:start w:val="1"/>
      <w:numFmt w:val="bullet"/>
      <w:lvlText w:val=""/>
      <w:lvlJc w:val="left"/>
      <w:pPr>
        <w:ind w:left="3296" w:hanging="360"/>
      </w:pPr>
      <w:rPr>
        <w:rFonts w:ascii="Symbol" w:hAnsi="Symbol" w:hint="default"/>
      </w:rPr>
    </w:lvl>
    <w:lvl w:ilvl="4" w:tplc="04150003" w:tentative="1">
      <w:start w:val="1"/>
      <w:numFmt w:val="bullet"/>
      <w:lvlText w:val="o"/>
      <w:lvlJc w:val="left"/>
      <w:pPr>
        <w:ind w:left="4016" w:hanging="360"/>
      </w:pPr>
      <w:rPr>
        <w:rFonts w:ascii="Courier New" w:hAnsi="Courier New" w:cs="Courier New" w:hint="default"/>
      </w:rPr>
    </w:lvl>
    <w:lvl w:ilvl="5" w:tplc="04150005" w:tentative="1">
      <w:start w:val="1"/>
      <w:numFmt w:val="bullet"/>
      <w:lvlText w:val=""/>
      <w:lvlJc w:val="left"/>
      <w:pPr>
        <w:ind w:left="4736" w:hanging="360"/>
      </w:pPr>
      <w:rPr>
        <w:rFonts w:ascii="Wingdings" w:hAnsi="Wingdings" w:hint="default"/>
      </w:rPr>
    </w:lvl>
    <w:lvl w:ilvl="6" w:tplc="04150001" w:tentative="1">
      <w:start w:val="1"/>
      <w:numFmt w:val="bullet"/>
      <w:lvlText w:val=""/>
      <w:lvlJc w:val="left"/>
      <w:pPr>
        <w:ind w:left="5456" w:hanging="360"/>
      </w:pPr>
      <w:rPr>
        <w:rFonts w:ascii="Symbol" w:hAnsi="Symbol" w:hint="default"/>
      </w:rPr>
    </w:lvl>
    <w:lvl w:ilvl="7" w:tplc="04150003" w:tentative="1">
      <w:start w:val="1"/>
      <w:numFmt w:val="bullet"/>
      <w:lvlText w:val="o"/>
      <w:lvlJc w:val="left"/>
      <w:pPr>
        <w:ind w:left="6176" w:hanging="360"/>
      </w:pPr>
      <w:rPr>
        <w:rFonts w:ascii="Courier New" w:hAnsi="Courier New" w:cs="Courier New" w:hint="default"/>
      </w:rPr>
    </w:lvl>
    <w:lvl w:ilvl="8" w:tplc="04150005" w:tentative="1">
      <w:start w:val="1"/>
      <w:numFmt w:val="bullet"/>
      <w:lvlText w:val=""/>
      <w:lvlJc w:val="left"/>
      <w:pPr>
        <w:ind w:left="6896" w:hanging="360"/>
      </w:pPr>
      <w:rPr>
        <w:rFonts w:ascii="Wingdings" w:hAnsi="Wingdings" w:hint="default"/>
      </w:rPr>
    </w:lvl>
  </w:abstractNum>
  <w:abstractNum w:abstractNumId="3" w15:restartNumberingAfterBreak="0">
    <w:nsid w:val="14B75E2D"/>
    <w:multiLevelType w:val="hybridMultilevel"/>
    <w:tmpl w:val="11BE05B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5482588"/>
    <w:multiLevelType w:val="multilevel"/>
    <w:tmpl w:val="13783254"/>
    <w:lvl w:ilvl="0">
      <w:numFmt w:val="bullet"/>
      <w:lvlText w:val=""/>
      <w:lvlJc w:val="left"/>
      <w:pPr>
        <w:ind w:left="360" w:hanging="360"/>
      </w:pPr>
      <w:rPr>
        <w:rFonts w:ascii="Wingdings" w:hAnsi="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185E76DD"/>
    <w:multiLevelType w:val="hybridMultilevel"/>
    <w:tmpl w:val="E3CCAC30"/>
    <w:lvl w:ilvl="0" w:tplc="0415000D">
      <w:start w:val="1"/>
      <w:numFmt w:val="bullet"/>
      <w:lvlText w:val=""/>
      <w:lvlJc w:val="left"/>
      <w:pPr>
        <w:ind w:left="36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8F702EA"/>
    <w:multiLevelType w:val="hybridMultilevel"/>
    <w:tmpl w:val="DA66FF2E"/>
    <w:lvl w:ilvl="0" w:tplc="49C8E964">
      <w:start w:val="1"/>
      <w:numFmt w:val="bullet"/>
      <w:lvlText w:val=""/>
      <w:lvlJc w:val="left"/>
      <w:pPr>
        <w:ind w:left="720" w:hanging="360"/>
      </w:pPr>
      <w:rPr>
        <w:rFonts w:ascii="Symbol" w:hAnsi="Symbol" w:hint="default"/>
        <w:color w:val="77206D" w:themeColor="accent5"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B5A1111"/>
    <w:multiLevelType w:val="hybridMultilevel"/>
    <w:tmpl w:val="CD7EDA0A"/>
    <w:lvl w:ilvl="0" w:tplc="32DEFB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B7933B4"/>
    <w:multiLevelType w:val="hybridMultilevel"/>
    <w:tmpl w:val="67D4BA8C"/>
    <w:lvl w:ilvl="0" w:tplc="04150001">
      <w:start w:val="1"/>
      <w:numFmt w:val="bullet"/>
      <w:lvlText w:val=""/>
      <w:lvlJc w:val="left"/>
      <w:pPr>
        <w:ind w:left="782" w:hanging="360"/>
      </w:pPr>
      <w:rPr>
        <w:rFonts w:ascii="Symbol" w:hAnsi="Symbol" w:hint="default"/>
      </w:rPr>
    </w:lvl>
    <w:lvl w:ilvl="1" w:tplc="04150003" w:tentative="1">
      <w:start w:val="1"/>
      <w:numFmt w:val="bullet"/>
      <w:lvlText w:val="o"/>
      <w:lvlJc w:val="left"/>
      <w:pPr>
        <w:ind w:left="1502" w:hanging="360"/>
      </w:pPr>
      <w:rPr>
        <w:rFonts w:ascii="Courier New" w:hAnsi="Courier New" w:cs="Courier New" w:hint="default"/>
      </w:rPr>
    </w:lvl>
    <w:lvl w:ilvl="2" w:tplc="04150005" w:tentative="1">
      <w:start w:val="1"/>
      <w:numFmt w:val="bullet"/>
      <w:lvlText w:val=""/>
      <w:lvlJc w:val="left"/>
      <w:pPr>
        <w:ind w:left="2222" w:hanging="360"/>
      </w:pPr>
      <w:rPr>
        <w:rFonts w:ascii="Wingdings" w:hAnsi="Wingdings" w:hint="default"/>
      </w:rPr>
    </w:lvl>
    <w:lvl w:ilvl="3" w:tplc="04150001" w:tentative="1">
      <w:start w:val="1"/>
      <w:numFmt w:val="bullet"/>
      <w:lvlText w:val=""/>
      <w:lvlJc w:val="left"/>
      <w:pPr>
        <w:ind w:left="2942" w:hanging="360"/>
      </w:pPr>
      <w:rPr>
        <w:rFonts w:ascii="Symbol" w:hAnsi="Symbol" w:hint="default"/>
      </w:rPr>
    </w:lvl>
    <w:lvl w:ilvl="4" w:tplc="04150003" w:tentative="1">
      <w:start w:val="1"/>
      <w:numFmt w:val="bullet"/>
      <w:lvlText w:val="o"/>
      <w:lvlJc w:val="left"/>
      <w:pPr>
        <w:ind w:left="3662" w:hanging="360"/>
      </w:pPr>
      <w:rPr>
        <w:rFonts w:ascii="Courier New" w:hAnsi="Courier New" w:cs="Courier New" w:hint="default"/>
      </w:rPr>
    </w:lvl>
    <w:lvl w:ilvl="5" w:tplc="04150005" w:tentative="1">
      <w:start w:val="1"/>
      <w:numFmt w:val="bullet"/>
      <w:lvlText w:val=""/>
      <w:lvlJc w:val="left"/>
      <w:pPr>
        <w:ind w:left="4382" w:hanging="360"/>
      </w:pPr>
      <w:rPr>
        <w:rFonts w:ascii="Wingdings" w:hAnsi="Wingdings" w:hint="default"/>
      </w:rPr>
    </w:lvl>
    <w:lvl w:ilvl="6" w:tplc="04150001" w:tentative="1">
      <w:start w:val="1"/>
      <w:numFmt w:val="bullet"/>
      <w:lvlText w:val=""/>
      <w:lvlJc w:val="left"/>
      <w:pPr>
        <w:ind w:left="5102" w:hanging="360"/>
      </w:pPr>
      <w:rPr>
        <w:rFonts w:ascii="Symbol" w:hAnsi="Symbol" w:hint="default"/>
      </w:rPr>
    </w:lvl>
    <w:lvl w:ilvl="7" w:tplc="04150003" w:tentative="1">
      <w:start w:val="1"/>
      <w:numFmt w:val="bullet"/>
      <w:lvlText w:val="o"/>
      <w:lvlJc w:val="left"/>
      <w:pPr>
        <w:ind w:left="5822" w:hanging="360"/>
      </w:pPr>
      <w:rPr>
        <w:rFonts w:ascii="Courier New" w:hAnsi="Courier New" w:cs="Courier New" w:hint="default"/>
      </w:rPr>
    </w:lvl>
    <w:lvl w:ilvl="8" w:tplc="04150005" w:tentative="1">
      <w:start w:val="1"/>
      <w:numFmt w:val="bullet"/>
      <w:lvlText w:val=""/>
      <w:lvlJc w:val="left"/>
      <w:pPr>
        <w:ind w:left="6542" w:hanging="360"/>
      </w:pPr>
      <w:rPr>
        <w:rFonts w:ascii="Wingdings" w:hAnsi="Wingdings" w:hint="default"/>
      </w:rPr>
    </w:lvl>
  </w:abstractNum>
  <w:abstractNum w:abstractNumId="9" w15:restartNumberingAfterBreak="0">
    <w:nsid w:val="1DB55413"/>
    <w:multiLevelType w:val="hybridMultilevel"/>
    <w:tmpl w:val="104232E6"/>
    <w:lvl w:ilvl="0" w:tplc="30244BC6">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75657ED"/>
    <w:multiLevelType w:val="hybridMultilevel"/>
    <w:tmpl w:val="5A62BBBE"/>
    <w:lvl w:ilvl="0" w:tplc="30244BC6">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8CC53D9"/>
    <w:multiLevelType w:val="multilevel"/>
    <w:tmpl w:val="C872401E"/>
    <w:lvl w:ilvl="0">
      <w:numFmt w:val="bullet"/>
      <w:lvlText w:val=""/>
      <w:lvlJc w:val="left"/>
      <w:pPr>
        <w:ind w:left="1068" w:hanging="360"/>
      </w:pPr>
      <w:rPr>
        <w:rFonts w:ascii="Wingdings" w:hAnsi="Wingdings"/>
        <w:color w:val="auto"/>
        <w:sz w:val="2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2" w15:restartNumberingAfterBreak="0">
    <w:nsid w:val="2A814123"/>
    <w:multiLevelType w:val="multilevel"/>
    <w:tmpl w:val="23A60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C1E2B4A"/>
    <w:multiLevelType w:val="hybridMultilevel"/>
    <w:tmpl w:val="E67CBF5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0EC0C50"/>
    <w:multiLevelType w:val="hybridMultilevel"/>
    <w:tmpl w:val="3DCC14B8"/>
    <w:lvl w:ilvl="0" w:tplc="30244BC6">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24A6CFE"/>
    <w:multiLevelType w:val="hybridMultilevel"/>
    <w:tmpl w:val="0A5A67F6"/>
    <w:lvl w:ilvl="0" w:tplc="680867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25E7DE4"/>
    <w:multiLevelType w:val="hybridMultilevel"/>
    <w:tmpl w:val="E35263B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39A5725"/>
    <w:multiLevelType w:val="multilevel"/>
    <w:tmpl w:val="C254A7C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8" w15:restartNumberingAfterBreak="0">
    <w:nsid w:val="33AD2727"/>
    <w:multiLevelType w:val="hybridMultilevel"/>
    <w:tmpl w:val="20CCB8FA"/>
    <w:lvl w:ilvl="0" w:tplc="ACFA9BA8">
      <w:start w:val="1"/>
      <w:numFmt w:val="bullet"/>
      <w:lvlText w:val=""/>
      <w:lvlJc w:val="left"/>
      <w:pPr>
        <w:ind w:left="1080" w:hanging="360"/>
      </w:pPr>
      <w:rPr>
        <w:rFonts w:ascii="Symbol" w:hAnsi="Symbol" w:hint="default"/>
        <w:color w:val="000000" w:themeColor="text1"/>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15:restartNumberingAfterBreak="0">
    <w:nsid w:val="3559526F"/>
    <w:multiLevelType w:val="multilevel"/>
    <w:tmpl w:val="6E2E6152"/>
    <w:lvl w:ilvl="0">
      <w:start w:val="1"/>
      <w:numFmt w:val="decimal"/>
      <w:lvlText w:val="%1."/>
      <w:lvlJc w:val="left"/>
      <w:pPr>
        <w:ind w:left="1140" w:hanging="360"/>
      </w:pPr>
      <w:rPr>
        <w:rFonts w:eastAsia="Calibri"/>
      </w:r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20" w15:restartNumberingAfterBreak="0">
    <w:nsid w:val="372843FD"/>
    <w:multiLevelType w:val="hybridMultilevel"/>
    <w:tmpl w:val="EF1C8D24"/>
    <w:lvl w:ilvl="0" w:tplc="BC5E09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909598B"/>
    <w:multiLevelType w:val="hybridMultilevel"/>
    <w:tmpl w:val="05CEF112"/>
    <w:lvl w:ilvl="0" w:tplc="7D1AAFB0">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2" w15:restartNumberingAfterBreak="0">
    <w:nsid w:val="3AA92223"/>
    <w:multiLevelType w:val="hybridMultilevel"/>
    <w:tmpl w:val="832E1DB2"/>
    <w:lvl w:ilvl="0" w:tplc="ACFA9BA8">
      <w:start w:val="1"/>
      <w:numFmt w:val="bullet"/>
      <w:lvlText w:val=""/>
      <w:lvlJc w:val="left"/>
      <w:pPr>
        <w:ind w:left="1080" w:hanging="360"/>
      </w:pPr>
      <w:rPr>
        <w:rFonts w:ascii="Symbol" w:hAnsi="Symbol"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E440A06"/>
    <w:multiLevelType w:val="hybridMultilevel"/>
    <w:tmpl w:val="30B0509C"/>
    <w:lvl w:ilvl="0" w:tplc="32DEFB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EB73A32"/>
    <w:multiLevelType w:val="multilevel"/>
    <w:tmpl w:val="A364A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1800C5F"/>
    <w:multiLevelType w:val="hybridMultilevel"/>
    <w:tmpl w:val="A30A5922"/>
    <w:lvl w:ilvl="0" w:tplc="30244BC6">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47446D6"/>
    <w:multiLevelType w:val="hybridMultilevel"/>
    <w:tmpl w:val="6E0AED28"/>
    <w:lvl w:ilvl="0" w:tplc="32DEFB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B9E24B0"/>
    <w:multiLevelType w:val="multilevel"/>
    <w:tmpl w:val="545225AC"/>
    <w:lvl w:ilvl="0">
      <w:start w:val="1"/>
      <w:numFmt w:val="decimal"/>
      <w:lvlText w:val="%1."/>
      <w:lvlJc w:val="left"/>
      <w:pPr>
        <w:ind w:left="644"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DFC0F50"/>
    <w:multiLevelType w:val="hybridMultilevel"/>
    <w:tmpl w:val="0C8CB2BA"/>
    <w:lvl w:ilvl="0" w:tplc="367476EE">
      <w:start w:val="1"/>
      <w:numFmt w:val="decimal"/>
      <w:lvlText w:val="%1."/>
      <w:lvlJc w:val="left"/>
      <w:pPr>
        <w:ind w:left="405" w:hanging="360"/>
      </w:pPr>
      <w:rPr>
        <w:rFonts w:hint="default"/>
        <w:b/>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9" w15:restartNumberingAfterBreak="0">
    <w:nsid w:val="5111383B"/>
    <w:multiLevelType w:val="hybridMultilevel"/>
    <w:tmpl w:val="9F0625BC"/>
    <w:lvl w:ilvl="0" w:tplc="04150001">
      <w:start w:val="1"/>
      <w:numFmt w:val="bullet"/>
      <w:lvlText w:val=""/>
      <w:lvlJc w:val="left"/>
      <w:pPr>
        <w:ind w:left="1920" w:hanging="360"/>
      </w:pPr>
      <w:rPr>
        <w:rFonts w:ascii="Symbol" w:hAnsi="Symbol" w:hint="default"/>
      </w:rPr>
    </w:lvl>
    <w:lvl w:ilvl="1" w:tplc="04150003" w:tentative="1">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30" w15:restartNumberingAfterBreak="0">
    <w:nsid w:val="525B3053"/>
    <w:multiLevelType w:val="hybridMultilevel"/>
    <w:tmpl w:val="61FEA7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30D66A4"/>
    <w:multiLevelType w:val="hybridMultilevel"/>
    <w:tmpl w:val="BD88A1FE"/>
    <w:lvl w:ilvl="0" w:tplc="0415000F">
      <w:start w:val="1"/>
      <w:numFmt w:val="decimal"/>
      <w:lvlText w:val="%1."/>
      <w:lvlJc w:val="left"/>
      <w:pPr>
        <w:ind w:left="1484" w:hanging="360"/>
      </w:pPr>
    </w:lvl>
    <w:lvl w:ilvl="1" w:tplc="04150019" w:tentative="1">
      <w:start w:val="1"/>
      <w:numFmt w:val="lowerLetter"/>
      <w:lvlText w:val="%2."/>
      <w:lvlJc w:val="left"/>
      <w:pPr>
        <w:ind w:left="2204" w:hanging="360"/>
      </w:pPr>
    </w:lvl>
    <w:lvl w:ilvl="2" w:tplc="0415001B" w:tentative="1">
      <w:start w:val="1"/>
      <w:numFmt w:val="lowerRoman"/>
      <w:lvlText w:val="%3."/>
      <w:lvlJc w:val="right"/>
      <w:pPr>
        <w:ind w:left="2924" w:hanging="180"/>
      </w:pPr>
    </w:lvl>
    <w:lvl w:ilvl="3" w:tplc="0415000F" w:tentative="1">
      <w:start w:val="1"/>
      <w:numFmt w:val="decimal"/>
      <w:lvlText w:val="%4."/>
      <w:lvlJc w:val="left"/>
      <w:pPr>
        <w:ind w:left="3644" w:hanging="360"/>
      </w:pPr>
    </w:lvl>
    <w:lvl w:ilvl="4" w:tplc="04150019" w:tentative="1">
      <w:start w:val="1"/>
      <w:numFmt w:val="lowerLetter"/>
      <w:lvlText w:val="%5."/>
      <w:lvlJc w:val="left"/>
      <w:pPr>
        <w:ind w:left="4364" w:hanging="360"/>
      </w:pPr>
    </w:lvl>
    <w:lvl w:ilvl="5" w:tplc="0415001B" w:tentative="1">
      <w:start w:val="1"/>
      <w:numFmt w:val="lowerRoman"/>
      <w:lvlText w:val="%6."/>
      <w:lvlJc w:val="right"/>
      <w:pPr>
        <w:ind w:left="5084" w:hanging="180"/>
      </w:pPr>
    </w:lvl>
    <w:lvl w:ilvl="6" w:tplc="0415000F" w:tentative="1">
      <w:start w:val="1"/>
      <w:numFmt w:val="decimal"/>
      <w:lvlText w:val="%7."/>
      <w:lvlJc w:val="left"/>
      <w:pPr>
        <w:ind w:left="5804" w:hanging="360"/>
      </w:pPr>
    </w:lvl>
    <w:lvl w:ilvl="7" w:tplc="04150019" w:tentative="1">
      <w:start w:val="1"/>
      <w:numFmt w:val="lowerLetter"/>
      <w:lvlText w:val="%8."/>
      <w:lvlJc w:val="left"/>
      <w:pPr>
        <w:ind w:left="6524" w:hanging="360"/>
      </w:pPr>
    </w:lvl>
    <w:lvl w:ilvl="8" w:tplc="0415001B" w:tentative="1">
      <w:start w:val="1"/>
      <w:numFmt w:val="lowerRoman"/>
      <w:lvlText w:val="%9."/>
      <w:lvlJc w:val="right"/>
      <w:pPr>
        <w:ind w:left="7244" w:hanging="180"/>
      </w:pPr>
    </w:lvl>
  </w:abstractNum>
  <w:abstractNum w:abstractNumId="32" w15:restartNumberingAfterBreak="0">
    <w:nsid w:val="53FD6B49"/>
    <w:multiLevelType w:val="hybridMultilevel"/>
    <w:tmpl w:val="9F142BE4"/>
    <w:lvl w:ilvl="0" w:tplc="6BB0C68C">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6555330"/>
    <w:multiLevelType w:val="hybridMultilevel"/>
    <w:tmpl w:val="396E8EFA"/>
    <w:lvl w:ilvl="0" w:tplc="04150001">
      <w:start w:val="1"/>
      <w:numFmt w:val="bullet"/>
      <w:lvlText w:val=""/>
      <w:lvlJc w:val="left"/>
      <w:pPr>
        <w:ind w:left="840" w:hanging="360"/>
      </w:pPr>
      <w:rPr>
        <w:rFonts w:ascii="Symbol" w:hAnsi="Symbol" w:hint="default"/>
      </w:rPr>
    </w:lvl>
    <w:lvl w:ilvl="1" w:tplc="04150003" w:tentative="1">
      <w:start w:val="1"/>
      <w:numFmt w:val="bullet"/>
      <w:lvlText w:val="o"/>
      <w:lvlJc w:val="left"/>
      <w:pPr>
        <w:ind w:left="1560" w:hanging="360"/>
      </w:pPr>
      <w:rPr>
        <w:rFonts w:ascii="Courier New" w:hAnsi="Courier New" w:cs="Courier New" w:hint="default"/>
      </w:rPr>
    </w:lvl>
    <w:lvl w:ilvl="2" w:tplc="04150005" w:tentative="1">
      <w:start w:val="1"/>
      <w:numFmt w:val="bullet"/>
      <w:lvlText w:val=""/>
      <w:lvlJc w:val="left"/>
      <w:pPr>
        <w:ind w:left="2280" w:hanging="360"/>
      </w:pPr>
      <w:rPr>
        <w:rFonts w:ascii="Wingdings" w:hAnsi="Wingdings" w:hint="default"/>
      </w:rPr>
    </w:lvl>
    <w:lvl w:ilvl="3" w:tplc="04150001" w:tentative="1">
      <w:start w:val="1"/>
      <w:numFmt w:val="bullet"/>
      <w:lvlText w:val=""/>
      <w:lvlJc w:val="left"/>
      <w:pPr>
        <w:ind w:left="3000" w:hanging="360"/>
      </w:pPr>
      <w:rPr>
        <w:rFonts w:ascii="Symbol" w:hAnsi="Symbol" w:hint="default"/>
      </w:rPr>
    </w:lvl>
    <w:lvl w:ilvl="4" w:tplc="04150003" w:tentative="1">
      <w:start w:val="1"/>
      <w:numFmt w:val="bullet"/>
      <w:lvlText w:val="o"/>
      <w:lvlJc w:val="left"/>
      <w:pPr>
        <w:ind w:left="3720" w:hanging="360"/>
      </w:pPr>
      <w:rPr>
        <w:rFonts w:ascii="Courier New" w:hAnsi="Courier New" w:cs="Courier New" w:hint="default"/>
      </w:rPr>
    </w:lvl>
    <w:lvl w:ilvl="5" w:tplc="04150005" w:tentative="1">
      <w:start w:val="1"/>
      <w:numFmt w:val="bullet"/>
      <w:lvlText w:val=""/>
      <w:lvlJc w:val="left"/>
      <w:pPr>
        <w:ind w:left="4440" w:hanging="360"/>
      </w:pPr>
      <w:rPr>
        <w:rFonts w:ascii="Wingdings" w:hAnsi="Wingdings" w:hint="default"/>
      </w:rPr>
    </w:lvl>
    <w:lvl w:ilvl="6" w:tplc="04150001" w:tentative="1">
      <w:start w:val="1"/>
      <w:numFmt w:val="bullet"/>
      <w:lvlText w:val=""/>
      <w:lvlJc w:val="left"/>
      <w:pPr>
        <w:ind w:left="5160" w:hanging="360"/>
      </w:pPr>
      <w:rPr>
        <w:rFonts w:ascii="Symbol" w:hAnsi="Symbol" w:hint="default"/>
      </w:rPr>
    </w:lvl>
    <w:lvl w:ilvl="7" w:tplc="04150003" w:tentative="1">
      <w:start w:val="1"/>
      <w:numFmt w:val="bullet"/>
      <w:lvlText w:val="o"/>
      <w:lvlJc w:val="left"/>
      <w:pPr>
        <w:ind w:left="5880" w:hanging="360"/>
      </w:pPr>
      <w:rPr>
        <w:rFonts w:ascii="Courier New" w:hAnsi="Courier New" w:cs="Courier New" w:hint="default"/>
      </w:rPr>
    </w:lvl>
    <w:lvl w:ilvl="8" w:tplc="04150005" w:tentative="1">
      <w:start w:val="1"/>
      <w:numFmt w:val="bullet"/>
      <w:lvlText w:val=""/>
      <w:lvlJc w:val="left"/>
      <w:pPr>
        <w:ind w:left="6600" w:hanging="360"/>
      </w:pPr>
      <w:rPr>
        <w:rFonts w:ascii="Wingdings" w:hAnsi="Wingdings" w:hint="default"/>
      </w:rPr>
    </w:lvl>
  </w:abstractNum>
  <w:abstractNum w:abstractNumId="34" w15:restartNumberingAfterBreak="0">
    <w:nsid w:val="570F1CF3"/>
    <w:multiLevelType w:val="hybridMultilevel"/>
    <w:tmpl w:val="43BACB6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8EA550F"/>
    <w:multiLevelType w:val="hybridMultilevel"/>
    <w:tmpl w:val="7BA02B1C"/>
    <w:lvl w:ilvl="0" w:tplc="5180FFAA">
      <w:start w:val="1"/>
      <w:numFmt w:val="bullet"/>
      <w:lvlText w:val=""/>
      <w:lvlJc w:val="left"/>
      <w:pPr>
        <w:ind w:left="770" w:hanging="360"/>
      </w:pPr>
      <w:rPr>
        <w:rFonts w:ascii="Symbol" w:hAnsi="Symbol" w:hint="default"/>
        <w:color w:val="77206D" w:themeColor="accent5" w:themeShade="BF"/>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36" w15:restartNumberingAfterBreak="0">
    <w:nsid w:val="59822ABC"/>
    <w:multiLevelType w:val="hybridMultilevel"/>
    <w:tmpl w:val="5ABC36C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AF65B78"/>
    <w:multiLevelType w:val="hybridMultilevel"/>
    <w:tmpl w:val="576671C0"/>
    <w:lvl w:ilvl="0" w:tplc="30244BC6">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CB25EFC"/>
    <w:multiLevelType w:val="hybridMultilevel"/>
    <w:tmpl w:val="6092254C"/>
    <w:lvl w:ilvl="0" w:tplc="C8BC4E9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DBA7C50"/>
    <w:multiLevelType w:val="hybridMultilevel"/>
    <w:tmpl w:val="BA3050A4"/>
    <w:lvl w:ilvl="0" w:tplc="6568D99C">
      <w:start w:val="1"/>
      <w:numFmt w:val="decimal"/>
      <w:lvlText w:val="%1."/>
      <w:lvlJc w:val="left"/>
      <w:pPr>
        <w:ind w:left="400" w:hanging="360"/>
      </w:pPr>
      <w:rPr>
        <w:rFonts w:ascii="Lato" w:hAnsi="Lato" w:hint="default"/>
        <w:sz w:val="20"/>
      </w:rPr>
    </w:lvl>
    <w:lvl w:ilvl="1" w:tplc="04150019" w:tentative="1">
      <w:start w:val="1"/>
      <w:numFmt w:val="lowerLetter"/>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40" w15:restartNumberingAfterBreak="0">
    <w:nsid w:val="6374223E"/>
    <w:multiLevelType w:val="hybridMultilevel"/>
    <w:tmpl w:val="91F4D2E6"/>
    <w:lvl w:ilvl="0" w:tplc="47E0E0B4">
      <w:start w:val="1"/>
      <w:numFmt w:val="decimal"/>
      <w:lvlText w:val="%1."/>
      <w:lvlJc w:val="left"/>
      <w:pPr>
        <w:ind w:left="927" w:hanging="360"/>
      </w:pPr>
      <w:rPr>
        <w:b/>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4C52AC8"/>
    <w:multiLevelType w:val="hybridMultilevel"/>
    <w:tmpl w:val="D73466EA"/>
    <w:lvl w:ilvl="0" w:tplc="04150017">
      <w:start w:val="1"/>
      <w:numFmt w:val="lowerLetter"/>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D5E0529"/>
    <w:multiLevelType w:val="hybridMultilevel"/>
    <w:tmpl w:val="4E209696"/>
    <w:lvl w:ilvl="0" w:tplc="32DEFB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E2F51EC"/>
    <w:multiLevelType w:val="hybridMultilevel"/>
    <w:tmpl w:val="B08A39A6"/>
    <w:lvl w:ilvl="0" w:tplc="0415000F">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1DB275D"/>
    <w:multiLevelType w:val="hybridMultilevel"/>
    <w:tmpl w:val="0186C10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28705FA"/>
    <w:multiLevelType w:val="hybridMultilevel"/>
    <w:tmpl w:val="E6C6E98E"/>
    <w:lvl w:ilvl="0" w:tplc="30244BC6">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34613D9"/>
    <w:multiLevelType w:val="hybridMultilevel"/>
    <w:tmpl w:val="AB1262FE"/>
    <w:lvl w:ilvl="0" w:tplc="30244BC6">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3874DA9"/>
    <w:multiLevelType w:val="hybridMultilevel"/>
    <w:tmpl w:val="0E648A8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7D50433F"/>
    <w:multiLevelType w:val="hybridMultilevel"/>
    <w:tmpl w:val="0BD8AB96"/>
    <w:lvl w:ilvl="0" w:tplc="04150001">
      <w:start w:val="1"/>
      <w:numFmt w:val="bullet"/>
      <w:lvlText w:val=""/>
      <w:lvlJc w:val="left"/>
      <w:pPr>
        <w:ind w:left="710" w:hanging="360"/>
      </w:pPr>
      <w:rPr>
        <w:rFonts w:ascii="Symbol" w:hAnsi="Symbol" w:hint="default"/>
      </w:rPr>
    </w:lvl>
    <w:lvl w:ilvl="1" w:tplc="04150003" w:tentative="1">
      <w:start w:val="1"/>
      <w:numFmt w:val="bullet"/>
      <w:lvlText w:val="o"/>
      <w:lvlJc w:val="left"/>
      <w:pPr>
        <w:ind w:left="1430" w:hanging="360"/>
      </w:pPr>
      <w:rPr>
        <w:rFonts w:ascii="Courier New" w:hAnsi="Courier New" w:cs="Courier New" w:hint="default"/>
      </w:rPr>
    </w:lvl>
    <w:lvl w:ilvl="2" w:tplc="04150005" w:tentative="1">
      <w:start w:val="1"/>
      <w:numFmt w:val="bullet"/>
      <w:lvlText w:val=""/>
      <w:lvlJc w:val="left"/>
      <w:pPr>
        <w:ind w:left="2150" w:hanging="360"/>
      </w:pPr>
      <w:rPr>
        <w:rFonts w:ascii="Wingdings" w:hAnsi="Wingdings" w:hint="default"/>
      </w:rPr>
    </w:lvl>
    <w:lvl w:ilvl="3" w:tplc="04150001" w:tentative="1">
      <w:start w:val="1"/>
      <w:numFmt w:val="bullet"/>
      <w:lvlText w:val=""/>
      <w:lvlJc w:val="left"/>
      <w:pPr>
        <w:ind w:left="2870" w:hanging="360"/>
      </w:pPr>
      <w:rPr>
        <w:rFonts w:ascii="Symbol" w:hAnsi="Symbol" w:hint="default"/>
      </w:rPr>
    </w:lvl>
    <w:lvl w:ilvl="4" w:tplc="04150003" w:tentative="1">
      <w:start w:val="1"/>
      <w:numFmt w:val="bullet"/>
      <w:lvlText w:val="o"/>
      <w:lvlJc w:val="left"/>
      <w:pPr>
        <w:ind w:left="3590" w:hanging="360"/>
      </w:pPr>
      <w:rPr>
        <w:rFonts w:ascii="Courier New" w:hAnsi="Courier New" w:cs="Courier New" w:hint="default"/>
      </w:rPr>
    </w:lvl>
    <w:lvl w:ilvl="5" w:tplc="04150005" w:tentative="1">
      <w:start w:val="1"/>
      <w:numFmt w:val="bullet"/>
      <w:lvlText w:val=""/>
      <w:lvlJc w:val="left"/>
      <w:pPr>
        <w:ind w:left="4310" w:hanging="360"/>
      </w:pPr>
      <w:rPr>
        <w:rFonts w:ascii="Wingdings" w:hAnsi="Wingdings" w:hint="default"/>
      </w:rPr>
    </w:lvl>
    <w:lvl w:ilvl="6" w:tplc="04150001" w:tentative="1">
      <w:start w:val="1"/>
      <w:numFmt w:val="bullet"/>
      <w:lvlText w:val=""/>
      <w:lvlJc w:val="left"/>
      <w:pPr>
        <w:ind w:left="5030" w:hanging="360"/>
      </w:pPr>
      <w:rPr>
        <w:rFonts w:ascii="Symbol" w:hAnsi="Symbol" w:hint="default"/>
      </w:rPr>
    </w:lvl>
    <w:lvl w:ilvl="7" w:tplc="04150003" w:tentative="1">
      <w:start w:val="1"/>
      <w:numFmt w:val="bullet"/>
      <w:lvlText w:val="o"/>
      <w:lvlJc w:val="left"/>
      <w:pPr>
        <w:ind w:left="5750" w:hanging="360"/>
      </w:pPr>
      <w:rPr>
        <w:rFonts w:ascii="Courier New" w:hAnsi="Courier New" w:cs="Courier New" w:hint="default"/>
      </w:rPr>
    </w:lvl>
    <w:lvl w:ilvl="8" w:tplc="04150005" w:tentative="1">
      <w:start w:val="1"/>
      <w:numFmt w:val="bullet"/>
      <w:lvlText w:val=""/>
      <w:lvlJc w:val="left"/>
      <w:pPr>
        <w:ind w:left="6470" w:hanging="360"/>
      </w:pPr>
      <w:rPr>
        <w:rFonts w:ascii="Wingdings" w:hAnsi="Wingdings" w:hint="default"/>
      </w:rPr>
    </w:lvl>
  </w:abstractNum>
  <w:num w:numId="1" w16cid:durableId="1613901755">
    <w:abstractNumId w:val="27"/>
  </w:num>
  <w:num w:numId="2" w16cid:durableId="1731726984">
    <w:abstractNumId w:val="27"/>
    <w:lvlOverride w:ilvl="0">
      <w:startOverride w:val="1"/>
    </w:lvlOverride>
  </w:num>
  <w:num w:numId="3" w16cid:durableId="672729727">
    <w:abstractNumId w:val="11"/>
  </w:num>
  <w:num w:numId="4" w16cid:durableId="29036229">
    <w:abstractNumId w:val="31"/>
  </w:num>
  <w:num w:numId="5" w16cid:durableId="1685933374">
    <w:abstractNumId w:val="2"/>
  </w:num>
  <w:num w:numId="6" w16cid:durableId="1074543967">
    <w:abstractNumId w:val="20"/>
  </w:num>
  <w:num w:numId="7" w16cid:durableId="814949559">
    <w:abstractNumId w:val="21"/>
  </w:num>
  <w:num w:numId="8" w16cid:durableId="132598543">
    <w:abstractNumId w:val="38"/>
  </w:num>
  <w:num w:numId="9" w16cid:durableId="317733756">
    <w:abstractNumId w:val="3"/>
  </w:num>
  <w:num w:numId="10" w16cid:durableId="2023165544">
    <w:abstractNumId w:val="36"/>
  </w:num>
  <w:num w:numId="11" w16cid:durableId="1831435363">
    <w:abstractNumId w:val="44"/>
  </w:num>
  <w:num w:numId="12" w16cid:durableId="813447513">
    <w:abstractNumId w:val="16"/>
  </w:num>
  <w:num w:numId="13" w16cid:durableId="1113786877">
    <w:abstractNumId w:val="29"/>
  </w:num>
  <w:num w:numId="14" w16cid:durableId="1989091201">
    <w:abstractNumId w:val="33"/>
  </w:num>
  <w:num w:numId="15" w16cid:durableId="2045710737">
    <w:abstractNumId w:val="47"/>
  </w:num>
  <w:num w:numId="16" w16cid:durableId="1849830012">
    <w:abstractNumId w:val="13"/>
  </w:num>
  <w:num w:numId="17" w16cid:durableId="1203862008">
    <w:abstractNumId w:val="41"/>
  </w:num>
  <w:num w:numId="18" w16cid:durableId="727456460">
    <w:abstractNumId w:val="8"/>
  </w:num>
  <w:num w:numId="19" w16cid:durableId="1713260202">
    <w:abstractNumId w:val="39"/>
  </w:num>
  <w:num w:numId="20" w16cid:durableId="655958296">
    <w:abstractNumId w:val="43"/>
  </w:num>
  <w:num w:numId="21" w16cid:durableId="12901602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20509439">
    <w:abstractNumId w:val="4"/>
  </w:num>
  <w:num w:numId="23" w16cid:durableId="359471538">
    <w:abstractNumId w:val="17"/>
  </w:num>
  <w:num w:numId="24" w16cid:durableId="556356157">
    <w:abstractNumId w:val="1"/>
  </w:num>
  <w:num w:numId="25" w16cid:durableId="1601378664">
    <w:abstractNumId w:val="6"/>
  </w:num>
  <w:num w:numId="26" w16cid:durableId="1350252903">
    <w:abstractNumId w:val="35"/>
  </w:num>
  <w:num w:numId="27" w16cid:durableId="1140927514">
    <w:abstractNumId w:val="15"/>
  </w:num>
  <w:num w:numId="28" w16cid:durableId="390810767">
    <w:abstractNumId w:val="18"/>
  </w:num>
  <w:num w:numId="29" w16cid:durableId="1740057041">
    <w:abstractNumId w:val="22"/>
  </w:num>
  <w:num w:numId="30" w16cid:durableId="2019237945">
    <w:abstractNumId w:val="12"/>
  </w:num>
  <w:num w:numId="31" w16cid:durableId="1690528257">
    <w:abstractNumId w:val="40"/>
  </w:num>
  <w:num w:numId="32" w16cid:durableId="2079790669">
    <w:abstractNumId w:val="24"/>
  </w:num>
  <w:num w:numId="33" w16cid:durableId="1917468510">
    <w:abstractNumId w:val="23"/>
  </w:num>
  <w:num w:numId="34" w16cid:durableId="702559027">
    <w:abstractNumId w:val="42"/>
  </w:num>
  <w:num w:numId="35" w16cid:durableId="91440277">
    <w:abstractNumId w:val="26"/>
  </w:num>
  <w:num w:numId="36" w16cid:durableId="1187674382">
    <w:abstractNumId w:val="30"/>
  </w:num>
  <w:num w:numId="37" w16cid:durableId="2038843773">
    <w:abstractNumId w:val="48"/>
  </w:num>
  <w:num w:numId="38" w16cid:durableId="260573825">
    <w:abstractNumId w:val="14"/>
  </w:num>
  <w:num w:numId="39" w16cid:durableId="1630284529">
    <w:abstractNumId w:val="10"/>
  </w:num>
  <w:num w:numId="40" w16cid:durableId="458574458">
    <w:abstractNumId w:val="46"/>
  </w:num>
  <w:num w:numId="41" w16cid:durableId="735322337">
    <w:abstractNumId w:val="0"/>
  </w:num>
  <w:num w:numId="42" w16cid:durableId="1843084908">
    <w:abstractNumId w:val="45"/>
  </w:num>
  <w:num w:numId="43" w16cid:durableId="1705128866">
    <w:abstractNumId w:val="7"/>
  </w:num>
  <w:num w:numId="44" w16cid:durableId="1880433634">
    <w:abstractNumId w:val="25"/>
  </w:num>
  <w:num w:numId="45" w16cid:durableId="786238366">
    <w:abstractNumId w:val="37"/>
  </w:num>
  <w:num w:numId="46" w16cid:durableId="1968930374">
    <w:abstractNumId w:val="9"/>
  </w:num>
  <w:num w:numId="47" w16cid:durableId="829055059">
    <w:abstractNumId w:val="28"/>
  </w:num>
  <w:num w:numId="48" w16cid:durableId="779882213">
    <w:abstractNumId w:val="32"/>
  </w:num>
  <w:num w:numId="49" w16cid:durableId="1968662431">
    <w:abstractNumId w:val="5"/>
  </w:num>
  <w:num w:numId="50" w16cid:durableId="45228763">
    <w:abstractNumId w:val="3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3E7"/>
    <w:rsid w:val="000423E7"/>
    <w:rsid w:val="000E290A"/>
    <w:rsid w:val="000F65CA"/>
    <w:rsid w:val="00185509"/>
    <w:rsid w:val="001C3EE1"/>
    <w:rsid w:val="001E6B2C"/>
    <w:rsid w:val="00201F4D"/>
    <w:rsid w:val="00210C40"/>
    <w:rsid w:val="00223BCB"/>
    <w:rsid w:val="00276817"/>
    <w:rsid w:val="002D220E"/>
    <w:rsid w:val="00317F2B"/>
    <w:rsid w:val="00392A2A"/>
    <w:rsid w:val="003A77AB"/>
    <w:rsid w:val="003B2A1F"/>
    <w:rsid w:val="003E3104"/>
    <w:rsid w:val="00450BBF"/>
    <w:rsid w:val="0046081F"/>
    <w:rsid w:val="004B3D45"/>
    <w:rsid w:val="004F0C66"/>
    <w:rsid w:val="004F54E9"/>
    <w:rsid w:val="00503ED3"/>
    <w:rsid w:val="005217D6"/>
    <w:rsid w:val="005C72F9"/>
    <w:rsid w:val="005D2814"/>
    <w:rsid w:val="00621F38"/>
    <w:rsid w:val="00655E18"/>
    <w:rsid w:val="00664BB0"/>
    <w:rsid w:val="00674193"/>
    <w:rsid w:val="0068365E"/>
    <w:rsid w:val="0069405F"/>
    <w:rsid w:val="006C4E5E"/>
    <w:rsid w:val="006C7730"/>
    <w:rsid w:val="006D0AF8"/>
    <w:rsid w:val="0070168A"/>
    <w:rsid w:val="007770A5"/>
    <w:rsid w:val="00787935"/>
    <w:rsid w:val="007C672E"/>
    <w:rsid w:val="00815169"/>
    <w:rsid w:val="0085759C"/>
    <w:rsid w:val="008D35BE"/>
    <w:rsid w:val="008E62C4"/>
    <w:rsid w:val="00936DAD"/>
    <w:rsid w:val="00993387"/>
    <w:rsid w:val="00A1152B"/>
    <w:rsid w:val="00A605A1"/>
    <w:rsid w:val="00A81CE7"/>
    <w:rsid w:val="00AC777C"/>
    <w:rsid w:val="00B13913"/>
    <w:rsid w:val="00B60DF7"/>
    <w:rsid w:val="00BA0450"/>
    <w:rsid w:val="00BB00D7"/>
    <w:rsid w:val="00C143DB"/>
    <w:rsid w:val="00C163D4"/>
    <w:rsid w:val="00C2225C"/>
    <w:rsid w:val="00CA7D74"/>
    <w:rsid w:val="00CF0D03"/>
    <w:rsid w:val="00D25A72"/>
    <w:rsid w:val="00D26EC1"/>
    <w:rsid w:val="00D36356"/>
    <w:rsid w:val="00D44CF6"/>
    <w:rsid w:val="00D70646"/>
    <w:rsid w:val="00D73701"/>
    <w:rsid w:val="00DC35A4"/>
    <w:rsid w:val="00DF27FA"/>
    <w:rsid w:val="00DF5565"/>
    <w:rsid w:val="00E61C75"/>
    <w:rsid w:val="00E71307"/>
    <w:rsid w:val="00E94C69"/>
    <w:rsid w:val="00EB60AA"/>
    <w:rsid w:val="00F41A37"/>
    <w:rsid w:val="00F42E40"/>
    <w:rsid w:val="00F81306"/>
    <w:rsid w:val="00F82F50"/>
    <w:rsid w:val="00F93332"/>
    <w:rsid w:val="00FC476D"/>
    <w:rsid w:val="00FD0BA0"/>
    <w:rsid w:val="00FF02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198F99"/>
  <w15:chartTrackingRefBased/>
  <w15:docId w15:val="{462F8B81-9520-46C3-B3B5-99F0138C2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423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0423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0423E7"/>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0423E7"/>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0423E7"/>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0423E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423E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423E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423E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423E7"/>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0423E7"/>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0423E7"/>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0423E7"/>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0423E7"/>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0423E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423E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423E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423E7"/>
    <w:rPr>
      <w:rFonts w:eastAsiaTheme="majorEastAsia" w:cstheme="majorBidi"/>
      <w:color w:val="272727" w:themeColor="text1" w:themeTint="D8"/>
    </w:rPr>
  </w:style>
  <w:style w:type="paragraph" w:styleId="Tytu">
    <w:name w:val="Title"/>
    <w:basedOn w:val="Normalny"/>
    <w:next w:val="Normalny"/>
    <w:link w:val="TytuZnak"/>
    <w:uiPriority w:val="10"/>
    <w:qFormat/>
    <w:rsid w:val="000423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423E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423E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423E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423E7"/>
    <w:pPr>
      <w:spacing w:before="160"/>
      <w:jc w:val="center"/>
    </w:pPr>
    <w:rPr>
      <w:i/>
      <w:iCs/>
      <w:color w:val="404040" w:themeColor="text1" w:themeTint="BF"/>
    </w:rPr>
  </w:style>
  <w:style w:type="character" w:customStyle="1" w:styleId="CytatZnak">
    <w:name w:val="Cytat Znak"/>
    <w:basedOn w:val="Domylnaczcionkaakapitu"/>
    <w:link w:val="Cytat"/>
    <w:uiPriority w:val="29"/>
    <w:rsid w:val="000423E7"/>
    <w:rPr>
      <w:i/>
      <w:iCs/>
      <w:color w:val="404040" w:themeColor="text1" w:themeTint="BF"/>
    </w:rPr>
  </w:style>
  <w:style w:type="paragraph" w:styleId="Akapitzlist">
    <w:name w:val="List Paragraph"/>
    <w:basedOn w:val="Normalny"/>
    <w:uiPriority w:val="34"/>
    <w:qFormat/>
    <w:rsid w:val="000423E7"/>
    <w:pPr>
      <w:ind w:left="720"/>
      <w:contextualSpacing/>
    </w:pPr>
  </w:style>
  <w:style w:type="character" w:styleId="Wyrnienieintensywne">
    <w:name w:val="Intense Emphasis"/>
    <w:basedOn w:val="Domylnaczcionkaakapitu"/>
    <w:uiPriority w:val="21"/>
    <w:qFormat/>
    <w:rsid w:val="000423E7"/>
    <w:rPr>
      <w:i/>
      <w:iCs/>
      <w:color w:val="0F4761" w:themeColor="accent1" w:themeShade="BF"/>
    </w:rPr>
  </w:style>
  <w:style w:type="paragraph" w:styleId="Cytatintensywny">
    <w:name w:val="Intense Quote"/>
    <w:basedOn w:val="Normalny"/>
    <w:next w:val="Normalny"/>
    <w:link w:val="CytatintensywnyZnak"/>
    <w:uiPriority w:val="30"/>
    <w:qFormat/>
    <w:rsid w:val="000423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0423E7"/>
    <w:rPr>
      <w:i/>
      <w:iCs/>
      <w:color w:val="0F4761" w:themeColor="accent1" w:themeShade="BF"/>
    </w:rPr>
  </w:style>
  <w:style w:type="character" w:styleId="Odwoanieintensywne">
    <w:name w:val="Intense Reference"/>
    <w:basedOn w:val="Domylnaczcionkaakapitu"/>
    <w:uiPriority w:val="32"/>
    <w:qFormat/>
    <w:rsid w:val="000423E7"/>
    <w:rPr>
      <w:b/>
      <w:bCs/>
      <w:smallCaps/>
      <w:color w:val="0F4761" w:themeColor="accent1" w:themeShade="BF"/>
      <w:spacing w:val="5"/>
    </w:rPr>
  </w:style>
  <w:style w:type="character" w:customStyle="1" w:styleId="markedcontent">
    <w:name w:val="markedcontent"/>
    <w:basedOn w:val="Domylnaczcionkaakapitu"/>
    <w:rsid w:val="00185509"/>
  </w:style>
  <w:style w:type="paragraph" w:styleId="NormalnyWeb">
    <w:name w:val="Normal (Web)"/>
    <w:basedOn w:val="Normalny"/>
    <w:uiPriority w:val="99"/>
    <w:unhideWhenUsed/>
    <w:rsid w:val="00FF0296"/>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customStyle="1" w:styleId="Default">
    <w:name w:val="Default"/>
    <w:basedOn w:val="Normalny"/>
    <w:rsid w:val="00450BBF"/>
    <w:pPr>
      <w:suppressAutoHyphens/>
      <w:autoSpaceDE w:val="0"/>
      <w:spacing w:after="0" w:line="240" w:lineRule="auto"/>
    </w:pPr>
    <w:rPr>
      <w:rFonts w:ascii="Times New Roman" w:eastAsia="Times New Roman" w:hAnsi="Times New Roman" w:cs="Times New Roman"/>
      <w:color w:val="000000"/>
      <w:kern w:val="1"/>
      <w:sz w:val="24"/>
      <w:szCs w:val="24"/>
      <w:lang w:eastAsia="hi-IN" w:bidi="hi-IN"/>
      <w14:ligatures w14:val="none"/>
    </w:rPr>
  </w:style>
  <w:style w:type="paragraph" w:customStyle="1" w:styleId="Tekstblokowy1">
    <w:name w:val="Tekst blokowy1"/>
    <w:basedOn w:val="Normalny"/>
    <w:rsid w:val="00450BBF"/>
    <w:pPr>
      <w:suppressAutoHyphens/>
      <w:spacing w:after="0" w:line="240" w:lineRule="auto"/>
      <w:ind w:left="720" w:right="-648"/>
    </w:pPr>
    <w:rPr>
      <w:rFonts w:ascii="Arial" w:eastAsia="Times New Roman" w:hAnsi="Arial" w:cs="Arial"/>
      <w:kern w:val="0"/>
      <w:sz w:val="24"/>
      <w:szCs w:val="24"/>
      <w:lang w:eastAsia="zh-CN"/>
      <w14:ligatures w14:val="none"/>
    </w:rPr>
  </w:style>
  <w:style w:type="paragraph" w:customStyle="1" w:styleId="Standard">
    <w:name w:val="Standard"/>
    <w:rsid w:val="00FC476D"/>
    <w:pPr>
      <w:suppressAutoHyphens/>
      <w:autoSpaceDN w:val="0"/>
      <w:spacing w:after="0" w:line="240" w:lineRule="auto"/>
      <w:textAlignment w:val="baseline"/>
    </w:pPr>
    <w:rPr>
      <w:rFonts w:ascii="Times New Roman" w:eastAsia="Arial" w:hAnsi="Times New Roman" w:cs="Times New Roman"/>
      <w:kern w:val="0"/>
      <w:sz w:val="24"/>
      <w:szCs w:val="20"/>
      <w:lang w:eastAsia="ar-SA"/>
      <w14:ligatures w14:val="none"/>
    </w:rPr>
  </w:style>
  <w:style w:type="character" w:styleId="Hipercze">
    <w:name w:val="Hyperlink"/>
    <w:basedOn w:val="Domylnaczcionkaakapitu"/>
    <w:uiPriority w:val="99"/>
    <w:rsid w:val="00FC476D"/>
    <w:rPr>
      <w:color w:val="0000FF"/>
      <w:u w:val="single"/>
    </w:rPr>
  </w:style>
  <w:style w:type="character" w:styleId="Pogrubienie">
    <w:name w:val="Strong"/>
    <w:basedOn w:val="Domylnaczcionkaakapitu"/>
    <w:uiPriority w:val="22"/>
    <w:qFormat/>
    <w:rsid w:val="00FC476D"/>
    <w:rPr>
      <w:b/>
      <w:bCs/>
    </w:rPr>
  </w:style>
  <w:style w:type="paragraph" w:styleId="Tekstdymka">
    <w:name w:val="Balloon Text"/>
    <w:basedOn w:val="Normalny"/>
    <w:link w:val="TekstdymkaZnak"/>
    <w:uiPriority w:val="99"/>
    <w:semiHidden/>
    <w:unhideWhenUsed/>
    <w:rsid w:val="006C4E5E"/>
    <w:pPr>
      <w:suppressAutoHyphens/>
      <w:spacing w:after="0" w:line="240" w:lineRule="auto"/>
    </w:pPr>
    <w:rPr>
      <w:rFonts w:ascii="Tahoma" w:eastAsia="Times New Roman" w:hAnsi="Tahoma" w:cs="Tahoma"/>
      <w:kern w:val="0"/>
      <w:sz w:val="16"/>
      <w:szCs w:val="16"/>
      <w:lang w:eastAsia="zh-CN"/>
      <w14:ligatures w14:val="none"/>
    </w:rPr>
  </w:style>
  <w:style w:type="character" w:customStyle="1" w:styleId="TekstdymkaZnak">
    <w:name w:val="Tekst dymka Znak"/>
    <w:basedOn w:val="Domylnaczcionkaakapitu"/>
    <w:link w:val="Tekstdymka"/>
    <w:uiPriority w:val="99"/>
    <w:semiHidden/>
    <w:rsid w:val="006C4E5E"/>
    <w:rPr>
      <w:rFonts w:ascii="Tahoma" w:eastAsia="Times New Roman" w:hAnsi="Tahoma" w:cs="Tahoma"/>
      <w:kern w:val="0"/>
      <w:sz w:val="16"/>
      <w:szCs w:val="16"/>
      <w:lang w:eastAsia="zh-CN"/>
      <w14:ligatures w14:val="none"/>
    </w:rPr>
  </w:style>
  <w:style w:type="table" w:styleId="Tabela-Siatka">
    <w:name w:val="Table Grid"/>
    <w:basedOn w:val="Standardowy"/>
    <w:uiPriority w:val="59"/>
    <w:rsid w:val="006C4E5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alistaakcent5">
    <w:name w:val="Light List Accent 5"/>
    <w:basedOn w:val="Standardowy"/>
    <w:uiPriority w:val="61"/>
    <w:rsid w:val="006C4E5E"/>
    <w:pPr>
      <w:spacing w:after="0" w:line="240" w:lineRule="auto"/>
    </w:pPr>
    <w:rPr>
      <w:kern w:val="0"/>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customStyle="1" w:styleId="rednialista1akcent11">
    <w:name w:val="Średnia lista 1 — akcent 11"/>
    <w:basedOn w:val="Standardowy"/>
    <w:uiPriority w:val="65"/>
    <w:rsid w:val="006C4E5E"/>
    <w:pPr>
      <w:spacing w:after="0" w:line="240" w:lineRule="auto"/>
    </w:pPr>
    <w:rPr>
      <w:color w:val="A02B93" w:themeColor="accent5"/>
      <w:kern w:val="0"/>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rednialista1akcent2">
    <w:name w:val="Medium List 1 Accent 2"/>
    <w:basedOn w:val="Standardowy"/>
    <w:uiPriority w:val="65"/>
    <w:rsid w:val="006C4E5E"/>
    <w:pPr>
      <w:spacing w:after="0" w:line="240" w:lineRule="auto"/>
    </w:pPr>
    <w:rPr>
      <w:color w:val="000000" w:themeColor="text1"/>
      <w:kern w:val="0"/>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redniecieniowanie2akcent6">
    <w:name w:val="Medium Shading 2 Accent 6"/>
    <w:basedOn w:val="Standardowy"/>
    <w:uiPriority w:val="64"/>
    <w:rsid w:val="006C4E5E"/>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6C4E5E"/>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redniecieniowanie2akcent11">
    <w:name w:val="Średnie cieniowanie 2 — akcent 11"/>
    <w:basedOn w:val="Standardowy"/>
    <w:uiPriority w:val="64"/>
    <w:rsid w:val="006C4E5E"/>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siatka1akcent3">
    <w:name w:val="Medium Grid 1 Accent 3"/>
    <w:basedOn w:val="Standardowy"/>
    <w:uiPriority w:val="67"/>
    <w:rsid w:val="006C4E5E"/>
    <w:pPr>
      <w:spacing w:after="0" w:line="240" w:lineRule="auto"/>
    </w:pPr>
    <w:rPr>
      <w:kern w:val="0"/>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redniasiatka1akcent5">
    <w:name w:val="Medium Grid 1 Accent 5"/>
    <w:basedOn w:val="Standardowy"/>
    <w:uiPriority w:val="67"/>
    <w:rsid w:val="006C4E5E"/>
    <w:pPr>
      <w:spacing w:after="0" w:line="240" w:lineRule="auto"/>
    </w:pPr>
    <w:rPr>
      <w:kern w:val="0"/>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rednialista2akcent5">
    <w:name w:val="Medium List 2 Accent 5"/>
    <w:basedOn w:val="Standardowy"/>
    <w:uiPriority w:val="66"/>
    <w:rsid w:val="006C4E5E"/>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Jasnecieniowanieakcent5">
    <w:name w:val="Light Shading Accent 5"/>
    <w:basedOn w:val="Standardowy"/>
    <w:uiPriority w:val="60"/>
    <w:rsid w:val="006C4E5E"/>
    <w:pPr>
      <w:spacing w:after="0" w:line="240" w:lineRule="auto"/>
    </w:pPr>
    <w:rPr>
      <w:color w:val="77206D" w:themeColor="accent5" w:themeShade="BF"/>
      <w:kern w:val="0"/>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customStyle="1" w:styleId="Jasnecieniowanieakcent11">
    <w:name w:val="Jasne cieniowanie — akcent 11"/>
    <w:basedOn w:val="Standardowy"/>
    <w:uiPriority w:val="60"/>
    <w:rsid w:val="006C4E5E"/>
    <w:pPr>
      <w:spacing w:after="0" w:line="240" w:lineRule="auto"/>
    </w:pPr>
    <w:rPr>
      <w:color w:val="0F4761" w:themeColor="accent1" w:themeShade="BF"/>
      <w:kern w:val="0"/>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redniasiatka1akcent2">
    <w:name w:val="Medium Grid 1 Accent 2"/>
    <w:basedOn w:val="Standardowy"/>
    <w:uiPriority w:val="67"/>
    <w:rsid w:val="006C4E5E"/>
    <w:pPr>
      <w:spacing w:after="0" w:line="240" w:lineRule="auto"/>
    </w:pPr>
    <w:rPr>
      <w:kern w:val="0"/>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paragraph" w:styleId="Nagwek">
    <w:name w:val="header"/>
    <w:basedOn w:val="Normalny"/>
    <w:link w:val="NagwekZnak"/>
    <w:uiPriority w:val="99"/>
    <w:unhideWhenUsed/>
    <w:rsid w:val="006C4E5E"/>
    <w:pPr>
      <w:tabs>
        <w:tab w:val="center" w:pos="4536"/>
        <w:tab w:val="right" w:pos="9072"/>
      </w:tabs>
      <w:suppressAutoHyphens/>
      <w:spacing w:after="0" w:line="240" w:lineRule="auto"/>
    </w:pPr>
    <w:rPr>
      <w:rFonts w:ascii="Times New Roman" w:eastAsia="Times New Roman" w:hAnsi="Times New Roman" w:cs="Times New Roman"/>
      <w:kern w:val="0"/>
      <w:sz w:val="24"/>
      <w:szCs w:val="24"/>
      <w:lang w:eastAsia="zh-CN"/>
      <w14:ligatures w14:val="none"/>
    </w:rPr>
  </w:style>
  <w:style w:type="character" w:customStyle="1" w:styleId="NagwekZnak">
    <w:name w:val="Nagłówek Znak"/>
    <w:basedOn w:val="Domylnaczcionkaakapitu"/>
    <w:link w:val="Nagwek"/>
    <w:uiPriority w:val="99"/>
    <w:rsid w:val="006C4E5E"/>
    <w:rPr>
      <w:rFonts w:ascii="Times New Roman" w:eastAsia="Times New Roman" w:hAnsi="Times New Roman" w:cs="Times New Roman"/>
      <w:kern w:val="0"/>
      <w:sz w:val="24"/>
      <w:szCs w:val="24"/>
      <w:lang w:eastAsia="zh-CN"/>
      <w14:ligatures w14:val="none"/>
    </w:rPr>
  </w:style>
  <w:style w:type="paragraph" w:styleId="Stopka">
    <w:name w:val="footer"/>
    <w:basedOn w:val="Normalny"/>
    <w:link w:val="StopkaZnak"/>
    <w:uiPriority w:val="99"/>
    <w:unhideWhenUsed/>
    <w:rsid w:val="006C4E5E"/>
    <w:pPr>
      <w:tabs>
        <w:tab w:val="center" w:pos="4536"/>
        <w:tab w:val="right" w:pos="9072"/>
      </w:tabs>
      <w:suppressAutoHyphens/>
      <w:spacing w:after="0" w:line="240" w:lineRule="auto"/>
    </w:pPr>
    <w:rPr>
      <w:rFonts w:ascii="Times New Roman" w:eastAsia="Times New Roman" w:hAnsi="Times New Roman" w:cs="Times New Roman"/>
      <w:kern w:val="0"/>
      <w:sz w:val="24"/>
      <w:szCs w:val="24"/>
      <w:lang w:eastAsia="zh-CN"/>
      <w14:ligatures w14:val="none"/>
    </w:rPr>
  </w:style>
  <w:style w:type="character" w:customStyle="1" w:styleId="StopkaZnak">
    <w:name w:val="Stopka Znak"/>
    <w:basedOn w:val="Domylnaczcionkaakapitu"/>
    <w:link w:val="Stopka"/>
    <w:uiPriority w:val="99"/>
    <w:rsid w:val="006C4E5E"/>
    <w:rPr>
      <w:rFonts w:ascii="Times New Roman" w:eastAsia="Times New Roman" w:hAnsi="Times New Roman" w:cs="Times New Roman"/>
      <w:kern w:val="0"/>
      <w:sz w:val="24"/>
      <w:szCs w:val="24"/>
      <w:lang w:eastAsia="zh-CN"/>
      <w14:ligatures w14:val="none"/>
    </w:rPr>
  </w:style>
  <w:style w:type="table" w:customStyle="1" w:styleId="Jasnecieniowanieakcent12">
    <w:name w:val="Jasne cieniowanie — akcent 12"/>
    <w:basedOn w:val="Standardowy"/>
    <w:uiPriority w:val="60"/>
    <w:rsid w:val="006C4E5E"/>
    <w:pPr>
      <w:spacing w:after="0" w:line="240" w:lineRule="auto"/>
    </w:pPr>
    <w:rPr>
      <w:color w:val="0F4761" w:themeColor="accent1" w:themeShade="BF"/>
      <w:kern w:val="0"/>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Jasnecieniowanieakcent2">
    <w:name w:val="Light Shading Accent 2"/>
    <w:basedOn w:val="Standardowy"/>
    <w:uiPriority w:val="60"/>
    <w:rsid w:val="006C4E5E"/>
    <w:pPr>
      <w:spacing w:after="0" w:line="240" w:lineRule="auto"/>
    </w:pPr>
    <w:rPr>
      <w:color w:val="BF4E14" w:themeColor="accent2" w:themeShade="BF"/>
      <w:kern w:val="0"/>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Kolorowalistaakcent2">
    <w:name w:val="Colorful List Accent 2"/>
    <w:basedOn w:val="Standardowy"/>
    <w:uiPriority w:val="72"/>
    <w:rsid w:val="006C4E5E"/>
    <w:pPr>
      <w:spacing w:after="0" w:line="240" w:lineRule="auto"/>
    </w:pPr>
    <w:rPr>
      <w:color w:val="000000" w:themeColor="text1"/>
      <w:kern w:val="0"/>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Jasnecieniowanieakcent6">
    <w:name w:val="Light Shading Accent 6"/>
    <w:basedOn w:val="Standardowy"/>
    <w:uiPriority w:val="60"/>
    <w:rsid w:val="006C4E5E"/>
    <w:pPr>
      <w:spacing w:after="0" w:line="240" w:lineRule="auto"/>
    </w:pPr>
    <w:rPr>
      <w:color w:val="3A7C22" w:themeColor="accent6" w:themeShade="BF"/>
      <w:kern w:val="0"/>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character" w:styleId="Odwoaniedokomentarza">
    <w:name w:val="annotation reference"/>
    <w:basedOn w:val="Domylnaczcionkaakapitu"/>
    <w:uiPriority w:val="99"/>
    <w:semiHidden/>
    <w:unhideWhenUsed/>
    <w:rsid w:val="006C4E5E"/>
    <w:rPr>
      <w:sz w:val="16"/>
      <w:szCs w:val="16"/>
    </w:rPr>
  </w:style>
  <w:style w:type="paragraph" w:styleId="Tekstkomentarza">
    <w:name w:val="annotation text"/>
    <w:basedOn w:val="Normalny"/>
    <w:link w:val="TekstkomentarzaZnak"/>
    <w:uiPriority w:val="99"/>
    <w:semiHidden/>
    <w:unhideWhenUsed/>
    <w:rsid w:val="006C4E5E"/>
    <w:pPr>
      <w:suppressAutoHyphens/>
      <w:spacing w:after="0" w:line="240" w:lineRule="auto"/>
    </w:pPr>
    <w:rPr>
      <w:rFonts w:ascii="Times New Roman" w:eastAsia="Times New Roman" w:hAnsi="Times New Roman" w:cs="Times New Roman"/>
      <w:kern w:val="0"/>
      <w:sz w:val="20"/>
      <w:szCs w:val="20"/>
      <w:lang w:eastAsia="zh-CN"/>
      <w14:ligatures w14:val="none"/>
    </w:rPr>
  </w:style>
  <w:style w:type="character" w:customStyle="1" w:styleId="TekstkomentarzaZnak">
    <w:name w:val="Tekst komentarza Znak"/>
    <w:basedOn w:val="Domylnaczcionkaakapitu"/>
    <w:link w:val="Tekstkomentarza"/>
    <w:uiPriority w:val="99"/>
    <w:semiHidden/>
    <w:rsid w:val="006C4E5E"/>
    <w:rPr>
      <w:rFonts w:ascii="Times New Roman" w:eastAsia="Times New Roman" w:hAnsi="Times New Roman" w:cs="Times New Roman"/>
      <w:kern w:val="0"/>
      <w:sz w:val="20"/>
      <w:szCs w:val="20"/>
      <w:lang w:eastAsia="zh-CN"/>
      <w14:ligatures w14:val="none"/>
    </w:rPr>
  </w:style>
  <w:style w:type="paragraph" w:styleId="Tematkomentarza">
    <w:name w:val="annotation subject"/>
    <w:basedOn w:val="Tekstkomentarza"/>
    <w:next w:val="Tekstkomentarza"/>
    <w:link w:val="TematkomentarzaZnak"/>
    <w:uiPriority w:val="99"/>
    <w:semiHidden/>
    <w:unhideWhenUsed/>
    <w:rsid w:val="006C4E5E"/>
    <w:rPr>
      <w:b/>
      <w:bCs/>
    </w:rPr>
  </w:style>
  <w:style w:type="character" w:customStyle="1" w:styleId="TematkomentarzaZnak">
    <w:name w:val="Temat komentarza Znak"/>
    <w:basedOn w:val="TekstkomentarzaZnak"/>
    <w:link w:val="Tematkomentarza"/>
    <w:uiPriority w:val="99"/>
    <w:semiHidden/>
    <w:rsid w:val="006C4E5E"/>
    <w:rPr>
      <w:rFonts w:ascii="Times New Roman" w:eastAsia="Times New Roman" w:hAnsi="Times New Roman" w:cs="Times New Roman"/>
      <w:b/>
      <w:bCs/>
      <w:kern w:val="0"/>
      <w:sz w:val="20"/>
      <w:szCs w:val="20"/>
      <w:lang w:eastAsia="zh-CN"/>
      <w14:ligatures w14:val="none"/>
    </w:rPr>
  </w:style>
  <w:style w:type="paragraph" w:styleId="Tekstprzypisukocowego">
    <w:name w:val="endnote text"/>
    <w:basedOn w:val="Normalny"/>
    <w:link w:val="TekstprzypisukocowegoZnak"/>
    <w:uiPriority w:val="99"/>
    <w:semiHidden/>
    <w:unhideWhenUsed/>
    <w:rsid w:val="006C4E5E"/>
    <w:pPr>
      <w:suppressAutoHyphens/>
      <w:spacing w:after="0" w:line="240" w:lineRule="auto"/>
    </w:pPr>
    <w:rPr>
      <w:rFonts w:ascii="Times New Roman" w:eastAsia="Times New Roman" w:hAnsi="Times New Roman" w:cs="Times New Roman"/>
      <w:kern w:val="0"/>
      <w:sz w:val="20"/>
      <w:szCs w:val="20"/>
      <w:lang w:eastAsia="zh-CN"/>
      <w14:ligatures w14:val="none"/>
    </w:rPr>
  </w:style>
  <w:style w:type="character" w:customStyle="1" w:styleId="TekstprzypisukocowegoZnak">
    <w:name w:val="Tekst przypisu końcowego Znak"/>
    <w:basedOn w:val="Domylnaczcionkaakapitu"/>
    <w:link w:val="Tekstprzypisukocowego"/>
    <w:uiPriority w:val="99"/>
    <w:semiHidden/>
    <w:rsid w:val="006C4E5E"/>
    <w:rPr>
      <w:rFonts w:ascii="Times New Roman" w:eastAsia="Times New Roman" w:hAnsi="Times New Roman" w:cs="Times New Roman"/>
      <w:kern w:val="0"/>
      <w:sz w:val="20"/>
      <w:szCs w:val="20"/>
      <w:lang w:eastAsia="zh-CN"/>
      <w14:ligatures w14:val="none"/>
    </w:rPr>
  </w:style>
  <w:style w:type="character" w:styleId="Odwoanieprzypisukocowego">
    <w:name w:val="endnote reference"/>
    <w:basedOn w:val="Domylnaczcionkaakapitu"/>
    <w:uiPriority w:val="99"/>
    <w:semiHidden/>
    <w:unhideWhenUsed/>
    <w:rsid w:val="006C4E5E"/>
    <w:rPr>
      <w:vertAlign w:val="superscript"/>
    </w:rPr>
  </w:style>
  <w:style w:type="table" w:customStyle="1" w:styleId="Tabelalisty2akcent11">
    <w:name w:val="Tabela listy 2 — akcent 11"/>
    <w:basedOn w:val="Standardowy"/>
    <w:uiPriority w:val="47"/>
    <w:rsid w:val="006C4E5E"/>
    <w:pPr>
      <w:spacing w:after="0" w:line="240" w:lineRule="auto"/>
    </w:pPr>
    <w:rPr>
      <w:kern w:val="0"/>
      <w14:ligatures w14:val="none"/>
    </w:r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Tabelalisty1jasnaakcent51">
    <w:name w:val="Tabela listy 1 — jasna — akcent 51"/>
    <w:basedOn w:val="Standardowy"/>
    <w:uiPriority w:val="46"/>
    <w:rsid w:val="006C4E5E"/>
    <w:pPr>
      <w:spacing w:after="0" w:line="240" w:lineRule="auto"/>
    </w:pPr>
    <w:rPr>
      <w:kern w:val="0"/>
      <w14:ligatures w14:val="none"/>
    </w:r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Tabelalisty1jasnaakcent11">
    <w:name w:val="Tabela listy 1 — jasna — akcent 11"/>
    <w:basedOn w:val="Standardowy"/>
    <w:uiPriority w:val="46"/>
    <w:rsid w:val="006C4E5E"/>
    <w:pPr>
      <w:spacing w:after="0" w:line="240" w:lineRule="auto"/>
    </w:pPr>
    <w:rPr>
      <w:kern w:val="0"/>
      <w14:ligatures w14:val="none"/>
    </w:r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Tabelasiatki3akcent11">
    <w:name w:val="Tabela siatki 3 — akcent 11"/>
    <w:basedOn w:val="Standardowy"/>
    <w:uiPriority w:val="48"/>
    <w:rsid w:val="006C4E5E"/>
    <w:pPr>
      <w:spacing w:after="0" w:line="240" w:lineRule="auto"/>
    </w:pPr>
    <w:rPr>
      <w:kern w:val="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Tabelasiatki3akcent1">
    <w:name w:val="Grid Table 3 Accent 1"/>
    <w:basedOn w:val="Standardowy"/>
    <w:uiPriority w:val="48"/>
    <w:rsid w:val="006C4E5E"/>
    <w:pPr>
      <w:spacing w:after="0" w:line="240" w:lineRule="auto"/>
    </w:pPr>
    <w:rPr>
      <w:kern w:val="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Tabelasiatki2akcent5">
    <w:name w:val="Grid Table 2 Accent 5"/>
    <w:basedOn w:val="Standardowy"/>
    <w:uiPriority w:val="47"/>
    <w:rsid w:val="006C4E5E"/>
    <w:pPr>
      <w:spacing w:after="0" w:line="240" w:lineRule="auto"/>
    </w:pPr>
    <w:rPr>
      <w:kern w:val="0"/>
      <w14:ligatures w14:val="none"/>
    </w:r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Tabelasiatki4akcent1">
    <w:name w:val="Grid Table 4 Accent 1"/>
    <w:basedOn w:val="Standardowy"/>
    <w:uiPriority w:val="49"/>
    <w:rsid w:val="006C4E5E"/>
    <w:pPr>
      <w:spacing w:after="0" w:line="240" w:lineRule="auto"/>
    </w:pPr>
    <w:rPr>
      <w:kern w:val="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elalisty3akcent5">
    <w:name w:val="List Table 3 Accent 5"/>
    <w:basedOn w:val="Standardowy"/>
    <w:uiPriority w:val="48"/>
    <w:rsid w:val="006C4E5E"/>
    <w:pPr>
      <w:spacing w:after="0" w:line="240" w:lineRule="auto"/>
    </w:pPr>
    <w:rPr>
      <w:kern w:val="0"/>
      <w14:ligatures w14:val="none"/>
    </w:r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Tabelalisty4akcent1">
    <w:name w:val="List Table 4 Accent 1"/>
    <w:basedOn w:val="Standardowy"/>
    <w:uiPriority w:val="49"/>
    <w:rsid w:val="006C4E5E"/>
    <w:pPr>
      <w:spacing w:after="0" w:line="240" w:lineRule="auto"/>
    </w:pPr>
    <w:rPr>
      <w:kern w:val="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elalisty1jasnaakcent5">
    <w:name w:val="List Table 1 Light Accent 5"/>
    <w:basedOn w:val="Standardowy"/>
    <w:uiPriority w:val="46"/>
    <w:rsid w:val="006C4E5E"/>
    <w:pPr>
      <w:spacing w:after="0" w:line="240" w:lineRule="auto"/>
    </w:pPr>
    <w:rPr>
      <w:kern w:val="0"/>
      <w14:ligatures w14:val="none"/>
    </w:r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Tabelalisty6kolorowaakcent1">
    <w:name w:val="List Table 6 Colorful Accent 1"/>
    <w:basedOn w:val="Standardowy"/>
    <w:uiPriority w:val="51"/>
    <w:rsid w:val="006C4E5E"/>
    <w:pPr>
      <w:spacing w:after="0" w:line="240" w:lineRule="auto"/>
    </w:pPr>
    <w:rPr>
      <w:color w:val="0F4761" w:themeColor="accent1" w:themeShade="BF"/>
      <w:kern w:val="0"/>
      <w14:ligatures w14:val="none"/>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elasiatki7kolorowaakcent5">
    <w:name w:val="Grid Table 7 Colorful Accent 5"/>
    <w:basedOn w:val="Standardowy"/>
    <w:uiPriority w:val="52"/>
    <w:rsid w:val="006C4E5E"/>
    <w:pPr>
      <w:spacing w:after="0" w:line="240" w:lineRule="auto"/>
    </w:pPr>
    <w:rPr>
      <w:color w:val="77206D" w:themeColor="accent5" w:themeShade="BF"/>
      <w:kern w:val="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Siatkatabelijasna">
    <w:name w:val="Grid Table Light"/>
    <w:basedOn w:val="Standardowy"/>
    <w:uiPriority w:val="40"/>
    <w:rsid w:val="006C4E5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siatki7kolorowaakcent1">
    <w:name w:val="Grid Table 7 Colorful Accent 1"/>
    <w:basedOn w:val="Standardowy"/>
    <w:uiPriority w:val="52"/>
    <w:rsid w:val="006C4E5E"/>
    <w:pPr>
      <w:spacing w:after="0" w:line="240" w:lineRule="auto"/>
    </w:pPr>
    <w:rPr>
      <w:color w:val="0F4761" w:themeColor="accent1" w:themeShade="BF"/>
      <w:kern w:val="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Tabelalisty7kolorowaakcent1">
    <w:name w:val="List Table 7 Colorful Accent 1"/>
    <w:basedOn w:val="Standardowy"/>
    <w:uiPriority w:val="52"/>
    <w:rsid w:val="006C4E5E"/>
    <w:pPr>
      <w:spacing w:after="0" w:line="240" w:lineRule="auto"/>
    </w:pPr>
    <w:rPr>
      <w:color w:val="0F4761" w:themeColor="accent1" w:themeShade="BF"/>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2akcent1">
    <w:name w:val="List Table 2 Accent 1"/>
    <w:basedOn w:val="Standardowy"/>
    <w:uiPriority w:val="47"/>
    <w:rsid w:val="006C4E5E"/>
    <w:pPr>
      <w:spacing w:after="0" w:line="240" w:lineRule="auto"/>
    </w:pPr>
    <w:rPr>
      <w:kern w:val="0"/>
      <w14:ligatures w14:val="none"/>
    </w:r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elalisty6kolorowaakcent5">
    <w:name w:val="List Table 6 Colorful Accent 5"/>
    <w:basedOn w:val="Standardowy"/>
    <w:uiPriority w:val="51"/>
    <w:rsid w:val="006C4E5E"/>
    <w:pPr>
      <w:spacing w:after="0" w:line="240" w:lineRule="auto"/>
    </w:pPr>
    <w:rPr>
      <w:color w:val="77206D" w:themeColor="accent5" w:themeShade="BF"/>
      <w:kern w:val="0"/>
      <w14:ligatures w14:val="none"/>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jpeg"/><Relationship Id="rId21" Type="http://schemas.openxmlformats.org/officeDocument/2006/relationships/chart" Target="charts/chart4.xml"/><Relationship Id="rId42" Type="http://schemas.openxmlformats.org/officeDocument/2006/relationships/chart" Target="charts/chart15.xml"/><Relationship Id="rId47" Type="http://schemas.openxmlformats.org/officeDocument/2006/relationships/image" Target="media/image18.jpeg"/><Relationship Id="rId63" Type="http://schemas.openxmlformats.org/officeDocument/2006/relationships/image" Target="media/image33.jpeg"/><Relationship Id="rId68" Type="http://schemas.openxmlformats.org/officeDocument/2006/relationships/hyperlink" Target="https://www.facebook.com/hashtag/safe2eat?__eep__=6&amp;__tn__=*NK*F" TargetMode="External"/><Relationship Id="rId16" Type="http://schemas.openxmlformats.org/officeDocument/2006/relationships/chart" Target="charts/chart2.xml"/><Relationship Id="rId11" Type="http://schemas.openxmlformats.org/officeDocument/2006/relationships/image" Target="media/image4.jpeg"/><Relationship Id="rId24" Type="http://schemas.openxmlformats.org/officeDocument/2006/relationships/chart" Target="charts/chart7.xml"/><Relationship Id="rId32" Type="http://schemas.openxmlformats.org/officeDocument/2006/relationships/chart" Target="charts/chart12.xml"/><Relationship Id="rId37" Type="http://schemas.openxmlformats.org/officeDocument/2006/relationships/hyperlink" Target="https://www.mp.pl/pacjent/szczepienia/szczepienia-i-szczepionki/64435,szczepienie-przeciwko-pneumokokom" TargetMode="External"/><Relationship Id="rId40" Type="http://schemas.openxmlformats.org/officeDocument/2006/relationships/image" Target="media/image13.jpeg"/><Relationship Id="rId45" Type="http://schemas.openxmlformats.org/officeDocument/2006/relationships/chart" Target="charts/chart16.xml"/><Relationship Id="rId53" Type="http://schemas.openxmlformats.org/officeDocument/2006/relationships/image" Target="media/image24.jpeg"/><Relationship Id="rId58" Type="http://schemas.openxmlformats.org/officeDocument/2006/relationships/image" Target="media/image29.jpeg"/><Relationship Id="rId66" Type="http://schemas.openxmlformats.org/officeDocument/2006/relationships/image" Target="media/image36.jpeg"/><Relationship Id="rId74" Type="http://schemas.openxmlformats.org/officeDocument/2006/relationships/image" Target="media/image40.jpeg"/><Relationship Id="rId5" Type="http://schemas.openxmlformats.org/officeDocument/2006/relationships/webSettings" Target="webSettings.xml"/><Relationship Id="rId61" Type="http://schemas.openxmlformats.org/officeDocument/2006/relationships/image" Target="media/image32.jpeg"/><Relationship Id="rId19" Type="http://schemas.openxmlformats.org/officeDocument/2006/relationships/footer" Target="footer1.xml"/><Relationship Id="rId14" Type="http://schemas.openxmlformats.org/officeDocument/2006/relationships/hyperlink" Target="https://www.doz.pl/czytelnia/a15707-Mgla_mozgowa_po_przebyciu_COVID-19__jak_sie_objawia_i_w_jaki_sposob_sobie_z_nia_radzic" TargetMode="External"/><Relationship Id="rId22" Type="http://schemas.openxmlformats.org/officeDocument/2006/relationships/chart" Target="charts/chart5.xml"/><Relationship Id="rId27" Type="http://schemas.openxmlformats.org/officeDocument/2006/relationships/image" Target="media/image10.jpeg"/><Relationship Id="rId30" Type="http://schemas.openxmlformats.org/officeDocument/2006/relationships/chart" Target="charts/chart10.xml"/><Relationship Id="rId35" Type="http://schemas.openxmlformats.org/officeDocument/2006/relationships/image" Target="media/image12.jpeg"/><Relationship Id="rId43" Type="http://schemas.openxmlformats.org/officeDocument/2006/relationships/image" Target="media/image15.jpeg"/><Relationship Id="rId48" Type="http://schemas.openxmlformats.org/officeDocument/2006/relationships/image" Target="media/image19.jpeg"/><Relationship Id="rId56" Type="http://schemas.openxmlformats.org/officeDocument/2006/relationships/image" Target="media/image27.jpeg"/><Relationship Id="rId64" Type="http://schemas.openxmlformats.org/officeDocument/2006/relationships/image" Target="media/image34.jpeg"/><Relationship Id="rId69" Type="http://schemas.openxmlformats.org/officeDocument/2006/relationships/hyperlink" Target="https://www.facebook.com/hashtag/efsa?__eep__=6&amp;__tn__=*NK*F" TargetMode="Externa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22.jpeg"/><Relationship Id="rId72" Type="http://schemas.openxmlformats.org/officeDocument/2006/relationships/hyperlink" Target="https://www.facebook.com/hashtag/efsa?__eep__=6&amp;__tn__=*NK*F" TargetMode="Externa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7.png"/><Relationship Id="rId25" Type="http://schemas.openxmlformats.org/officeDocument/2006/relationships/chart" Target="charts/chart8.xml"/><Relationship Id="rId33" Type="http://schemas.openxmlformats.org/officeDocument/2006/relationships/chart" Target="charts/chart13.xml"/><Relationship Id="rId38" Type="http://schemas.openxmlformats.org/officeDocument/2006/relationships/hyperlink" Target="https://www.mp.pl/pacjent/szczepienia/szczepienia-i-szczepionki/64435,szczepienie-przeciwko-pneumokokom" TargetMode="External"/><Relationship Id="rId46" Type="http://schemas.openxmlformats.org/officeDocument/2006/relationships/image" Target="media/image17.jpeg"/><Relationship Id="rId59" Type="http://schemas.openxmlformats.org/officeDocument/2006/relationships/image" Target="media/image30.jpeg"/><Relationship Id="rId67" Type="http://schemas.openxmlformats.org/officeDocument/2006/relationships/image" Target="media/image37.jpeg"/><Relationship Id="rId20" Type="http://schemas.openxmlformats.org/officeDocument/2006/relationships/image" Target="media/image8.png"/><Relationship Id="rId41" Type="http://schemas.openxmlformats.org/officeDocument/2006/relationships/image" Target="media/image14.png"/><Relationship Id="rId54" Type="http://schemas.openxmlformats.org/officeDocument/2006/relationships/image" Target="media/image25.jpeg"/><Relationship Id="rId62" Type="http://schemas.openxmlformats.org/officeDocument/2006/relationships/hyperlink" Target="https://www.bing.com/ck/a?!&amp;&amp;p=a29e3fc5251f6676JmltdHM9MTcwODM4NzIwMCZpZ3VpZD0yNDg4MWFhYy1hZDkyLTY1OGQtM2ExMi0xNTJhYWM4YjY0ODYmaW5zaWQ9NTY3Nw&amp;ptn=3&amp;ver=2&amp;hsh=3&amp;fclid=24881aac-ad92-658d-3a12-152aac8b6486&amp;psq=program+znami&#281;!+znam+je%3f&amp;u=a1aHR0cHM6Ly93d3cuZ292LnBsL3dlYi9wc3NlLWxlemFqc2svcHJvZ3JhbS1wcm9maWxha3R5a2ktY3plcm5pYWthLXNrb3J5LS0tem5hbWllLXpuYW0tamU&amp;ntb=1" TargetMode="External"/><Relationship Id="rId70" Type="http://schemas.openxmlformats.org/officeDocument/2006/relationships/image" Target="media/image38.jpeg"/><Relationship Id="rId75" Type="http://schemas.openxmlformats.org/officeDocument/2006/relationships/hyperlink" Target="https://www.bing.com/ck/a?!&amp;&amp;p=565f997e91b5ca6ff2adcdbffcc8f7e46b0d8e7b79d654e734465904c1b5368dJmltdHM9MTc3MjQwOTYwMA&amp;ptn=3&amp;ver=2&amp;hsh=4&amp;fclid=24881aac-ad92-658d-3a12-152aac8b6486&amp;psq=kampania+Jesie&#324;+bez+infekcji&amp;u=a1aHR0cHM6Ly93d3cuZ292LnBsL3dlYi9naXMvamVzaWVuLWJlei1pbmZla2NqaQ"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chart" Target="charts/chart6.xml"/><Relationship Id="rId28" Type="http://schemas.openxmlformats.org/officeDocument/2006/relationships/chart" Target="charts/chart9.xml"/><Relationship Id="rId36" Type="http://schemas.openxmlformats.org/officeDocument/2006/relationships/hyperlink" Target="https://www.mp.pl/pacjent/szczepienia/szczepienia-i-szczepionki/64435,szczepienie-przeciwko-pneumokokom" TargetMode="External"/><Relationship Id="rId49" Type="http://schemas.openxmlformats.org/officeDocument/2006/relationships/image" Target="media/image20.jpeg"/><Relationship Id="rId57" Type="http://schemas.openxmlformats.org/officeDocument/2006/relationships/image" Target="media/image28.jpeg"/><Relationship Id="rId10" Type="http://schemas.openxmlformats.org/officeDocument/2006/relationships/image" Target="media/image3.jpeg"/><Relationship Id="rId31" Type="http://schemas.openxmlformats.org/officeDocument/2006/relationships/chart" Target="charts/chart11.xml"/><Relationship Id="rId44" Type="http://schemas.openxmlformats.org/officeDocument/2006/relationships/image" Target="media/image16.png"/><Relationship Id="rId52" Type="http://schemas.openxmlformats.org/officeDocument/2006/relationships/image" Target="media/image23.jpeg"/><Relationship Id="rId60" Type="http://schemas.openxmlformats.org/officeDocument/2006/relationships/image" Target="media/image31.jpeg"/><Relationship Id="rId65" Type="http://schemas.openxmlformats.org/officeDocument/2006/relationships/image" Target="media/image35.jpeg"/><Relationship Id="rId73" Type="http://schemas.openxmlformats.org/officeDocument/2006/relationships/image" Target="media/image39.jpe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chart" Target="charts/chart3.xml"/><Relationship Id="rId39" Type="http://schemas.openxmlformats.org/officeDocument/2006/relationships/hyperlink" Target="https://www.mp.pl/pacjent/szczepienia/szczepienia-i-szczepionki/64435,szczepienie-przeciwko-pneumokokom" TargetMode="External"/><Relationship Id="rId34" Type="http://schemas.openxmlformats.org/officeDocument/2006/relationships/chart" Target="charts/chart14.xml"/><Relationship Id="rId50" Type="http://schemas.openxmlformats.org/officeDocument/2006/relationships/image" Target="media/image21.jpeg"/><Relationship Id="rId55" Type="http://schemas.openxmlformats.org/officeDocument/2006/relationships/image" Target="media/image26.jpe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facebook.com/hashtag/planthealth4life?__eep__=6&amp;__tn__=*NK*F" TargetMode="External"/><Relationship Id="rId2" Type="http://schemas.openxmlformats.org/officeDocument/2006/relationships/numbering" Target="numbering.xml"/><Relationship Id="rId29" Type="http://schemas.openxmlformats.org/officeDocument/2006/relationships/image" Target="media/image1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lineChart>
        <c:grouping val="stacked"/>
        <c:varyColors val="0"/>
        <c:ser>
          <c:idx val="0"/>
          <c:order val="0"/>
          <c:tx>
            <c:strRef>
              <c:f>Arkusz1!$B$1</c:f>
              <c:strCache>
                <c:ptCount val="1"/>
                <c:pt idx="0">
                  <c:v>Ilość zachorowań</c:v>
                </c:pt>
              </c:strCache>
            </c:strRef>
          </c:tx>
          <c:spPr>
            <a:ln w="34925" cap="rnd">
              <a:solidFill>
                <a:schemeClr val="accent5"/>
              </a:solidFill>
              <a:round/>
            </a:ln>
            <a:effectLst>
              <a:outerShdw blurRad="40000" dist="23000" dir="5400000" rotWithShape="0">
                <a:srgbClr val="000000">
                  <a:alpha val="35000"/>
                </a:srgbClr>
              </a:outerShdw>
            </a:effectLst>
          </c:spPr>
          <c:marker>
            <c:symbol val="circle"/>
            <c:size val="6"/>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w="9525">
                <a:solidFill>
                  <a:schemeClr val="accent5"/>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Arkusz1!$A$2:$A$13</c:f>
              <c:strCache>
                <c:ptCount val="12"/>
                <c:pt idx="0">
                  <c:v>styczeń</c:v>
                </c:pt>
                <c:pt idx="1">
                  <c:v>luty</c:v>
                </c:pt>
                <c:pt idx="2">
                  <c:v>marzec</c:v>
                </c:pt>
                <c:pt idx="3">
                  <c:v>kwiecień</c:v>
                </c:pt>
                <c:pt idx="4">
                  <c:v>maj</c:v>
                </c:pt>
                <c:pt idx="5">
                  <c:v>czerwiec</c:v>
                </c:pt>
                <c:pt idx="6">
                  <c:v>lipiec</c:v>
                </c:pt>
                <c:pt idx="7">
                  <c:v>sierpień</c:v>
                </c:pt>
                <c:pt idx="8">
                  <c:v>wrzesień</c:v>
                </c:pt>
                <c:pt idx="9">
                  <c:v>październik</c:v>
                </c:pt>
                <c:pt idx="10">
                  <c:v>listopad</c:v>
                </c:pt>
                <c:pt idx="11">
                  <c:v>grudzień</c:v>
                </c:pt>
              </c:strCache>
            </c:strRef>
          </c:cat>
          <c:val>
            <c:numRef>
              <c:f>Arkusz1!$B$2:$B$13</c:f>
              <c:numCache>
                <c:formatCode>General</c:formatCode>
                <c:ptCount val="12"/>
                <c:pt idx="0">
                  <c:v>4</c:v>
                </c:pt>
                <c:pt idx="1">
                  <c:v>1</c:v>
                </c:pt>
                <c:pt idx="2">
                  <c:v>1</c:v>
                </c:pt>
                <c:pt idx="3">
                  <c:v>3</c:v>
                </c:pt>
                <c:pt idx="4">
                  <c:v>1</c:v>
                </c:pt>
                <c:pt idx="5">
                  <c:v>2</c:v>
                </c:pt>
                <c:pt idx="6">
                  <c:v>1</c:v>
                </c:pt>
                <c:pt idx="7">
                  <c:v>6</c:v>
                </c:pt>
                <c:pt idx="8">
                  <c:v>41</c:v>
                </c:pt>
                <c:pt idx="9">
                  <c:v>24</c:v>
                </c:pt>
                <c:pt idx="10">
                  <c:v>5</c:v>
                </c:pt>
                <c:pt idx="11">
                  <c:v>8</c:v>
                </c:pt>
              </c:numCache>
            </c:numRef>
          </c:val>
          <c:smooth val="0"/>
          <c:extLst>
            <c:ext xmlns:c16="http://schemas.microsoft.com/office/drawing/2014/chart" uri="{C3380CC4-5D6E-409C-BE32-E72D297353CC}">
              <c16:uniqueId val="{00000000-EC70-441C-96A6-051A260EE8E9}"/>
            </c:ext>
          </c:extLst>
        </c:ser>
        <c:dLbls>
          <c:dLblPos val="ctr"/>
          <c:showLegendKey val="0"/>
          <c:showVal val="1"/>
          <c:showCatName val="0"/>
          <c:showSerName val="0"/>
          <c:showPercent val="0"/>
          <c:showBubbleSize val="0"/>
        </c:dLbls>
        <c:marker val="1"/>
        <c:smooth val="0"/>
        <c:axId val="88978560"/>
        <c:axId val="88980096"/>
      </c:lineChart>
      <c:catAx>
        <c:axId val="8897856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accent5">
                    <a:lumMod val="75000"/>
                  </a:schemeClr>
                </a:solidFill>
                <a:latin typeface="+mn-lt"/>
                <a:ea typeface="+mn-ea"/>
                <a:cs typeface="+mn-cs"/>
              </a:defRPr>
            </a:pPr>
            <a:endParaRPr lang="pl-PL"/>
          </a:p>
        </c:txPr>
        <c:crossAx val="88980096"/>
        <c:crosses val="autoZero"/>
        <c:auto val="1"/>
        <c:lblAlgn val="ctr"/>
        <c:lblOffset val="100"/>
        <c:noMultiLvlLbl val="0"/>
      </c:catAx>
      <c:valAx>
        <c:axId val="88980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8978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barChart>
        <c:barDir val="col"/>
        <c:grouping val="clustered"/>
        <c:varyColors val="0"/>
        <c:ser>
          <c:idx val="0"/>
          <c:order val="0"/>
          <c:tx>
            <c:strRef>
              <c:f>Arkusz1!$B$1</c:f>
              <c:strCache>
                <c:ptCount val="1"/>
                <c:pt idx="0">
                  <c:v>Liczba pokąsanych</c:v>
                </c:pt>
              </c:strCache>
            </c:strRef>
          </c:tx>
          <c:spPr>
            <a:gradFill rotWithShape="1">
              <a:gsLst>
                <a:gs pos="0">
                  <a:schemeClr val="accent1">
                    <a:tint val="77000"/>
                    <a:shade val="51000"/>
                    <a:satMod val="130000"/>
                  </a:schemeClr>
                </a:gs>
                <a:gs pos="80000">
                  <a:schemeClr val="accent1">
                    <a:tint val="77000"/>
                    <a:shade val="93000"/>
                    <a:satMod val="130000"/>
                  </a:schemeClr>
                </a:gs>
                <a:gs pos="100000">
                  <a:schemeClr val="accent1">
                    <a:tint val="77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Arkusz1!$A$2:$A$7</c:f>
              <c:numCache>
                <c:formatCode>General</c:formatCode>
                <c:ptCount val="6"/>
                <c:pt idx="0">
                  <c:v>2020</c:v>
                </c:pt>
                <c:pt idx="1">
                  <c:v>2021</c:v>
                </c:pt>
                <c:pt idx="2">
                  <c:v>2022</c:v>
                </c:pt>
                <c:pt idx="3">
                  <c:v>2023</c:v>
                </c:pt>
                <c:pt idx="4">
                  <c:v>2024</c:v>
                </c:pt>
                <c:pt idx="5">
                  <c:v>2025</c:v>
                </c:pt>
              </c:numCache>
            </c:numRef>
          </c:cat>
          <c:val>
            <c:numRef>
              <c:f>Arkusz1!$B$2:$B$7</c:f>
              <c:numCache>
                <c:formatCode>General</c:formatCode>
                <c:ptCount val="6"/>
                <c:pt idx="0">
                  <c:v>37</c:v>
                </c:pt>
                <c:pt idx="1">
                  <c:v>46</c:v>
                </c:pt>
                <c:pt idx="2">
                  <c:v>35</c:v>
                </c:pt>
                <c:pt idx="3">
                  <c:v>44</c:v>
                </c:pt>
                <c:pt idx="4">
                  <c:v>50</c:v>
                </c:pt>
                <c:pt idx="5">
                  <c:v>53</c:v>
                </c:pt>
              </c:numCache>
            </c:numRef>
          </c:val>
          <c:extLst>
            <c:ext xmlns:c16="http://schemas.microsoft.com/office/drawing/2014/chart" uri="{C3380CC4-5D6E-409C-BE32-E72D297353CC}">
              <c16:uniqueId val="{00000000-B455-4734-9B7B-B63502638C30}"/>
            </c:ext>
          </c:extLst>
        </c:ser>
        <c:ser>
          <c:idx val="1"/>
          <c:order val="1"/>
          <c:tx>
            <c:strRef>
              <c:f>Arkusz1!$C$1</c:f>
              <c:strCache>
                <c:ptCount val="1"/>
                <c:pt idx="0">
                  <c:v>Liczba zaszczepionych p/wściekliźnie</c:v>
                </c:pt>
              </c:strCache>
            </c:strRef>
          </c:tx>
          <c:spPr>
            <a:gradFill rotWithShape="1">
              <a:gsLst>
                <a:gs pos="0">
                  <a:schemeClr val="accent1">
                    <a:shade val="76000"/>
                    <a:shade val="51000"/>
                    <a:satMod val="130000"/>
                  </a:schemeClr>
                </a:gs>
                <a:gs pos="80000">
                  <a:schemeClr val="accent1">
                    <a:shade val="76000"/>
                    <a:shade val="93000"/>
                    <a:satMod val="130000"/>
                  </a:schemeClr>
                </a:gs>
                <a:gs pos="100000">
                  <a:schemeClr val="accent1">
                    <a:shade val="76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Arkusz1!$A$2:$A$7</c:f>
              <c:numCache>
                <c:formatCode>General</c:formatCode>
                <c:ptCount val="6"/>
                <c:pt idx="0">
                  <c:v>2020</c:v>
                </c:pt>
                <c:pt idx="1">
                  <c:v>2021</c:v>
                </c:pt>
                <c:pt idx="2">
                  <c:v>2022</c:v>
                </c:pt>
                <c:pt idx="3">
                  <c:v>2023</c:v>
                </c:pt>
                <c:pt idx="4">
                  <c:v>2024</c:v>
                </c:pt>
                <c:pt idx="5">
                  <c:v>2025</c:v>
                </c:pt>
              </c:numCache>
            </c:numRef>
          </c:cat>
          <c:val>
            <c:numRef>
              <c:f>Arkusz1!$C$2:$C$7</c:f>
              <c:numCache>
                <c:formatCode>General</c:formatCode>
                <c:ptCount val="6"/>
                <c:pt idx="0">
                  <c:v>7</c:v>
                </c:pt>
                <c:pt idx="1">
                  <c:v>9</c:v>
                </c:pt>
                <c:pt idx="2">
                  <c:v>8</c:v>
                </c:pt>
                <c:pt idx="3">
                  <c:v>9</c:v>
                </c:pt>
                <c:pt idx="4">
                  <c:v>10</c:v>
                </c:pt>
                <c:pt idx="5">
                  <c:v>12</c:v>
                </c:pt>
              </c:numCache>
            </c:numRef>
          </c:val>
          <c:extLst>
            <c:ext xmlns:c16="http://schemas.microsoft.com/office/drawing/2014/chart" uri="{C3380CC4-5D6E-409C-BE32-E72D297353CC}">
              <c16:uniqueId val="{00000001-B455-4734-9B7B-B63502638C30}"/>
            </c:ext>
          </c:extLst>
        </c:ser>
        <c:dLbls>
          <c:showLegendKey val="0"/>
          <c:showVal val="0"/>
          <c:showCatName val="0"/>
          <c:showSerName val="0"/>
          <c:showPercent val="0"/>
          <c:showBubbleSize val="0"/>
        </c:dLbls>
        <c:gapWidth val="100"/>
        <c:overlap val="-24"/>
        <c:axId val="98903168"/>
        <c:axId val="98904704"/>
      </c:barChart>
      <c:catAx>
        <c:axId val="9890316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8904704"/>
        <c:crosses val="autoZero"/>
        <c:auto val="1"/>
        <c:lblAlgn val="ctr"/>
        <c:lblOffset val="100"/>
        <c:noMultiLvlLbl val="0"/>
      </c:catAx>
      <c:valAx>
        <c:axId val="98904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8903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barChart>
        <c:barDir val="col"/>
        <c:grouping val="clustered"/>
        <c:varyColors val="0"/>
        <c:ser>
          <c:idx val="0"/>
          <c:order val="0"/>
          <c:tx>
            <c:strRef>
              <c:f>Arkusz1!$B$1</c:f>
              <c:strCache>
                <c:ptCount val="1"/>
                <c:pt idx="0">
                  <c:v>Liczba pokąsanych</c:v>
                </c:pt>
              </c:strCache>
            </c:strRef>
          </c:tx>
          <c:spPr>
            <a:gradFill rotWithShape="1">
              <a:gsLst>
                <a:gs pos="0">
                  <a:schemeClr val="accent1">
                    <a:tint val="77000"/>
                    <a:shade val="51000"/>
                    <a:satMod val="130000"/>
                  </a:schemeClr>
                </a:gs>
                <a:gs pos="80000">
                  <a:schemeClr val="accent1">
                    <a:tint val="77000"/>
                    <a:shade val="93000"/>
                    <a:satMod val="130000"/>
                  </a:schemeClr>
                </a:gs>
                <a:gs pos="100000">
                  <a:schemeClr val="accent1">
                    <a:tint val="77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Arkusz1!$A$2:$A$7</c:f>
              <c:numCache>
                <c:formatCode>General</c:formatCode>
                <c:ptCount val="6"/>
                <c:pt idx="0">
                  <c:v>2020</c:v>
                </c:pt>
                <c:pt idx="1">
                  <c:v>2021</c:v>
                </c:pt>
                <c:pt idx="2">
                  <c:v>2022</c:v>
                </c:pt>
                <c:pt idx="3">
                  <c:v>2023</c:v>
                </c:pt>
                <c:pt idx="4">
                  <c:v>2024</c:v>
                </c:pt>
                <c:pt idx="5">
                  <c:v>2025</c:v>
                </c:pt>
              </c:numCache>
            </c:numRef>
          </c:cat>
          <c:val>
            <c:numRef>
              <c:f>Arkusz1!$B$2:$B$7</c:f>
              <c:numCache>
                <c:formatCode>General</c:formatCode>
                <c:ptCount val="6"/>
                <c:pt idx="0">
                  <c:v>37</c:v>
                </c:pt>
                <c:pt idx="1">
                  <c:v>46</c:v>
                </c:pt>
                <c:pt idx="2">
                  <c:v>35</c:v>
                </c:pt>
                <c:pt idx="3">
                  <c:v>44</c:v>
                </c:pt>
                <c:pt idx="4">
                  <c:v>50</c:v>
                </c:pt>
                <c:pt idx="5">
                  <c:v>53</c:v>
                </c:pt>
              </c:numCache>
            </c:numRef>
          </c:val>
          <c:extLst>
            <c:ext xmlns:c16="http://schemas.microsoft.com/office/drawing/2014/chart" uri="{C3380CC4-5D6E-409C-BE32-E72D297353CC}">
              <c16:uniqueId val="{00000000-93C3-4974-AED1-5EA2564F363B}"/>
            </c:ext>
          </c:extLst>
        </c:ser>
        <c:ser>
          <c:idx val="1"/>
          <c:order val="1"/>
          <c:tx>
            <c:strRef>
              <c:f>Arkusz1!$C$1</c:f>
              <c:strCache>
                <c:ptCount val="1"/>
                <c:pt idx="0">
                  <c:v>Liczba zaszczepionych p/wściekliźnie</c:v>
                </c:pt>
              </c:strCache>
            </c:strRef>
          </c:tx>
          <c:spPr>
            <a:gradFill rotWithShape="1">
              <a:gsLst>
                <a:gs pos="0">
                  <a:schemeClr val="accent1">
                    <a:shade val="76000"/>
                    <a:shade val="51000"/>
                    <a:satMod val="130000"/>
                  </a:schemeClr>
                </a:gs>
                <a:gs pos="80000">
                  <a:schemeClr val="accent1">
                    <a:shade val="76000"/>
                    <a:shade val="93000"/>
                    <a:satMod val="130000"/>
                  </a:schemeClr>
                </a:gs>
                <a:gs pos="100000">
                  <a:schemeClr val="accent1">
                    <a:shade val="76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Arkusz1!$A$2:$A$7</c:f>
              <c:numCache>
                <c:formatCode>General</c:formatCode>
                <c:ptCount val="6"/>
                <c:pt idx="0">
                  <c:v>2020</c:v>
                </c:pt>
                <c:pt idx="1">
                  <c:v>2021</c:v>
                </c:pt>
                <c:pt idx="2">
                  <c:v>2022</c:v>
                </c:pt>
                <c:pt idx="3">
                  <c:v>2023</c:v>
                </c:pt>
                <c:pt idx="4">
                  <c:v>2024</c:v>
                </c:pt>
                <c:pt idx="5">
                  <c:v>2025</c:v>
                </c:pt>
              </c:numCache>
            </c:numRef>
          </c:cat>
          <c:val>
            <c:numRef>
              <c:f>Arkusz1!$C$2:$C$7</c:f>
              <c:numCache>
                <c:formatCode>General</c:formatCode>
                <c:ptCount val="6"/>
                <c:pt idx="0">
                  <c:v>7</c:v>
                </c:pt>
                <c:pt idx="1">
                  <c:v>9</c:v>
                </c:pt>
                <c:pt idx="2">
                  <c:v>8</c:v>
                </c:pt>
                <c:pt idx="3">
                  <c:v>9</c:v>
                </c:pt>
                <c:pt idx="4">
                  <c:v>10</c:v>
                </c:pt>
                <c:pt idx="5">
                  <c:v>12</c:v>
                </c:pt>
              </c:numCache>
            </c:numRef>
          </c:val>
          <c:extLst>
            <c:ext xmlns:c16="http://schemas.microsoft.com/office/drawing/2014/chart" uri="{C3380CC4-5D6E-409C-BE32-E72D297353CC}">
              <c16:uniqueId val="{00000001-93C3-4974-AED1-5EA2564F363B}"/>
            </c:ext>
          </c:extLst>
        </c:ser>
        <c:dLbls>
          <c:showLegendKey val="0"/>
          <c:showVal val="0"/>
          <c:showCatName val="0"/>
          <c:showSerName val="0"/>
          <c:showPercent val="0"/>
          <c:showBubbleSize val="0"/>
        </c:dLbls>
        <c:gapWidth val="100"/>
        <c:overlap val="-24"/>
        <c:axId val="98903168"/>
        <c:axId val="98904704"/>
      </c:barChart>
      <c:catAx>
        <c:axId val="9890316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8904704"/>
        <c:crosses val="autoZero"/>
        <c:auto val="1"/>
        <c:lblAlgn val="ctr"/>
        <c:lblOffset val="100"/>
        <c:noMultiLvlLbl val="0"/>
      </c:catAx>
      <c:valAx>
        <c:axId val="98904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8903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barChart>
        <c:barDir val="col"/>
        <c:grouping val="clustered"/>
        <c:varyColors val="0"/>
        <c:ser>
          <c:idx val="0"/>
          <c:order val="0"/>
          <c:tx>
            <c:strRef>
              <c:f>Arkusz1!$B$1</c:f>
              <c:strCache>
                <c:ptCount val="1"/>
                <c:pt idx="0">
                  <c:v>Liczba pokąsanych</c:v>
                </c:pt>
              </c:strCache>
            </c:strRef>
          </c:tx>
          <c:spPr>
            <a:gradFill rotWithShape="1">
              <a:gsLst>
                <a:gs pos="0">
                  <a:schemeClr val="accent1">
                    <a:tint val="77000"/>
                    <a:shade val="51000"/>
                    <a:satMod val="130000"/>
                  </a:schemeClr>
                </a:gs>
                <a:gs pos="80000">
                  <a:schemeClr val="accent1">
                    <a:tint val="77000"/>
                    <a:shade val="93000"/>
                    <a:satMod val="130000"/>
                  </a:schemeClr>
                </a:gs>
                <a:gs pos="100000">
                  <a:schemeClr val="accent1">
                    <a:tint val="77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Arkusz1!$A$2:$A$7</c:f>
              <c:numCache>
                <c:formatCode>General</c:formatCode>
                <c:ptCount val="6"/>
                <c:pt idx="0">
                  <c:v>2020</c:v>
                </c:pt>
                <c:pt idx="1">
                  <c:v>2021</c:v>
                </c:pt>
                <c:pt idx="2">
                  <c:v>2022</c:v>
                </c:pt>
                <c:pt idx="3">
                  <c:v>2023</c:v>
                </c:pt>
                <c:pt idx="4">
                  <c:v>2024</c:v>
                </c:pt>
                <c:pt idx="5">
                  <c:v>2025</c:v>
                </c:pt>
              </c:numCache>
            </c:numRef>
          </c:cat>
          <c:val>
            <c:numRef>
              <c:f>Arkusz1!$B$2:$B$7</c:f>
              <c:numCache>
                <c:formatCode>General</c:formatCode>
                <c:ptCount val="6"/>
                <c:pt idx="0">
                  <c:v>37</c:v>
                </c:pt>
                <c:pt idx="1">
                  <c:v>46</c:v>
                </c:pt>
                <c:pt idx="2">
                  <c:v>35</c:v>
                </c:pt>
                <c:pt idx="3">
                  <c:v>44</c:v>
                </c:pt>
                <c:pt idx="4">
                  <c:v>50</c:v>
                </c:pt>
                <c:pt idx="5">
                  <c:v>53</c:v>
                </c:pt>
              </c:numCache>
            </c:numRef>
          </c:val>
          <c:extLst>
            <c:ext xmlns:c16="http://schemas.microsoft.com/office/drawing/2014/chart" uri="{C3380CC4-5D6E-409C-BE32-E72D297353CC}">
              <c16:uniqueId val="{00000000-4DE1-491E-AE32-4D6DA154A563}"/>
            </c:ext>
          </c:extLst>
        </c:ser>
        <c:ser>
          <c:idx val="1"/>
          <c:order val="1"/>
          <c:tx>
            <c:strRef>
              <c:f>Arkusz1!$C$1</c:f>
              <c:strCache>
                <c:ptCount val="1"/>
                <c:pt idx="0">
                  <c:v>Liczba zaszczepionych p/wściekliźnie</c:v>
                </c:pt>
              </c:strCache>
            </c:strRef>
          </c:tx>
          <c:spPr>
            <a:gradFill rotWithShape="1">
              <a:gsLst>
                <a:gs pos="0">
                  <a:schemeClr val="accent1">
                    <a:shade val="76000"/>
                    <a:shade val="51000"/>
                    <a:satMod val="130000"/>
                  </a:schemeClr>
                </a:gs>
                <a:gs pos="80000">
                  <a:schemeClr val="accent1">
                    <a:shade val="76000"/>
                    <a:shade val="93000"/>
                    <a:satMod val="130000"/>
                  </a:schemeClr>
                </a:gs>
                <a:gs pos="100000">
                  <a:schemeClr val="accent1">
                    <a:shade val="76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Arkusz1!$A$2:$A$7</c:f>
              <c:numCache>
                <c:formatCode>General</c:formatCode>
                <c:ptCount val="6"/>
                <c:pt idx="0">
                  <c:v>2020</c:v>
                </c:pt>
                <c:pt idx="1">
                  <c:v>2021</c:v>
                </c:pt>
                <c:pt idx="2">
                  <c:v>2022</c:v>
                </c:pt>
                <c:pt idx="3">
                  <c:v>2023</c:v>
                </c:pt>
                <c:pt idx="4">
                  <c:v>2024</c:v>
                </c:pt>
                <c:pt idx="5">
                  <c:v>2025</c:v>
                </c:pt>
              </c:numCache>
            </c:numRef>
          </c:cat>
          <c:val>
            <c:numRef>
              <c:f>Arkusz1!$C$2:$C$7</c:f>
              <c:numCache>
                <c:formatCode>General</c:formatCode>
                <c:ptCount val="6"/>
                <c:pt idx="0">
                  <c:v>7</c:v>
                </c:pt>
                <c:pt idx="1">
                  <c:v>9</c:v>
                </c:pt>
                <c:pt idx="2">
                  <c:v>8</c:v>
                </c:pt>
                <c:pt idx="3">
                  <c:v>9</c:v>
                </c:pt>
                <c:pt idx="4">
                  <c:v>10</c:v>
                </c:pt>
                <c:pt idx="5">
                  <c:v>12</c:v>
                </c:pt>
              </c:numCache>
            </c:numRef>
          </c:val>
          <c:extLst>
            <c:ext xmlns:c16="http://schemas.microsoft.com/office/drawing/2014/chart" uri="{C3380CC4-5D6E-409C-BE32-E72D297353CC}">
              <c16:uniqueId val="{00000001-4DE1-491E-AE32-4D6DA154A563}"/>
            </c:ext>
          </c:extLst>
        </c:ser>
        <c:dLbls>
          <c:showLegendKey val="0"/>
          <c:showVal val="0"/>
          <c:showCatName val="0"/>
          <c:showSerName val="0"/>
          <c:showPercent val="0"/>
          <c:showBubbleSize val="0"/>
        </c:dLbls>
        <c:gapWidth val="100"/>
        <c:overlap val="-24"/>
        <c:axId val="98903168"/>
        <c:axId val="98904704"/>
      </c:barChart>
      <c:catAx>
        <c:axId val="9890316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8904704"/>
        <c:crosses val="autoZero"/>
        <c:auto val="1"/>
        <c:lblAlgn val="ctr"/>
        <c:lblOffset val="100"/>
        <c:noMultiLvlLbl val="0"/>
      </c:catAx>
      <c:valAx>
        <c:axId val="98904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8903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barChart>
        <c:barDir val="col"/>
        <c:grouping val="clustered"/>
        <c:varyColors val="0"/>
        <c:ser>
          <c:idx val="0"/>
          <c:order val="0"/>
          <c:tx>
            <c:strRef>
              <c:f>Arkusz1!$B$1</c:f>
              <c:strCache>
                <c:ptCount val="1"/>
                <c:pt idx="0">
                  <c:v>Liczba pokąsanych</c:v>
                </c:pt>
              </c:strCache>
            </c:strRef>
          </c:tx>
          <c:spPr>
            <a:gradFill rotWithShape="1">
              <a:gsLst>
                <a:gs pos="0">
                  <a:schemeClr val="accent1">
                    <a:tint val="77000"/>
                    <a:shade val="51000"/>
                    <a:satMod val="130000"/>
                  </a:schemeClr>
                </a:gs>
                <a:gs pos="80000">
                  <a:schemeClr val="accent1">
                    <a:tint val="77000"/>
                    <a:shade val="93000"/>
                    <a:satMod val="130000"/>
                  </a:schemeClr>
                </a:gs>
                <a:gs pos="100000">
                  <a:schemeClr val="accent1">
                    <a:tint val="77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Arkusz1!$A$2:$A$7</c:f>
              <c:numCache>
                <c:formatCode>General</c:formatCode>
                <c:ptCount val="6"/>
                <c:pt idx="0">
                  <c:v>2020</c:v>
                </c:pt>
                <c:pt idx="1">
                  <c:v>2021</c:v>
                </c:pt>
                <c:pt idx="2">
                  <c:v>2022</c:v>
                </c:pt>
                <c:pt idx="3">
                  <c:v>2023</c:v>
                </c:pt>
                <c:pt idx="4">
                  <c:v>2024</c:v>
                </c:pt>
                <c:pt idx="5">
                  <c:v>2025</c:v>
                </c:pt>
              </c:numCache>
            </c:numRef>
          </c:cat>
          <c:val>
            <c:numRef>
              <c:f>Arkusz1!$B$2:$B$7</c:f>
              <c:numCache>
                <c:formatCode>General</c:formatCode>
                <c:ptCount val="6"/>
                <c:pt idx="0">
                  <c:v>37</c:v>
                </c:pt>
                <c:pt idx="1">
                  <c:v>46</c:v>
                </c:pt>
                <c:pt idx="2">
                  <c:v>35</c:v>
                </c:pt>
                <c:pt idx="3">
                  <c:v>44</c:v>
                </c:pt>
                <c:pt idx="4">
                  <c:v>50</c:v>
                </c:pt>
                <c:pt idx="5">
                  <c:v>53</c:v>
                </c:pt>
              </c:numCache>
            </c:numRef>
          </c:val>
          <c:extLst>
            <c:ext xmlns:c16="http://schemas.microsoft.com/office/drawing/2014/chart" uri="{C3380CC4-5D6E-409C-BE32-E72D297353CC}">
              <c16:uniqueId val="{00000000-5BAB-48A8-8DE6-581BD1B8D888}"/>
            </c:ext>
          </c:extLst>
        </c:ser>
        <c:ser>
          <c:idx val="1"/>
          <c:order val="1"/>
          <c:tx>
            <c:strRef>
              <c:f>Arkusz1!$C$1</c:f>
              <c:strCache>
                <c:ptCount val="1"/>
                <c:pt idx="0">
                  <c:v>Liczba zaszczepionych p/wściekliźnie</c:v>
                </c:pt>
              </c:strCache>
            </c:strRef>
          </c:tx>
          <c:spPr>
            <a:gradFill rotWithShape="1">
              <a:gsLst>
                <a:gs pos="0">
                  <a:schemeClr val="accent1">
                    <a:shade val="76000"/>
                    <a:shade val="51000"/>
                    <a:satMod val="130000"/>
                  </a:schemeClr>
                </a:gs>
                <a:gs pos="80000">
                  <a:schemeClr val="accent1">
                    <a:shade val="76000"/>
                    <a:shade val="93000"/>
                    <a:satMod val="130000"/>
                  </a:schemeClr>
                </a:gs>
                <a:gs pos="100000">
                  <a:schemeClr val="accent1">
                    <a:shade val="76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Arkusz1!$A$2:$A$7</c:f>
              <c:numCache>
                <c:formatCode>General</c:formatCode>
                <c:ptCount val="6"/>
                <c:pt idx="0">
                  <c:v>2020</c:v>
                </c:pt>
                <c:pt idx="1">
                  <c:v>2021</c:v>
                </c:pt>
                <c:pt idx="2">
                  <c:v>2022</c:v>
                </c:pt>
                <c:pt idx="3">
                  <c:v>2023</c:v>
                </c:pt>
                <c:pt idx="4">
                  <c:v>2024</c:v>
                </c:pt>
                <c:pt idx="5">
                  <c:v>2025</c:v>
                </c:pt>
              </c:numCache>
            </c:numRef>
          </c:cat>
          <c:val>
            <c:numRef>
              <c:f>Arkusz1!$C$2:$C$7</c:f>
              <c:numCache>
                <c:formatCode>General</c:formatCode>
                <c:ptCount val="6"/>
                <c:pt idx="0">
                  <c:v>7</c:v>
                </c:pt>
                <c:pt idx="1">
                  <c:v>9</c:v>
                </c:pt>
                <c:pt idx="2">
                  <c:v>8</c:v>
                </c:pt>
                <c:pt idx="3">
                  <c:v>9</c:v>
                </c:pt>
                <c:pt idx="4">
                  <c:v>10</c:v>
                </c:pt>
                <c:pt idx="5">
                  <c:v>12</c:v>
                </c:pt>
              </c:numCache>
            </c:numRef>
          </c:val>
          <c:extLst>
            <c:ext xmlns:c16="http://schemas.microsoft.com/office/drawing/2014/chart" uri="{C3380CC4-5D6E-409C-BE32-E72D297353CC}">
              <c16:uniqueId val="{00000001-5BAB-48A8-8DE6-581BD1B8D888}"/>
            </c:ext>
          </c:extLst>
        </c:ser>
        <c:dLbls>
          <c:showLegendKey val="0"/>
          <c:showVal val="0"/>
          <c:showCatName val="0"/>
          <c:showSerName val="0"/>
          <c:showPercent val="0"/>
          <c:showBubbleSize val="0"/>
        </c:dLbls>
        <c:gapWidth val="100"/>
        <c:overlap val="-24"/>
        <c:axId val="98903168"/>
        <c:axId val="98904704"/>
      </c:barChart>
      <c:catAx>
        <c:axId val="9890316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8904704"/>
        <c:crosses val="autoZero"/>
        <c:auto val="1"/>
        <c:lblAlgn val="ctr"/>
        <c:lblOffset val="100"/>
        <c:noMultiLvlLbl val="0"/>
      </c:catAx>
      <c:valAx>
        <c:axId val="98904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8903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Arkusz1!$B$1</c:f>
              <c:strCache>
                <c:ptCount val="1"/>
                <c:pt idx="0">
                  <c:v>WZW typu B</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Arkusz1!$A$2:$A$7</c:f>
              <c:numCache>
                <c:formatCode>General</c:formatCode>
                <c:ptCount val="6"/>
                <c:pt idx="0">
                  <c:v>2020</c:v>
                </c:pt>
                <c:pt idx="1">
                  <c:v>2021</c:v>
                </c:pt>
                <c:pt idx="2">
                  <c:v>2022</c:v>
                </c:pt>
                <c:pt idx="3">
                  <c:v>2023</c:v>
                </c:pt>
                <c:pt idx="4">
                  <c:v>2024</c:v>
                </c:pt>
                <c:pt idx="5">
                  <c:v>2025</c:v>
                </c:pt>
              </c:numCache>
            </c:numRef>
          </c:cat>
          <c:val>
            <c:numRef>
              <c:f>Arkusz1!$B$2:$B$7</c:f>
              <c:numCache>
                <c:formatCode>General</c:formatCode>
                <c:ptCount val="6"/>
                <c:pt idx="0">
                  <c:v>2</c:v>
                </c:pt>
                <c:pt idx="1">
                  <c:v>2</c:v>
                </c:pt>
                <c:pt idx="2">
                  <c:v>8</c:v>
                </c:pt>
                <c:pt idx="3">
                  <c:v>18</c:v>
                </c:pt>
                <c:pt idx="4">
                  <c:v>8</c:v>
                </c:pt>
                <c:pt idx="5">
                  <c:v>11</c:v>
                </c:pt>
              </c:numCache>
            </c:numRef>
          </c:val>
          <c:extLst>
            <c:ext xmlns:c16="http://schemas.microsoft.com/office/drawing/2014/chart" uri="{C3380CC4-5D6E-409C-BE32-E72D297353CC}">
              <c16:uniqueId val="{00000000-1928-4684-A8D5-276A200E4B60}"/>
            </c:ext>
          </c:extLst>
        </c:ser>
        <c:ser>
          <c:idx val="1"/>
          <c:order val="1"/>
          <c:tx>
            <c:strRef>
              <c:f>Arkusz1!$C$1</c:f>
              <c:strCache>
                <c:ptCount val="1"/>
                <c:pt idx="0">
                  <c:v>WZW typu C</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Arkusz1!$A$2:$A$7</c:f>
              <c:numCache>
                <c:formatCode>General</c:formatCode>
                <c:ptCount val="6"/>
                <c:pt idx="0">
                  <c:v>2020</c:v>
                </c:pt>
                <c:pt idx="1">
                  <c:v>2021</c:v>
                </c:pt>
                <c:pt idx="2">
                  <c:v>2022</c:v>
                </c:pt>
                <c:pt idx="3">
                  <c:v>2023</c:v>
                </c:pt>
                <c:pt idx="4">
                  <c:v>2024</c:v>
                </c:pt>
                <c:pt idx="5">
                  <c:v>2025</c:v>
                </c:pt>
              </c:numCache>
            </c:numRef>
          </c:cat>
          <c:val>
            <c:numRef>
              <c:f>Arkusz1!$C$2:$C$7</c:f>
              <c:numCache>
                <c:formatCode>General</c:formatCode>
                <c:ptCount val="6"/>
                <c:pt idx="0">
                  <c:v>0</c:v>
                </c:pt>
                <c:pt idx="1">
                  <c:v>0</c:v>
                </c:pt>
                <c:pt idx="2">
                  <c:v>0</c:v>
                </c:pt>
                <c:pt idx="3">
                  <c:v>0</c:v>
                </c:pt>
                <c:pt idx="4">
                  <c:v>3</c:v>
                </c:pt>
                <c:pt idx="5">
                  <c:v>2</c:v>
                </c:pt>
              </c:numCache>
            </c:numRef>
          </c:val>
          <c:extLst>
            <c:ext xmlns:c16="http://schemas.microsoft.com/office/drawing/2014/chart" uri="{C3380CC4-5D6E-409C-BE32-E72D297353CC}">
              <c16:uniqueId val="{00000001-1928-4684-A8D5-276A200E4B60}"/>
            </c:ext>
          </c:extLst>
        </c:ser>
        <c:dLbls>
          <c:showLegendKey val="0"/>
          <c:showVal val="0"/>
          <c:showCatName val="0"/>
          <c:showSerName val="0"/>
          <c:showPercent val="0"/>
          <c:showBubbleSize val="0"/>
        </c:dLbls>
        <c:gapWidth val="100"/>
        <c:overlap val="-24"/>
        <c:axId val="98975104"/>
        <c:axId val="98985088"/>
      </c:barChart>
      <c:catAx>
        <c:axId val="9897510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8985088"/>
        <c:crosses val="autoZero"/>
        <c:auto val="1"/>
        <c:lblAlgn val="ctr"/>
        <c:lblOffset val="100"/>
        <c:noMultiLvlLbl val="0"/>
      </c:catAx>
      <c:valAx>
        <c:axId val="98985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8975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endParaRPr lang="en-US"/>
          </a:p>
        </c:rich>
      </c:tx>
      <c:overlay val="0"/>
    </c:title>
    <c:autoTitleDeleted val="0"/>
    <c:plotArea>
      <c:layout>
        <c:manualLayout>
          <c:layoutTarget val="inner"/>
          <c:xMode val="edge"/>
          <c:yMode val="edge"/>
          <c:x val="6.0897573630378149E-2"/>
          <c:y val="4.4007315609412324E-2"/>
          <c:w val="0.82333054877796441"/>
          <c:h val="0.80831776453484927"/>
        </c:manualLayout>
      </c:layout>
      <c:barChart>
        <c:barDir val="col"/>
        <c:grouping val="clustered"/>
        <c:varyColors val="0"/>
        <c:ser>
          <c:idx val="0"/>
          <c:order val="0"/>
          <c:tx>
            <c:strRef>
              <c:f>Arkusz1!$B$1</c:f>
              <c:strCache>
                <c:ptCount val="1"/>
                <c:pt idx="0">
                  <c:v>% zwodociągowania</c:v>
                </c:pt>
              </c:strCache>
            </c:strRef>
          </c:tx>
          <c:invertIfNegative val="0"/>
          <c:cat>
            <c:strRef>
              <c:f>Arkusz1!$A$2:$A$8</c:f>
              <c:strCache>
                <c:ptCount val="7"/>
                <c:pt idx="0">
                  <c:v>Miasto Braniewo</c:v>
                </c:pt>
                <c:pt idx="1">
                  <c:v>Miasto i Gmina Pieniężno</c:v>
                </c:pt>
                <c:pt idx="2">
                  <c:v>Miasto i Gmina Frombork</c:v>
                </c:pt>
                <c:pt idx="3">
                  <c:v>Gmina Wilczęta</c:v>
                </c:pt>
                <c:pt idx="4">
                  <c:v>Gmina Płoskinia</c:v>
                </c:pt>
                <c:pt idx="5">
                  <c:v>Gmina Lelkowo</c:v>
                </c:pt>
                <c:pt idx="6">
                  <c:v>Gmina Braniewo</c:v>
                </c:pt>
              </c:strCache>
            </c:strRef>
          </c:cat>
          <c:val>
            <c:numRef>
              <c:f>Arkusz1!$B$2:$B$8</c:f>
              <c:numCache>
                <c:formatCode>General</c:formatCode>
                <c:ptCount val="7"/>
                <c:pt idx="0">
                  <c:v>100</c:v>
                </c:pt>
                <c:pt idx="1">
                  <c:v>84.44</c:v>
                </c:pt>
                <c:pt idx="2">
                  <c:v>99.67</c:v>
                </c:pt>
                <c:pt idx="3">
                  <c:v>99.68</c:v>
                </c:pt>
                <c:pt idx="4">
                  <c:v>94.66</c:v>
                </c:pt>
                <c:pt idx="5">
                  <c:v>98.6</c:v>
                </c:pt>
                <c:pt idx="6">
                  <c:v>98.23</c:v>
                </c:pt>
              </c:numCache>
            </c:numRef>
          </c:val>
          <c:extLst>
            <c:ext xmlns:c16="http://schemas.microsoft.com/office/drawing/2014/chart" uri="{C3380CC4-5D6E-409C-BE32-E72D297353CC}">
              <c16:uniqueId val="{00000000-A56F-4A3F-AF17-5620C746CCAD}"/>
            </c:ext>
          </c:extLst>
        </c:ser>
        <c:dLbls>
          <c:showLegendKey val="0"/>
          <c:showVal val="0"/>
          <c:showCatName val="0"/>
          <c:showSerName val="0"/>
          <c:showPercent val="0"/>
          <c:showBubbleSize val="0"/>
        </c:dLbls>
        <c:gapWidth val="150"/>
        <c:axId val="134555136"/>
        <c:axId val="134557056"/>
      </c:barChart>
      <c:catAx>
        <c:axId val="134555136"/>
        <c:scaling>
          <c:orientation val="minMax"/>
        </c:scaling>
        <c:delete val="0"/>
        <c:axPos val="b"/>
        <c:numFmt formatCode="General" sourceLinked="0"/>
        <c:majorTickMark val="out"/>
        <c:minorTickMark val="none"/>
        <c:tickLblPos val="nextTo"/>
        <c:txPr>
          <a:bodyPr/>
          <a:lstStyle/>
          <a:p>
            <a:pPr>
              <a:defRPr sz="800">
                <a:latin typeface="Times New Roman" pitchFamily="18" charset="0"/>
                <a:cs typeface="Times New Roman" pitchFamily="18" charset="0"/>
              </a:defRPr>
            </a:pPr>
            <a:endParaRPr lang="pl-PL"/>
          </a:p>
        </c:txPr>
        <c:crossAx val="134557056"/>
        <c:crosses val="autoZero"/>
        <c:auto val="1"/>
        <c:lblAlgn val="ctr"/>
        <c:lblOffset val="100"/>
        <c:noMultiLvlLbl val="0"/>
      </c:catAx>
      <c:valAx>
        <c:axId val="134557056"/>
        <c:scaling>
          <c:orientation val="minMax"/>
          <c:min val="0"/>
        </c:scaling>
        <c:delete val="0"/>
        <c:axPos val="l"/>
        <c:majorGridlines/>
        <c:minorGridlines/>
        <c:numFmt formatCode="General" sourceLinked="1"/>
        <c:majorTickMark val="out"/>
        <c:minorTickMark val="none"/>
        <c:tickLblPos val="nextTo"/>
        <c:txPr>
          <a:bodyPr/>
          <a:lstStyle/>
          <a:p>
            <a:pPr>
              <a:defRPr sz="900">
                <a:latin typeface="Lato" panose="020F0502020204030203" pitchFamily="34" charset="-18"/>
                <a:cs typeface="Times New Roman" pitchFamily="18" charset="0"/>
              </a:defRPr>
            </a:pPr>
            <a:endParaRPr lang="pl-PL"/>
          </a:p>
        </c:txPr>
        <c:crossAx val="134555136"/>
        <c:crosses val="autoZero"/>
        <c:crossBetween val="between"/>
        <c:majorUnit val="10"/>
      </c:valAx>
    </c:plotArea>
    <c:legend>
      <c:legendPos val="r"/>
      <c:layout>
        <c:manualLayout>
          <c:xMode val="edge"/>
          <c:yMode val="edge"/>
          <c:x val="0.34593245288783375"/>
          <c:y val="0.91634946533603501"/>
          <c:w val="0.25508061492313461"/>
          <c:h val="8.3650567301134598E-2"/>
        </c:manualLayout>
      </c:layout>
      <c:overlay val="0"/>
      <c:txPr>
        <a:bodyPr/>
        <a:lstStyle/>
        <a:p>
          <a:pPr>
            <a:defRPr sz="900">
              <a:latin typeface="Times New Roman" pitchFamily="18" charset="0"/>
              <a:cs typeface="Times New Roman" pitchFamily="18" charset="0"/>
            </a:defRPr>
          </a:pPr>
          <a:endParaRPr lang="pl-PL"/>
        </a:p>
      </c:txPr>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Arkusz1!$D$11</c:f>
              <c:strCache>
                <c:ptCount val="1"/>
                <c:pt idx="0">
                  <c:v>Ilość zgłoszonych podejrzeń choroby zawodowej </c:v>
                </c:pt>
              </c:strCache>
            </c:strRef>
          </c:tx>
          <c:spPr>
            <a:solidFill>
              <a:schemeClr val="accent6"/>
            </a:solidFill>
          </c:spPr>
          <c:invertIfNegative val="0"/>
          <c:cat>
            <c:numRef>
              <c:f>Arkusz1!$F$10:$H$10</c:f>
              <c:numCache>
                <c:formatCode>General</c:formatCode>
                <c:ptCount val="3"/>
                <c:pt idx="0">
                  <c:v>2023</c:v>
                </c:pt>
                <c:pt idx="1">
                  <c:v>2024</c:v>
                </c:pt>
                <c:pt idx="2">
                  <c:v>2025</c:v>
                </c:pt>
              </c:numCache>
            </c:numRef>
          </c:cat>
          <c:val>
            <c:numRef>
              <c:f>Arkusz1!$F$11:$H$11</c:f>
              <c:numCache>
                <c:formatCode>General</c:formatCode>
                <c:ptCount val="3"/>
                <c:pt idx="0">
                  <c:v>9</c:v>
                </c:pt>
                <c:pt idx="1">
                  <c:v>4</c:v>
                </c:pt>
                <c:pt idx="2">
                  <c:v>6</c:v>
                </c:pt>
              </c:numCache>
            </c:numRef>
          </c:val>
          <c:extLst>
            <c:ext xmlns:c16="http://schemas.microsoft.com/office/drawing/2014/chart" uri="{C3380CC4-5D6E-409C-BE32-E72D297353CC}">
              <c16:uniqueId val="{00000000-FED5-4E38-971F-4BC6B5B9DA2B}"/>
            </c:ext>
          </c:extLst>
        </c:ser>
        <c:ser>
          <c:idx val="1"/>
          <c:order val="1"/>
          <c:tx>
            <c:strRef>
              <c:f>Arkusz1!$D$12</c:f>
              <c:strCache>
                <c:ptCount val="1"/>
                <c:pt idx="0">
                  <c:v>ilość decyzji stwierdzających choroby zawodowe </c:v>
                </c:pt>
              </c:strCache>
            </c:strRef>
          </c:tx>
          <c:spPr>
            <a:solidFill>
              <a:schemeClr val="accent1"/>
            </a:solidFill>
          </c:spPr>
          <c:invertIfNegative val="0"/>
          <c:cat>
            <c:numRef>
              <c:f>Arkusz1!$F$10:$H$10</c:f>
              <c:numCache>
                <c:formatCode>General</c:formatCode>
                <c:ptCount val="3"/>
                <c:pt idx="0">
                  <c:v>2023</c:v>
                </c:pt>
                <c:pt idx="1">
                  <c:v>2024</c:v>
                </c:pt>
                <c:pt idx="2">
                  <c:v>2025</c:v>
                </c:pt>
              </c:numCache>
            </c:numRef>
          </c:cat>
          <c:val>
            <c:numRef>
              <c:f>Arkusz1!$F$12:$H$12</c:f>
              <c:numCache>
                <c:formatCode>General</c:formatCode>
                <c:ptCount val="3"/>
                <c:pt idx="0">
                  <c:v>1</c:v>
                </c:pt>
                <c:pt idx="1">
                  <c:v>3</c:v>
                </c:pt>
                <c:pt idx="2">
                  <c:v>1</c:v>
                </c:pt>
              </c:numCache>
            </c:numRef>
          </c:val>
          <c:extLst>
            <c:ext xmlns:c16="http://schemas.microsoft.com/office/drawing/2014/chart" uri="{C3380CC4-5D6E-409C-BE32-E72D297353CC}">
              <c16:uniqueId val="{00000001-FED5-4E38-971F-4BC6B5B9DA2B}"/>
            </c:ext>
          </c:extLst>
        </c:ser>
        <c:ser>
          <c:idx val="2"/>
          <c:order val="2"/>
          <c:tx>
            <c:strRef>
              <c:f>Arkusz1!$D$13</c:f>
              <c:strCache>
                <c:ptCount val="1"/>
                <c:pt idx="0">
                  <c:v>Ilość decyzji o braku podstaw stwierdzenia choroby zawodowej</c:v>
                </c:pt>
              </c:strCache>
            </c:strRef>
          </c:tx>
          <c:spPr>
            <a:solidFill>
              <a:schemeClr val="accent2"/>
            </a:solidFill>
          </c:spPr>
          <c:invertIfNegative val="0"/>
          <c:cat>
            <c:numRef>
              <c:f>Arkusz1!$F$10:$H$10</c:f>
              <c:numCache>
                <c:formatCode>General</c:formatCode>
                <c:ptCount val="3"/>
                <c:pt idx="0">
                  <c:v>2023</c:v>
                </c:pt>
                <c:pt idx="1">
                  <c:v>2024</c:v>
                </c:pt>
                <c:pt idx="2">
                  <c:v>2025</c:v>
                </c:pt>
              </c:numCache>
            </c:numRef>
          </c:cat>
          <c:val>
            <c:numRef>
              <c:f>Arkusz1!$F$13:$H$13</c:f>
              <c:numCache>
                <c:formatCode>General</c:formatCode>
                <c:ptCount val="3"/>
                <c:pt idx="0">
                  <c:v>1</c:v>
                </c:pt>
                <c:pt idx="1">
                  <c:v>0</c:v>
                </c:pt>
                <c:pt idx="2">
                  <c:v>1</c:v>
                </c:pt>
              </c:numCache>
            </c:numRef>
          </c:val>
          <c:extLst>
            <c:ext xmlns:c16="http://schemas.microsoft.com/office/drawing/2014/chart" uri="{C3380CC4-5D6E-409C-BE32-E72D297353CC}">
              <c16:uniqueId val="{00000002-FED5-4E38-971F-4BC6B5B9DA2B}"/>
            </c:ext>
          </c:extLst>
        </c:ser>
        <c:dLbls>
          <c:showLegendKey val="0"/>
          <c:showVal val="0"/>
          <c:showCatName val="0"/>
          <c:showSerName val="0"/>
          <c:showPercent val="0"/>
          <c:showBubbleSize val="0"/>
        </c:dLbls>
        <c:gapWidth val="150"/>
        <c:axId val="91993216"/>
        <c:axId val="91994752"/>
      </c:barChart>
      <c:catAx>
        <c:axId val="91993216"/>
        <c:scaling>
          <c:orientation val="minMax"/>
        </c:scaling>
        <c:delete val="0"/>
        <c:axPos val="b"/>
        <c:numFmt formatCode="General" sourceLinked="1"/>
        <c:majorTickMark val="none"/>
        <c:minorTickMark val="none"/>
        <c:tickLblPos val="nextTo"/>
        <c:crossAx val="91994752"/>
        <c:crosses val="autoZero"/>
        <c:auto val="1"/>
        <c:lblAlgn val="ctr"/>
        <c:lblOffset val="100"/>
        <c:noMultiLvlLbl val="0"/>
      </c:catAx>
      <c:valAx>
        <c:axId val="91994752"/>
        <c:scaling>
          <c:orientation val="minMax"/>
        </c:scaling>
        <c:delete val="0"/>
        <c:axPos val="l"/>
        <c:majorGridlines/>
        <c:numFmt formatCode="General" sourceLinked="1"/>
        <c:majorTickMark val="none"/>
        <c:minorTickMark val="none"/>
        <c:tickLblPos val="nextTo"/>
        <c:crossAx val="91993216"/>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Kobiety</c:v>
                </c:pt>
              </c:strCache>
            </c:strRef>
          </c:tx>
          <c:spPr>
            <a:solidFill>
              <a:schemeClr val="accent5">
                <a:lumMod val="75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Arkusz1!$A$2:$A$7</c:f>
              <c:strCache>
                <c:ptCount val="6"/>
                <c:pt idx="0">
                  <c:v>0-5 lat</c:v>
                </c:pt>
                <c:pt idx="1">
                  <c:v>6-15 lat</c:v>
                </c:pt>
                <c:pt idx="2">
                  <c:v>16-20 lat</c:v>
                </c:pt>
                <c:pt idx="3">
                  <c:v>21 - 40 lat</c:v>
                </c:pt>
                <c:pt idx="4">
                  <c:v>41 - 64 lata</c:v>
                </c:pt>
                <c:pt idx="5">
                  <c:v>65 i wiecej lat</c:v>
                </c:pt>
              </c:strCache>
            </c:strRef>
          </c:cat>
          <c:val>
            <c:numRef>
              <c:f>Arkusz1!$B$2:$B$7</c:f>
              <c:numCache>
                <c:formatCode>General</c:formatCode>
                <c:ptCount val="6"/>
                <c:pt idx="0">
                  <c:v>2</c:v>
                </c:pt>
                <c:pt idx="1">
                  <c:v>2</c:v>
                </c:pt>
                <c:pt idx="2">
                  <c:v>1</c:v>
                </c:pt>
                <c:pt idx="3">
                  <c:v>12</c:v>
                </c:pt>
                <c:pt idx="4">
                  <c:v>21</c:v>
                </c:pt>
                <c:pt idx="5">
                  <c:v>24</c:v>
                </c:pt>
              </c:numCache>
            </c:numRef>
          </c:val>
          <c:extLst>
            <c:ext xmlns:c16="http://schemas.microsoft.com/office/drawing/2014/chart" uri="{C3380CC4-5D6E-409C-BE32-E72D297353CC}">
              <c16:uniqueId val="{00000000-51C7-4636-B397-6EA0C58E5529}"/>
            </c:ext>
          </c:extLst>
        </c:ser>
        <c:ser>
          <c:idx val="1"/>
          <c:order val="1"/>
          <c:tx>
            <c:strRef>
              <c:f>Arkusz1!$C$1</c:f>
              <c:strCache>
                <c:ptCount val="1"/>
                <c:pt idx="0">
                  <c:v>Mężczyźni</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Arkusz1!$A$2:$A$7</c:f>
              <c:strCache>
                <c:ptCount val="6"/>
                <c:pt idx="0">
                  <c:v>0-5 lat</c:v>
                </c:pt>
                <c:pt idx="1">
                  <c:v>6-15 lat</c:v>
                </c:pt>
                <c:pt idx="2">
                  <c:v>16-20 lat</c:v>
                </c:pt>
                <c:pt idx="3">
                  <c:v>21 - 40 lat</c:v>
                </c:pt>
                <c:pt idx="4">
                  <c:v>41 - 64 lata</c:v>
                </c:pt>
                <c:pt idx="5">
                  <c:v>65 i wiecej lat</c:v>
                </c:pt>
              </c:strCache>
            </c:strRef>
          </c:cat>
          <c:val>
            <c:numRef>
              <c:f>Arkusz1!$C$2:$C$7</c:f>
              <c:numCache>
                <c:formatCode>General</c:formatCode>
                <c:ptCount val="6"/>
                <c:pt idx="0">
                  <c:v>2</c:v>
                </c:pt>
                <c:pt idx="1">
                  <c:v>2</c:v>
                </c:pt>
                <c:pt idx="2">
                  <c:v>1</c:v>
                </c:pt>
                <c:pt idx="3">
                  <c:v>7</c:v>
                </c:pt>
                <c:pt idx="4">
                  <c:v>13</c:v>
                </c:pt>
                <c:pt idx="5">
                  <c:v>10</c:v>
                </c:pt>
              </c:numCache>
            </c:numRef>
          </c:val>
          <c:extLst>
            <c:ext xmlns:c16="http://schemas.microsoft.com/office/drawing/2014/chart" uri="{C3380CC4-5D6E-409C-BE32-E72D297353CC}">
              <c16:uniqueId val="{00000001-51C7-4636-B397-6EA0C58E5529}"/>
            </c:ext>
          </c:extLst>
        </c:ser>
        <c:dLbls>
          <c:showLegendKey val="0"/>
          <c:showVal val="0"/>
          <c:showCatName val="0"/>
          <c:showSerName val="0"/>
          <c:showPercent val="0"/>
          <c:showBubbleSize val="0"/>
        </c:dLbls>
        <c:gapWidth val="100"/>
        <c:overlap val="-24"/>
        <c:axId val="1236509423"/>
        <c:axId val="1166116735"/>
      </c:barChart>
      <c:catAx>
        <c:axId val="1236509423"/>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166116735"/>
        <c:crosses val="autoZero"/>
        <c:auto val="1"/>
        <c:lblAlgn val="ctr"/>
        <c:lblOffset val="100"/>
        <c:noMultiLvlLbl val="0"/>
      </c:catAx>
      <c:valAx>
        <c:axId val="11661167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36509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96929047425603E-2"/>
          <c:y val="9.581982399258916E-4"/>
          <c:w val="0.89448441247002641"/>
          <c:h val="0.5872000000000005"/>
        </c:manualLayout>
      </c:layout>
      <c:barChart>
        <c:barDir val="col"/>
        <c:grouping val="clustered"/>
        <c:varyColors val="0"/>
        <c:ser>
          <c:idx val="0"/>
          <c:order val="0"/>
          <c:tx>
            <c:strRef>
              <c:f>Arkusz1!$B$1</c:f>
              <c:strCache>
                <c:ptCount val="1"/>
                <c:pt idx="0">
                  <c:v>Kolumna1</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1"/>
              <c:layout>
                <c:manualLayout>
                  <c:x val="-4.0248345878262983E-17"/>
                  <c:y val="5.88235294117647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0DB-4C6C-8C21-ECDF57A3971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Arkusz1!$A$2:$A$8</c:f>
              <c:strCache>
                <c:ptCount val="7"/>
                <c:pt idx="0">
                  <c:v>Ospa wietrzna</c:v>
                </c:pt>
                <c:pt idx="1">
                  <c:v>Borelioza</c:v>
                </c:pt>
                <c:pt idx="2">
                  <c:v>Salmoneloza</c:v>
                </c:pt>
                <c:pt idx="3">
                  <c:v>Krztusiec</c:v>
                </c:pt>
                <c:pt idx="4">
                  <c:v>Pokąsania</c:v>
                </c:pt>
                <c:pt idx="5">
                  <c:v>Zakażenia wirusem RSV</c:v>
                </c:pt>
                <c:pt idx="6">
                  <c:v>Grypa</c:v>
                </c:pt>
              </c:strCache>
            </c:strRef>
          </c:cat>
          <c:val>
            <c:numRef>
              <c:f>Arkusz1!$B$2:$B$8</c:f>
              <c:numCache>
                <c:formatCode>General</c:formatCode>
                <c:ptCount val="7"/>
                <c:pt idx="0">
                  <c:v>96</c:v>
                </c:pt>
                <c:pt idx="1">
                  <c:v>52</c:v>
                </c:pt>
                <c:pt idx="2">
                  <c:v>32</c:v>
                </c:pt>
                <c:pt idx="3">
                  <c:v>11</c:v>
                </c:pt>
                <c:pt idx="4">
                  <c:v>53</c:v>
                </c:pt>
                <c:pt idx="5">
                  <c:v>37</c:v>
                </c:pt>
                <c:pt idx="6">
                  <c:v>406</c:v>
                </c:pt>
              </c:numCache>
            </c:numRef>
          </c:val>
          <c:extLst>
            <c:ext xmlns:c16="http://schemas.microsoft.com/office/drawing/2014/chart" uri="{C3380CC4-5D6E-409C-BE32-E72D297353CC}">
              <c16:uniqueId val="{00000001-90DB-4C6C-8C21-ECDF57A39719}"/>
            </c:ext>
          </c:extLst>
        </c:ser>
        <c:dLbls>
          <c:showLegendKey val="0"/>
          <c:showVal val="0"/>
          <c:showCatName val="0"/>
          <c:showSerName val="0"/>
          <c:showPercent val="0"/>
          <c:showBubbleSize val="0"/>
        </c:dLbls>
        <c:gapWidth val="100"/>
        <c:overlap val="-24"/>
        <c:axId val="98480128"/>
        <c:axId val="98481664"/>
      </c:barChart>
      <c:catAx>
        <c:axId val="98480128"/>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8481664"/>
        <c:crosses val="autoZero"/>
        <c:auto val="1"/>
        <c:lblAlgn val="ctr"/>
        <c:lblOffset val="100"/>
        <c:noMultiLvlLbl val="0"/>
      </c:catAx>
      <c:valAx>
        <c:axId val="98481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84801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Ospa wietrzna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Arkusz1!$A$2:$A$6</c:f>
              <c:numCache>
                <c:formatCode>General</c:formatCode>
                <c:ptCount val="5"/>
                <c:pt idx="0">
                  <c:v>2021</c:v>
                </c:pt>
                <c:pt idx="1">
                  <c:v>2022</c:v>
                </c:pt>
                <c:pt idx="2">
                  <c:v>2023</c:v>
                </c:pt>
                <c:pt idx="3">
                  <c:v>2024</c:v>
                </c:pt>
                <c:pt idx="4">
                  <c:v>2025</c:v>
                </c:pt>
              </c:numCache>
            </c:numRef>
          </c:cat>
          <c:val>
            <c:numRef>
              <c:f>Arkusz1!$B$2:$B$6</c:f>
              <c:numCache>
                <c:formatCode>General</c:formatCode>
                <c:ptCount val="5"/>
                <c:pt idx="0">
                  <c:v>46</c:v>
                </c:pt>
                <c:pt idx="1">
                  <c:v>105</c:v>
                </c:pt>
                <c:pt idx="2">
                  <c:v>90</c:v>
                </c:pt>
                <c:pt idx="3">
                  <c:v>49</c:v>
                </c:pt>
                <c:pt idx="4">
                  <c:v>96</c:v>
                </c:pt>
              </c:numCache>
            </c:numRef>
          </c:val>
          <c:extLst>
            <c:ext xmlns:c16="http://schemas.microsoft.com/office/drawing/2014/chart" uri="{C3380CC4-5D6E-409C-BE32-E72D297353CC}">
              <c16:uniqueId val="{00000000-9F6A-4339-B88E-2CEF55275B8E}"/>
            </c:ext>
          </c:extLst>
        </c:ser>
        <c:ser>
          <c:idx val="1"/>
          <c:order val="1"/>
          <c:tx>
            <c:strRef>
              <c:f>Arkusz1!$C$1</c:f>
              <c:strCache>
                <c:ptCount val="1"/>
                <c:pt idx="0">
                  <c:v>Różyczka</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Arkusz1!$A$2:$A$6</c:f>
              <c:numCache>
                <c:formatCode>General</c:formatCode>
                <c:ptCount val="5"/>
                <c:pt idx="0">
                  <c:v>2021</c:v>
                </c:pt>
                <c:pt idx="1">
                  <c:v>2022</c:v>
                </c:pt>
                <c:pt idx="2">
                  <c:v>2023</c:v>
                </c:pt>
                <c:pt idx="3">
                  <c:v>2024</c:v>
                </c:pt>
                <c:pt idx="4">
                  <c:v>2025</c:v>
                </c:pt>
              </c:numCache>
            </c:numRef>
          </c:cat>
          <c:val>
            <c:numRef>
              <c:f>Arkusz1!$C$2:$C$6</c:f>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1-9F6A-4339-B88E-2CEF55275B8E}"/>
            </c:ext>
          </c:extLst>
        </c:ser>
        <c:ser>
          <c:idx val="2"/>
          <c:order val="2"/>
          <c:tx>
            <c:strRef>
              <c:f>Arkusz1!$D$1</c:f>
              <c:strCache>
                <c:ptCount val="1"/>
                <c:pt idx="0">
                  <c:v>Odra</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Arkusz1!$A$2:$A$6</c:f>
              <c:numCache>
                <c:formatCode>General</c:formatCode>
                <c:ptCount val="5"/>
                <c:pt idx="0">
                  <c:v>2021</c:v>
                </c:pt>
                <c:pt idx="1">
                  <c:v>2022</c:v>
                </c:pt>
                <c:pt idx="2">
                  <c:v>2023</c:v>
                </c:pt>
                <c:pt idx="3">
                  <c:v>2024</c:v>
                </c:pt>
                <c:pt idx="4">
                  <c:v>2025</c:v>
                </c:pt>
              </c:numCache>
            </c:numRef>
          </c:cat>
          <c:val>
            <c:numRef>
              <c:f>Arkusz1!$D$2:$D$6</c:f>
              <c:numCache>
                <c:formatCode>General</c:formatCode>
                <c:ptCount val="5"/>
                <c:pt idx="0">
                  <c:v>0</c:v>
                </c:pt>
                <c:pt idx="1">
                  <c:v>0</c:v>
                </c:pt>
                <c:pt idx="2">
                  <c:v>0</c:v>
                </c:pt>
                <c:pt idx="3">
                  <c:v>0</c:v>
                </c:pt>
              </c:numCache>
            </c:numRef>
          </c:val>
          <c:extLst>
            <c:ext xmlns:c16="http://schemas.microsoft.com/office/drawing/2014/chart" uri="{C3380CC4-5D6E-409C-BE32-E72D297353CC}">
              <c16:uniqueId val="{00000002-9F6A-4339-B88E-2CEF55275B8E}"/>
            </c:ext>
          </c:extLst>
        </c:ser>
        <c:ser>
          <c:idx val="3"/>
          <c:order val="3"/>
          <c:tx>
            <c:strRef>
              <c:f>Arkusz1!$E$1</c:f>
              <c:strCache>
                <c:ptCount val="1"/>
                <c:pt idx="0">
                  <c:v>Świnka</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Arkusz1!$A$2:$A$6</c:f>
              <c:numCache>
                <c:formatCode>General</c:formatCode>
                <c:ptCount val="5"/>
                <c:pt idx="0">
                  <c:v>2021</c:v>
                </c:pt>
                <c:pt idx="1">
                  <c:v>2022</c:v>
                </c:pt>
                <c:pt idx="2">
                  <c:v>2023</c:v>
                </c:pt>
                <c:pt idx="3">
                  <c:v>2024</c:v>
                </c:pt>
                <c:pt idx="4">
                  <c:v>2025</c:v>
                </c:pt>
              </c:numCache>
            </c:numRef>
          </c:cat>
          <c:val>
            <c:numRef>
              <c:f>Arkusz1!$E$2:$E$6</c:f>
              <c:numCache>
                <c:formatCode>General</c:formatCode>
                <c:ptCount val="5"/>
                <c:pt idx="0">
                  <c:v>0</c:v>
                </c:pt>
                <c:pt idx="1">
                  <c:v>1</c:v>
                </c:pt>
                <c:pt idx="2">
                  <c:v>0</c:v>
                </c:pt>
                <c:pt idx="3">
                  <c:v>1</c:v>
                </c:pt>
                <c:pt idx="4">
                  <c:v>1</c:v>
                </c:pt>
              </c:numCache>
            </c:numRef>
          </c:val>
          <c:extLst>
            <c:ext xmlns:c16="http://schemas.microsoft.com/office/drawing/2014/chart" uri="{C3380CC4-5D6E-409C-BE32-E72D297353CC}">
              <c16:uniqueId val="{00000003-9F6A-4339-B88E-2CEF55275B8E}"/>
            </c:ext>
          </c:extLst>
        </c:ser>
        <c:dLbls>
          <c:showLegendKey val="0"/>
          <c:showVal val="0"/>
          <c:showCatName val="0"/>
          <c:showSerName val="0"/>
          <c:showPercent val="0"/>
          <c:showBubbleSize val="0"/>
        </c:dLbls>
        <c:gapWidth val="100"/>
        <c:overlap val="-24"/>
        <c:axId val="152543359"/>
        <c:axId val="152541439"/>
      </c:barChart>
      <c:catAx>
        <c:axId val="15254335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2541439"/>
        <c:crosses val="autoZero"/>
        <c:auto val="1"/>
        <c:lblAlgn val="ctr"/>
        <c:lblOffset val="100"/>
        <c:noMultiLvlLbl val="0"/>
      </c:catAx>
      <c:valAx>
        <c:axId val="1525414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25433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Krztusiec</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Arkusz1!$A$2:$A$6</c:f>
              <c:numCache>
                <c:formatCode>General</c:formatCode>
                <c:ptCount val="5"/>
                <c:pt idx="0">
                  <c:v>2021</c:v>
                </c:pt>
                <c:pt idx="1">
                  <c:v>2022</c:v>
                </c:pt>
                <c:pt idx="2">
                  <c:v>2023</c:v>
                </c:pt>
                <c:pt idx="3">
                  <c:v>2024</c:v>
                </c:pt>
                <c:pt idx="4">
                  <c:v>2025</c:v>
                </c:pt>
              </c:numCache>
            </c:numRef>
          </c:cat>
          <c:val>
            <c:numRef>
              <c:f>Arkusz1!$B$2:$B$6</c:f>
              <c:numCache>
                <c:formatCode>General</c:formatCode>
                <c:ptCount val="5"/>
                <c:pt idx="0">
                  <c:v>0</c:v>
                </c:pt>
                <c:pt idx="1">
                  <c:v>0</c:v>
                </c:pt>
                <c:pt idx="2">
                  <c:v>0</c:v>
                </c:pt>
                <c:pt idx="3">
                  <c:v>27</c:v>
                </c:pt>
                <c:pt idx="4">
                  <c:v>11</c:v>
                </c:pt>
              </c:numCache>
            </c:numRef>
          </c:val>
          <c:extLst>
            <c:ext xmlns:c16="http://schemas.microsoft.com/office/drawing/2014/chart" uri="{C3380CC4-5D6E-409C-BE32-E72D297353CC}">
              <c16:uniqueId val="{00000000-66D7-4AD3-99F9-FA034CCF46DB}"/>
            </c:ext>
          </c:extLst>
        </c:ser>
        <c:ser>
          <c:idx val="1"/>
          <c:order val="1"/>
          <c:tx>
            <c:strRef>
              <c:f>Arkusz1!$C$1</c:f>
              <c:strCache>
                <c:ptCount val="1"/>
                <c:pt idx="0">
                  <c:v>Płonica</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Arkusz1!$A$2:$A$6</c:f>
              <c:numCache>
                <c:formatCode>General</c:formatCode>
                <c:ptCount val="5"/>
                <c:pt idx="0">
                  <c:v>2021</c:v>
                </c:pt>
                <c:pt idx="1">
                  <c:v>2022</c:v>
                </c:pt>
                <c:pt idx="2">
                  <c:v>2023</c:v>
                </c:pt>
                <c:pt idx="3">
                  <c:v>2024</c:v>
                </c:pt>
                <c:pt idx="4">
                  <c:v>2025</c:v>
                </c:pt>
              </c:numCache>
            </c:numRef>
          </c:cat>
          <c:val>
            <c:numRef>
              <c:f>Arkusz1!$C$2:$C$6</c:f>
              <c:numCache>
                <c:formatCode>General</c:formatCode>
                <c:ptCount val="5"/>
                <c:pt idx="0">
                  <c:v>0</c:v>
                </c:pt>
                <c:pt idx="1">
                  <c:v>0</c:v>
                </c:pt>
                <c:pt idx="2">
                  <c:v>3</c:v>
                </c:pt>
                <c:pt idx="3">
                  <c:v>11</c:v>
                </c:pt>
                <c:pt idx="4">
                  <c:v>7</c:v>
                </c:pt>
              </c:numCache>
            </c:numRef>
          </c:val>
          <c:extLst>
            <c:ext xmlns:c16="http://schemas.microsoft.com/office/drawing/2014/chart" uri="{C3380CC4-5D6E-409C-BE32-E72D297353CC}">
              <c16:uniqueId val="{00000001-66D7-4AD3-99F9-FA034CCF46DB}"/>
            </c:ext>
          </c:extLst>
        </c:ser>
        <c:ser>
          <c:idx val="2"/>
          <c:order val="2"/>
          <c:tx>
            <c:strRef>
              <c:f>Arkusz1!$D$1</c:f>
              <c:strCache>
                <c:ptCount val="1"/>
                <c:pt idx="0">
                  <c:v>Błonica</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Arkusz1!$A$2:$A$6</c:f>
              <c:numCache>
                <c:formatCode>General</c:formatCode>
                <c:ptCount val="5"/>
                <c:pt idx="0">
                  <c:v>2021</c:v>
                </c:pt>
                <c:pt idx="1">
                  <c:v>2022</c:v>
                </c:pt>
                <c:pt idx="2">
                  <c:v>2023</c:v>
                </c:pt>
                <c:pt idx="3">
                  <c:v>2024</c:v>
                </c:pt>
                <c:pt idx="4">
                  <c:v>2025</c:v>
                </c:pt>
              </c:numCache>
            </c:numRef>
          </c:cat>
          <c:val>
            <c:numRef>
              <c:f>Arkusz1!$D$2:$D$6</c:f>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2-66D7-4AD3-99F9-FA034CCF46DB}"/>
            </c:ext>
          </c:extLst>
        </c:ser>
        <c:dLbls>
          <c:showLegendKey val="0"/>
          <c:showVal val="0"/>
          <c:showCatName val="0"/>
          <c:showSerName val="0"/>
          <c:showPercent val="0"/>
          <c:showBubbleSize val="0"/>
        </c:dLbls>
        <c:gapWidth val="115"/>
        <c:overlap val="-20"/>
        <c:axId val="1493240415"/>
        <c:axId val="1493242335"/>
      </c:barChart>
      <c:catAx>
        <c:axId val="1493240415"/>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93242335"/>
        <c:crosses val="autoZero"/>
        <c:auto val="1"/>
        <c:lblAlgn val="ctr"/>
        <c:lblOffset val="100"/>
        <c:noMultiLvlLbl val="0"/>
      </c:catAx>
      <c:valAx>
        <c:axId val="149324233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932404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barChart>
        <c:barDir val="col"/>
        <c:grouping val="stacked"/>
        <c:varyColors val="0"/>
        <c:ser>
          <c:idx val="0"/>
          <c:order val="0"/>
          <c:tx>
            <c:strRef>
              <c:f>Arkusz1!$B$1</c:f>
              <c:strCache>
                <c:ptCount val="1"/>
                <c:pt idx="0">
                  <c:v>Kobiety</c:v>
                </c:pt>
              </c:strCache>
            </c:strRef>
          </c:tx>
          <c:spPr>
            <a:gradFill rotWithShape="1">
              <a:gsLst>
                <a:gs pos="0">
                  <a:schemeClr val="accent1">
                    <a:shade val="76000"/>
                    <a:shade val="51000"/>
                    <a:satMod val="130000"/>
                  </a:schemeClr>
                </a:gs>
                <a:gs pos="80000">
                  <a:schemeClr val="accent1">
                    <a:shade val="76000"/>
                    <a:shade val="93000"/>
                    <a:satMod val="130000"/>
                  </a:schemeClr>
                </a:gs>
                <a:gs pos="100000">
                  <a:schemeClr val="accent1">
                    <a:shade val="76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191-48B6-8F82-5616B1BAC0CD}"/>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191-48B6-8F82-5616B1BAC0CD}"/>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191-48B6-8F82-5616B1BAC0CD}"/>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191-48B6-8F82-5616B1BAC0CD}"/>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191-48B6-8F82-5616B1BAC0CD}"/>
                </c:ext>
              </c:extLst>
            </c:dLbl>
            <c:dLbl>
              <c:idx val="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191-48B6-8F82-5616B1BAC0C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Arkusz1!$A$2:$A$8</c:f>
              <c:numCache>
                <c:formatCode>General</c:formatCode>
                <c:ptCount val="7"/>
                <c:pt idx="0">
                  <c:v>2019</c:v>
                </c:pt>
                <c:pt idx="1">
                  <c:v>2020</c:v>
                </c:pt>
                <c:pt idx="2">
                  <c:v>2021</c:v>
                </c:pt>
                <c:pt idx="3">
                  <c:v>2022</c:v>
                </c:pt>
                <c:pt idx="4">
                  <c:v>2023</c:v>
                </c:pt>
                <c:pt idx="5">
                  <c:v>2024</c:v>
                </c:pt>
                <c:pt idx="6">
                  <c:v>2025</c:v>
                </c:pt>
              </c:numCache>
            </c:numRef>
          </c:cat>
          <c:val>
            <c:numRef>
              <c:f>Arkusz1!$B$2:$B$8</c:f>
              <c:numCache>
                <c:formatCode>General</c:formatCode>
                <c:ptCount val="7"/>
                <c:pt idx="0">
                  <c:v>2</c:v>
                </c:pt>
                <c:pt idx="1">
                  <c:v>0</c:v>
                </c:pt>
                <c:pt idx="2">
                  <c:v>1</c:v>
                </c:pt>
                <c:pt idx="3">
                  <c:v>1</c:v>
                </c:pt>
                <c:pt idx="4">
                  <c:v>2</c:v>
                </c:pt>
                <c:pt idx="5">
                  <c:v>0</c:v>
                </c:pt>
                <c:pt idx="6">
                  <c:v>0</c:v>
                </c:pt>
              </c:numCache>
            </c:numRef>
          </c:val>
          <c:extLst>
            <c:ext xmlns:c16="http://schemas.microsoft.com/office/drawing/2014/chart" uri="{C3380CC4-5D6E-409C-BE32-E72D297353CC}">
              <c16:uniqueId val="{00000006-4191-48B6-8F82-5616B1BAC0CD}"/>
            </c:ext>
          </c:extLst>
        </c:ser>
        <c:ser>
          <c:idx val="1"/>
          <c:order val="1"/>
          <c:tx>
            <c:strRef>
              <c:f>Arkusz1!$C$1</c:f>
              <c:strCache>
                <c:ptCount val="1"/>
                <c:pt idx="0">
                  <c:v>Mężczyźni</c:v>
                </c:pt>
              </c:strCache>
            </c:strRef>
          </c:tx>
          <c:spPr>
            <a:gradFill rotWithShape="1">
              <a:gsLst>
                <a:gs pos="0">
                  <a:schemeClr val="accent1">
                    <a:tint val="77000"/>
                    <a:shade val="51000"/>
                    <a:satMod val="130000"/>
                  </a:schemeClr>
                </a:gs>
                <a:gs pos="80000">
                  <a:schemeClr val="accent1">
                    <a:tint val="77000"/>
                    <a:shade val="93000"/>
                    <a:satMod val="130000"/>
                  </a:schemeClr>
                </a:gs>
                <a:gs pos="100000">
                  <a:schemeClr val="accent1">
                    <a:tint val="77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Arkusz1!$A$2:$A$8</c:f>
              <c:numCache>
                <c:formatCode>General</c:formatCode>
                <c:ptCount val="7"/>
                <c:pt idx="0">
                  <c:v>2019</c:v>
                </c:pt>
                <c:pt idx="1">
                  <c:v>2020</c:v>
                </c:pt>
                <c:pt idx="2">
                  <c:v>2021</c:v>
                </c:pt>
                <c:pt idx="3">
                  <c:v>2022</c:v>
                </c:pt>
                <c:pt idx="4">
                  <c:v>2023</c:v>
                </c:pt>
                <c:pt idx="5">
                  <c:v>2024</c:v>
                </c:pt>
                <c:pt idx="6">
                  <c:v>2025</c:v>
                </c:pt>
              </c:numCache>
            </c:numRef>
          </c:cat>
          <c:val>
            <c:numRef>
              <c:f>Arkusz1!$C$2:$C$8</c:f>
              <c:numCache>
                <c:formatCode>General</c:formatCode>
                <c:ptCount val="7"/>
                <c:pt idx="0">
                  <c:v>3</c:v>
                </c:pt>
                <c:pt idx="1">
                  <c:v>1</c:v>
                </c:pt>
                <c:pt idx="2">
                  <c:v>3</c:v>
                </c:pt>
                <c:pt idx="3">
                  <c:v>4</c:v>
                </c:pt>
                <c:pt idx="4">
                  <c:v>3</c:v>
                </c:pt>
                <c:pt idx="5">
                  <c:v>4</c:v>
                </c:pt>
                <c:pt idx="6">
                  <c:v>4</c:v>
                </c:pt>
              </c:numCache>
            </c:numRef>
          </c:val>
          <c:extLst>
            <c:ext xmlns:c16="http://schemas.microsoft.com/office/drawing/2014/chart" uri="{C3380CC4-5D6E-409C-BE32-E72D297353CC}">
              <c16:uniqueId val="{00000007-4191-48B6-8F82-5616B1BAC0CD}"/>
            </c:ext>
          </c:extLst>
        </c:ser>
        <c:dLbls>
          <c:showLegendKey val="0"/>
          <c:showVal val="0"/>
          <c:showCatName val="0"/>
          <c:showSerName val="0"/>
          <c:showPercent val="0"/>
          <c:showBubbleSize val="0"/>
        </c:dLbls>
        <c:gapWidth val="150"/>
        <c:overlap val="100"/>
        <c:axId val="98670464"/>
        <c:axId val="98672000"/>
      </c:barChart>
      <c:catAx>
        <c:axId val="9867046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8672000"/>
        <c:crosses val="autoZero"/>
        <c:auto val="1"/>
        <c:lblAlgn val="ctr"/>
        <c:lblOffset val="100"/>
        <c:noMultiLvlLbl val="0"/>
      </c:catAx>
      <c:valAx>
        <c:axId val="98672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8670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7"/>
    </mc:Choice>
    <mc:Fallback>
      <c:style val="7"/>
    </mc:Fallback>
  </mc:AlternateContent>
  <c:chart>
    <c:title>
      <c:layout>
        <c:manualLayout>
          <c:xMode val="edge"/>
          <c:yMode val="edge"/>
          <c:x val="0.39024193757958475"/>
          <c:y val="2.5586353944562899E-2"/>
        </c:manualLayout>
      </c:layout>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endParaRPr lang="pl-PL"/>
        </a:p>
      </c:txPr>
    </c:title>
    <c:autoTitleDeleted val="0"/>
    <c:plotArea>
      <c:layout/>
      <c:barChart>
        <c:barDir val="col"/>
        <c:grouping val="clustered"/>
        <c:varyColors val="0"/>
        <c:ser>
          <c:idx val="0"/>
          <c:order val="0"/>
          <c:tx>
            <c:strRef>
              <c:f>Arkusz1!$B$1</c:f>
              <c:strCache>
                <c:ptCount val="1"/>
                <c:pt idx="0">
                  <c:v>Salmonellozy </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Arkusz1!$A$2:$A$8</c:f>
              <c:numCache>
                <c:formatCode>General</c:formatCode>
                <c:ptCount val="7"/>
                <c:pt idx="0">
                  <c:v>2019</c:v>
                </c:pt>
                <c:pt idx="1">
                  <c:v>2020</c:v>
                </c:pt>
                <c:pt idx="2">
                  <c:v>2021</c:v>
                </c:pt>
                <c:pt idx="3">
                  <c:v>2022</c:v>
                </c:pt>
                <c:pt idx="4">
                  <c:v>2023</c:v>
                </c:pt>
                <c:pt idx="5">
                  <c:v>2024</c:v>
                </c:pt>
                <c:pt idx="6">
                  <c:v>2025</c:v>
                </c:pt>
              </c:numCache>
            </c:numRef>
          </c:cat>
          <c:val>
            <c:numRef>
              <c:f>Arkusz1!$B$2:$B$8</c:f>
              <c:numCache>
                <c:formatCode>General</c:formatCode>
                <c:ptCount val="7"/>
                <c:pt idx="0">
                  <c:v>5</c:v>
                </c:pt>
                <c:pt idx="1">
                  <c:v>5</c:v>
                </c:pt>
                <c:pt idx="2">
                  <c:v>5</c:v>
                </c:pt>
                <c:pt idx="3">
                  <c:v>2</c:v>
                </c:pt>
                <c:pt idx="4">
                  <c:v>4</c:v>
                </c:pt>
                <c:pt idx="5">
                  <c:v>3</c:v>
                </c:pt>
                <c:pt idx="6">
                  <c:v>32</c:v>
                </c:pt>
              </c:numCache>
            </c:numRef>
          </c:val>
          <c:extLst>
            <c:ext xmlns:c16="http://schemas.microsoft.com/office/drawing/2014/chart" uri="{C3380CC4-5D6E-409C-BE32-E72D297353CC}">
              <c16:uniqueId val="{00000000-70A3-4826-98C0-0EFB409B0DB3}"/>
            </c:ext>
          </c:extLst>
        </c:ser>
        <c:dLbls>
          <c:showLegendKey val="0"/>
          <c:showVal val="0"/>
          <c:showCatName val="0"/>
          <c:showSerName val="0"/>
          <c:showPercent val="0"/>
          <c:showBubbleSize val="0"/>
        </c:dLbls>
        <c:gapWidth val="150"/>
        <c:axId val="98736768"/>
        <c:axId val="98742656"/>
      </c:barChart>
      <c:catAx>
        <c:axId val="9873676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8742656"/>
        <c:crosses val="autoZero"/>
        <c:auto val="1"/>
        <c:lblAlgn val="ctr"/>
        <c:lblOffset val="100"/>
        <c:noMultiLvlLbl val="0"/>
      </c:catAx>
      <c:valAx>
        <c:axId val="98742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9873676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mn-lt"/>
                <a:ea typeface="+mn-ea"/>
                <a:cs typeface="+mn-cs"/>
              </a:defRPr>
            </a:pPr>
            <a:endParaRPr lang="pl-PL"/>
          </a:p>
        </c:txPr>
      </c:dTable>
      <c:spPr>
        <a:noFill/>
        <a:ln w="25400">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Arkusz1!$B$1</c:f>
              <c:strCache>
                <c:ptCount val="1"/>
                <c:pt idx="0">
                  <c:v>Wirusowe zakażenia jelitowe</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B25E-4DB3-BF9C-FF3620CCA8E9}"/>
              </c:ext>
            </c:extLst>
          </c:dPt>
          <c:dPt>
            <c:idx val="1"/>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3-B25E-4DB3-BF9C-FF3620CCA8E9}"/>
              </c:ext>
            </c:extLst>
          </c:dPt>
          <c:dPt>
            <c:idx val="2"/>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5-B25E-4DB3-BF9C-FF3620CCA8E9}"/>
              </c:ext>
            </c:extLst>
          </c:dPt>
          <c:dPt>
            <c:idx val="3"/>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B25E-4DB3-BF9C-FF3620CCA8E9}"/>
              </c:ext>
            </c:extLst>
          </c:dPt>
          <c:dLbls>
            <c:dLbl>
              <c:idx val="0"/>
              <c:tx>
                <c:rich>
                  <a:bodyPr/>
                  <a:lstStyle/>
                  <a:p>
                    <a:fld id="{EFAEAA29-8B43-4E11-B5A7-F52666EE9B70}" type="CATEGORYNAME">
                      <a:rPr lang="en-US"/>
                      <a:pPr/>
                      <a:t>[NAZWA KATEGORII]</a:t>
                    </a:fld>
                    <a:r>
                      <a:rPr lang="en-US" baseline="0"/>
                      <a:t> </a:t>
                    </a:r>
                    <a:fld id="{29CD2BC8-F34F-40E2-A8FC-9B1FFD77CD29}" type="PERCENTAGE">
                      <a:rPr lang="en-US" baseline="0"/>
                      <a:pPr/>
                      <a:t>[PROCENTOWE]</a:t>
                    </a:fld>
                    <a:endParaRPr lang="en-US" baseline="0"/>
                  </a:p>
                </c:rich>
              </c:tx>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25E-4DB3-BF9C-FF3620CCA8E9}"/>
                </c:ext>
              </c:extLst>
            </c:dLbl>
            <c:dLbl>
              <c:idx val="1"/>
              <c:tx>
                <c:rich>
                  <a:bodyPr/>
                  <a:lstStyle/>
                  <a:p>
                    <a:fld id="{A7F08E4F-2D13-4A51-814E-A20F1032192C}" type="CATEGORYNAME">
                      <a:rPr lang="en-US"/>
                      <a:pPr/>
                      <a:t>[NAZWA KATEGORII]</a:t>
                    </a:fld>
                    <a:r>
                      <a:rPr lang="en-US" baseline="0"/>
                      <a:t> </a:t>
                    </a:r>
                    <a:fld id="{DF3F7662-EC8D-4C39-9912-AE3A0CC72D9B}" type="PERCENTAGE">
                      <a:rPr lang="en-US" baseline="0"/>
                      <a:pPr/>
                      <a:t>[PROCENTOWE]</a:t>
                    </a:fld>
                    <a:endParaRPr lang="en-US" baseline="0"/>
                  </a:p>
                </c:rich>
              </c:tx>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25E-4DB3-BF9C-FF3620CCA8E9}"/>
                </c:ext>
              </c:extLst>
            </c:dLbl>
            <c:dLbl>
              <c:idx val="2"/>
              <c:layout>
                <c:manualLayout>
                  <c:x val="-4.2458100558659215E-2"/>
                  <c:y val="6.0109289617486336E-2"/>
                </c:manualLayout>
              </c:layout>
              <c:tx>
                <c:rich>
                  <a:bodyPr/>
                  <a:lstStyle/>
                  <a:p>
                    <a:fld id="{31C4AC12-01BD-44CF-81B7-89531467B96A}" type="CATEGORYNAME">
                      <a:rPr lang="en-US"/>
                      <a:pPr/>
                      <a:t>[NAZWA KATEGORII]</a:t>
                    </a:fld>
                    <a:r>
                      <a:rPr lang="en-US" baseline="0"/>
                      <a:t> </a:t>
                    </a:r>
                    <a:fld id="{1C28A248-C99F-4A3A-BA75-FEA01DFC58AE}" type="PERCENTAGE">
                      <a:rPr lang="en-US" baseline="0"/>
                      <a:pPr/>
                      <a:t>[PROCENTOWE]</a:t>
                    </a:fld>
                    <a:endParaRPr lang="en-US" baseline="0"/>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B25E-4DB3-BF9C-FF3620CCA8E9}"/>
                </c:ext>
              </c:extLst>
            </c:dLbl>
            <c:dLbl>
              <c:idx val="3"/>
              <c:layout>
                <c:manualLayout>
                  <c:x val="6.7039106145251354E-2"/>
                  <c:y val="0"/>
                </c:manualLayout>
              </c:layout>
              <c:tx>
                <c:rich>
                  <a:bodyPr/>
                  <a:lstStyle/>
                  <a:p>
                    <a:fld id="{CC3FE4E9-DFB1-4458-B933-2EEE10B502A8}" type="CATEGORYNAME">
                      <a:rPr lang="en-US"/>
                      <a:pPr/>
                      <a:t>[NAZWA KATEGORII]</a:t>
                    </a:fld>
                    <a:r>
                      <a:rPr lang="en-US" baseline="0"/>
                      <a:t>; </a:t>
                    </a:r>
                    <a:fld id="{5FD82D03-D87E-405A-A609-5E6E2C3ECB0E}" type="PERCENTAGE">
                      <a:rPr lang="en-US" baseline="0"/>
                      <a:pPr/>
                      <a:t>[PROCENTOWE]</a:t>
                    </a:fld>
                    <a:endParaRPr lang="en-US" baseline="0"/>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B25E-4DB3-BF9C-FF3620CCA8E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Arkusz1!$A$2:$A$5</c:f>
              <c:strCache>
                <c:ptCount val="4"/>
                <c:pt idx="0">
                  <c:v>Rotawirusy</c:v>
                </c:pt>
                <c:pt idx="1">
                  <c:v>Norowirusy</c:v>
                </c:pt>
                <c:pt idx="2">
                  <c:v>Adenowirusy</c:v>
                </c:pt>
                <c:pt idx="3">
                  <c:v>Wirusowe zakażenia jelitowe nieokreślone</c:v>
                </c:pt>
              </c:strCache>
            </c:strRef>
          </c:cat>
          <c:val>
            <c:numRef>
              <c:f>Arkusz1!$B$2:$B$5</c:f>
              <c:numCache>
                <c:formatCode>General</c:formatCode>
                <c:ptCount val="4"/>
                <c:pt idx="0">
                  <c:v>5</c:v>
                </c:pt>
                <c:pt idx="1">
                  <c:v>14</c:v>
                </c:pt>
                <c:pt idx="2">
                  <c:v>0</c:v>
                </c:pt>
                <c:pt idx="3">
                  <c:v>2</c:v>
                </c:pt>
              </c:numCache>
            </c:numRef>
          </c:val>
          <c:extLst>
            <c:ext xmlns:c16="http://schemas.microsoft.com/office/drawing/2014/chart" uri="{C3380CC4-5D6E-409C-BE32-E72D297353CC}">
              <c16:uniqueId val="{00000008-B25E-4DB3-BF9C-FF3620CCA8E9}"/>
            </c:ext>
          </c:extLst>
        </c:ser>
        <c:dLbls>
          <c:dLblPos val="outEnd"/>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lineChart>
        <c:grouping val="standard"/>
        <c:varyColors val="0"/>
        <c:ser>
          <c:idx val="0"/>
          <c:order val="0"/>
          <c:tx>
            <c:strRef>
              <c:f>Arkusz1!$B$1</c:f>
              <c:strCache>
                <c:ptCount val="1"/>
                <c:pt idx="0">
                  <c:v>Liczba przypadków zachorwań na Boreliozę z Lyme</c:v>
                </c:pt>
              </c:strCache>
            </c:strRef>
          </c:tx>
          <c:spPr>
            <a:ln w="34925" cap="rnd">
              <a:solidFill>
                <a:schemeClr val="accent5"/>
              </a:solidFill>
              <a:round/>
            </a:ln>
            <a:effectLst>
              <a:outerShdw blurRad="40000" dist="23000" dir="5400000" rotWithShape="0">
                <a:srgbClr val="000000">
                  <a:alpha val="35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Arkusz1!$A$2:$A$8</c:f>
              <c:numCache>
                <c:formatCode>General</c:formatCode>
                <c:ptCount val="7"/>
                <c:pt idx="0">
                  <c:v>2020</c:v>
                </c:pt>
                <c:pt idx="1">
                  <c:v>2021</c:v>
                </c:pt>
                <c:pt idx="2">
                  <c:v>2022</c:v>
                </c:pt>
                <c:pt idx="3">
                  <c:v>2023</c:v>
                </c:pt>
                <c:pt idx="4">
                  <c:v>2024</c:v>
                </c:pt>
                <c:pt idx="5">
                  <c:v>2025</c:v>
                </c:pt>
              </c:numCache>
            </c:numRef>
          </c:cat>
          <c:val>
            <c:numRef>
              <c:f>Arkusz1!$B$2:$B$8</c:f>
              <c:numCache>
                <c:formatCode>General</c:formatCode>
                <c:ptCount val="7"/>
                <c:pt idx="0">
                  <c:v>20</c:v>
                </c:pt>
                <c:pt idx="1">
                  <c:v>8</c:v>
                </c:pt>
                <c:pt idx="2">
                  <c:v>49</c:v>
                </c:pt>
                <c:pt idx="3">
                  <c:v>26</c:v>
                </c:pt>
                <c:pt idx="4">
                  <c:v>53</c:v>
                </c:pt>
                <c:pt idx="5">
                  <c:v>52</c:v>
                </c:pt>
              </c:numCache>
            </c:numRef>
          </c:val>
          <c:smooth val="0"/>
          <c:extLst>
            <c:ext xmlns:c16="http://schemas.microsoft.com/office/drawing/2014/chart" uri="{C3380CC4-5D6E-409C-BE32-E72D297353CC}">
              <c16:uniqueId val="{00000000-95FF-4143-8FA4-34B3CA9655FD}"/>
            </c:ext>
          </c:extLst>
        </c:ser>
        <c:dLbls>
          <c:showLegendKey val="0"/>
          <c:showVal val="0"/>
          <c:showCatName val="0"/>
          <c:showSerName val="0"/>
          <c:showPercent val="0"/>
          <c:showBubbleSize val="0"/>
        </c:dLbls>
        <c:smooth val="0"/>
        <c:axId val="98854400"/>
        <c:axId val="98855936"/>
      </c:lineChart>
      <c:catAx>
        <c:axId val="988544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crossAx val="98855936"/>
        <c:crosses val="autoZero"/>
        <c:auto val="1"/>
        <c:lblAlgn val="ctr"/>
        <c:lblOffset val="100"/>
        <c:noMultiLvlLbl val="0"/>
      </c:catAx>
      <c:valAx>
        <c:axId val="98855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crossAx val="98854400"/>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10.xml><?xml version="1.0" encoding="utf-8"?>
<cs:colorStyle xmlns:cs="http://schemas.microsoft.com/office/drawing/2012/chartStyle" xmlns:a="http://schemas.openxmlformats.org/drawingml/2006/main" meth="withinLinearReversed" id="21">
  <a:schemeClr val="accent1"/>
</cs:colorStyle>
</file>

<file path=word/charts/colors11.xml><?xml version="1.0" encoding="utf-8"?>
<cs:colorStyle xmlns:cs="http://schemas.microsoft.com/office/drawing/2012/chartStyle" xmlns:a="http://schemas.openxmlformats.org/drawingml/2006/main" meth="withinLinearReversed" id="21">
  <a:schemeClr val="accent1"/>
</cs:colorStyle>
</file>

<file path=word/charts/colors12.xml><?xml version="1.0" encoding="utf-8"?>
<cs:colorStyle xmlns:cs="http://schemas.microsoft.com/office/drawing/2012/chartStyle" xmlns:a="http://schemas.openxmlformats.org/drawingml/2006/main" meth="withinLinearReversed" id="21">
  <a:schemeClr val="accent1"/>
</cs:colorStyle>
</file>

<file path=word/charts/colors13.xml><?xml version="1.0" encoding="utf-8"?>
<cs:colorStyle xmlns:cs="http://schemas.microsoft.com/office/drawing/2012/chartStyle" xmlns:a="http://schemas.openxmlformats.org/drawingml/2006/main" meth="withinLinearReversed" id="21">
  <a:schemeClr val="accent1"/>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withinLinear" id="14">
  <a:schemeClr val="accent1"/>
</cs:colorStyle>
</file>

<file path=word/charts/colors7.xml><?xml version="1.0" encoding="utf-8"?>
<cs:colorStyle xmlns:cs="http://schemas.microsoft.com/office/drawing/2012/chartStyle" xmlns:a="http://schemas.openxmlformats.org/drawingml/2006/main" meth="withinLinear" id="18">
  <a:schemeClr val="accent5"/>
</cs:colorStyle>
</file>

<file path=word/charts/colors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2007–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1F3E0-809E-47F7-8E9E-21E564530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72</Pages>
  <Words>19077</Words>
  <Characters>125512</Characters>
  <Application>Microsoft Office Word</Application>
  <DocSecurity>0</DocSecurity>
  <Lines>3910</Lines>
  <Paragraphs>2040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Braniewo - Beata Marciniak</dc:creator>
  <cp:keywords/>
  <dc:description/>
  <cp:lastModifiedBy>PSSE Braniewo - Beata Marciniak</cp:lastModifiedBy>
  <cp:revision>33</cp:revision>
  <cp:lastPrinted>2026-03-04T12:17:00Z</cp:lastPrinted>
  <dcterms:created xsi:type="dcterms:W3CDTF">2026-03-01T21:23:00Z</dcterms:created>
  <dcterms:modified xsi:type="dcterms:W3CDTF">2026-03-20T10:46:00Z</dcterms:modified>
</cp:coreProperties>
</file>