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85" w:rsidRDefault="00CB5E5A" w:rsidP="00CB5E5A">
      <w:pPr>
        <w:spacing w:after="0"/>
        <w:jc w:val="center"/>
        <w:rPr>
          <w:lang w:val="ru-RU"/>
        </w:rPr>
      </w:pPr>
      <w:bookmarkStart w:id="0" w:name="_GoBack"/>
      <w:bookmarkEnd w:id="0"/>
      <w:r>
        <w:rPr>
          <w:lang w:val="ru-RU"/>
        </w:rPr>
        <w:t>ВЕСТНИК ЗАКОНОВ</w:t>
      </w:r>
    </w:p>
    <w:p w:rsidR="00CB5E5A" w:rsidRDefault="00CB5E5A" w:rsidP="00CB5E5A">
      <w:pPr>
        <w:spacing w:after="0"/>
        <w:jc w:val="center"/>
        <w:rPr>
          <w:lang w:val="ru-RU"/>
        </w:rPr>
      </w:pPr>
      <w:r>
        <w:rPr>
          <w:lang w:val="ru-RU"/>
        </w:rPr>
        <w:t>РЕСПУБЛИКИ ПОЛЬША</w:t>
      </w:r>
    </w:p>
    <w:p w:rsidR="00CB5E5A" w:rsidRDefault="00CB5E5A" w:rsidP="00CB5E5A">
      <w:pPr>
        <w:spacing w:after="0"/>
        <w:jc w:val="center"/>
        <w:rPr>
          <w:lang w:val="ru-RU"/>
        </w:rPr>
      </w:pPr>
      <w:r>
        <w:rPr>
          <w:lang w:val="ru-RU"/>
        </w:rPr>
        <w:t xml:space="preserve">Варшава, </w:t>
      </w:r>
      <w:r w:rsidR="002E6282" w:rsidRPr="002E6282">
        <w:rPr>
          <w:lang w:val="ru-RU"/>
        </w:rPr>
        <w:t>12</w:t>
      </w:r>
      <w:r>
        <w:rPr>
          <w:lang w:val="ru-RU"/>
        </w:rPr>
        <w:t xml:space="preserve"> </w:t>
      </w:r>
      <w:r w:rsidR="002E6282">
        <w:rPr>
          <w:lang w:val="ru-RU"/>
        </w:rPr>
        <w:t>июня</w:t>
      </w:r>
      <w:r>
        <w:rPr>
          <w:lang w:val="ru-RU"/>
        </w:rPr>
        <w:t xml:space="preserve"> 2</w:t>
      </w:r>
      <w:r w:rsidR="002E6282">
        <w:rPr>
          <w:lang w:val="ru-RU"/>
        </w:rPr>
        <w:t>020</w:t>
      </w:r>
      <w:r>
        <w:rPr>
          <w:lang w:val="ru-RU"/>
        </w:rPr>
        <w:t xml:space="preserve"> г.</w:t>
      </w:r>
    </w:p>
    <w:p w:rsidR="00CB5E5A" w:rsidRPr="005961D1" w:rsidRDefault="00446F9E" w:rsidP="00CB5E5A">
      <w:pPr>
        <w:spacing w:after="0"/>
        <w:jc w:val="center"/>
        <w:rPr>
          <w:lang w:val="ru-RU"/>
        </w:rPr>
      </w:pPr>
      <w:r>
        <w:rPr>
          <w:lang w:val="ru-RU"/>
        </w:rPr>
        <w:t>п</w:t>
      </w:r>
      <w:r w:rsidR="00C519EC">
        <w:rPr>
          <w:lang w:val="ru-RU"/>
        </w:rPr>
        <w:t>оз. 103</w:t>
      </w:r>
      <w:r w:rsidR="00C519EC" w:rsidRPr="005961D1">
        <w:rPr>
          <w:lang w:val="ru-RU"/>
        </w:rPr>
        <w:t>1</w:t>
      </w:r>
    </w:p>
    <w:p w:rsidR="00CB5E5A" w:rsidRDefault="00CB5E5A" w:rsidP="00CB5E5A">
      <w:pPr>
        <w:spacing w:after="0"/>
        <w:rPr>
          <w:lang w:val="ru-RU"/>
        </w:rPr>
      </w:pPr>
    </w:p>
    <w:p w:rsidR="00CB5E5A" w:rsidRPr="005465CC" w:rsidRDefault="002E6282" w:rsidP="00CB5E5A">
      <w:pPr>
        <w:spacing w:after="0"/>
        <w:jc w:val="center"/>
        <w:rPr>
          <w:b/>
          <w:lang w:val="ru-RU"/>
        </w:rPr>
      </w:pPr>
      <w:r>
        <w:rPr>
          <w:b/>
          <w:lang w:val="ru-RU"/>
        </w:rPr>
        <w:t>ПОСТАНОВЛЕНИЕ</w:t>
      </w:r>
    </w:p>
    <w:p w:rsidR="00CB5E5A" w:rsidRPr="00C519EC" w:rsidRDefault="00C519EC" w:rsidP="00CB5E5A">
      <w:pPr>
        <w:spacing w:after="0"/>
        <w:jc w:val="center"/>
        <w:rPr>
          <w:b/>
          <w:vertAlign w:val="superscript"/>
          <w:lang w:val="ru-RU"/>
        </w:rPr>
      </w:pPr>
      <w:r w:rsidRPr="00C519EC">
        <w:rPr>
          <w:b/>
          <w:lang w:val="ru-RU"/>
        </w:rPr>
        <w:t>СОВЕТА МИНИСТРОВ</w:t>
      </w:r>
    </w:p>
    <w:p w:rsidR="00CB5E5A" w:rsidRDefault="002E6282" w:rsidP="00CB5E5A">
      <w:pPr>
        <w:spacing w:after="0"/>
        <w:jc w:val="center"/>
        <w:rPr>
          <w:lang w:val="ru-RU"/>
        </w:rPr>
      </w:pPr>
      <w:r>
        <w:rPr>
          <w:lang w:val="ru-RU"/>
        </w:rPr>
        <w:t>от 1</w:t>
      </w:r>
      <w:r w:rsidR="00C519EC">
        <w:rPr>
          <w:lang w:val="ru-RU"/>
        </w:rPr>
        <w:t>2</w:t>
      </w:r>
      <w:r w:rsidR="00CB5E5A">
        <w:rPr>
          <w:lang w:val="ru-RU"/>
        </w:rPr>
        <w:t xml:space="preserve"> </w:t>
      </w:r>
      <w:r>
        <w:rPr>
          <w:lang w:val="ru-RU"/>
        </w:rPr>
        <w:t>июня</w:t>
      </w:r>
      <w:r w:rsidR="00CB5E5A">
        <w:rPr>
          <w:lang w:val="ru-RU"/>
        </w:rPr>
        <w:t xml:space="preserve"> 20</w:t>
      </w:r>
      <w:r>
        <w:rPr>
          <w:lang w:val="ru-RU"/>
        </w:rPr>
        <w:t>20</w:t>
      </w:r>
      <w:r w:rsidR="00CB5E5A">
        <w:rPr>
          <w:lang w:val="ru-RU"/>
        </w:rPr>
        <w:t xml:space="preserve"> г.</w:t>
      </w:r>
    </w:p>
    <w:p w:rsidR="00CB5E5A" w:rsidRPr="007E3D98" w:rsidRDefault="007E3D98" w:rsidP="00CB5E5A">
      <w:pPr>
        <w:spacing w:after="0"/>
        <w:jc w:val="center"/>
        <w:rPr>
          <w:rFonts w:ascii="Calibri" w:hAnsi="Calibri" w:cs="Arial"/>
          <w:b/>
          <w:shd w:val="clear" w:color="auto" w:fill="FFFFFF"/>
          <w:lang w:val="ru-RU"/>
        </w:rPr>
      </w:pPr>
      <w:r w:rsidRPr="007E3D98">
        <w:rPr>
          <w:b/>
          <w:lang w:val="ru-RU"/>
        </w:rPr>
        <w:t>изменяющее П</w:t>
      </w:r>
      <w:r w:rsidR="002E6282" w:rsidRPr="007E3D98">
        <w:rPr>
          <w:b/>
          <w:lang w:val="ru-RU"/>
        </w:rPr>
        <w:t xml:space="preserve">остановление </w:t>
      </w:r>
      <w:r w:rsidRPr="007E3D98">
        <w:rPr>
          <w:b/>
          <w:lang w:val="ru-RU"/>
        </w:rPr>
        <w:t>«О</w:t>
      </w:r>
      <w:r w:rsidR="00C519EC" w:rsidRPr="007E3D98">
        <w:rPr>
          <w:b/>
          <w:lang w:val="ru-RU"/>
        </w:rPr>
        <w:t xml:space="preserve"> </w:t>
      </w:r>
      <w:r w:rsidRPr="007E3D98">
        <w:rPr>
          <w:rFonts w:ascii="Calibri" w:hAnsi="Calibri" w:cs="Arial"/>
          <w:b/>
          <w:shd w:val="clear" w:color="auto" w:fill="FFFFFF"/>
          <w:lang w:val="ru-RU"/>
        </w:rPr>
        <w:t>введении определённых ограничений, предписаний и запретов в связи с возникновением режима эпидемии»</w:t>
      </w:r>
    </w:p>
    <w:p w:rsidR="007E3D98" w:rsidRPr="007E3D98" w:rsidRDefault="007E3D98" w:rsidP="00CB5E5A">
      <w:pPr>
        <w:spacing w:after="0"/>
        <w:jc w:val="center"/>
        <w:rPr>
          <w:lang w:val="ru-RU"/>
        </w:rPr>
      </w:pPr>
    </w:p>
    <w:p w:rsidR="00CB5E5A" w:rsidRDefault="00CB5E5A" w:rsidP="0056170D">
      <w:pPr>
        <w:spacing w:after="0"/>
        <w:ind w:firstLine="708"/>
        <w:jc w:val="both"/>
        <w:rPr>
          <w:lang w:val="ru-RU"/>
        </w:rPr>
      </w:pPr>
      <w:r>
        <w:rPr>
          <w:lang w:val="ru-RU"/>
        </w:rPr>
        <w:t xml:space="preserve">На основании </w:t>
      </w:r>
      <w:r w:rsidR="006865AE">
        <w:rPr>
          <w:lang w:val="ru-RU"/>
        </w:rPr>
        <w:t xml:space="preserve">ст. 46а и </w:t>
      </w:r>
      <w:r w:rsidR="0056170D">
        <w:rPr>
          <w:lang w:val="ru-RU"/>
        </w:rPr>
        <w:t xml:space="preserve">п. </w:t>
      </w:r>
      <w:r w:rsidR="006865AE">
        <w:rPr>
          <w:lang w:val="ru-RU"/>
        </w:rPr>
        <w:t>1-6 и 8-12</w:t>
      </w:r>
      <w:r w:rsidR="0056170D">
        <w:rPr>
          <w:lang w:val="ru-RU"/>
        </w:rPr>
        <w:t xml:space="preserve"> ч. 3 </w:t>
      </w:r>
      <w:r w:rsidR="00D10ED3">
        <w:rPr>
          <w:lang w:val="ru-RU"/>
        </w:rPr>
        <w:t>с</w:t>
      </w:r>
      <w:r w:rsidR="006E1D00">
        <w:rPr>
          <w:lang w:val="ru-RU"/>
        </w:rPr>
        <w:t>т.</w:t>
      </w:r>
      <w:r w:rsidR="00D10ED3">
        <w:rPr>
          <w:lang w:val="ru-RU"/>
        </w:rPr>
        <w:t xml:space="preserve"> </w:t>
      </w:r>
      <w:r w:rsidR="006865AE">
        <w:rPr>
          <w:lang w:val="ru-RU"/>
        </w:rPr>
        <w:t>46</w:t>
      </w:r>
      <w:r w:rsidR="006865AE">
        <w:t>b</w:t>
      </w:r>
      <w:r w:rsidR="006865AE">
        <w:rPr>
          <w:lang w:val="ru-RU"/>
        </w:rPr>
        <w:t xml:space="preserve"> </w:t>
      </w:r>
      <w:r w:rsidR="00D10ED3">
        <w:rPr>
          <w:lang w:val="ru-RU"/>
        </w:rPr>
        <w:t>з</w:t>
      </w:r>
      <w:r>
        <w:rPr>
          <w:lang w:val="ru-RU"/>
        </w:rPr>
        <w:t>акона</w:t>
      </w:r>
      <w:r w:rsidR="006E1D00">
        <w:rPr>
          <w:lang w:val="ru-RU"/>
        </w:rPr>
        <w:t xml:space="preserve"> </w:t>
      </w:r>
      <w:r w:rsidR="00D10ED3">
        <w:rPr>
          <w:lang w:val="ru-RU"/>
        </w:rPr>
        <w:t>«О</w:t>
      </w:r>
      <w:r w:rsidR="006865AE">
        <w:rPr>
          <w:lang w:val="ru-RU"/>
        </w:rPr>
        <w:t xml:space="preserve"> предотвращении и борьбе с заражениями и </w:t>
      </w:r>
      <w:r w:rsidR="0006752E">
        <w:rPr>
          <w:lang w:val="ru-RU"/>
        </w:rPr>
        <w:t>инфекционными заболеваниями</w:t>
      </w:r>
      <w:r w:rsidR="006865AE">
        <w:rPr>
          <w:lang w:val="ru-RU"/>
        </w:rPr>
        <w:t xml:space="preserve"> у людей»</w:t>
      </w:r>
      <w:r w:rsidR="00D10ED3">
        <w:rPr>
          <w:lang w:val="ru-RU"/>
        </w:rPr>
        <w:t xml:space="preserve"> </w:t>
      </w:r>
      <w:r w:rsidR="006E1D00">
        <w:rPr>
          <w:lang w:val="ru-RU"/>
        </w:rPr>
        <w:t xml:space="preserve">от </w:t>
      </w:r>
      <w:r w:rsidR="006865AE">
        <w:rPr>
          <w:lang w:val="ru-RU"/>
        </w:rPr>
        <w:t>5</w:t>
      </w:r>
      <w:r w:rsidR="00D10ED3">
        <w:rPr>
          <w:lang w:val="ru-RU"/>
        </w:rPr>
        <w:t xml:space="preserve"> </w:t>
      </w:r>
      <w:r w:rsidR="006865AE">
        <w:rPr>
          <w:lang w:val="ru-RU"/>
        </w:rPr>
        <w:t>декабря 2008</w:t>
      </w:r>
      <w:r w:rsidR="00D10ED3">
        <w:rPr>
          <w:lang w:val="ru-RU"/>
        </w:rPr>
        <w:t xml:space="preserve"> г.</w:t>
      </w:r>
      <w:r>
        <w:rPr>
          <w:lang w:val="ru-RU"/>
        </w:rPr>
        <w:t xml:space="preserve"> (Вестник законов от 20</w:t>
      </w:r>
      <w:r w:rsidR="00D10ED3">
        <w:rPr>
          <w:lang w:val="ru-RU"/>
        </w:rPr>
        <w:t>19</w:t>
      </w:r>
      <w:r>
        <w:rPr>
          <w:lang w:val="ru-RU"/>
        </w:rPr>
        <w:t xml:space="preserve"> г. поз.</w:t>
      </w:r>
      <w:r w:rsidR="00633DCF">
        <w:rPr>
          <w:lang w:val="ru-RU"/>
        </w:rPr>
        <w:t xml:space="preserve"> </w:t>
      </w:r>
      <w:r>
        <w:rPr>
          <w:lang w:val="ru-RU"/>
        </w:rPr>
        <w:t>1</w:t>
      </w:r>
      <w:r w:rsidR="006865AE">
        <w:rPr>
          <w:lang w:val="ru-RU"/>
        </w:rPr>
        <w:t>239 с посл. изм.</w:t>
      </w:r>
      <w:r w:rsidR="00142A02">
        <w:rPr>
          <w:rStyle w:val="Odwoanieprzypisudolnego"/>
          <w:lang w:val="ru-RU"/>
        </w:rPr>
        <w:footnoteReference w:id="1"/>
      </w:r>
      <w:r>
        <w:rPr>
          <w:lang w:val="ru-RU"/>
        </w:rPr>
        <w:t>)</w:t>
      </w:r>
      <w:r w:rsidR="00633DCF">
        <w:rPr>
          <w:lang w:val="ru-RU"/>
        </w:rPr>
        <w:t xml:space="preserve"> </w:t>
      </w:r>
      <w:r w:rsidR="006E1D00">
        <w:rPr>
          <w:lang w:val="ru-RU"/>
        </w:rPr>
        <w:t>утверждается</w:t>
      </w:r>
      <w:r>
        <w:rPr>
          <w:lang w:val="ru-RU"/>
        </w:rPr>
        <w:t xml:space="preserve"> следующее:</w:t>
      </w:r>
    </w:p>
    <w:p w:rsidR="002F7CBE" w:rsidRDefault="00CB5E5A" w:rsidP="00D10ED3">
      <w:pPr>
        <w:spacing w:after="0"/>
        <w:ind w:firstLine="708"/>
        <w:jc w:val="both"/>
        <w:rPr>
          <w:lang w:val="ru-RU"/>
        </w:rPr>
      </w:pPr>
      <w:r w:rsidRPr="00CB5E5A">
        <w:rPr>
          <w:b/>
          <w:lang w:val="ru-RU"/>
        </w:rPr>
        <w:t>§</w:t>
      </w:r>
      <w:r w:rsidR="006775F9">
        <w:rPr>
          <w:b/>
          <w:lang w:val="ru-RU"/>
        </w:rPr>
        <w:t xml:space="preserve"> </w:t>
      </w:r>
      <w:r w:rsidRPr="00CB5E5A">
        <w:rPr>
          <w:b/>
          <w:lang w:val="ru-RU"/>
        </w:rPr>
        <w:t>1</w:t>
      </w:r>
      <w:r w:rsidR="00D10ED3">
        <w:rPr>
          <w:b/>
          <w:lang w:val="ru-RU"/>
        </w:rPr>
        <w:t xml:space="preserve">. </w:t>
      </w:r>
      <w:r w:rsidR="00D10ED3" w:rsidRPr="00D10ED3">
        <w:rPr>
          <w:lang w:val="ru-RU"/>
        </w:rPr>
        <w:t xml:space="preserve">В постановлении </w:t>
      </w:r>
      <w:r w:rsidR="0012599B">
        <w:rPr>
          <w:lang w:val="ru-RU"/>
        </w:rPr>
        <w:t>Совета министров</w:t>
      </w:r>
      <w:r w:rsidR="00D10ED3" w:rsidRPr="00D10ED3">
        <w:rPr>
          <w:lang w:val="ru-RU"/>
        </w:rPr>
        <w:t xml:space="preserve"> </w:t>
      </w:r>
      <w:r w:rsidR="0012599B" w:rsidRPr="0012599B">
        <w:rPr>
          <w:lang w:val="ru-RU"/>
        </w:rPr>
        <w:t xml:space="preserve">«О </w:t>
      </w:r>
      <w:r w:rsidR="0012599B" w:rsidRPr="0012599B">
        <w:rPr>
          <w:rFonts w:ascii="Calibri" w:hAnsi="Calibri" w:cs="Arial"/>
          <w:shd w:val="clear" w:color="auto" w:fill="FFFFFF"/>
          <w:lang w:val="ru-RU"/>
        </w:rPr>
        <w:t>введении определённых ограничений, предписаний и запретов в связи с возникновением режима эпидемии»</w:t>
      </w:r>
      <w:r w:rsidR="0012599B">
        <w:rPr>
          <w:rFonts w:ascii="Calibri" w:hAnsi="Calibri" w:cs="Arial"/>
          <w:shd w:val="clear" w:color="auto" w:fill="FFFFFF"/>
          <w:lang w:val="ru-RU"/>
        </w:rPr>
        <w:t xml:space="preserve"> </w:t>
      </w:r>
      <w:r w:rsidR="005961D1">
        <w:rPr>
          <w:rFonts w:ascii="Calibri" w:hAnsi="Calibri" w:cs="Arial"/>
          <w:shd w:val="clear" w:color="auto" w:fill="FFFFFF"/>
          <w:lang w:val="ru-RU"/>
        </w:rPr>
        <w:t>от 29 мая 2020 г.</w:t>
      </w:r>
      <w:r w:rsidR="0012599B">
        <w:rPr>
          <w:rFonts w:ascii="Calibri" w:hAnsi="Calibri" w:cs="Arial"/>
          <w:shd w:val="clear" w:color="auto" w:fill="FFFFFF"/>
          <w:lang w:val="ru-RU"/>
        </w:rPr>
        <w:t>(Вестник законов поз. 964, 966, 991 и 1006)</w:t>
      </w:r>
      <w:r w:rsidR="0012599B">
        <w:rPr>
          <w:rFonts w:ascii="Calibri" w:hAnsi="Calibri" w:cs="Arial"/>
          <w:b/>
          <w:shd w:val="clear" w:color="auto" w:fill="FFFFFF"/>
          <w:lang w:val="ru-RU"/>
        </w:rPr>
        <w:t xml:space="preserve"> </w:t>
      </w:r>
      <w:r w:rsidR="00842BE9">
        <w:rPr>
          <w:lang w:val="ru-RU"/>
        </w:rPr>
        <w:t>изложить в следующей редакции:</w:t>
      </w:r>
    </w:p>
    <w:p w:rsidR="001220BD" w:rsidRDefault="0012599B" w:rsidP="00CE3866">
      <w:pPr>
        <w:pStyle w:val="Akapitzlist"/>
        <w:numPr>
          <w:ilvl w:val="0"/>
          <w:numId w:val="7"/>
        </w:numPr>
        <w:spacing w:after="0"/>
        <w:jc w:val="both"/>
        <w:rPr>
          <w:lang w:val="ru-RU"/>
        </w:rPr>
      </w:pPr>
      <w:r w:rsidRPr="00CE3866">
        <w:rPr>
          <w:lang w:val="ru-RU"/>
        </w:rPr>
        <w:t>§ 2:</w:t>
      </w:r>
    </w:p>
    <w:p w:rsidR="00CE3866" w:rsidRDefault="00CE3866" w:rsidP="00CE3866">
      <w:pPr>
        <w:pStyle w:val="Akapitzlist"/>
        <w:spacing w:after="0"/>
        <w:ind w:left="1113"/>
        <w:jc w:val="both"/>
        <w:rPr>
          <w:lang w:val="ru-RU"/>
        </w:rPr>
      </w:pPr>
      <w:r>
        <w:rPr>
          <w:lang w:val="ru-RU"/>
        </w:rPr>
        <w:t xml:space="preserve"> а) часть 1:</w:t>
      </w:r>
    </w:p>
    <w:p w:rsidR="00CE3866" w:rsidRDefault="00CE3866" w:rsidP="00CE3866">
      <w:pPr>
        <w:pStyle w:val="Akapitzlist"/>
        <w:spacing w:after="0"/>
        <w:ind w:left="1113"/>
        <w:jc w:val="both"/>
        <w:rPr>
          <w:lang w:val="ru-RU"/>
        </w:rPr>
      </w:pPr>
      <w:r>
        <w:rPr>
          <w:lang w:val="ru-RU"/>
        </w:rPr>
        <w:t>«До отмены приостанавливается перемещение пассажиров железнодорожным транспортом, выполняемое с пересечением границы Республики Польша, являющейся внутренней границей в понимании п. 2 ст. 2 Регламента Европейского Парламента и Совета (ЕС) 2016/399 от 9 марта 2016 г. «О</w:t>
      </w:r>
      <w:r>
        <w:rPr>
          <w:rStyle w:val="extended-textshort"/>
          <w:lang w:val="ru-RU"/>
        </w:rPr>
        <w:t xml:space="preserve"> Кодексе Союза о режиме пересечения людьми границ (Шенгенском кодексе о границах)</w:t>
      </w:r>
      <w:r>
        <w:rPr>
          <w:lang w:val="ru-RU"/>
        </w:rPr>
        <w:t>» (Вестник законов ЕС</w:t>
      </w:r>
      <w:r w:rsidRPr="00142A02">
        <w:rPr>
          <w:lang w:val="ru-RU"/>
        </w:rPr>
        <w:t xml:space="preserve"> </w:t>
      </w:r>
      <w:r>
        <w:t>L</w:t>
      </w:r>
      <w:r w:rsidRPr="00142A02">
        <w:rPr>
          <w:lang w:val="ru-RU"/>
        </w:rPr>
        <w:t xml:space="preserve"> 77 </w:t>
      </w:r>
      <w:r>
        <w:rPr>
          <w:lang w:val="ru-RU"/>
        </w:rPr>
        <w:t>от 23.03.2016, стр. 1 с посл. изм.</w:t>
      </w:r>
      <w:r>
        <w:rPr>
          <w:rStyle w:val="Odwoanieprzypisudolnego"/>
          <w:lang w:val="ru-RU"/>
        </w:rPr>
        <w:footnoteReference w:id="2"/>
      </w:r>
      <w:r>
        <w:rPr>
          <w:lang w:val="ru-RU"/>
        </w:rPr>
        <w:t>).»,</w:t>
      </w:r>
    </w:p>
    <w:p w:rsidR="00CE3866" w:rsidRPr="00142A02" w:rsidRDefault="00CE3866" w:rsidP="00CE3866">
      <w:pPr>
        <w:spacing w:after="0"/>
        <w:ind w:left="405" w:firstLine="708"/>
        <w:jc w:val="both"/>
        <w:rPr>
          <w:lang w:val="ru-RU"/>
        </w:rPr>
      </w:pPr>
      <w:r>
        <w:t>b</w:t>
      </w:r>
      <w:r w:rsidRPr="00142A02">
        <w:rPr>
          <w:lang w:val="ru-RU"/>
        </w:rPr>
        <w:t>) част</w:t>
      </w:r>
      <w:r>
        <w:rPr>
          <w:lang w:val="ru-RU"/>
        </w:rPr>
        <w:t>ь</w:t>
      </w:r>
      <w:r w:rsidRPr="00142A02">
        <w:rPr>
          <w:lang w:val="ru-RU"/>
        </w:rPr>
        <w:t xml:space="preserve"> 2:</w:t>
      </w:r>
    </w:p>
    <w:p w:rsidR="00CE3866" w:rsidRDefault="00CE3866" w:rsidP="00CE3866">
      <w:pPr>
        <w:pStyle w:val="Akapitzlist"/>
        <w:spacing w:after="0"/>
        <w:ind w:left="1113"/>
        <w:jc w:val="both"/>
        <w:rPr>
          <w:lang w:val="ru-RU"/>
        </w:rPr>
      </w:pPr>
      <w:r w:rsidRPr="00142A02">
        <w:rPr>
          <w:lang w:val="ru-RU"/>
        </w:rPr>
        <w:t xml:space="preserve">- </w:t>
      </w:r>
      <w:r w:rsidRPr="001220BD">
        <w:rPr>
          <w:lang w:val="ru-RU"/>
        </w:rPr>
        <w:t xml:space="preserve"> </w:t>
      </w:r>
      <w:r>
        <w:rPr>
          <w:lang w:val="ru-RU"/>
        </w:rPr>
        <w:t>введение к перечислению изложить в редакции:</w:t>
      </w:r>
    </w:p>
    <w:p w:rsidR="00CE3866" w:rsidRDefault="00CE3866" w:rsidP="00CE3866">
      <w:pPr>
        <w:pStyle w:val="Akapitzlist"/>
        <w:spacing w:after="0"/>
        <w:ind w:left="1113"/>
        <w:jc w:val="both"/>
        <w:rPr>
          <w:lang w:val="ru-RU"/>
        </w:rPr>
      </w:pPr>
      <w:r>
        <w:rPr>
          <w:lang w:val="ru-RU"/>
        </w:rPr>
        <w:t>«В период, о котором говорится в ч. 1, лицо, пересекающее границу Республики Польша, о котором говорится в ч. 1, для проезда к месту своего проживания или пребывания на территории Республики Польша, обязано:»,</w:t>
      </w:r>
    </w:p>
    <w:p w:rsidR="00CE3866" w:rsidRDefault="00CE3866" w:rsidP="00CE3866">
      <w:pPr>
        <w:pStyle w:val="Akapitzlist"/>
        <w:spacing w:after="0"/>
        <w:ind w:left="1113"/>
        <w:jc w:val="both"/>
        <w:rPr>
          <w:lang w:val="ru-RU"/>
        </w:rPr>
      </w:pPr>
      <w:r>
        <w:rPr>
          <w:lang w:val="ru-RU"/>
        </w:rPr>
        <w:t>- п. 1</w:t>
      </w:r>
      <w:r>
        <w:t>b</w:t>
      </w:r>
      <w:r w:rsidRPr="00D20095">
        <w:rPr>
          <w:lang w:val="ru-RU"/>
        </w:rPr>
        <w:t xml:space="preserve"> </w:t>
      </w:r>
      <w:r>
        <w:rPr>
          <w:lang w:val="ru-RU"/>
        </w:rPr>
        <w:t>изложить в редакции:</w:t>
      </w:r>
    </w:p>
    <w:p w:rsidR="00CE3866" w:rsidRDefault="00CE3866" w:rsidP="00CE3866">
      <w:pPr>
        <w:pStyle w:val="Akapitzlist"/>
        <w:spacing w:after="0"/>
        <w:ind w:left="1113"/>
        <w:jc w:val="both"/>
        <w:rPr>
          <w:lang w:val="ru-RU"/>
        </w:rPr>
      </w:pPr>
      <w:r>
        <w:rPr>
          <w:lang w:val="ru-RU"/>
        </w:rPr>
        <w:t>«</w:t>
      </w:r>
      <w:r>
        <w:t>b</w:t>
      </w:r>
      <w:r w:rsidRPr="00D20095">
        <w:rPr>
          <w:lang w:val="ru-RU"/>
        </w:rPr>
        <w:t>)</w:t>
      </w:r>
      <w:r>
        <w:rPr>
          <w:lang w:val="ru-RU"/>
        </w:rPr>
        <w:t xml:space="preserve"> номере телефона для непосредственного контакта с этим лицом;»,</w:t>
      </w:r>
    </w:p>
    <w:p w:rsidR="00CE3866" w:rsidRDefault="00CE3866" w:rsidP="00CE3866">
      <w:pPr>
        <w:pStyle w:val="Akapitzlist"/>
        <w:spacing w:after="0"/>
        <w:ind w:left="1113"/>
        <w:jc w:val="both"/>
        <w:rPr>
          <w:lang w:val="ru-RU"/>
        </w:rPr>
      </w:pPr>
      <w:r>
        <w:t>c</w:t>
      </w:r>
      <w:r>
        <w:rPr>
          <w:lang w:val="ru-RU"/>
        </w:rPr>
        <w:t>) ч. 7 после слова «Полиции,» добавляются слова «Пограничной службы,»,</w:t>
      </w:r>
    </w:p>
    <w:p w:rsidR="00CE3866" w:rsidRPr="00D20095" w:rsidRDefault="00CE3866" w:rsidP="00CE3866">
      <w:pPr>
        <w:pStyle w:val="Akapitzlist"/>
        <w:spacing w:after="0"/>
        <w:ind w:left="1113"/>
        <w:jc w:val="both"/>
        <w:rPr>
          <w:lang w:val="ru-RU"/>
        </w:rPr>
      </w:pPr>
      <w:r>
        <w:t>d</w:t>
      </w:r>
      <w:r w:rsidRPr="00D20095">
        <w:rPr>
          <w:lang w:val="ru-RU"/>
        </w:rPr>
        <w:t xml:space="preserve">) </w:t>
      </w:r>
      <w:r>
        <w:rPr>
          <w:lang w:val="ru-RU"/>
        </w:rPr>
        <w:t>ч. 8 вычеркиваются слова «а также Пограничная служба»;</w:t>
      </w:r>
    </w:p>
    <w:p w:rsidR="00CE3866" w:rsidRDefault="00CE3866" w:rsidP="00CE3866">
      <w:pPr>
        <w:pStyle w:val="Akapitzlist"/>
        <w:spacing w:after="0"/>
        <w:jc w:val="both"/>
        <w:rPr>
          <w:lang w:val="ru-RU"/>
        </w:rPr>
      </w:pPr>
    </w:p>
    <w:p w:rsidR="00CE3866" w:rsidRDefault="00CE3866" w:rsidP="00CE3866">
      <w:pPr>
        <w:pStyle w:val="Akapitzlist"/>
        <w:numPr>
          <w:ilvl w:val="0"/>
          <w:numId w:val="7"/>
        </w:numPr>
        <w:spacing w:after="0"/>
        <w:jc w:val="both"/>
        <w:rPr>
          <w:lang w:val="ru-RU"/>
        </w:rPr>
      </w:pPr>
      <w:r w:rsidRPr="00A70874">
        <w:rPr>
          <w:lang w:val="ru-RU"/>
        </w:rPr>
        <w:t>§</w:t>
      </w:r>
      <w:r>
        <w:rPr>
          <w:lang w:val="ru-RU"/>
        </w:rPr>
        <w:t xml:space="preserve"> 3:</w:t>
      </w:r>
    </w:p>
    <w:p w:rsidR="00CE3866" w:rsidRDefault="00CE3866" w:rsidP="00CE3866">
      <w:pPr>
        <w:pStyle w:val="Akapitzlist"/>
        <w:spacing w:after="0"/>
        <w:jc w:val="both"/>
        <w:rPr>
          <w:lang w:val="ru-RU"/>
        </w:rPr>
      </w:pPr>
      <w:r>
        <w:rPr>
          <w:lang w:val="ru-RU"/>
        </w:rPr>
        <w:t>а) в части 1 введение к перечислению изложить в редакции:</w:t>
      </w:r>
    </w:p>
    <w:p w:rsidR="00CE3866" w:rsidRDefault="00CE3866" w:rsidP="00CE3866">
      <w:pPr>
        <w:pStyle w:val="Akapitzlist"/>
        <w:spacing w:after="0"/>
        <w:jc w:val="both"/>
        <w:rPr>
          <w:lang w:val="ru-RU"/>
        </w:rPr>
      </w:pPr>
      <w:r>
        <w:rPr>
          <w:lang w:val="ru-RU"/>
        </w:rPr>
        <w:t>«Обяза</w:t>
      </w:r>
      <w:r w:rsidR="003646CD">
        <w:rPr>
          <w:lang w:val="ru-RU"/>
        </w:rPr>
        <w:t>нность</w:t>
      </w:r>
      <w:r>
        <w:rPr>
          <w:lang w:val="ru-RU"/>
        </w:rPr>
        <w:t>, о которо</w:t>
      </w:r>
      <w:r w:rsidR="003646CD">
        <w:rPr>
          <w:lang w:val="ru-RU"/>
        </w:rPr>
        <w:t>й</w:t>
      </w:r>
      <w:r>
        <w:rPr>
          <w:lang w:val="ru-RU"/>
        </w:rPr>
        <w:t xml:space="preserve"> говорится в ч. 2 </w:t>
      </w:r>
      <w:r w:rsidRPr="00CE3866">
        <w:rPr>
          <w:lang w:val="ru-RU"/>
        </w:rPr>
        <w:t>§</w:t>
      </w:r>
      <w:r>
        <w:rPr>
          <w:lang w:val="ru-RU"/>
        </w:rPr>
        <w:t xml:space="preserve"> 2, не применяется в случае пересечения границы Республики Польша, о которой говорится в ч. 1 </w:t>
      </w:r>
      <w:r w:rsidRPr="00CE3866">
        <w:rPr>
          <w:lang w:val="ru-RU"/>
        </w:rPr>
        <w:t>§</w:t>
      </w:r>
      <w:r>
        <w:rPr>
          <w:lang w:val="ru-RU"/>
        </w:rPr>
        <w:t xml:space="preserve"> 2, в рамках выполнения служебных обязанностей:»,</w:t>
      </w:r>
    </w:p>
    <w:p w:rsidR="00CE3866" w:rsidRDefault="00CE3866" w:rsidP="00CE3866">
      <w:pPr>
        <w:pStyle w:val="Akapitzlist"/>
        <w:spacing w:after="0"/>
        <w:jc w:val="both"/>
        <w:rPr>
          <w:lang w:val="ru-RU"/>
        </w:rPr>
      </w:pPr>
      <w:r>
        <w:t>b</w:t>
      </w:r>
      <w:r w:rsidRPr="00CE3866">
        <w:rPr>
          <w:lang w:val="ru-RU"/>
        </w:rPr>
        <w:t xml:space="preserve">) </w:t>
      </w:r>
      <w:r>
        <w:rPr>
          <w:lang w:val="ru-RU"/>
        </w:rPr>
        <w:t>часть 2:</w:t>
      </w:r>
    </w:p>
    <w:p w:rsidR="00CE3866" w:rsidRDefault="00CE3866" w:rsidP="00CE3866">
      <w:pPr>
        <w:pStyle w:val="Akapitzlist"/>
        <w:spacing w:after="0"/>
        <w:jc w:val="both"/>
        <w:rPr>
          <w:lang w:val="ru-RU"/>
        </w:rPr>
      </w:pPr>
      <w:r>
        <w:rPr>
          <w:lang w:val="ru-RU"/>
        </w:rPr>
        <w:t>- введение к перечислению изложить в следующей редакции:</w:t>
      </w:r>
    </w:p>
    <w:p w:rsidR="00CE3866" w:rsidRDefault="00CE3866" w:rsidP="00CE3866">
      <w:pPr>
        <w:pStyle w:val="Akapitzlist"/>
        <w:spacing w:after="0"/>
        <w:jc w:val="both"/>
        <w:rPr>
          <w:lang w:val="ru-RU"/>
        </w:rPr>
      </w:pPr>
      <w:r>
        <w:rPr>
          <w:lang w:val="ru-RU"/>
        </w:rPr>
        <w:t>«Обяза</w:t>
      </w:r>
      <w:r w:rsidR="003646CD">
        <w:rPr>
          <w:lang w:val="ru-RU"/>
        </w:rPr>
        <w:t>нность</w:t>
      </w:r>
      <w:r>
        <w:rPr>
          <w:lang w:val="ru-RU"/>
        </w:rPr>
        <w:t>, о которо</w:t>
      </w:r>
      <w:r w:rsidR="003646CD">
        <w:rPr>
          <w:lang w:val="ru-RU"/>
        </w:rPr>
        <w:t>й</w:t>
      </w:r>
      <w:r>
        <w:rPr>
          <w:lang w:val="ru-RU"/>
        </w:rPr>
        <w:t xml:space="preserve"> говорится в ч. 2 </w:t>
      </w:r>
      <w:r w:rsidRPr="00CE3866">
        <w:rPr>
          <w:lang w:val="ru-RU"/>
        </w:rPr>
        <w:t>§</w:t>
      </w:r>
      <w:r>
        <w:rPr>
          <w:lang w:val="ru-RU"/>
        </w:rPr>
        <w:t xml:space="preserve"> 2, не применяется в случае пересечения границы Республики Польша, о которой говорится в ч. 1 </w:t>
      </w:r>
      <w:r w:rsidRPr="00CE3866">
        <w:rPr>
          <w:lang w:val="ru-RU"/>
        </w:rPr>
        <w:t>§</w:t>
      </w:r>
      <w:r>
        <w:rPr>
          <w:lang w:val="ru-RU"/>
        </w:rPr>
        <w:t xml:space="preserve"> 2:»,</w:t>
      </w:r>
    </w:p>
    <w:p w:rsidR="00CE3866" w:rsidRDefault="00CE3866" w:rsidP="00CE3866">
      <w:pPr>
        <w:pStyle w:val="Akapitzlist"/>
        <w:spacing w:after="0"/>
        <w:jc w:val="both"/>
        <w:rPr>
          <w:lang w:val="ru-RU"/>
        </w:rPr>
      </w:pPr>
      <w:r>
        <w:rPr>
          <w:lang w:val="ru-RU"/>
        </w:rPr>
        <w:lastRenderedPageBreak/>
        <w:t>- в п.6 точка заменяется на точку с запятой и добавляется п. 7:</w:t>
      </w:r>
    </w:p>
    <w:p w:rsidR="00CE3866" w:rsidRDefault="00CE3866" w:rsidP="00CE3866">
      <w:pPr>
        <w:ind w:left="708"/>
        <w:jc w:val="both"/>
        <w:rPr>
          <w:lang w:val="ru-RU"/>
        </w:rPr>
      </w:pPr>
      <w:r>
        <w:rPr>
          <w:lang w:val="ru-RU"/>
        </w:rPr>
        <w:t xml:space="preserve">«7) для проезда через территорию РП к месту проживания или пребывания иностранца, имеющего разрешение на постоянное пребывание или </w:t>
      </w:r>
      <w:r w:rsidRPr="00024186">
        <w:rPr>
          <w:lang w:val="ru-RU"/>
        </w:rPr>
        <w:t>разрешение на пребывание долгосрочного резидента Европейского союза</w:t>
      </w:r>
      <w:r>
        <w:rPr>
          <w:lang w:val="ru-RU"/>
        </w:rPr>
        <w:t xml:space="preserve">, </w:t>
      </w:r>
      <w:r w:rsidRPr="00024186">
        <w:rPr>
          <w:lang w:val="ru-RU"/>
        </w:rPr>
        <w:t xml:space="preserve">на территории других государств-членов Европейского союза, государства-члена Европейской ассоциации свободной торговли (ЕАСТ) – стороны соглашения о Европейском экономическом пространстве или Швейцарской </w:t>
      </w:r>
      <w:r>
        <w:rPr>
          <w:lang w:val="ru-RU"/>
        </w:rPr>
        <w:t>Конфедерации, а также их супругов</w:t>
      </w:r>
      <w:r w:rsidRPr="00024186">
        <w:rPr>
          <w:lang w:val="ru-RU"/>
        </w:rPr>
        <w:t xml:space="preserve"> и дет</w:t>
      </w:r>
      <w:r>
        <w:rPr>
          <w:lang w:val="ru-RU"/>
        </w:rPr>
        <w:t>ей.»,</w:t>
      </w:r>
    </w:p>
    <w:p w:rsidR="00CE3866" w:rsidRDefault="00CE3866" w:rsidP="00CE3866">
      <w:pPr>
        <w:ind w:left="708"/>
        <w:jc w:val="both"/>
        <w:rPr>
          <w:lang w:val="ru-RU"/>
        </w:rPr>
      </w:pPr>
      <w:r>
        <w:rPr>
          <w:lang w:val="ru-RU"/>
        </w:rPr>
        <w:t>с) ч. 3</w:t>
      </w:r>
      <w:r w:rsidR="00F528B2" w:rsidRPr="00F528B2">
        <w:rPr>
          <w:lang w:val="ru-RU"/>
        </w:rPr>
        <w:t xml:space="preserve"> </w:t>
      </w:r>
      <w:r w:rsidR="00F528B2">
        <w:rPr>
          <w:lang w:val="ru-RU"/>
        </w:rPr>
        <w:t>утратила силу</w:t>
      </w:r>
      <w:r>
        <w:rPr>
          <w:lang w:val="ru-RU"/>
        </w:rPr>
        <w:t>,</w:t>
      </w:r>
    </w:p>
    <w:p w:rsidR="00CE3866" w:rsidRDefault="00CE3866" w:rsidP="00CE3866">
      <w:pPr>
        <w:ind w:left="708"/>
        <w:jc w:val="both"/>
        <w:rPr>
          <w:lang w:val="ru-RU"/>
        </w:rPr>
      </w:pPr>
      <w:r>
        <w:t>d</w:t>
      </w:r>
      <w:r w:rsidRPr="00CE3866">
        <w:rPr>
          <w:lang w:val="ru-RU"/>
        </w:rPr>
        <w:t xml:space="preserve">) </w:t>
      </w:r>
      <w:r>
        <w:rPr>
          <w:lang w:val="ru-RU"/>
        </w:rPr>
        <w:t>часть 4 изложить в редакции:</w:t>
      </w:r>
    </w:p>
    <w:p w:rsidR="00CE3866" w:rsidRDefault="00B527C5" w:rsidP="00CE3866">
      <w:pPr>
        <w:ind w:left="708"/>
        <w:jc w:val="both"/>
        <w:rPr>
          <w:lang w:val="ru-RU"/>
        </w:rPr>
      </w:pPr>
      <w:r>
        <w:rPr>
          <w:lang w:val="ru-RU"/>
        </w:rPr>
        <w:t xml:space="preserve">«4. Лица, о которых говорится в п.6 ч.2, пересекая границу Республики Польша, о которой говорится в ч. 1 </w:t>
      </w:r>
      <w:r w:rsidRPr="00A70874">
        <w:rPr>
          <w:lang w:val="ru-RU"/>
        </w:rPr>
        <w:t>§</w:t>
      </w:r>
      <w:r>
        <w:rPr>
          <w:lang w:val="ru-RU"/>
        </w:rPr>
        <w:t xml:space="preserve"> 2, обязаны документально подтвердить сотруднику Пограничной службы факт обучения в Республики Польша.»;</w:t>
      </w:r>
    </w:p>
    <w:p w:rsidR="00B527C5" w:rsidRPr="00B527C5" w:rsidRDefault="00B527C5" w:rsidP="00B527C5">
      <w:pPr>
        <w:pStyle w:val="Akapitzlist"/>
        <w:numPr>
          <w:ilvl w:val="0"/>
          <w:numId w:val="7"/>
        </w:numPr>
        <w:jc w:val="both"/>
        <w:rPr>
          <w:bCs/>
          <w:lang w:val="ru-RU"/>
        </w:rPr>
      </w:pPr>
      <w:r>
        <w:rPr>
          <w:bCs/>
          <w:lang w:val="ru-RU"/>
        </w:rPr>
        <w:t xml:space="preserve">в </w:t>
      </w:r>
      <w:r w:rsidRPr="00A70874">
        <w:rPr>
          <w:lang w:val="ru-RU"/>
        </w:rPr>
        <w:t>§</w:t>
      </w:r>
      <w:r>
        <w:rPr>
          <w:lang w:val="ru-RU"/>
        </w:rPr>
        <w:t xml:space="preserve"> 6:</w:t>
      </w:r>
    </w:p>
    <w:p w:rsidR="00B527C5" w:rsidRDefault="00B527C5" w:rsidP="00B527C5">
      <w:pPr>
        <w:pStyle w:val="Akapitzlist"/>
        <w:jc w:val="both"/>
        <w:rPr>
          <w:lang w:val="ru-RU"/>
        </w:rPr>
      </w:pPr>
      <w:r>
        <w:rPr>
          <w:lang w:val="ru-RU"/>
        </w:rPr>
        <w:t>а) п. 1-3 ч. 10 изложить в редакции:</w:t>
      </w:r>
    </w:p>
    <w:p w:rsidR="00B527C5" w:rsidRDefault="00B527C5" w:rsidP="00B83372">
      <w:pPr>
        <w:pStyle w:val="Akapitzlist"/>
        <w:ind w:left="1134" w:hanging="153"/>
        <w:jc w:val="both"/>
        <w:rPr>
          <w:lang w:val="ru-RU"/>
        </w:rPr>
      </w:pPr>
      <w:r>
        <w:rPr>
          <w:lang w:val="ru-RU"/>
        </w:rPr>
        <w:t>«1) на стадионах и спортивных площадках в рамках организации спортивных соревнований пожилых людей в турнирах, проводимых польским спортивным союзом во втором и третьем турнирном разряде, а также Кубке Польши либо профессиональную лигу, действующую в наивысшем турнирном классе в спорте футбол, а также на стадионах, а также при использовании внешней инфраструктуры для занятий моторными видами спорта в рамках организации спортивных соревнований в турнирах, проводимых польским спортивным союзом во втором турнирном классе, а также профессиональной лигой, действующей в наивысшем турнирном классе в спидвее</w:t>
      </w:r>
      <w:r w:rsidR="00501542">
        <w:rPr>
          <w:lang w:val="ru-RU"/>
        </w:rPr>
        <w:t xml:space="preserve"> организация спортивных соревнований проходила так, чтобы зрителям предоставлялось каждое четвертое место на трибуне в рядах поочередно, не более 25% численности мест, предусмотренных для зрителей;</w:t>
      </w:r>
    </w:p>
    <w:p w:rsidR="00501542" w:rsidRPr="00501542" w:rsidRDefault="00B83372" w:rsidP="00B83372">
      <w:pPr>
        <w:pStyle w:val="Akapitzlist"/>
        <w:ind w:left="1134" w:hanging="153"/>
        <w:jc w:val="both"/>
        <w:rPr>
          <w:bCs/>
          <w:lang w:val="ru-RU"/>
        </w:rPr>
      </w:pPr>
      <w:r>
        <w:rPr>
          <w:lang w:val="ru-RU"/>
        </w:rPr>
        <w:t>2)</w:t>
      </w:r>
      <w:r w:rsidR="00501542" w:rsidRPr="00501542">
        <w:rPr>
          <w:lang w:val="ru-RU"/>
        </w:rPr>
        <w:t xml:space="preserve"> </w:t>
      </w:r>
      <w:r w:rsidR="00501542">
        <w:rPr>
          <w:lang w:val="ru-RU"/>
        </w:rPr>
        <w:t xml:space="preserve">на занятиях или спортивных событиях, а также спортивных соревнованиях, за исключением </w:t>
      </w:r>
      <w:r w:rsidR="005A45DE">
        <w:rPr>
          <w:lang w:val="ru-RU"/>
        </w:rPr>
        <w:t>полей</w:t>
      </w:r>
      <w:r w:rsidR="004E532A">
        <w:rPr>
          <w:lang w:val="ru-RU"/>
        </w:rPr>
        <w:t xml:space="preserve"> для гольфа</w:t>
      </w:r>
      <w:r w:rsidR="005A45DE">
        <w:rPr>
          <w:lang w:val="ru-RU"/>
        </w:rPr>
        <w:t>, теннисных кортов, конюшен, конезаводов и ипподромов, инфраструктуры для водных и воздушных видов спорта, которых не касаются ограничения по максимальной численности человек, принимало участие не более 150 человек:</w:t>
      </w:r>
    </w:p>
    <w:p w:rsidR="00CE3866" w:rsidRDefault="005A45DE" w:rsidP="00B83372">
      <w:pPr>
        <w:pStyle w:val="Akapitzlist"/>
        <w:spacing w:after="0"/>
        <w:ind w:left="1134" w:hanging="153"/>
        <w:jc w:val="both"/>
        <w:rPr>
          <w:lang w:val="ru-RU"/>
        </w:rPr>
      </w:pPr>
      <w:r>
        <w:rPr>
          <w:lang w:val="ru-RU"/>
        </w:rPr>
        <w:t>а)</w:t>
      </w:r>
      <w:r w:rsidR="00B83372">
        <w:rPr>
          <w:lang w:val="ru-RU"/>
        </w:rPr>
        <w:t xml:space="preserve"> на спортивных объектах на открытом воздухе (открытых или полуоткрытых, с сидящими местами для зрителей или без них) – с участием зрителей, и было предоставлено каждое четвертое место в зрительном зале, в рядах поочерёдно, при отсутствии обозначенных мест в зрительном зале при сохранении расстояния 2 м,  не более 25% численности мест, предусмотренных для зрителей,</w:t>
      </w:r>
    </w:p>
    <w:p w:rsidR="00B83372" w:rsidRDefault="00B83372" w:rsidP="00B83372">
      <w:pPr>
        <w:pStyle w:val="Akapitzlist"/>
        <w:spacing w:after="0"/>
        <w:ind w:left="1134" w:hanging="153"/>
        <w:jc w:val="both"/>
        <w:rPr>
          <w:lang w:val="ru-RU"/>
        </w:rPr>
      </w:pPr>
      <w:r>
        <w:t>b</w:t>
      </w:r>
      <w:r w:rsidRPr="00B83372">
        <w:rPr>
          <w:lang w:val="ru-RU"/>
        </w:rPr>
        <w:t xml:space="preserve">) </w:t>
      </w:r>
      <w:r>
        <w:rPr>
          <w:lang w:val="ru-RU"/>
        </w:rPr>
        <w:t>на открытом воздухе вне спортивных объектов или на спортивных аренах – без зрителей;</w:t>
      </w:r>
    </w:p>
    <w:p w:rsidR="00B83372" w:rsidRDefault="00B83372" w:rsidP="00B83372">
      <w:pPr>
        <w:pStyle w:val="Akapitzlist"/>
        <w:spacing w:after="0"/>
        <w:ind w:left="1134" w:hanging="153"/>
        <w:jc w:val="both"/>
        <w:rPr>
          <w:lang w:val="ru-RU"/>
        </w:rPr>
      </w:pPr>
      <w:r>
        <w:rPr>
          <w:lang w:val="ru-RU"/>
        </w:rPr>
        <w:t>3) пользовалось бассейнами не более 4 человек на дорожку, не более, чем половина вместимости объекта, при том что в бассейнах:</w:t>
      </w:r>
    </w:p>
    <w:p w:rsidR="00B83372" w:rsidRDefault="00B83372" w:rsidP="00B83372">
      <w:pPr>
        <w:pStyle w:val="Akapitzlist"/>
        <w:spacing w:after="0"/>
        <w:ind w:left="1134" w:hanging="153"/>
        <w:jc w:val="both"/>
        <w:rPr>
          <w:lang w:val="ru-RU"/>
        </w:rPr>
      </w:pPr>
      <w:r>
        <w:rPr>
          <w:lang w:val="ru-RU"/>
        </w:rPr>
        <w:t>а) открытых было предоставлено зрителям каждое четвертое место на трибуне, в рядах поочередно, при отсутствии обозначенных мест в зрительном зале при сохранении расстояния 2 м,  не более 25% численности мест, предусмотренных для зрителей,</w:t>
      </w:r>
    </w:p>
    <w:p w:rsidR="00B83372" w:rsidRDefault="00B83372" w:rsidP="00B83372">
      <w:pPr>
        <w:pStyle w:val="Akapitzlist"/>
        <w:spacing w:after="0"/>
        <w:ind w:left="1134" w:hanging="153"/>
        <w:jc w:val="both"/>
        <w:rPr>
          <w:lang w:val="ru-RU"/>
        </w:rPr>
      </w:pPr>
      <w:r>
        <w:t>b</w:t>
      </w:r>
      <w:r w:rsidRPr="00B83372">
        <w:rPr>
          <w:lang w:val="ru-RU"/>
        </w:rPr>
        <w:t xml:space="preserve">) </w:t>
      </w:r>
      <w:r>
        <w:rPr>
          <w:lang w:val="ru-RU"/>
        </w:rPr>
        <w:t>закрытых – без зрителей;»,</w:t>
      </w:r>
    </w:p>
    <w:p w:rsidR="00B83372" w:rsidRPr="00B83372" w:rsidRDefault="00B83372" w:rsidP="008862A1">
      <w:pPr>
        <w:spacing w:after="0"/>
        <w:ind w:left="709"/>
        <w:jc w:val="both"/>
        <w:rPr>
          <w:lang w:val="ru-RU"/>
        </w:rPr>
      </w:pPr>
      <w:r>
        <w:t>b</w:t>
      </w:r>
      <w:r w:rsidRPr="00B83372">
        <w:rPr>
          <w:lang w:val="ru-RU"/>
        </w:rPr>
        <w:t>) часть 10.а изложить в редакции:</w:t>
      </w:r>
    </w:p>
    <w:p w:rsidR="00B83372" w:rsidRDefault="00B83372" w:rsidP="008862A1">
      <w:pPr>
        <w:spacing w:after="0"/>
        <w:ind w:left="709"/>
        <w:jc w:val="both"/>
        <w:rPr>
          <w:lang w:val="ru-RU"/>
        </w:rPr>
      </w:pPr>
      <w:r>
        <w:rPr>
          <w:lang w:val="ru-RU"/>
        </w:rPr>
        <w:lastRenderedPageBreak/>
        <w:t>«10а. в случаях, о которых говорится в п. 1, 3</w:t>
      </w:r>
      <w:r w:rsidR="008862A1">
        <w:rPr>
          <w:lang w:val="ru-RU"/>
        </w:rPr>
        <w:t xml:space="preserve"> </w:t>
      </w:r>
      <w:r>
        <w:rPr>
          <w:lang w:val="ru-RU"/>
        </w:rPr>
        <w:t xml:space="preserve">и 3а ч.10, не применяется к лимиту лиц, о котором говорится в п. 9 </w:t>
      </w:r>
      <w:r w:rsidRPr="00A70874">
        <w:rPr>
          <w:lang w:val="ru-RU"/>
        </w:rPr>
        <w:t>§</w:t>
      </w:r>
      <w:r>
        <w:rPr>
          <w:lang w:val="ru-RU"/>
        </w:rPr>
        <w:t xml:space="preserve"> 15»,</w:t>
      </w:r>
    </w:p>
    <w:p w:rsidR="00893094" w:rsidRDefault="00893094" w:rsidP="008862A1">
      <w:pPr>
        <w:spacing w:after="0"/>
        <w:ind w:left="709"/>
        <w:jc w:val="both"/>
        <w:rPr>
          <w:lang w:val="ru-RU"/>
        </w:rPr>
      </w:pPr>
      <w:r>
        <w:rPr>
          <w:lang w:val="ru-RU"/>
        </w:rPr>
        <w:t>с) после части 10а добавляется часть 10</w:t>
      </w:r>
      <w:r>
        <w:t>b</w:t>
      </w:r>
      <w:r>
        <w:rPr>
          <w:lang w:val="ru-RU"/>
        </w:rPr>
        <w:t xml:space="preserve"> и 10</w:t>
      </w:r>
      <w:r>
        <w:t>c</w:t>
      </w:r>
      <w:r>
        <w:rPr>
          <w:lang w:val="ru-RU"/>
        </w:rPr>
        <w:t>:</w:t>
      </w:r>
    </w:p>
    <w:p w:rsidR="00893094" w:rsidRDefault="00893094" w:rsidP="008862A1">
      <w:pPr>
        <w:spacing w:after="0"/>
        <w:ind w:left="709"/>
        <w:jc w:val="both"/>
        <w:rPr>
          <w:lang w:val="ru-RU"/>
        </w:rPr>
      </w:pPr>
      <w:r>
        <w:rPr>
          <w:lang w:val="ru-RU"/>
        </w:rPr>
        <w:t>«10</w:t>
      </w:r>
      <w:r>
        <w:t>b</w:t>
      </w:r>
      <w:r>
        <w:rPr>
          <w:lang w:val="ru-RU"/>
        </w:rPr>
        <w:t xml:space="preserve">. В случаях, о которых говорится в п.2 ч.10, относительно числа зрителей не применяется ограничение к числу лиц, о котором говорится в п. 9 </w:t>
      </w:r>
      <w:r>
        <w:rPr>
          <w:bCs/>
          <w:lang w:val="ru-RU"/>
        </w:rPr>
        <w:t xml:space="preserve"> </w:t>
      </w:r>
      <w:r w:rsidRPr="00A70874">
        <w:rPr>
          <w:lang w:val="ru-RU"/>
        </w:rPr>
        <w:t>§</w:t>
      </w:r>
      <w:r>
        <w:rPr>
          <w:lang w:val="ru-RU"/>
        </w:rPr>
        <w:t>15.</w:t>
      </w:r>
    </w:p>
    <w:p w:rsidR="00893094" w:rsidRDefault="00893094" w:rsidP="008862A1">
      <w:pPr>
        <w:spacing w:after="0"/>
        <w:ind w:left="709"/>
        <w:jc w:val="both"/>
        <w:rPr>
          <w:lang w:val="ru-RU"/>
        </w:rPr>
      </w:pPr>
      <w:r>
        <w:rPr>
          <w:lang w:val="ru-RU"/>
        </w:rPr>
        <w:t>10с. Обязанность предоставить каждое четвертое место, о котором говорится в п.</w:t>
      </w:r>
      <w:r w:rsidR="003646CD">
        <w:rPr>
          <w:lang w:val="ru-RU"/>
        </w:rPr>
        <w:t xml:space="preserve"> </w:t>
      </w:r>
      <w:r>
        <w:rPr>
          <w:lang w:val="ru-RU"/>
        </w:rPr>
        <w:t>1, 2</w:t>
      </w:r>
      <w:r w:rsidR="003646CD">
        <w:rPr>
          <w:lang w:val="ru-RU"/>
        </w:rPr>
        <w:t>а и 3</w:t>
      </w:r>
      <w:r>
        <w:rPr>
          <w:lang w:val="ru-RU"/>
        </w:rPr>
        <w:t>а ст. 10, а также обязанность, о которой говорится в п. 2 ч. 13, не касается:</w:t>
      </w:r>
    </w:p>
    <w:p w:rsidR="00893094" w:rsidRDefault="00893094" w:rsidP="008862A1">
      <w:pPr>
        <w:pStyle w:val="Akapitzlist"/>
        <w:numPr>
          <w:ilvl w:val="0"/>
          <w:numId w:val="9"/>
        </w:numPr>
        <w:spacing w:after="0"/>
        <w:ind w:left="709"/>
        <w:jc w:val="both"/>
        <w:rPr>
          <w:lang w:val="ru-RU"/>
        </w:rPr>
      </w:pPr>
      <w:r>
        <w:rPr>
          <w:lang w:val="ru-RU"/>
        </w:rPr>
        <w:t>зрителя, который участвует в событиях, реализуемых в рамках деятельности , о которой говорится в п.1, 2</w:t>
      </w:r>
      <w:r w:rsidR="003646CD">
        <w:rPr>
          <w:lang w:val="ru-RU"/>
        </w:rPr>
        <w:t>а и 3</w:t>
      </w:r>
      <w:r>
        <w:rPr>
          <w:lang w:val="ru-RU"/>
        </w:rPr>
        <w:t>а ст. 10, с ребенком младше 13 лет;</w:t>
      </w:r>
    </w:p>
    <w:p w:rsidR="003646CD" w:rsidRDefault="00893094" w:rsidP="008862A1">
      <w:pPr>
        <w:pStyle w:val="Akapitzlist"/>
        <w:numPr>
          <w:ilvl w:val="0"/>
          <w:numId w:val="9"/>
        </w:numPr>
        <w:spacing w:after="0"/>
        <w:ind w:left="709"/>
        <w:jc w:val="both"/>
        <w:rPr>
          <w:lang w:val="ru-RU"/>
        </w:rPr>
      </w:pPr>
      <w:r>
        <w:rPr>
          <w:lang w:val="ru-RU"/>
        </w:rPr>
        <w:t>зрителя, который участвует в событиях, реализуемых в рамках деятельности , о которой говорится в п.1, 2</w:t>
      </w:r>
      <w:r w:rsidR="003646CD">
        <w:rPr>
          <w:lang w:val="ru-RU"/>
        </w:rPr>
        <w:t>а и 3</w:t>
      </w:r>
      <w:r>
        <w:rPr>
          <w:lang w:val="ru-RU"/>
        </w:rPr>
        <w:t>а ст. 10, с</w:t>
      </w:r>
      <w:r w:rsidR="003646CD">
        <w:rPr>
          <w:lang w:val="ru-RU"/>
        </w:rPr>
        <w:t xml:space="preserve"> лицом, имеющим справку об инвалидности, лицом, имеющим справку о степени инвалидности, лицом со справкой о необходимости специального обучения или лицом, которое по причине здоровья не может передвигаться самостоятельно;</w:t>
      </w:r>
    </w:p>
    <w:p w:rsidR="00893094" w:rsidRDefault="003646CD" w:rsidP="008862A1">
      <w:pPr>
        <w:pStyle w:val="Akapitzlist"/>
        <w:numPr>
          <w:ilvl w:val="0"/>
          <w:numId w:val="9"/>
        </w:numPr>
        <w:spacing w:after="0"/>
        <w:ind w:left="709"/>
        <w:jc w:val="both"/>
        <w:rPr>
          <w:lang w:val="ru-RU"/>
        </w:rPr>
      </w:pPr>
      <w:r>
        <w:rPr>
          <w:lang w:val="ru-RU"/>
        </w:rPr>
        <w:t>лиц, проживающих совместно или ведущих совместное хозяйство.</w:t>
      </w:r>
      <w:r w:rsidR="00893094" w:rsidRPr="00893094">
        <w:rPr>
          <w:lang w:val="ru-RU"/>
        </w:rPr>
        <w:t>»</w:t>
      </w:r>
      <w:r>
        <w:rPr>
          <w:lang w:val="ru-RU"/>
        </w:rPr>
        <w:t>,</w:t>
      </w:r>
    </w:p>
    <w:p w:rsidR="003646CD" w:rsidRDefault="003646CD" w:rsidP="008862A1">
      <w:pPr>
        <w:spacing w:after="0"/>
        <w:ind w:left="709"/>
        <w:jc w:val="both"/>
        <w:rPr>
          <w:lang w:val="ru-RU"/>
        </w:rPr>
      </w:pPr>
      <w:r>
        <w:t>d</w:t>
      </w:r>
      <w:r w:rsidRPr="003646CD">
        <w:rPr>
          <w:lang w:val="ru-RU"/>
        </w:rPr>
        <w:t xml:space="preserve">) </w:t>
      </w:r>
      <w:r>
        <w:rPr>
          <w:lang w:val="ru-RU"/>
        </w:rPr>
        <w:t>добавляется ч. 13 и 14:</w:t>
      </w:r>
    </w:p>
    <w:p w:rsidR="003646CD" w:rsidRDefault="003646CD" w:rsidP="008862A1">
      <w:pPr>
        <w:spacing w:after="0"/>
        <w:ind w:left="709"/>
        <w:jc w:val="both"/>
        <w:rPr>
          <w:lang w:val="ru-RU"/>
        </w:rPr>
      </w:pPr>
      <w:r>
        <w:rPr>
          <w:lang w:val="ru-RU"/>
        </w:rPr>
        <w:tab/>
        <w:t>«13. На территории объектов, о которых говорится в п.1, 2</w:t>
      </w:r>
      <w:r w:rsidR="008862A1">
        <w:rPr>
          <w:lang w:val="ru-RU"/>
        </w:rPr>
        <w:t>а и 3</w:t>
      </w:r>
      <w:r>
        <w:rPr>
          <w:lang w:val="ru-RU"/>
        </w:rPr>
        <w:t>а ст. 10, зритель обязан:</w:t>
      </w:r>
    </w:p>
    <w:p w:rsidR="003646CD" w:rsidRDefault="003646CD" w:rsidP="008862A1">
      <w:pPr>
        <w:pStyle w:val="Akapitzlist"/>
        <w:numPr>
          <w:ilvl w:val="0"/>
          <w:numId w:val="10"/>
        </w:numPr>
        <w:spacing w:after="0"/>
        <w:ind w:left="709"/>
        <w:jc w:val="both"/>
        <w:rPr>
          <w:lang w:val="ru-RU"/>
        </w:rPr>
      </w:pPr>
      <w:r>
        <w:rPr>
          <w:lang w:val="ru-RU"/>
        </w:rPr>
        <w:t>выполнять обязанность прикрывать рот и нос, о которой говорится в ч. 1</w:t>
      </w:r>
      <w:r>
        <w:rPr>
          <w:bCs/>
          <w:lang w:val="ru-RU"/>
        </w:rPr>
        <w:t xml:space="preserve"> </w:t>
      </w:r>
      <w:r w:rsidRPr="00A70874">
        <w:rPr>
          <w:lang w:val="ru-RU"/>
        </w:rPr>
        <w:t>§</w:t>
      </w:r>
      <w:r>
        <w:rPr>
          <w:lang w:val="ru-RU"/>
        </w:rPr>
        <w:t xml:space="preserve"> 18 до момента занятия им места, а также во время передвижения на территории этих объектов;</w:t>
      </w:r>
    </w:p>
    <w:p w:rsidR="003646CD" w:rsidRDefault="003646CD" w:rsidP="008862A1">
      <w:pPr>
        <w:pStyle w:val="Akapitzlist"/>
        <w:numPr>
          <w:ilvl w:val="0"/>
          <w:numId w:val="10"/>
        </w:numPr>
        <w:spacing w:after="0"/>
        <w:ind w:left="709"/>
        <w:jc w:val="both"/>
        <w:rPr>
          <w:lang w:val="ru-RU"/>
        </w:rPr>
      </w:pPr>
      <w:r>
        <w:rPr>
          <w:lang w:val="ru-RU"/>
        </w:rPr>
        <w:t>сохранять дистанцию 2 м от другого зрителя – для объектов без обозначенных мест.</w:t>
      </w:r>
    </w:p>
    <w:p w:rsidR="003646CD" w:rsidRDefault="003646CD" w:rsidP="008862A1">
      <w:pPr>
        <w:spacing w:after="0"/>
        <w:ind w:left="709"/>
        <w:jc w:val="both"/>
        <w:rPr>
          <w:lang w:val="ru-RU"/>
        </w:rPr>
      </w:pPr>
      <w:r>
        <w:rPr>
          <w:lang w:val="ru-RU"/>
        </w:rPr>
        <w:t>14. Продажа билетов для зрителей, которые участвуют в событиях, реализуемых в рамках деятельности, о которой говорится в  п.1, 2</w:t>
      </w:r>
      <w:r w:rsidR="008862A1">
        <w:rPr>
          <w:lang w:val="ru-RU"/>
        </w:rPr>
        <w:t>а и 3</w:t>
      </w:r>
      <w:r>
        <w:rPr>
          <w:lang w:val="ru-RU"/>
        </w:rPr>
        <w:t>а ст. 10,</w:t>
      </w:r>
      <w:r w:rsidR="008862A1">
        <w:rPr>
          <w:lang w:val="ru-RU"/>
        </w:rPr>
        <w:t xml:space="preserve"> ведется исключительно в электронном виде.»;</w:t>
      </w:r>
    </w:p>
    <w:p w:rsidR="008862A1" w:rsidRDefault="008862A1" w:rsidP="008862A1">
      <w:pPr>
        <w:spacing w:after="0"/>
        <w:jc w:val="both"/>
        <w:rPr>
          <w:lang w:val="ru-RU"/>
        </w:rPr>
      </w:pPr>
      <w:r>
        <w:rPr>
          <w:lang w:val="ru-RU"/>
        </w:rPr>
        <w:t xml:space="preserve">4) </w:t>
      </w:r>
      <w:r w:rsidRPr="00A70874">
        <w:rPr>
          <w:lang w:val="ru-RU"/>
        </w:rPr>
        <w:t>§</w:t>
      </w:r>
      <w:r>
        <w:rPr>
          <w:lang w:val="ru-RU"/>
        </w:rPr>
        <w:t xml:space="preserve"> 10:</w:t>
      </w:r>
    </w:p>
    <w:p w:rsidR="008862A1" w:rsidRDefault="008862A1" w:rsidP="008862A1">
      <w:pPr>
        <w:spacing w:after="0"/>
        <w:jc w:val="both"/>
        <w:rPr>
          <w:lang w:val="ru-RU"/>
        </w:rPr>
      </w:pPr>
      <w:r>
        <w:rPr>
          <w:lang w:val="ru-RU"/>
        </w:rPr>
        <w:tab/>
        <w:t>а) ч. 1 изложить в редакции:</w:t>
      </w:r>
    </w:p>
    <w:p w:rsidR="008862A1" w:rsidRDefault="008862A1" w:rsidP="008862A1">
      <w:pPr>
        <w:spacing w:after="0"/>
        <w:ind w:firstLine="708"/>
        <w:jc w:val="both"/>
        <w:rPr>
          <w:lang w:val="ru-RU"/>
        </w:rPr>
      </w:pPr>
      <w:r>
        <w:rPr>
          <w:lang w:val="ru-RU"/>
        </w:rPr>
        <w:t>«1. Получатель услуг, который 14 марта 2020 г. прервал санаторно-курортное лечение или реабилитацию перед завершением предусмотренного программой 15-дневного пребывания, может продолжить его реализацию с 15 июня 2020 г. на основании прежнего направления на санаторно-курортное лечение или реабилитацию, о котором говорится в ст. 33 закона «Об оказании медицинского ухода, финансируемого из государственных средств» от 27 августа 2004 г..»,</w:t>
      </w:r>
    </w:p>
    <w:p w:rsidR="008862A1" w:rsidRDefault="008862A1" w:rsidP="008862A1">
      <w:pPr>
        <w:spacing w:after="0"/>
        <w:ind w:firstLine="708"/>
        <w:jc w:val="both"/>
        <w:rPr>
          <w:lang w:val="ru-RU"/>
        </w:rPr>
      </w:pPr>
      <w:r>
        <w:t>b</w:t>
      </w:r>
      <w:r w:rsidRPr="008862A1">
        <w:rPr>
          <w:lang w:val="ru-RU"/>
        </w:rPr>
        <w:t xml:space="preserve">) </w:t>
      </w:r>
      <w:r>
        <w:rPr>
          <w:lang w:val="ru-RU"/>
        </w:rPr>
        <w:t>после ч. 2 добавляется ч. 2а:</w:t>
      </w:r>
    </w:p>
    <w:p w:rsidR="008862A1" w:rsidRDefault="008862A1" w:rsidP="008862A1">
      <w:pPr>
        <w:spacing w:after="0"/>
        <w:ind w:firstLine="708"/>
        <w:jc w:val="both"/>
        <w:rPr>
          <w:lang w:val="ru-RU"/>
        </w:rPr>
      </w:pPr>
      <w:r>
        <w:rPr>
          <w:lang w:val="ru-RU"/>
        </w:rPr>
        <w:t>«2а. Плата, о которой говорится в ч. 3 ст. 33 закона «Об оказании медицинского ухода, финансируемого из государственных средств» от 27 августа 2004 г. за дни, выпадающие на продолжение реализации услуги, рассчитывается согласно уровню платы за</w:t>
      </w:r>
      <w:r w:rsidRPr="008862A1">
        <w:rPr>
          <w:lang w:val="ru-RU"/>
        </w:rPr>
        <w:t xml:space="preserve"> </w:t>
      </w:r>
      <w:r>
        <w:t>I</w:t>
      </w:r>
      <w:r>
        <w:rPr>
          <w:lang w:val="ru-RU"/>
        </w:rPr>
        <w:t xml:space="preserve"> расчетный период, о котором говорится в положениях, изданных на основании ст. 31</w:t>
      </w:r>
      <w:r>
        <w:t>d</w:t>
      </w:r>
      <w:r>
        <w:rPr>
          <w:lang w:val="ru-RU"/>
        </w:rPr>
        <w:t xml:space="preserve"> данного закона.».</w:t>
      </w:r>
    </w:p>
    <w:p w:rsidR="008862A1" w:rsidRDefault="008862A1" w:rsidP="008862A1">
      <w:pPr>
        <w:spacing w:after="0"/>
        <w:ind w:firstLine="708"/>
        <w:jc w:val="both"/>
        <w:rPr>
          <w:lang w:val="ru-RU"/>
        </w:rPr>
      </w:pPr>
      <w:r w:rsidRPr="00CB5E5A">
        <w:rPr>
          <w:b/>
          <w:lang w:val="ru-RU"/>
        </w:rPr>
        <w:t>§</w:t>
      </w:r>
      <w:r>
        <w:rPr>
          <w:b/>
          <w:lang w:val="ru-RU"/>
        </w:rPr>
        <w:t xml:space="preserve"> 2. </w:t>
      </w:r>
      <w:r w:rsidRPr="008862A1">
        <w:rPr>
          <w:lang w:val="ru-RU"/>
        </w:rPr>
        <w:t>Обязанность прохождения</w:t>
      </w:r>
      <w:r>
        <w:rPr>
          <w:b/>
          <w:lang w:val="ru-RU"/>
        </w:rPr>
        <w:t xml:space="preserve"> </w:t>
      </w:r>
      <w:r w:rsidRPr="00015F90">
        <w:rPr>
          <w:lang w:val="ru-RU"/>
        </w:rPr>
        <w:t>обязательного карантина, о котором говорится в положениях</w:t>
      </w:r>
      <w:r w:rsidR="00015F90">
        <w:rPr>
          <w:lang w:val="ru-RU"/>
        </w:rPr>
        <w:t>, изданных на основании ч. 5 ст. 34 от 5 декабря 2008 г.</w:t>
      </w:r>
      <w:r w:rsidR="00015F90" w:rsidRPr="00015F90">
        <w:rPr>
          <w:lang w:val="ru-RU"/>
        </w:rPr>
        <w:t xml:space="preserve"> </w:t>
      </w:r>
      <w:r w:rsidR="00015F90">
        <w:rPr>
          <w:lang w:val="ru-RU"/>
        </w:rPr>
        <w:t xml:space="preserve">«О предотвращении и борьбе с заражениями и </w:t>
      </w:r>
      <w:r w:rsidR="0006752E">
        <w:rPr>
          <w:lang w:val="ru-RU"/>
        </w:rPr>
        <w:t>инфекционными заболеваниями</w:t>
      </w:r>
      <w:r w:rsidR="00015F90">
        <w:rPr>
          <w:lang w:val="ru-RU"/>
        </w:rPr>
        <w:t xml:space="preserve"> у людей» от 5 декабря 2008 г. (Вестник законов от 2019 г. поз. 1239 с посл. изм.</w:t>
      </w:r>
      <w:r w:rsidR="00015F90">
        <w:rPr>
          <w:rStyle w:val="Odwoanieprzypisudolnego"/>
          <w:lang w:val="ru-RU"/>
        </w:rPr>
        <w:footnoteReference w:id="3"/>
      </w:r>
      <w:r w:rsidR="00015F90">
        <w:rPr>
          <w:lang w:val="ru-RU"/>
        </w:rPr>
        <w:t>):</w:t>
      </w:r>
    </w:p>
    <w:p w:rsidR="00015F90" w:rsidRDefault="00015F90" w:rsidP="00015F90">
      <w:pPr>
        <w:pStyle w:val="Akapitzlist"/>
        <w:numPr>
          <w:ilvl w:val="0"/>
          <w:numId w:val="11"/>
        </w:numPr>
        <w:spacing w:after="0"/>
        <w:jc w:val="both"/>
        <w:rPr>
          <w:lang w:val="ru-RU"/>
        </w:rPr>
      </w:pPr>
      <w:r>
        <w:rPr>
          <w:lang w:val="ru-RU"/>
        </w:rPr>
        <w:t>не применяется в случае пересечения границы Республики Польша и Литовской Республики;</w:t>
      </w:r>
    </w:p>
    <w:p w:rsidR="00015F90" w:rsidRDefault="00015F90" w:rsidP="00015F90">
      <w:pPr>
        <w:pStyle w:val="Akapitzlist"/>
        <w:numPr>
          <w:ilvl w:val="0"/>
          <w:numId w:val="11"/>
        </w:numPr>
        <w:spacing w:after="0"/>
        <w:jc w:val="both"/>
        <w:rPr>
          <w:lang w:val="ru-RU"/>
        </w:rPr>
      </w:pPr>
      <w:r>
        <w:rPr>
          <w:lang w:val="ru-RU"/>
        </w:rPr>
        <w:t>прохождение которого началось перед днем вступления в силу настоящего положения, продолжается после этого дня, в соответствии с предыдущими положениями, до его завершения.</w:t>
      </w:r>
    </w:p>
    <w:p w:rsidR="00015F90" w:rsidRDefault="00015F90" w:rsidP="00015F90">
      <w:pPr>
        <w:spacing w:after="0"/>
        <w:jc w:val="both"/>
        <w:rPr>
          <w:lang w:val="ru-RU"/>
        </w:rPr>
      </w:pPr>
      <w:r w:rsidRPr="00CB5E5A">
        <w:rPr>
          <w:b/>
          <w:lang w:val="ru-RU"/>
        </w:rPr>
        <w:lastRenderedPageBreak/>
        <w:t>§</w:t>
      </w:r>
      <w:r>
        <w:rPr>
          <w:b/>
          <w:lang w:val="ru-RU"/>
        </w:rPr>
        <w:t xml:space="preserve"> 3. </w:t>
      </w:r>
      <w:r w:rsidRPr="00015F90">
        <w:rPr>
          <w:lang w:val="ru-RU"/>
        </w:rPr>
        <w:t>Постановление вступает в силу от 13 июня 2020 г.</w:t>
      </w:r>
      <w:r>
        <w:rPr>
          <w:lang w:val="ru-RU"/>
        </w:rPr>
        <w:t>, за исключением:</w:t>
      </w:r>
    </w:p>
    <w:p w:rsidR="00015F90" w:rsidRPr="00015F90" w:rsidRDefault="00015F90" w:rsidP="00015F90">
      <w:pPr>
        <w:pStyle w:val="Akapitzlist"/>
        <w:numPr>
          <w:ilvl w:val="0"/>
          <w:numId w:val="12"/>
        </w:numPr>
        <w:spacing w:after="0"/>
        <w:jc w:val="both"/>
        <w:rPr>
          <w:lang w:val="ru-RU"/>
        </w:rPr>
      </w:pPr>
      <w:r w:rsidRPr="00380468">
        <w:rPr>
          <w:lang w:val="ru-RU"/>
        </w:rPr>
        <w:t xml:space="preserve">п.1 </w:t>
      </w:r>
      <w:r w:rsidRPr="00015F90">
        <w:rPr>
          <w:lang w:val="ru-RU"/>
        </w:rPr>
        <w:t>§ 2, который вступает в силу 12 июня 2020 г.</w:t>
      </w:r>
    </w:p>
    <w:p w:rsidR="00015F90" w:rsidRDefault="00380468" w:rsidP="00015F90">
      <w:pPr>
        <w:pStyle w:val="Akapitzlist"/>
        <w:numPr>
          <w:ilvl w:val="0"/>
          <w:numId w:val="12"/>
        </w:numPr>
        <w:spacing w:after="0"/>
        <w:jc w:val="both"/>
        <w:rPr>
          <w:lang w:val="ru-RU"/>
        </w:rPr>
      </w:pPr>
      <w:r>
        <w:rPr>
          <w:lang w:val="ru-RU"/>
        </w:rPr>
        <w:t xml:space="preserve">п.3 </w:t>
      </w:r>
      <w:r w:rsidRPr="00380468">
        <w:rPr>
          <w:lang w:val="ru-RU"/>
        </w:rPr>
        <w:t xml:space="preserve">§ </w:t>
      </w:r>
      <w:r>
        <w:rPr>
          <w:lang w:val="ru-RU"/>
        </w:rPr>
        <w:t>1, который вступает в силу 19 июня 2020 г.</w:t>
      </w:r>
    </w:p>
    <w:p w:rsidR="00380468" w:rsidRPr="00380468" w:rsidRDefault="00380468" w:rsidP="00380468">
      <w:pPr>
        <w:spacing w:after="0"/>
        <w:jc w:val="right"/>
        <w:rPr>
          <w:lang w:val="ru-RU"/>
        </w:rPr>
      </w:pPr>
      <w:r>
        <w:rPr>
          <w:lang w:val="ru-RU"/>
        </w:rPr>
        <w:t xml:space="preserve">Председатель Совета министров: М. </w:t>
      </w:r>
      <w:proofErr w:type="spellStart"/>
      <w:r>
        <w:rPr>
          <w:lang w:val="ru-RU"/>
        </w:rPr>
        <w:t>Моравецкий</w:t>
      </w:r>
      <w:proofErr w:type="spellEnd"/>
    </w:p>
    <w:sectPr w:rsidR="00380468" w:rsidRPr="00380468" w:rsidSect="00582FA4">
      <w:headerReference w:type="default" r:id="rId9"/>
      <w:pgSz w:w="11906" w:h="16838"/>
      <w:pgMar w:top="993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515" w:rsidRDefault="00B14515" w:rsidP="00CB5E5A">
      <w:pPr>
        <w:spacing w:after="0" w:line="240" w:lineRule="auto"/>
      </w:pPr>
      <w:r>
        <w:separator/>
      </w:r>
    </w:p>
  </w:endnote>
  <w:endnote w:type="continuationSeparator" w:id="0">
    <w:p w:rsidR="00B14515" w:rsidRDefault="00B14515" w:rsidP="00CB5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515" w:rsidRDefault="00B14515" w:rsidP="00CB5E5A">
      <w:pPr>
        <w:spacing w:after="0" w:line="240" w:lineRule="auto"/>
      </w:pPr>
      <w:r>
        <w:separator/>
      </w:r>
    </w:p>
  </w:footnote>
  <w:footnote w:type="continuationSeparator" w:id="0">
    <w:p w:rsidR="00B14515" w:rsidRDefault="00B14515" w:rsidP="00CB5E5A">
      <w:pPr>
        <w:spacing w:after="0" w:line="240" w:lineRule="auto"/>
      </w:pPr>
      <w:r>
        <w:continuationSeparator/>
      </w:r>
    </w:p>
  </w:footnote>
  <w:footnote w:id="1">
    <w:p w:rsidR="00142A02" w:rsidRPr="00D20095" w:rsidRDefault="00142A02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D20095">
        <w:rPr>
          <w:lang w:val="ru-RU"/>
        </w:rPr>
        <w:t xml:space="preserve"> </w:t>
      </w:r>
      <w:r w:rsidR="00D20095">
        <w:rPr>
          <w:lang w:val="ru-RU"/>
        </w:rPr>
        <w:t>Изменение единого текста указанного закона были опубликованы в Вестнике законов от 2019 года, поз. 1495, а также от 2020 г., поз. 284, 322, 374, 567 и 875.</w:t>
      </w:r>
    </w:p>
  </w:footnote>
  <w:footnote w:id="2">
    <w:p w:rsidR="00CE3866" w:rsidRPr="00CE3866" w:rsidRDefault="00CE3866" w:rsidP="00CE3866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D20095">
        <w:rPr>
          <w:lang w:val="ru-RU"/>
        </w:rPr>
        <w:t xml:space="preserve"> </w:t>
      </w:r>
      <w:r>
        <w:rPr>
          <w:lang w:val="ru-RU"/>
        </w:rPr>
        <w:t xml:space="preserve">Изменение указанного постановления были опубликованы в Вестнике законов ЕС </w:t>
      </w:r>
      <w:r>
        <w:t>L</w:t>
      </w:r>
      <w:r w:rsidRPr="00CE3866">
        <w:rPr>
          <w:lang w:val="ru-RU"/>
        </w:rPr>
        <w:t xml:space="preserve"> 327</w:t>
      </w:r>
      <w:r>
        <w:rPr>
          <w:lang w:val="ru-RU"/>
        </w:rPr>
        <w:t xml:space="preserve"> от 09.12.2017 г., стр. 1, Вестник законов ЕС </w:t>
      </w:r>
      <w:r>
        <w:t>L</w:t>
      </w:r>
      <w:r w:rsidRPr="00CE3866">
        <w:rPr>
          <w:lang w:val="ru-RU"/>
        </w:rPr>
        <w:t xml:space="preserve"> 236 </w:t>
      </w:r>
      <w:r>
        <w:rPr>
          <w:lang w:val="ru-RU"/>
        </w:rPr>
        <w:t xml:space="preserve">от 19.09.2018, стр. 1, а также Вестнике законов ЕС </w:t>
      </w:r>
      <w:r>
        <w:t>L</w:t>
      </w:r>
      <w:r>
        <w:rPr>
          <w:lang w:val="ru-RU"/>
        </w:rPr>
        <w:t xml:space="preserve"> 135 от 22.05.2019, стр. 27.</w:t>
      </w:r>
    </w:p>
  </w:footnote>
  <w:footnote w:id="3">
    <w:p w:rsidR="00015F90" w:rsidRPr="00D20095" w:rsidRDefault="00015F90" w:rsidP="00015F90">
      <w:pPr>
        <w:pStyle w:val="Tekstprzypisudolnego"/>
        <w:rPr>
          <w:lang w:val="ru-RU"/>
        </w:rPr>
      </w:pPr>
      <w:r>
        <w:rPr>
          <w:rStyle w:val="Odwoanieprzypisudolnego"/>
        </w:rPr>
        <w:footnoteRef/>
      </w:r>
      <w:r w:rsidRPr="00D20095">
        <w:rPr>
          <w:lang w:val="ru-RU"/>
        </w:rPr>
        <w:t xml:space="preserve"> </w:t>
      </w:r>
      <w:r>
        <w:rPr>
          <w:lang w:val="ru-RU"/>
        </w:rPr>
        <w:t>Изменение единого текста указанного закона были опубликованы в Вестнике законов от 2019 года, поз. 1495, а также от 2020 г., поз. 284, 322, 374, 567 и 875.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E5A" w:rsidRPr="00CB5E5A" w:rsidRDefault="00CB5E5A" w:rsidP="00CB5E5A">
    <w:pPr>
      <w:pStyle w:val="Nagwek"/>
      <w:jc w:val="right"/>
      <w:rPr>
        <w:lang w:val="ru-RU"/>
      </w:rPr>
    </w:pPr>
    <w:r>
      <w:rPr>
        <w:lang w:val="ru-RU"/>
      </w:rPr>
      <w:t>Рабочий перевод с польского языка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373A6"/>
    <w:multiLevelType w:val="hybridMultilevel"/>
    <w:tmpl w:val="BA40E096"/>
    <w:lvl w:ilvl="0" w:tplc="4B403BF6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4571C0"/>
    <w:multiLevelType w:val="hybridMultilevel"/>
    <w:tmpl w:val="2F2C21BC"/>
    <w:lvl w:ilvl="0" w:tplc="CDDE6A86">
      <w:start w:val="1"/>
      <w:numFmt w:val="decimal"/>
      <w:lvlText w:val="%1)"/>
      <w:lvlJc w:val="left"/>
      <w:pPr>
        <w:ind w:left="11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33" w:hanging="360"/>
      </w:pPr>
    </w:lvl>
    <w:lvl w:ilvl="2" w:tplc="0415001B" w:tentative="1">
      <w:start w:val="1"/>
      <w:numFmt w:val="lowerRoman"/>
      <w:lvlText w:val="%3."/>
      <w:lvlJc w:val="right"/>
      <w:pPr>
        <w:ind w:left="2553" w:hanging="180"/>
      </w:pPr>
    </w:lvl>
    <w:lvl w:ilvl="3" w:tplc="0415000F" w:tentative="1">
      <w:start w:val="1"/>
      <w:numFmt w:val="decimal"/>
      <w:lvlText w:val="%4."/>
      <w:lvlJc w:val="left"/>
      <w:pPr>
        <w:ind w:left="3273" w:hanging="360"/>
      </w:pPr>
    </w:lvl>
    <w:lvl w:ilvl="4" w:tplc="04150019" w:tentative="1">
      <w:start w:val="1"/>
      <w:numFmt w:val="lowerLetter"/>
      <w:lvlText w:val="%5."/>
      <w:lvlJc w:val="left"/>
      <w:pPr>
        <w:ind w:left="3993" w:hanging="360"/>
      </w:pPr>
    </w:lvl>
    <w:lvl w:ilvl="5" w:tplc="0415001B" w:tentative="1">
      <w:start w:val="1"/>
      <w:numFmt w:val="lowerRoman"/>
      <w:lvlText w:val="%6."/>
      <w:lvlJc w:val="right"/>
      <w:pPr>
        <w:ind w:left="4713" w:hanging="180"/>
      </w:pPr>
    </w:lvl>
    <w:lvl w:ilvl="6" w:tplc="0415000F" w:tentative="1">
      <w:start w:val="1"/>
      <w:numFmt w:val="decimal"/>
      <w:lvlText w:val="%7."/>
      <w:lvlJc w:val="left"/>
      <w:pPr>
        <w:ind w:left="5433" w:hanging="360"/>
      </w:pPr>
    </w:lvl>
    <w:lvl w:ilvl="7" w:tplc="04150019" w:tentative="1">
      <w:start w:val="1"/>
      <w:numFmt w:val="lowerLetter"/>
      <w:lvlText w:val="%8."/>
      <w:lvlJc w:val="left"/>
      <w:pPr>
        <w:ind w:left="6153" w:hanging="360"/>
      </w:pPr>
    </w:lvl>
    <w:lvl w:ilvl="8" w:tplc="0415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2">
    <w:nsid w:val="27D30384"/>
    <w:multiLevelType w:val="hybridMultilevel"/>
    <w:tmpl w:val="17546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540218"/>
    <w:multiLevelType w:val="hybridMultilevel"/>
    <w:tmpl w:val="857C5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84654C"/>
    <w:multiLevelType w:val="hybridMultilevel"/>
    <w:tmpl w:val="5EB24128"/>
    <w:lvl w:ilvl="0" w:tplc="4D70195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4E0A0BBA"/>
    <w:multiLevelType w:val="hybridMultilevel"/>
    <w:tmpl w:val="250E0748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4E5F6970"/>
    <w:multiLevelType w:val="hybridMultilevel"/>
    <w:tmpl w:val="51DA6B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B114C"/>
    <w:multiLevelType w:val="hybridMultilevel"/>
    <w:tmpl w:val="8780CBD6"/>
    <w:lvl w:ilvl="0" w:tplc="2326BF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DC519C2"/>
    <w:multiLevelType w:val="hybridMultilevel"/>
    <w:tmpl w:val="F4203410"/>
    <w:lvl w:ilvl="0" w:tplc="2B2ECA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117B44"/>
    <w:multiLevelType w:val="hybridMultilevel"/>
    <w:tmpl w:val="AB44DFD2"/>
    <w:lvl w:ilvl="0" w:tplc="8FE4C43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7C343C85"/>
    <w:multiLevelType w:val="hybridMultilevel"/>
    <w:tmpl w:val="9A648EE0"/>
    <w:lvl w:ilvl="0" w:tplc="8B56D5CC"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>
    <w:nsid w:val="7F1218A3"/>
    <w:multiLevelType w:val="hybridMultilevel"/>
    <w:tmpl w:val="C9D45B3E"/>
    <w:lvl w:ilvl="0" w:tplc="FC201BFA">
      <w:start w:val="2"/>
      <w:numFmt w:val="lowerLetter"/>
      <w:lvlText w:val="%1)"/>
      <w:lvlJc w:val="left"/>
      <w:pPr>
        <w:ind w:left="1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0"/>
  </w:num>
  <w:num w:numId="5">
    <w:abstractNumId w:val="1"/>
  </w:num>
  <w:num w:numId="6">
    <w:abstractNumId w:val="11"/>
  </w:num>
  <w:num w:numId="7">
    <w:abstractNumId w:val="6"/>
  </w:num>
  <w:num w:numId="8">
    <w:abstractNumId w:val="8"/>
  </w:num>
  <w:num w:numId="9">
    <w:abstractNumId w:val="4"/>
  </w:num>
  <w:num w:numId="10">
    <w:abstractNumId w:val="9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B6D"/>
    <w:rsid w:val="00013E1D"/>
    <w:rsid w:val="00015F90"/>
    <w:rsid w:val="00017AE9"/>
    <w:rsid w:val="00030635"/>
    <w:rsid w:val="00042074"/>
    <w:rsid w:val="00043444"/>
    <w:rsid w:val="0005186A"/>
    <w:rsid w:val="00061640"/>
    <w:rsid w:val="00065746"/>
    <w:rsid w:val="0006752E"/>
    <w:rsid w:val="000874A3"/>
    <w:rsid w:val="0009795F"/>
    <w:rsid w:val="000A50CC"/>
    <w:rsid w:val="000A5F31"/>
    <w:rsid w:val="000B13D1"/>
    <w:rsid w:val="000B4DFB"/>
    <w:rsid w:val="000B5553"/>
    <w:rsid w:val="000C5747"/>
    <w:rsid w:val="000D63E2"/>
    <w:rsid w:val="000E7AC2"/>
    <w:rsid w:val="00107AAE"/>
    <w:rsid w:val="00116D28"/>
    <w:rsid w:val="001220BD"/>
    <w:rsid w:val="0012599B"/>
    <w:rsid w:val="001310EB"/>
    <w:rsid w:val="00131954"/>
    <w:rsid w:val="00135319"/>
    <w:rsid w:val="00142A02"/>
    <w:rsid w:val="00153872"/>
    <w:rsid w:val="001634A4"/>
    <w:rsid w:val="001679FD"/>
    <w:rsid w:val="00170E19"/>
    <w:rsid w:val="00182406"/>
    <w:rsid w:val="0018390B"/>
    <w:rsid w:val="001839BA"/>
    <w:rsid w:val="00191694"/>
    <w:rsid w:val="0019470E"/>
    <w:rsid w:val="001B3C7E"/>
    <w:rsid w:val="001C13A1"/>
    <w:rsid w:val="001C69D5"/>
    <w:rsid w:val="001D71A6"/>
    <w:rsid w:val="001E5528"/>
    <w:rsid w:val="001E6B6D"/>
    <w:rsid w:val="001F35D0"/>
    <w:rsid w:val="001F5E00"/>
    <w:rsid w:val="002046E4"/>
    <w:rsid w:val="00211279"/>
    <w:rsid w:val="00220740"/>
    <w:rsid w:val="00227209"/>
    <w:rsid w:val="00243E5E"/>
    <w:rsid w:val="00252700"/>
    <w:rsid w:val="00254B50"/>
    <w:rsid w:val="00260C47"/>
    <w:rsid w:val="00261A14"/>
    <w:rsid w:val="00267897"/>
    <w:rsid w:val="002868C7"/>
    <w:rsid w:val="00287923"/>
    <w:rsid w:val="002A71FE"/>
    <w:rsid w:val="002B13EF"/>
    <w:rsid w:val="002B3955"/>
    <w:rsid w:val="002B65FE"/>
    <w:rsid w:val="002C6784"/>
    <w:rsid w:val="002D25C9"/>
    <w:rsid w:val="002E0D9E"/>
    <w:rsid w:val="002E6282"/>
    <w:rsid w:val="002F1936"/>
    <w:rsid w:val="002F29A0"/>
    <w:rsid w:val="002F46FA"/>
    <w:rsid w:val="002F547C"/>
    <w:rsid w:val="002F7CBE"/>
    <w:rsid w:val="00303685"/>
    <w:rsid w:val="00316504"/>
    <w:rsid w:val="00323470"/>
    <w:rsid w:val="00355375"/>
    <w:rsid w:val="00361990"/>
    <w:rsid w:val="00362F5E"/>
    <w:rsid w:val="003646CD"/>
    <w:rsid w:val="00364E6D"/>
    <w:rsid w:val="00371B28"/>
    <w:rsid w:val="003726BF"/>
    <w:rsid w:val="00373ECA"/>
    <w:rsid w:val="00380468"/>
    <w:rsid w:val="00380742"/>
    <w:rsid w:val="00397A08"/>
    <w:rsid w:val="003A4204"/>
    <w:rsid w:val="003B4F96"/>
    <w:rsid w:val="003E5088"/>
    <w:rsid w:val="003F2797"/>
    <w:rsid w:val="003F3FE9"/>
    <w:rsid w:val="003F614A"/>
    <w:rsid w:val="004071B0"/>
    <w:rsid w:val="00425B69"/>
    <w:rsid w:val="00446E65"/>
    <w:rsid w:val="00446F9E"/>
    <w:rsid w:val="0045018F"/>
    <w:rsid w:val="004571BB"/>
    <w:rsid w:val="00463DF9"/>
    <w:rsid w:val="00474325"/>
    <w:rsid w:val="00475798"/>
    <w:rsid w:val="004762EF"/>
    <w:rsid w:val="00486DFE"/>
    <w:rsid w:val="004A4236"/>
    <w:rsid w:val="004B0884"/>
    <w:rsid w:val="004D1108"/>
    <w:rsid w:val="004D3262"/>
    <w:rsid w:val="004D449B"/>
    <w:rsid w:val="004D69E3"/>
    <w:rsid w:val="004E532A"/>
    <w:rsid w:val="00501542"/>
    <w:rsid w:val="005025A9"/>
    <w:rsid w:val="00504936"/>
    <w:rsid w:val="0052332C"/>
    <w:rsid w:val="005258D0"/>
    <w:rsid w:val="0052632E"/>
    <w:rsid w:val="00526568"/>
    <w:rsid w:val="00531754"/>
    <w:rsid w:val="00533D35"/>
    <w:rsid w:val="005341C7"/>
    <w:rsid w:val="005372A9"/>
    <w:rsid w:val="005465CC"/>
    <w:rsid w:val="0056170D"/>
    <w:rsid w:val="00580941"/>
    <w:rsid w:val="00582FA4"/>
    <w:rsid w:val="00586CC6"/>
    <w:rsid w:val="00586D24"/>
    <w:rsid w:val="00587438"/>
    <w:rsid w:val="005961D1"/>
    <w:rsid w:val="005A45DE"/>
    <w:rsid w:val="005A56C5"/>
    <w:rsid w:val="005B4D41"/>
    <w:rsid w:val="005C72C2"/>
    <w:rsid w:val="005C7D49"/>
    <w:rsid w:val="005D7B41"/>
    <w:rsid w:val="005E0D59"/>
    <w:rsid w:val="005E7701"/>
    <w:rsid w:val="005F401B"/>
    <w:rsid w:val="005F5042"/>
    <w:rsid w:val="006057A9"/>
    <w:rsid w:val="00607C76"/>
    <w:rsid w:val="00612C41"/>
    <w:rsid w:val="0061769F"/>
    <w:rsid w:val="006268DC"/>
    <w:rsid w:val="00633DCF"/>
    <w:rsid w:val="006359E5"/>
    <w:rsid w:val="00645C66"/>
    <w:rsid w:val="006758A2"/>
    <w:rsid w:val="006775F9"/>
    <w:rsid w:val="006865AE"/>
    <w:rsid w:val="00691CCA"/>
    <w:rsid w:val="006A5117"/>
    <w:rsid w:val="006B404D"/>
    <w:rsid w:val="006B4DFB"/>
    <w:rsid w:val="006D5570"/>
    <w:rsid w:val="006E1D00"/>
    <w:rsid w:val="006E631A"/>
    <w:rsid w:val="006F403B"/>
    <w:rsid w:val="006F5A0F"/>
    <w:rsid w:val="006F5E5C"/>
    <w:rsid w:val="00705338"/>
    <w:rsid w:val="00735DA6"/>
    <w:rsid w:val="00746B0E"/>
    <w:rsid w:val="00755DFE"/>
    <w:rsid w:val="00773874"/>
    <w:rsid w:val="00775CF0"/>
    <w:rsid w:val="007822E2"/>
    <w:rsid w:val="007826F9"/>
    <w:rsid w:val="007876E8"/>
    <w:rsid w:val="0079148B"/>
    <w:rsid w:val="00791DA4"/>
    <w:rsid w:val="00793CE9"/>
    <w:rsid w:val="007975F7"/>
    <w:rsid w:val="007B4CEB"/>
    <w:rsid w:val="007B5532"/>
    <w:rsid w:val="007C2BDC"/>
    <w:rsid w:val="007C3F0F"/>
    <w:rsid w:val="007E3D98"/>
    <w:rsid w:val="007F0FBC"/>
    <w:rsid w:val="007F4137"/>
    <w:rsid w:val="0080329C"/>
    <w:rsid w:val="00816863"/>
    <w:rsid w:val="0082050F"/>
    <w:rsid w:val="008205BC"/>
    <w:rsid w:val="0083210D"/>
    <w:rsid w:val="00841517"/>
    <w:rsid w:val="00842BE9"/>
    <w:rsid w:val="00844362"/>
    <w:rsid w:val="00845B77"/>
    <w:rsid w:val="00853ADF"/>
    <w:rsid w:val="00853C58"/>
    <w:rsid w:val="00864C09"/>
    <w:rsid w:val="008677E4"/>
    <w:rsid w:val="00880873"/>
    <w:rsid w:val="00880CA0"/>
    <w:rsid w:val="008862A1"/>
    <w:rsid w:val="00893094"/>
    <w:rsid w:val="0089708C"/>
    <w:rsid w:val="008C0423"/>
    <w:rsid w:val="008D6BBA"/>
    <w:rsid w:val="008E26A9"/>
    <w:rsid w:val="008E379E"/>
    <w:rsid w:val="008E4A14"/>
    <w:rsid w:val="008E6671"/>
    <w:rsid w:val="008E6A05"/>
    <w:rsid w:val="00904266"/>
    <w:rsid w:val="0090624E"/>
    <w:rsid w:val="0091109C"/>
    <w:rsid w:val="00912D02"/>
    <w:rsid w:val="00917F49"/>
    <w:rsid w:val="00926B6E"/>
    <w:rsid w:val="00932253"/>
    <w:rsid w:val="00946E5A"/>
    <w:rsid w:val="00955EC0"/>
    <w:rsid w:val="009637DC"/>
    <w:rsid w:val="00967821"/>
    <w:rsid w:val="0097348A"/>
    <w:rsid w:val="00974836"/>
    <w:rsid w:val="00976078"/>
    <w:rsid w:val="00990264"/>
    <w:rsid w:val="009D3E6F"/>
    <w:rsid w:val="009E17DE"/>
    <w:rsid w:val="009E30AA"/>
    <w:rsid w:val="009E5AD3"/>
    <w:rsid w:val="009F4803"/>
    <w:rsid w:val="00A00236"/>
    <w:rsid w:val="00A13863"/>
    <w:rsid w:val="00A22113"/>
    <w:rsid w:val="00A2358D"/>
    <w:rsid w:val="00A239AE"/>
    <w:rsid w:val="00A23EAA"/>
    <w:rsid w:val="00A251CD"/>
    <w:rsid w:val="00A327A4"/>
    <w:rsid w:val="00A4197A"/>
    <w:rsid w:val="00A468A1"/>
    <w:rsid w:val="00A53B83"/>
    <w:rsid w:val="00A70874"/>
    <w:rsid w:val="00A71B12"/>
    <w:rsid w:val="00A80F77"/>
    <w:rsid w:val="00A94E8A"/>
    <w:rsid w:val="00A950F9"/>
    <w:rsid w:val="00AA057E"/>
    <w:rsid w:val="00AA1FF5"/>
    <w:rsid w:val="00AB77D2"/>
    <w:rsid w:val="00AC08A9"/>
    <w:rsid w:val="00AC5BC3"/>
    <w:rsid w:val="00AD1C50"/>
    <w:rsid w:val="00AE0CEB"/>
    <w:rsid w:val="00AE16C4"/>
    <w:rsid w:val="00AE27FA"/>
    <w:rsid w:val="00B14515"/>
    <w:rsid w:val="00B1644A"/>
    <w:rsid w:val="00B50830"/>
    <w:rsid w:val="00B527C5"/>
    <w:rsid w:val="00B5338A"/>
    <w:rsid w:val="00B534E3"/>
    <w:rsid w:val="00B54608"/>
    <w:rsid w:val="00B61F37"/>
    <w:rsid w:val="00B73437"/>
    <w:rsid w:val="00B74068"/>
    <w:rsid w:val="00B74DF4"/>
    <w:rsid w:val="00B824B2"/>
    <w:rsid w:val="00B83372"/>
    <w:rsid w:val="00B917C6"/>
    <w:rsid w:val="00B925A4"/>
    <w:rsid w:val="00B94EDF"/>
    <w:rsid w:val="00BA5EBC"/>
    <w:rsid w:val="00BB2219"/>
    <w:rsid w:val="00BC3E85"/>
    <w:rsid w:val="00BD2EB7"/>
    <w:rsid w:val="00BD3EDD"/>
    <w:rsid w:val="00BD65AD"/>
    <w:rsid w:val="00BD7E53"/>
    <w:rsid w:val="00BE3844"/>
    <w:rsid w:val="00BF3403"/>
    <w:rsid w:val="00C06D1D"/>
    <w:rsid w:val="00C16D58"/>
    <w:rsid w:val="00C25E18"/>
    <w:rsid w:val="00C3318B"/>
    <w:rsid w:val="00C45E08"/>
    <w:rsid w:val="00C519EC"/>
    <w:rsid w:val="00C6660D"/>
    <w:rsid w:val="00C80AB7"/>
    <w:rsid w:val="00C81B4F"/>
    <w:rsid w:val="00C8412F"/>
    <w:rsid w:val="00C905CE"/>
    <w:rsid w:val="00C966F7"/>
    <w:rsid w:val="00CA164B"/>
    <w:rsid w:val="00CA29F9"/>
    <w:rsid w:val="00CA2B67"/>
    <w:rsid w:val="00CA38D7"/>
    <w:rsid w:val="00CA3BB7"/>
    <w:rsid w:val="00CA3D12"/>
    <w:rsid w:val="00CB5E5A"/>
    <w:rsid w:val="00CB6034"/>
    <w:rsid w:val="00CB6BF7"/>
    <w:rsid w:val="00CC2D6A"/>
    <w:rsid w:val="00CC3205"/>
    <w:rsid w:val="00CD14F0"/>
    <w:rsid w:val="00CD56DC"/>
    <w:rsid w:val="00CE3866"/>
    <w:rsid w:val="00CE4038"/>
    <w:rsid w:val="00CE5B28"/>
    <w:rsid w:val="00CE72E7"/>
    <w:rsid w:val="00CE7622"/>
    <w:rsid w:val="00D00BED"/>
    <w:rsid w:val="00D037B8"/>
    <w:rsid w:val="00D10ED3"/>
    <w:rsid w:val="00D11C6F"/>
    <w:rsid w:val="00D17451"/>
    <w:rsid w:val="00D177A4"/>
    <w:rsid w:val="00D20095"/>
    <w:rsid w:val="00D314D1"/>
    <w:rsid w:val="00D50939"/>
    <w:rsid w:val="00D53879"/>
    <w:rsid w:val="00D57CF8"/>
    <w:rsid w:val="00D7050B"/>
    <w:rsid w:val="00D80CA8"/>
    <w:rsid w:val="00D946E3"/>
    <w:rsid w:val="00DA1110"/>
    <w:rsid w:val="00DA4351"/>
    <w:rsid w:val="00DB3976"/>
    <w:rsid w:val="00DB777F"/>
    <w:rsid w:val="00DC64FD"/>
    <w:rsid w:val="00DD0274"/>
    <w:rsid w:val="00DE5DBE"/>
    <w:rsid w:val="00DF6DBD"/>
    <w:rsid w:val="00E02A31"/>
    <w:rsid w:val="00E30439"/>
    <w:rsid w:val="00E40377"/>
    <w:rsid w:val="00E47A38"/>
    <w:rsid w:val="00E518D9"/>
    <w:rsid w:val="00E523E4"/>
    <w:rsid w:val="00E9233F"/>
    <w:rsid w:val="00E9662B"/>
    <w:rsid w:val="00EB22BE"/>
    <w:rsid w:val="00EB4F65"/>
    <w:rsid w:val="00EB6804"/>
    <w:rsid w:val="00EC036F"/>
    <w:rsid w:val="00EC7BB8"/>
    <w:rsid w:val="00ED2E0E"/>
    <w:rsid w:val="00EE1191"/>
    <w:rsid w:val="00EE64E7"/>
    <w:rsid w:val="00EF534B"/>
    <w:rsid w:val="00EF7FBA"/>
    <w:rsid w:val="00F03ADA"/>
    <w:rsid w:val="00F12927"/>
    <w:rsid w:val="00F14BC5"/>
    <w:rsid w:val="00F2138B"/>
    <w:rsid w:val="00F31E1B"/>
    <w:rsid w:val="00F35687"/>
    <w:rsid w:val="00F40963"/>
    <w:rsid w:val="00F42429"/>
    <w:rsid w:val="00F43EBC"/>
    <w:rsid w:val="00F442F0"/>
    <w:rsid w:val="00F52382"/>
    <w:rsid w:val="00F526C0"/>
    <w:rsid w:val="00F528B2"/>
    <w:rsid w:val="00F6310A"/>
    <w:rsid w:val="00F67898"/>
    <w:rsid w:val="00F771F0"/>
    <w:rsid w:val="00F96F32"/>
    <w:rsid w:val="00FA0A41"/>
    <w:rsid w:val="00FA3876"/>
    <w:rsid w:val="00FA4FD2"/>
    <w:rsid w:val="00FA5213"/>
    <w:rsid w:val="00FC4AC2"/>
    <w:rsid w:val="00FC546D"/>
    <w:rsid w:val="00FC5CD2"/>
    <w:rsid w:val="00FC7498"/>
    <w:rsid w:val="00FD0C88"/>
    <w:rsid w:val="00FD5BF7"/>
    <w:rsid w:val="00FD701C"/>
    <w:rsid w:val="00FF0375"/>
    <w:rsid w:val="00FF1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5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E5A"/>
  </w:style>
  <w:style w:type="paragraph" w:styleId="Stopka">
    <w:name w:val="footer"/>
    <w:basedOn w:val="Normalny"/>
    <w:link w:val="StopkaZnak"/>
    <w:uiPriority w:val="99"/>
    <w:unhideWhenUsed/>
    <w:rsid w:val="00CB5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E5A"/>
  </w:style>
  <w:style w:type="paragraph" w:styleId="Akapitzlist">
    <w:name w:val="List Paragraph"/>
    <w:basedOn w:val="Normalny"/>
    <w:uiPriority w:val="34"/>
    <w:qFormat/>
    <w:rsid w:val="00CB5E5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65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65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65C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F5E"/>
    <w:rPr>
      <w:rFonts w:ascii="Segoe UI" w:hAnsi="Segoe UI" w:cs="Segoe UI"/>
      <w:sz w:val="18"/>
      <w:szCs w:val="18"/>
    </w:rPr>
  </w:style>
  <w:style w:type="character" w:customStyle="1" w:styleId="extended-textshort">
    <w:name w:val="extended-text__short"/>
    <w:basedOn w:val="Domylnaczcionkaakapitu"/>
    <w:rsid w:val="00AE27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5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E5A"/>
  </w:style>
  <w:style w:type="paragraph" w:styleId="Stopka">
    <w:name w:val="footer"/>
    <w:basedOn w:val="Normalny"/>
    <w:link w:val="StopkaZnak"/>
    <w:uiPriority w:val="99"/>
    <w:unhideWhenUsed/>
    <w:rsid w:val="00CB5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E5A"/>
  </w:style>
  <w:style w:type="paragraph" w:styleId="Akapitzlist">
    <w:name w:val="List Paragraph"/>
    <w:basedOn w:val="Normalny"/>
    <w:uiPriority w:val="34"/>
    <w:qFormat/>
    <w:rsid w:val="00CB5E5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65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65C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65C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F5E"/>
    <w:rPr>
      <w:rFonts w:ascii="Segoe UI" w:hAnsi="Segoe UI" w:cs="Segoe UI"/>
      <w:sz w:val="18"/>
      <w:szCs w:val="18"/>
    </w:rPr>
  </w:style>
  <w:style w:type="character" w:customStyle="1" w:styleId="extended-textshort">
    <w:name w:val="extended-text__short"/>
    <w:basedOn w:val="Domylnaczcionkaakapitu"/>
    <w:rsid w:val="00AE2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BC13A-C6A4-4E06-B211-C0F9F8146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1165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Szczerbakowa Anna</dc:creator>
  <cp:lastModifiedBy>Strycharski Jarosław</cp:lastModifiedBy>
  <cp:revision>2</cp:revision>
  <cp:lastPrinted>2017-10-03T12:53:00Z</cp:lastPrinted>
  <dcterms:created xsi:type="dcterms:W3CDTF">2020-06-19T11:37:00Z</dcterms:created>
  <dcterms:modified xsi:type="dcterms:W3CDTF">2020-06-19T11:37:00Z</dcterms:modified>
</cp:coreProperties>
</file>