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084F" w14:textId="77777777" w:rsidR="006221EF" w:rsidRPr="006221EF" w:rsidRDefault="006221EF" w:rsidP="006221EF">
      <w:pPr>
        <w:spacing w:after="0" w:line="240" w:lineRule="auto"/>
        <w:jc w:val="center"/>
        <w:textAlignment w:val="baseline"/>
        <w:outlineLvl w:val="1"/>
        <w:rPr>
          <w:rFonts w:ascii="Calibri" w:eastAsia="Calibri" w:hAnsi="Calibri" w:cs="Calibri"/>
          <w:b/>
          <w:bCs/>
          <w:kern w:val="0"/>
          <w:sz w:val="21"/>
          <w:szCs w:val="21"/>
          <w:lang w:eastAsia="x-none"/>
          <w14:ligatures w14:val="none"/>
        </w:rPr>
      </w:pPr>
      <w:r w:rsidRPr="006221EF">
        <w:rPr>
          <w:rFonts w:ascii="Calibri" w:eastAsia="Calibri" w:hAnsi="Calibri" w:cs="Calibri"/>
          <w:b/>
          <w:bCs/>
          <w:kern w:val="0"/>
          <w:sz w:val="21"/>
          <w:szCs w:val="21"/>
          <w:lang w:val="x-none" w:eastAsia="x-none"/>
          <w14:ligatures w14:val="none"/>
        </w:rPr>
        <w:t>Klauzula informacyjna – udzielenie dotacji celowej na prace przy zabytku</w:t>
      </w:r>
    </w:p>
    <w:p w14:paraId="217688E1" w14:textId="77777777" w:rsidR="006221EF" w:rsidRPr="006221EF" w:rsidRDefault="006221EF" w:rsidP="006221EF">
      <w:pPr>
        <w:spacing w:after="0" w:line="240" w:lineRule="auto"/>
        <w:ind w:firstLine="708"/>
        <w:jc w:val="center"/>
        <w:rPr>
          <w:rFonts w:ascii="Calibri" w:eastAsia="Calibri" w:hAnsi="Calibri" w:cs="Calibri"/>
          <w:sz w:val="22"/>
          <w:szCs w:val="22"/>
          <w14:ligatures w14:val="none"/>
        </w:rPr>
      </w:pPr>
    </w:p>
    <w:p w14:paraId="5B6DF2D5" w14:textId="77777777" w:rsidR="006221EF" w:rsidRPr="006221EF" w:rsidRDefault="006221EF" w:rsidP="006221EF">
      <w:pPr>
        <w:spacing w:after="0" w:line="240" w:lineRule="auto"/>
        <w:ind w:firstLine="708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Podlaski Wojewódzki Konserwator Zabytków informuje, iż:</w:t>
      </w:r>
    </w:p>
    <w:p w14:paraId="2409C014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Administratorem danych osobowych przetwarzanych w Wojewódzkim Urzędzie Ochrony Zabytków w Białymstoku jest Podlaski Wojewódzki Konserwator Zabytków, z siedzibą przy ul. Dojlidy Fabryczne 23, 15–554 Białystok, zwany dalej Administratorem, tel.: 85 74 12 332, </w:t>
      </w:r>
      <w:r w:rsidRPr="006221EF">
        <w:rPr>
          <w:rFonts w:ascii="Calibri" w:eastAsia="Calibri" w:hAnsi="Calibri" w:cs="Calibri"/>
          <w:sz w:val="22"/>
          <w:szCs w:val="22"/>
          <w14:ligatures w14:val="none"/>
        </w:rPr>
        <w:br/>
        <w:t xml:space="preserve">e-mail: sekretariat@wuoz.bialystok.pl </w:t>
      </w:r>
    </w:p>
    <w:p w14:paraId="251A8BEB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W sprawach związanych z przetwarzaniem danych osobowych mogą Państwo skontaktować się z Administratorem listownie poprzez dane kontaktowe wskazane w pkt. 1., lub bezpośrednio z wyznaczonym Inspektorem Ochrony Danych Rafałem Piątkiem: iod@wuoz.bialystok.pl </w:t>
      </w:r>
    </w:p>
    <w:p w14:paraId="0676893F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Państwa dane osobowe będą przetwarzane w celu realizacji zadania - dofinansowanie </w:t>
      </w:r>
      <w:r w:rsidRPr="006221EF">
        <w:rPr>
          <w:rFonts w:ascii="Calibri" w:eastAsia="Calibri" w:hAnsi="Calibri" w:cs="Calibri"/>
          <w:sz w:val="22"/>
          <w:szCs w:val="22"/>
          <w14:ligatures w14:val="none"/>
        </w:rPr>
        <w:br/>
        <w:t>w ramach dotacji celowej na prace przy zabytku</w:t>
      </w:r>
    </w:p>
    <w:p w14:paraId="0C7BE552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Podstawą prawną przetwarzania Państwa danych osobowych jest:</w:t>
      </w:r>
    </w:p>
    <w:p w14:paraId="08192D72" w14:textId="77777777" w:rsidR="006221EF" w:rsidRPr="006221EF" w:rsidRDefault="006221EF" w:rsidP="006221EF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art. 6 ust. 1 lit. c) RODO – przetwarzanie danych osobowych jest niezbędne do wypełnienia obowiązku prawnego ciążącego na administratorze, w szczególności na podstawie ustawy </w:t>
      </w:r>
      <w:r w:rsidRPr="006221EF">
        <w:rPr>
          <w:rFonts w:ascii="Calibri" w:eastAsia="Calibri" w:hAnsi="Calibri" w:cs="Calibri"/>
          <w:kern w:val="0"/>
          <w:sz w:val="21"/>
          <w:szCs w:val="21"/>
          <w14:ligatures w14:val="none"/>
        </w:rPr>
        <w:t>z dnia 23 lipca 2003r. o ochronie zabytków i opiece nad zabytkami,</w:t>
      </w:r>
    </w:p>
    <w:p w14:paraId="48F119CC" w14:textId="77777777" w:rsidR="006221EF" w:rsidRPr="006221EF" w:rsidRDefault="006221EF" w:rsidP="006221EF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art. 6 ust. 1 lit. f) RODO - przetwarzanie jest niezbędne do celów wynikających z prawnie uzasadnionych interesów realizowanych przez administratora, w szczególności jako ewentualne dochodzenie roszczeń i obrony praw Administratora.</w:t>
      </w:r>
    </w:p>
    <w:p w14:paraId="64778777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Dane osobowe mogą zostać ujawnione organom państwowym uprawnionym na podstawie przepisu prawa, dostawcom usług prawnych, doradczych, informatycznych i podmiotom, </w:t>
      </w:r>
      <w:r w:rsidRPr="006221EF">
        <w:rPr>
          <w:rFonts w:ascii="Calibri" w:eastAsia="Calibri" w:hAnsi="Calibri" w:cs="Calibri"/>
          <w:sz w:val="22"/>
          <w:szCs w:val="22"/>
          <w14:ligatures w14:val="none"/>
        </w:rPr>
        <w:br/>
        <w:t xml:space="preserve">z którymi administrator będzie współpracował w ramach umów cywilnoprawnych. </w:t>
      </w:r>
    </w:p>
    <w:p w14:paraId="5894D0B2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Dane osobowe nie są przekazywane poza Europejski Obszar Gospodarczy lub organizacji międzynarodowej. </w:t>
      </w:r>
    </w:p>
    <w:p w14:paraId="60172F27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Mają Państwo prawo do:</w:t>
      </w:r>
    </w:p>
    <w:p w14:paraId="7478D9FC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dostępu do treści swoich danych oraz otrzymania ich kopii (art. 15 RODO),</w:t>
      </w:r>
    </w:p>
    <w:p w14:paraId="5B4F8B30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sprostowania danych (art. 16. RODO),</w:t>
      </w:r>
    </w:p>
    <w:p w14:paraId="159B86FC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usunięcia danych (art. 17 RODO),</w:t>
      </w:r>
    </w:p>
    <w:p w14:paraId="0A961D29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ograniczenia przetwarzania danych (art. 18 RODO),</w:t>
      </w:r>
    </w:p>
    <w:p w14:paraId="3BE9566E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przenoszenia danych (art. 20 RODO),</w:t>
      </w:r>
    </w:p>
    <w:p w14:paraId="01A59E12" w14:textId="77777777" w:rsidR="006221EF" w:rsidRPr="006221EF" w:rsidRDefault="006221EF" w:rsidP="006221EF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 xml:space="preserve">wniesienia skargi do organu nadzorczego (Urzędu Ochrony Danych Osobowych, ul. Stawki 2, 00–193 Warszawa) nadzorującego zgodność przetwarzania danych z przepisami </w:t>
      </w:r>
      <w:r w:rsidRPr="006221EF">
        <w:rPr>
          <w:rFonts w:ascii="Calibri" w:eastAsia="Calibri" w:hAnsi="Calibri" w:cs="Calibri"/>
          <w:sz w:val="22"/>
          <w:szCs w:val="22"/>
          <w14:ligatures w14:val="none"/>
        </w:rPr>
        <w:br/>
        <w:t>o ochronie danych osobowych.</w:t>
      </w:r>
    </w:p>
    <w:p w14:paraId="49ADBF6D" w14:textId="77777777" w:rsidR="006221EF" w:rsidRPr="006221EF" w:rsidRDefault="006221EF" w:rsidP="006221EF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sz w:val="22"/>
          <w:szCs w:val="22"/>
          <w14:ligatures w14:val="none"/>
        </w:rPr>
        <w:t>Administrator ma obowiązek przechowywać dane osobowe nie dłużej niż w terminach przewidzianych prawem, zgodnie z ustawą z dnia 14 lipca 1983 r. o narodowym zasobie archiwalnym i archiwach.</w:t>
      </w:r>
    </w:p>
    <w:p w14:paraId="29959CDB" w14:textId="77777777" w:rsidR="006221EF" w:rsidRPr="006221EF" w:rsidRDefault="006221EF" w:rsidP="006221EF">
      <w:pPr>
        <w:numPr>
          <w:ilvl w:val="0"/>
          <w:numId w:val="1"/>
        </w:numPr>
        <w:spacing w:after="200" w:line="25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Podanie danych osobowych jest wymogiem ustawowym. Osoba, której dane dotyczą, jest zobowiązana do ich podania. Konsekwencja niepodania danych osobowych skutkuje brakiem możliwości realizacji zadania dotyczących dofinansowania w ramach dotacji celowej na prace przy zabytku </w:t>
      </w:r>
    </w:p>
    <w:p w14:paraId="6BAF3DD8" w14:textId="77777777" w:rsidR="006221EF" w:rsidRDefault="006221EF" w:rsidP="006221EF">
      <w:pPr>
        <w:numPr>
          <w:ilvl w:val="0"/>
          <w:numId w:val="1"/>
        </w:numPr>
        <w:spacing w:after="200" w:line="25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Dane osobowe nie podlegają zautomatyzowanemu podejmowaniu decyzji, w tym profilowaniu.                                                               </w:t>
      </w:r>
    </w:p>
    <w:p w14:paraId="19A5D1E8" w14:textId="77777777" w:rsidR="006221EF" w:rsidRDefault="006221EF" w:rsidP="006221EF">
      <w:pPr>
        <w:spacing w:after="200" w:line="25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48D5848" w14:textId="77777777" w:rsidR="006221EF" w:rsidRPr="006221EF" w:rsidRDefault="006221EF" w:rsidP="006221EF">
      <w:pPr>
        <w:spacing w:after="200" w:line="25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CE481D4" w14:textId="77777777" w:rsidR="006221EF" w:rsidRPr="006221EF" w:rsidRDefault="006221EF" w:rsidP="006221EF">
      <w:pPr>
        <w:spacing w:line="256" w:lineRule="auto"/>
        <w:ind w:left="720" w:firstLine="4667"/>
        <w:contextualSpacing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221EF">
        <w:rPr>
          <w:rFonts w:ascii="Calibri" w:eastAsia="Calibri" w:hAnsi="Calibri" w:cs="Calibri"/>
          <w:bCs/>
          <w:kern w:val="0"/>
          <w:sz w:val="18"/>
          <w:szCs w:val="18"/>
          <w14:ligatures w14:val="none"/>
        </w:rPr>
        <w:t>……………………………………</w:t>
      </w:r>
    </w:p>
    <w:p w14:paraId="1206FCF0" w14:textId="25556D52" w:rsidR="006221EF" w:rsidRDefault="006221EF" w:rsidP="006221EF">
      <w:pPr>
        <w:ind w:left="5245"/>
      </w:pPr>
      <w:r w:rsidRPr="006221EF">
        <w:rPr>
          <w:rFonts w:ascii="Calibri" w:eastAsia="Calibri" w:hAnsi="Calibri" w:cs="Calibri"/>
          <w:bCs/>
          <w:kern w:val="0"/>
          <w:sz w:val="18"/>
          <w:szCs w:val="18"/>
          <w14:ligatures w14:val="none"/>
        </w:rPr>
        <w:t>Data i podpis wnioskodawcy</w:t>
      </w:r>
    </w:p>
    <w:sectPr w:rsidR="0062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B9E"/>
    <w:multiLevelType w:val="hybridMultilevel"/>
    <w:tmpl w:val="14BA9B0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0968E0"/>
    <w:multiLevelType w:val="hybridMultilevel"/>
    <w:tmpl w:val="59D82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A4C5A"/>
    <w:multiLevelType w:val="hybridMultilevel"/>
    <w:tmpl w:val="DAB29B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num w:numId="1" w16cid:durableId="9033759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418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1206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EF"/>
    <w:rsid w:val="003A2976"/>
    <w:rsid w:val="0062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243E"/>
  <w15:chartTrackingRefBased/>
  <w15:docId w15:val="{FD9B330B-FF16-4371-8260-A7E38A8C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1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1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1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1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1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1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1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1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1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1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Kamieńska</dc:creator>
  <cp:keywords/>
  <dc:description/>
  <cp:lastModifiedBy>Natalia Kamieńska</cp:lastModifiedBy>
  <cp:revision>1</cp:revision>
  <dcterms:created xsi:type="dcterms:W3CDTF">2025-09-26T12:47:00Z</dcterms:created>
  <dcterms:modified xsi:type="dcterms:W3CDTF">2025-09-26T12:48:00Z</dcterms:modified>
</cp:coreProperties>
</file>