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pPr>
        <w:spacing w:before="120"/>
        <w:jc w:val="right"/>
        <w:rPr>
          <w:rFonts w:ascii="Cambria" w:hAnsi="Cambria" w:cs="Arial"/>
          <w:b/>
          <w:bCs/>
          <w:sz w:val="22"/>
          <w:szCs w:val="22"/>
        </w:rPr>
      </w:pPr>
      <w:r>
        <w:rPr>
          <w:rFonts w:ascii="Cambria" w:hAnsi="Cambria" w:cs="Arial"/>
          <w:b/>
          <w:bCs/>
          <w:sz w:val="22"/>
          <w:szCs w:val="22"/>
        </w:rPr>
        <w:t>Załącznik nr 12 do SWZ</w:t>
      </w:r>
    </w:p>
    <w:p>
      <w:pPr>
        <w:spacing w:before="120"/>
        <w:jc w:val="right"/>
        <w:rPr>
          <w:rFonts w:ascii="Cambria" w:hAnsi="Cambria" w:cs="Arial"/>
          <w:b/>
          <w:bCs/>
          <w:sz w:val="22"/>
          <w:szCs w:val="22"/>
        </w:rPr>
      </w:pPr>
    </w:p>
    <w:p>
      <w:pPr>
        <w:spacing w:before="120"/>
        <w:jc w:val="center"/>
        <w:rPr>
          <w:rFonts w:ascii="Cambria" w:hAnsi="Cambria" w:cs="Arial"/>
          <w:b/>
          <w:bCs/>
          <w:sz w:val="22"/>
          <w:szCs w:val="22"/>
        </w:rPr>
      </w:pPr>
      <w:r>
        <w:rPr>
          <w:rFonts w:ascii="Cambria" w:hAnsi="Cambria" w:cs="Arial"/>
          <w:b/>
          <w:bCs/>
          <w:sz w:val="22"/>
          <w:szCs w:val="22"/>
        </w:rPr>
        <w:t>WZÓR UMOWY</w:t>
      </w:r>
    </w:p>
    <w:p>
      <w:pPr>
        <w:suppressAutoHyphens w:val="0"/>
        <w:spacing w:before="120"/>
        <w:rPr>
          <w:rFonts w:ascii="Cambria" w:hAnsi="Cambria" w:cs="Arial"/>
          <w:b/>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Świdnica z siedzibą w Świdnicy przy ulicy Sikorskiego 11, 58-100 Świdnica  („Zamawiający”)</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NIP 884-002-00-32, REGON 931024103</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Romana Bereźnickiego  – Nadleśniczego </w:t>
      </w: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pPr>
        <w:suppressAutoHyphens w:val="0"/>
        <w:spacing w:before="120"/>
        <w:rPr>
          <w:rFonts w:ascii="Cambria" w:hAnsi="Cambria" w:cs="Arial"/>
          <w:sz w:val="22"/>
          <w:szCs w:val="22"/>
          <w:lang w:eastAsia="pl-PL"/>
        </w:rPr>
      </w:pP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pPr>
        <w:suppressAutoHyphens w:val="0"/>
        <w:spacing w:before="120"/>
        <w:jc w:val="both"/>
        <w:rPr>
          <w:rFonts w:ascii="Cambria" w:hAnsi="Cambria" w:cs="Arial"/>
          <w:i/>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Pr>
          <w:rFonts w:ascii="Cambria" w:hAnsi="Cambria" w:cs="Arial"/>
          <w:sz w:val="22"/>
          <w:szCs w:val="22"/>
          <w:lang w:eastAsia="pl-PL"/>
        </w:rPr>
        <w:t>tekst jedn.: Dz. U. z 2021 r. poz. 1129 z późn. zm</w:t>
      </w:r>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 </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SWZ),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i/>
          <w:iCs/>
          <w:sz w:val="22"/>
          <w:szCs w:val="22"/>
          <w:lang w:eastAsia="pl-PL"/>
        </w:rPr>
        <w:t>Forest Stewardship Council</w:t>
      </w:r>
      <w:r>
        <w:rPr>
          <w:rFonts w:ascii="Cambria" w:hAnsi="Cambria" w:cs="Arial"/>
          <w:sz w:val="22"/>
          <w:szCs w:val="22"/>
          <w:lang w:eastAsia="pl-PL"/>
        </w:rPr>
        <w:t>) oraz PEFC Council (</w:t>
      </w:r>
      <w:r>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wystąpienia potrzeby zwiększenia zakresu rzeczowego usług stanowiących przedmiot zamówienia na skutek warunków przyrodniczych, klimatycznych bądź atmosferycznych,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 przypadku Zleceń, których przedmiotem będzie wykonywanie prac z zakresu pozyskania i  zrywki, prace te będą uznawane za wykonane należycie, jeżeli zostanie pozyskane i zerwane nie mniej niż 80% i nie więcej niż 120% masy określonej w Zleceniu, chyba że w Zleceniu zostanie określona inna tolerancja.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12.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6 pkt 2 lub pkt 3.</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pPr>
        <w:suppressAutoHyphens w:val="0"/>
        <w:spacing w:before="120"/>
        <w:ind w:left="567" w:hanging="567"/>
        <w:jc w:val="both"/>
        <w:rPr>
          <w:rFonts w:ascii="Cambria" w:hAnsi="Cambria" w:cs="Arial"/>
          <w:bCs/>
          <w:iCs/>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pPr>
        <w:suppressAutoHyphens w:val="0"/>
        <w:spacing w:before="120"/>
        <w:jc w:val="center"/>
        <w:rPr>
          <w:rFonts w:ascii="Cambria" w:hAnsi="Cambria" w:cs="Arial"/>
          <w:b/>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pPr>
        <w:suppressAutoHyphens w:val="0"/>
        <w:spacing w:before="120"/>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pPr>
        <w:suppressAutoHyphens w:val="0"/>
        <w:spacing w:before="120"/>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SWZ wymagania zatrudnienia przez Wykonawcę lub podwykonawcę na podstawie stosunku pracy  osób wykonujących czynności w zakresie realizacji Przedmiotu Umowy, jeżeli wykonanie tych czynności polega na wykonywaniu pracy w sposób określony w art. 22 § 1 ustawy z dnia 26 czerwca 1974 r. - Kodeks pracy (tekst jedn.: Dz. U. z 20</w:t>
      </w:r>
      <w:r>
        <w:rPr>
          <w:rFonts w:ascii="Cambria" w:hAnsi="Cambria" w:cs="Arial"/>
          <w:sz w:val="22"/>
          <w:szCs w:val="22"/>
          <w:lang w:val="en-US" w:eastAsia="pl-PL"/>
        </w:rPr>
        <w:t xml:space="preserve">20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pPr>
        <w:tabs>
          <w:tab w:val="left" w:pos="567"/>
        </w:tabs>
        <w:suppressAutoHyphens w:val="0"/>
        <w:spacing w:before="120"/>
        <w:jc w:val="both"/>
        <w:rPr>
          <w:sz w:val="24"/>
          <w:szCs w:val="24"/>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pPr>
        <w:suppressAutoHyphens w:val="0"/>
        <w:autoSpaceDE w:val="0"/>
        <w:autoSpaceDN w:val="0"/>
        <w:adjustRightInd w:val="0"/>
        <w:spacing w:before="120"/>
        <w:ind w:left="567"/>
        <w:jc w:val="both"/>
        <w:rPr>
          <w:sz w:val="22"/>
          <w:szCs w:val="22"/>
          <w:lang w:eastAsia="pl-PL"/>
        </w:rPr>
      </w:pPr>
    </w:p>
    <w:p>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zrywki drewna –Kwitem Zrywkowym, a w przypadku podwozu - Kwitem Podwozowym;</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pPr>
        <w:suppressAutoHyphens w:val="0"/>
        <w:spacing w:before="120"/>
        <w:jc w:val="both"/>
        <w:rPr>
          <w:rFonts w:ascii="Cambria" w:hAnsi="Cambria" w:cs="Arial"/>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pPr>
        <w:suppressAutoHyphens w:val="0"/>
        <w:spacing w:before="120"/>
        <w:ind w:left="588" w:hanging="588"/>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późn zm.– „Ustawa o Fakturowaniu”).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Dz. U. z 2021 r. poz. 685 z późn. zm.</w:t>
      </w:r>
      <w:bookmarkEnd w:id="6"/>
      <w:r>
        <w:rPr>
          <w:rFonts w:ascii="Cambria" w:hAnsi="Cambria" w:cs="Arial"/>
          <w:sz w:val="22"/>
          <w:szCs w:val="22"/>
          <w:lang w:eastAsia="pl-PL"/>
        </w:rPr>
        <w:t xml:space="preserve">).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2021 r. poz. 685 z późn. zm.),</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2021 r. poz. 685 z późn. zm.).</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późn. zm.) wskazanego członka konsorcjum zwalnia Zamawiającego z odpowiedzialności w stosunku do wszystkich członków konsorcjum. </w:t>
      </w:r>
    </w:p>
    <w:p>
      <w:pPr>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wniósł zabezpieczenie należytego wykonania Umowy, w wysokości 2 % Wartości Przedmiotu Umowy („Zabezpieczenie”).</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pPr>
        <w:suppressAutoHyphens w:val="0"/>
        <w:spacing w:before="120"/>
        <w:ind w:left="567" w:hanging="567"/>
        <w:jc w:val="both"/>
        <w:rPr>
          <w:rFonts w:ascii="Cambria" w:hAnsi="Cambria" w:cs="Arial"/>
          <w:sz w:val="22"/>
          <w:szCs w:val="22"/>
          <w:lang w:eastAsia="pl-PL"/>
        </w:rPr>
      </w:pPr>
    </w:p>
    <w:p>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jednak nie mniej niż 500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jednak nie mniej niż 200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Przez uszkodzenie drzewa podczas pielęgnacji upraw rozumie się ścięcie pędu głównego lub uszkodzenie pielęgnowanych drzewek w sposób powodujący odsłonięcie łyka.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Pr>
          <w:rFonts w:ascii="Cambria" w:hAnsi="Cambria" w:cs="Arial"/>
          <w:sz w:val="22"/>
          <w:szCs w:val="22"/>
        </w:rPr>
        <w:tab/>
      </w:r>
      <w:r>
        <w:rPr>
          <w:rFonts w:ascii="Cambria" w:hAnsi="Cambria" w:cs="Arial"/>
          <w:sz w:val="22"/>
          <w:szCs w:val="22"/>
        </w:rPr>
        <w:br/>
      </w:r>
      <w:r>
        <w:rPr>
          <w:rFonts w:ascii="Cambria" w:hAnsi="Cambria" w:cs="Arial"/>
          <w:sz w:val="22"/>
          <w:szCs w:val="22"/>
        </w:rPr>
        <w:br/>
      </w:r>
      <w:bookmarkStart w:id="9" w:name="_Hlk81996447"/>
      <w:r>
        <w:rPr>
          <w:rFonts w:ascii="Cambria" w:hAnsi="Cambria" w:cs="Arial"/>
          <w:sz w:val="22"/>
          <w:szCs w:val="22"/>
        </w:rPr>
        <w:t xml:space="preserve">Przez przypadek naruszenia przez Wykonawcę Obowiązku Zatrudnienia rozumie się każdorazową sytuację, w której doszło do stwierdzenia wykonywania prac objętych Obowiązkiem Zatrudnienia przez osobę, która zgodnie z Umową powinna być zatrudniona na podstawie umowy o pracę na podstawie innego stosunku prawnego niż umowa o pracę. W sytuacji jednorazowego stwierdzenia wykonywania prac objętych Obowiązkiem Zatrudnienia przez większą liczbę osób, które zgodnie z Umową powinny być zatrudnione na podstawie umowy o pracę, sytuacja taka będzie podstawą do naliczenia kar umownych odrębnie w stosunku do każdej z tych osób. </w:t>
      </w:r>
    </w:p>
    <w:bookmarkEnd w:id="8"/>
    <w:bookmarkEnd w:id="9"/>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braku środków ochrony indywidualnej rozumie się każdą </w:t>
      </w:r>
      <w:bookmarkStart w:id="11" w:name="_Hlk81416016"/>
      <w:r>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11"/>
      <w:r>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lub za każdy przypadek wykonywania prac bez Zlecenia – 1.000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pPr>
        <w:keepNext/>
        <w:suppressAutoHyphens w:val="0"/>
        <w:spacing w:before="120"/>
        <w:outlineLvl w:val="0"/>
        <w:rPr>
          <w:rFonts w:ascii="Cambria" w:hAnsi="Cambria" w:cs="Arial"/>
          <w:b/>
          <w:bCs/>
          <w:kern w:val="32"/>
          <w:sz w:val="22"/>
          <w:szCs w:val="22"/>
          <w:lang w:eastAsia="pl-PL"/>
        </w:rPr>
      </w:pPr>
    </w:p>
    <w:p>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pPr>
        <w:tabs>
          <w:tab w:val="left" w:pos="1134"/>
        </w:tabs>
        <w:suppressAutoHyphens w:val="0"/>
        <w:spacing w:before="120"/>
        <w:ind w:left="1134"/>
        <w:jc w:val="both"/>
        <w:rPr>
          <w:rFonts w:ascii="Cambria" w:hAnsi="Cambria" w:cs="Arial"/>
          <w:sz w:val="22"/>
          <w:szCs w:val="22"/>
          <w:lang w:eastAsia="pl-PL"/>
        </w:rPr>
      </w:pPr>
    </w:p>
    <w:p>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pPr>
        <w:tabs>
          <w:tab w:val="left" w:pos="720"/>
          <w:tab w:val="left" w:pos="851"/>
        </w:tabs>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pPr>
        <w:keepNext/>
        <w:suppressAutoHyphens w:val="0"/>
        <w:spacing w:before="120"/>
        <w:outlineLvl w:val="0"/>
        <w:rPr>
          <w:rFonts w:ascii="Cambria" w:hAnsi="Cambria" w:cs="Arial"/>
          <w:b/>
          <w:bCs/>
          <w:kern w:val="32"/>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1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2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3 do Umowy </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Załącznik nr 4 do Umowy</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5 do Umowy</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pPr>
        <w:tabs>
          <w:tab w:val="left" w:pos="1134"/>
        </w:tabs>
        <w:suppressAutoHyphens w:val="0"/>
        <w:spacing w:before="120"/>
        <w:jc w:val="right"/>
        <w:rPr>
          <w:rFonts w:ascii="Cambria" w:hAnsi="Cambria" w:cs="Arial"/>
          <w:b/>
          <w:color w:val="000000"/>
          <w:sz w:val="22"/>
          <w:szCs w:val="22"/>
          <w:lang w:eastAsia="pl-PL"/>
        </w:rPr>
      </w:pPr>
      <w:r>
        <w:rPr>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05pt;height:567.75pt;mso-position-horizontal-relative:page;mso-position-vertical-relative:page">
            <v:imagedata r:id="rId8" o:title=""/>
          </v:shape>
        </w:pict>
      </w: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lang w:eastAsia="pl-PL"/>
        </w:rPr>
        <w:pict>
          <v:shape id="Obraz 5" o:spid="_x0000_i1026" type="#_x0000_t75" style="width:444.9pt;height:551.05pt;mso-position-horizontal-relative:page;mso-position-vertical-relative:page">
            <v:imagedata r:id="rId9" o:title=""/>
          </v:shape>
        </w:pict>
      </w:r>
    </w:p>
    <w:p>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Pr>
          <w:lang w:eastAsia="pl-PL"/>
        </w:rPr>
        <w:pict>
          <v:shape id="Obraz 6" o:spid="_x0000_i1027" type="#_x0000_t75" style="width:442.25pt;height:519.3pt;mso-position-horizontal-relative:page;mso-position-vertical-relative:page">
            <v:imagedata r:id="rId10" o:title=""/>
          </v:shape>
        </w:pict>
      </w:r>
    </w:p>
    <w:p>
      <w:pPr>
        <w:tabs>
          <w:tab w:val="left" w:pos="1134"/>
        </w:tabs>
        <w:suppressAutoHyphens w:val="0"/>
        <w:spacing w:before="120"/>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6 do Umowy</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Pr>
          <w:rFonts w:ascii="Cambria" w:hAnsi="Cambria" w:cs="Arial"/>
          <w:color w:val="000000"/>
          <w:sz w:val="22"/>
          <w:szCs w:val="22"/>
          <w:lang w:eastAsia="pl-PL"/>
        </w:rPr>
        <w:pict>
          <v:shape id="_x0000_i1028" type="#_x0000_t75" style="width:441.7pt;height:620.95pt;mso-position-horizontal-relative:page;mso-position-vertical-relative:page">
            <v:imagedata r:id="rId11" o:title=""/>
          </v:shape>
        </w:pict>
      </w:r>
    </w:p>
    <w:sectPr>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Bdr>
        <w:top w:val="single" w:sz="4" w:space="1" w:color="D9D9D9"/>
      </w:pBdr>
      <w:jc w:val="right"/>
      <w:rPr>
        <w:rFonts w:ascii="Cambria" w:hAnsi="Cambria"/>
      </w:rPr>
    </w:pPr>
  </w:p>
  <w:p>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5984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33</Pages>
  <Words>8892</Words>
  <Characters>53357</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14</cp:revision>
  <cp:lastPrinted>2017-05-23T11:32:00Z</cp:lastPrinted>
  <dcterms:created xsi:type="dcterms:W3CDTF">2021-09-08T07:28:00Z</dcterms:created>
  <dcterms:modified xsi:type="dcterms:W3CDTF">2021-12-13T10:45:00Z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