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293E" w14:textId="06D4577C" w:rsidR="00F1772E" w:rsidRDefault="004D7215" w:rsidP="004F54F0">
      <w:pPr>
        <w:jc w:val="right"/>
      </w:pPr>
      <w:r>
        <w:t>Załącznik nr 2.1.- Szczegółowy formularz cenowy- Pakiet 1</w:t>
      </w:r>
    </w:p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3727"/>
        <w:gridCol w:w="854"/>
        <w:gridCol w:w="709"/>
        <w:gridCol w:w="994"/>
        <w:gridCol w:w="708"/>
        <w:gridCol w:w="994"/>
        <w:gridCol w:w="1275"/>
        <w:gridCol w:w="1277"/>
        <w:gridCol w:w="1559"/>
        <w:gridCol w:w="1843"/>
      </w:tblGrid>
      <w:tr w:rsidR="004F54F0" w:rsidRPr="004F54F0" w14:paraId="7CD2FEA7" w14:textId="77777777" w:rsidTr="004F54F0">
        <w:trPr>
          <w:trHeight w:val="42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D67FB" w14:textId="77777777" w:rsidR="004F54F0" w:rsidRPr="004F54F0" w:rsidRDefault="004F54F0" w:rsidP="004F54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0638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Testy immunoenzymatyczne 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3363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23AC7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BEA8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00F1E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0D4CD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0B3B0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A1A0B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C6D4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7AA6" w14:textId="77777777" w:rsidR="004F54F0" w:rsidRPr="004F54F0" w:rsidRDefault="004F54F0" w:rsidP="004F54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F54F0" w:rsidRPr="004F54F0" w14:paraId="0BC127F0" w14:textId="77777777" w:rsidTr="004F54F0">
        <w:trPr>
          <w:trHeight w:val="255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1F05C7ED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3BD38053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Nazwa towaru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3BEED6F4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4F5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wielk</w:t>
            </w:r>
            <w:proofErr w:type="spellEnd"/>
            <w:r w:rsidRPr="004F5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. opak.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54B93092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Ilość op. zam.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5F893A63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</w:t>
            </w: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netto [zł]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2E91D0A4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VAT</w:t>
            </w: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%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2AFDF3E7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</w:t>
            </w: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brutto[zł]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6B82B3F7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netto [zł]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103EFCC6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</w:t>
            </w: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brutto[zł]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5B73FD16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Oferowany produkt</w:t>
            </w:r>
          </w:p>
        </w:tc>
      </w:tr>
      <w:tr w:rsidR="004F54F0" w:rsidRPr="004F54F0" w14:paraId="6B08FA00" w14:textId="77777777" w:rsidTr="004F54F0">
        <w:trPr>
          <w:trHeight w:val="51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C7BB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047D" w14:textId="77777777" w:rsidR="004F54F0" w:rsidRPr="004F54F0" w:rsidRDefault="004F54F0" w:rsidP="004F5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E1AF" w14:textId="77777777" w:rsidR="004F54F0" w:rsidRPr="004F54F0" w:rsidRDefault="004F54F0" w:rsidP="004F5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F235" w14:textId="77777777" w:rsidR="004F54F0" w:rsidRPr="004F54F0" w:rsidRDefault="004F54F0" w:rsidP="004F5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2AA00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BE88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3D0E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E6CE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2078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64F5457A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Producent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CCCCFF"/>
            <w:vAlign w:val="center"/>
            <w:hideMark/>
          </w:tcPr>
          <w:p w14:paraId="307747C4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numer katalogowy</w:t>
            </w:r>
          </w:p>
        </w:tc>
      </w:tr>
      <w:tr w:rsidR="004F54F0" w:rsidRPr="004F54F0" w14:paraId="63BF2C14" w14:textId="77777777" w:rsidTr="004F54F0">
        <w:trPr>
          <w:trHeight w:val="630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BCFF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6B2A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Test immunoenzymatyczny do oznaczania przeciwciał anty-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hantawirusowych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 klasie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IgM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 surowicy ludzkiej – 2 zestawy a’ 96 analiz.</w:t>
            </w: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Test ELISA, wykrywane przeciwciała w klasie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IgM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dla antygenów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Hantawirusów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(szczepy: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Hantaan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Dobrava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Puumala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), brak reakcji krzyżowych z innymi przeciwciałami. W składzie zestawu: surowice kontrolne,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koniugat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substrat, odczynnik zatrzymujący reakcję, bufor do rozcieńczania próbek, bufor do płukania, mikropłytka z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opłaszczonymi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dołkami. Bufor do rozcieńczania próbek zawierający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IgG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/RF absorbent, jako substrat stosowane TMB/H2O2, możliwość dzielenia pasków, paski opisane w celu identyfikacji, zapobiegające pomyłkom w czasie wykonywania badania. Odczyt wartości absorbancji prób badanych i kontrolnych w czytniku przy długości fali 450/620 nm. Wyniki testu półilościowe. W zestawie minimum: kalibrator, kontrola pozytywna i </w:t>
            </w: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kontrola negatywna zabarwione w celu uniknięcia pomyłek. Certyfikat kontroli jakości w formie protokołu. Znak zgodności CE IVD. Instrukcja w języku polskim. Test dedykowany na aparat EUROIMMUN Analyzer I-2P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ECA6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 zestaw 96 analiz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004D3C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C1BA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D7C89F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38639C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524E6F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97CE58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CD87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796E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4F54F0" w:rsidRPr="004F54F0" w14:paraId="1CEDE3F2" w14:textId="77777777" w:rsidTr="004F54F0">
        <w:trPr>
          <w:trHeight w:val="6300"/>
        </w:trPr>
        <w:tc>
          <w:tcPr>
            <w:tcW w:w="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380AE12B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09A9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Test immunoenzymatyczny do oznaczania przeciwciał anty-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hantawirusowych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 klasie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IgG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 w:type="page"/>
              <w:t>w surowicy ludzkiej – 2 zestawy a’  96 analiz.</w:t>
            </w: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 w:type="page"/>
              <w:t xml:space="preserve">Test ELISA, wykrywane przeciwciała w klasie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IgG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dla rekombinowanych antygenów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Hantawirusów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(szczepy: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Hantaan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Dobrava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Puumala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), brak reakcji krzyżowych </w:t>
            </w: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 w:type="page"/>
              <w:t xml:space="preserve">z innymi przeciwciałami. W składzie zestawu: surowice kontrolne,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koniugat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, substrat, odczynnik zatrzymujący reakcję, bufor do rozcieńczania próbek, bufor do płukania, mikropłytka </w:t>
            </w: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 w:type="page"/>
              <w:t xml:space="preserve">z </w:t>
            </w:r>
            <w:proofErr w:type="spellStart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opłaszczonymi</w:t>
            </w:r>
            <w:proofErr w:type="spellEnd"/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dołkami.  Jako substrat stosowane TMB/H2O2, możliwość dzielenia pasków, paski opisane w celu identyfikacji, zapobiegające pomyłkom w czasie wykonywania badania. Odczyt wartości absorbancji prób badanych i kontrolnych w czytniku przy długości fali 450/630 nm. Wyniki testu ilościowe. W zestawie minimum 3 kalibratory, kontrola pozytywna i kontrola negatywna zabarwione w celu uniknięcia pomyłek. Certyfikat kontroli jakości w formie protokołu. Znak zgodności CE IVD. Instrukcja w języku polskim. Test dedykowany na aparat EUROIMMUN Analyzer I-2P.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6679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zestaw 96 analiz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1FEDC5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9927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8D26EF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1BA0C1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F2BE63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vAlign w:val="center"/>
            <w:hideMark/>
          </w:tcPr>
          <w:p w14:paraId="7E7ED798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D72E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E62" w14:textId="77777777" w:rsidR="004F54F0" w:rsidRPr="004F54F0" w:rsidRDefault="004F54F0" w:rsidP="004F54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4F54F0" w:rsidRPr="004F54F0" w14:paraId="22743BC4" w14:textId="77777777" w:rsidTr="004F54F0">
        <w:trPr>
          <w:trHeight w:val="675"/>
        </w:trPr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E732F" w14:textId="77777777" w:rsidR="004F54F0" w:rsidRPr="004F54F0" w:rsidRDefault="004F54F0" w:rsidP="004F54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5BBB8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F868A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F54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5059" w14:textId="77777777" w:rsidR="004F54F0" w:rsidRPr="004F54F0" w:rsidRDefault="004F54F0" w:rsidP="004F54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C35AE" w14:textId="77777777" w:rsidR="004F54F0" w:rsidRPr="004F54F0" w:rsidRDefault="004F54F0" w:rsidP="004F54F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FB9472B" w14:textId="77777777" w:rsidR="004D7215" w:rsidRDefault="004D7215" w:rsidP="004D7215">
      <w:pPr>
        <w:spacing w:line="256" w:lineRule="auto"/>
        <w:rPr>
          <w:rFonts w:ascii="Aptos" w:eastAsia="Aptos" w:hAnsi="Aptos" w:cs="Times New Roman"/>
          <w:sz w:val="22"/>
          <w:szCs w:val="22"/>
        </w:rPr>
      </w:pPr>
    </w:p>
    <w:p w14:paraId="7AA5287F" w14:textId="77777777" w:rsidR="004F54F0" w:rsidRDefault="004F54F0" w:rsidP="004D7215">
      <w:pPr>
        <w:spacing w:line="256" w:lineRule="auto"/>
        <w:rPr>
          <w:rFonts w:ascii="Aptos" w:eastAsia="Aptos" w:hAnsi="Aptos" w:cs="Times New Roman"/>
          <w:sz w:val="22"/>
          <w:szCs w:val="22"/>
        </w:rPr>
      </w:pPr>
    </w:p>
    <w:p w14:paraId="445FD42E" w14:textId="77777777" w:rsidR="004F54F0" w:rsidRPr="004D7215" w:rsidRDefault="004F54F0" w:rsidP="004D7215">
      <w:pPr>
        <w:spacing w:line="256" w:lineRule="auto"/>
        <w:rPr>
          <w:rFonts w:ascii="Aptos" w:eastAsia="Aptos" w:hAnsi="Aptos" w:cs="Times New Roman"/>
          <w:sz w:val="22"/>
          <w:szCs w:val="22"/>
        </w:rPr>
      </w:pPr>
    </w:p>
    <w:p w14:paraId="01EC4345" w14:textId="77777777" w:rsidR="004D7215" w:rsidRPr="004D7215" w:rsidRDefault="004D7215" w:rsidP="004D7215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………………………………………………………..</w:t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…………………………………………………………………..</w:t>
      </w:r>
    </w:p>
    <w:p w14:paraId="65BFB4F5" w14:textId="2352B48E" w:rsidR="004D7215" w:rsidRPr="00656697" w:rsidRDefault="004D7215" w:rsidP="00656697">
      <w:pPr>
        <w:spacing w:line="256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(miejscowość, data) </w:t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</w:r>
      <w:r w:rsidRPr="004D7215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ab/>
        <w:t xml:space="preserve">                                  </w:t>
      </w:r>
      <w:r w:rsidR="00A47793" w:rsidRPr="00A47793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(podpis osoby uprawnionej do reprezentowania  Wykonawcy)</w:t>
      </w:r>
    </w:p>
    <w:sectPr w:rsidR="004D7215" w:rsidRPr="00656697" w:rsidSect="004D7215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625F" w14:textId="77777777" w:rsidR="004D7215" w:rsidRDefault="004D7215" w:rsidP="004D7215">
      <w:pPr>
        <w:spacing w:after="0" w:line="240" w:lineRule="auto"/>
      </w:pPr>
      <w:r>
        <w:separator/>
      </w:r>
    </w:p>
  </w:endnote>
  <w:endnote w:type="continuationSeparator" w:id="0">
    <w:p w14:paraId="0B758C70" w14:textId="77777777" w:rsidR="004D7215" w:rsidRDefault="004D7215" w:rsidP="004D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22884131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AC74433" w14:textId="304A1F76" w:rsidR="00202E65" w:rsidRPr="00202E65" w:rsidRDefault="00202E65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202E65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202E65">
          <w:rPr>
            <w:rFonts w:eastAsiaTheme="minorEastAsia" w:cs="Times New Roman"/>
            <w:sz w:val="22"/>
            <w:szCs w:val="22"/>
          </w:rPr>
          <w:fldChar w:fldCharType="begin"/>
        </w:r>
        <w:r w:rsidRPr="00202E65">
          <w:rPr>
            <w:sz w:val="22"/>
            <w:szCs w:val="22"/>
          </w:rPr>
          <w:instrText>PAGE    \* MERGEFORMAT</w:instrText>
        </w:r>
        <w:r w:rsidRPr="00202E65">
          <w:rPr>
            <w:rFonts w:eastAsiaTheme="minorEastAsia" w:cs="Times New Roman"/>
            <w:sz w:val="22"/>
            <w:szCs w:val="22"/>
          </w:rPr>
          <w:fldChar w:fldCharType="separate"/>
        </w:r>
        <w:r w:rsidRPr="00202E65">
          <w:rPr>
            <w:rFonts w:asciiTheme="majorHAnsi" w:eastAsiaTheme="majorEastAsia" w:hAnsiTheme="majorHAnsi" w:cstheme="majorBidi"/>
            <w:sz w:val="22"/>
            <w:szCs w:val="22"/>
          </w:rPr>
          <w:t>2</w:t>
        </w:r>
        <w:r w:rsidRPr="00202E65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02FA6FD6" w14:textId="77777777" w:rsidR="009660C8" w:rsidRDefault="009660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ECBE" w14:textId="77777777" w:rsidR="004D7215" w:rsidRDefault="004D7215" w:rsidP="004D7215">
      <w:pPr>
        <w:spacing w:after="0" w:line="240" w:lineRule="auto"/>
      </w:pPr>
      <w:r>
        <w:separator/>
      </w:r>
    </w:p>
  </w:footnote>
  <w:footnote w:type="continuationSeparator" w:id="0">
    <w:p w14:paraId="2AF554B3" w14:textId="77777777" w:rsidR="004D7215" w:rsidRDefault="004D7215" w:rsidP="004D7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D30E" w14:textId="707B18EA" w:rsidR="004D7215" w:rsidRDefault="004D7215">
    <w:pPr>
      <w:pStyle w:val="Nagwek"/>
    </w:pPr>
    <w:r>
      <w:t>OZ.272.1.</w:t>
    </w:r>
    <w:r w:rsidR="004F54F0">
      <w:t>11</w:t>
    </w:r>
    <w:r>
      <w:t>.2025</w:t>
    </w:r>
    <w:r w:rsidR="009660C8">
      <w:t>.KGB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F5"/>
    <w:rsid w:val="0017316E"/>
    <w:rsid w:val="00202E65"/>
    <w:rsid w:val="002E0DF1"/>
    <w:rsid w:val="004D7215"/>
    <w:rsid w:val="004F54F0"/>
    <w:rsid w:val="005C1AF9"/>
    <w:rsid w:val="00656697"/>
    <w:rsid w:val="007D304D"/>
    <w:rsid w:val="007E4D62"/>
    <w:rsid w:val="00824955"/>
    <w:rsid w:val="008D0483"/>
    <w:rsid w:val="008F1536"/>
    <w:rsid w:val="009660C8"/>
    <w:rsid w:val="00A03BF5"/>
    <w:rsid w:val="00A47793"/>
    <w:rsid w:val="00B7231D"/>
    <w:rsid w:val="00C22C37"/>
    <w:rsid w:val="00D3420C"/>
    <w:rsid w:val="00DE1620"/>
    <w:rsid w:val="00F1772E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A0E6"/>
  <w15:chartTrackingRefBased/>
  <w15:docId w15:val="{D5915BFF-CEC8-4232-9C93-F8E7FFA5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B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B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B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B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B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B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B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B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B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B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BF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215"/>
  </w:style>
  <w:style w:type="paragraph" w:styleId="Stopka">
    <w:name w:val="footer"/>
    <w:basedOn w:val="Normalny"/>
    <w:link w:val="StopkaZnak"/>
    <w:uiPriority w:val="99"/>
    <w:unhideWhenUsed/>
    <w:rsid w:val="004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376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2025-02-26T11:42:00Z</dcterms:created>
  <dcterms:modified xsi:type="dcterms:W3CDTF">2025-02-27T08:28:00Z</dcterms:modified>
</cp:coreProperties>
</file>