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01E76" w14:textId="77777777" w:rsidR="00A773D5" w:rsidRDefault="00A773D5" w:rsidP="0021352C">
      <w:pPr>
        <w:pStyle w:val="Default"/>
        <w:spacing w:after="160"/>
        <w:rPr>
          <w:rFonts w:ascii="Calibri" w:hAnsi="Calibri" w:cs="Calibri"/>
          <w:b/>
          <w:highlight w:val="yellow"/>
        </w:rPr>
      </w:pPr>
    </w:p>
    <w:p w14:paraId="7F76267D" w14:textId="77777777" w:rsidR="00B56A50" w:rsidRDefault="00B56A50" w:rsidP="0021352C">
      <w:pPr>
        <w:pStyle w:val="Default"/>
        <w:spacing w:after="160"/>
        <w:rPr>
          <w:rFonts w:ascii="Calibri" w:hAnsi="Calibri" w:cs="Calibri"/>
          <w:b/>
          <w:bCs/>
        </w:rPr>
      </w:pPr>
    </w:p>
    <w:p w14:paraId="0AC1D819" w14:textId="77777777" w:rsidR="00A773D5" w:rsidRDefault="00A773D5" w:rsidP="0021352C">
      <w:pPr>
        <w:pStyle w:val="Default"/>
        <w:spacing w:after="160"/>
        <w:rPr>
          <w:rFonts w:ascii="Calibri" w:hAnsi="Calibri" w:cs="Calibri"/>
          <w:b/>
          <w:bCs/>
        </w:rPr>
      </w:pPr>
    </w:p>
    <w:p w14:paraId="18EB9387" w14:textId="77777777" w:rsidR="00A773D5" w:rsidRDefault="00A773D5" w:rsidP="0021352C">
      <w:pPr>
        <w:pStyle w:val="Default"/>
        <w:spacing w:after="160"/>
        <w:rPr>
          <w:rFonts w:ascii="Calibri" w:hAnsi="Calibri" w:cs="Calibri"/>
          <w:b/>
          <w:bCs/>
        </w:rPr>
      </w:pPr>
    </w:p>
    <w:p w14:paraId="0483AE80" w14:textId="77777777" w:rsidR="00A773D5" w:rsidRDefault="00A773D5" w:rsidP="0021352C">
      <w:pPr>
        <w:pStyle w:val="Default"/>
        <w:spacing w:after="160"/>
        <w:rPr>
          <w:rFonts w:ascii="Calibri" w:hAnsi="Calibri" w:cs="Calibri"/>
          <w:b/>
          <w:bCs/>
        </w:rPr>
      </w:pPr>
    </w:p>
    <w:p w14:paraId="43E19C32" w14:textId="77777777" w:rsidR="00A773D5" w:rsidRDefault="00A773D5" w:rsidP="0021352C">
      <w:pPr>
        <w:pStyle w:val="Default"/>
        <w:spacing w:after="160"/>
        <w:rPr>
          <w:rFonts w:ascii="Calibri" w:hAnsi="Calibri" w:cs="Calibri"/>
          <w:b/>
          <w:bCs/>
        </w:rPr>
      </w:pPr>
    </w:p>
    <w:p w14:paraId="33F92CC1" w14:textId="77777777" w:rsidR="00A773D5" w:rsidRDefault="00A773D5" w:rsidP="0021352C">
      <w:pPr>
        <w:pStyle w:val="Default"/>
        <w:spacing w:after="160"/>
        <w:rPr>
          <w:rFonts w:ascii="Calibri" w:hAnsi="Calibri" w:cs="Calibri"/>
          <w:b/>
          <w:bCs/>
        </w:rPr>
      </w:pPr>
    </w:p>
    <w:p w14:paraId="45AFD452" w14:textId="77777777" w:rsidR="00A773D5" w:rsidRDefault="00A773D5" w:rsidP="0021352C">
      <w:pPr>
        <w:pStyle w:val="Default"/>
        <w:spacing w:after="160"/>
        <w:rPr>
          <w:rFonts w:ascii="Calibri" w:hAnsi="Calibri" w:cs="Calibri"/>
          <w:b/>
          <w:bCs/>
        </w:rPr>
      </w:pPr>
    </w:p>
    <w:p w14:paraId="603B2678" w14:textId="77777777" w:rsidR="00A773D5" w:rsidRDefault="00A773D5" w:rsidP="0021352C">
      <w:pPr>
        <w:pStyle w:val="Default"/>
        <w:spacing w:after="160"/>
        <w:rPr>
          <w:rFonts w:ascii="Calibri" w:hAnsi="Calibri" w:cs="Calibri"/>
          <w:b/>
          <w:bCs/>
        </w:rPr>
      </w:pPr>
    </w:p>
    <w:p w14:paraId="525F1F71" w14:textId="0571223D" w:rsidR="00A773D5" w:rsidRPr="00A773D5" w:rsidRDefault="00A773D5" w:rsidP="002E384B">
      <w:pPr>
        <w:pStyle w:val="Default"/>
        <w:spacing w:after="160"/>
        <w:jc w:val="center"/>
        <w:rPr>
          <w:rFonts w:ascii="Calibri" w:hAnsi="Calibri" w:cs="Calibri"/>
          <w:sz w:val="40"/>
          <w:szCs w:val="40"/>
        </w:rPr>
      </w:pPr>
      <w:r w:rsidRPr="00A773D5">
        <w:rPr>
          <w:rFonts w:ascii="Calibri" w:hAnsi="Calibri" w:cs="Calibri"/>
          <w:b/>
          <w:bCs/>
          <w:sz w:val="40"/>
          <w:szCs w:val="40"/>
        </w:rPr>
        <w:t>Opis przedmiotu zamówienia w świetle kontroli Prezesa UZP i orzecznictwa KIO</w:t>
      </w:r>
    </w:p>
    <w:p w14:paraId="54C364E2" w14:textId="77777777" w:rsidR="00A773D5" w:rsidRDefault="00A773D5" w:rsidP="0021352C">
      <w:pPr>
        <w:pStyle w:val="Default"/>
        <w:spacing w:after="160"/>
        <w:rPr>
          <w:rFonts w:ascii="Calibri" w:hAnsi="Calibri" w:cs="Calibri"/>
          <w:b/>
          <w:bCs/>
        </w:rPr>
      </w:pPr>
    </w:p>
    <w:p w14:paraId="1CC2E370" w14:textId="09AD2488" w:rsidR="00A773D5" w:rsidRPr="005D609F" w:rsidRDefault="00A773D5" w:rsidP="0021352C">
      <w:pPr>
        <w:pStyle w:val="Default"/>
        <w:spacing w:after="160"/>
        <w:rPr>
          <w:rFonts w:ascii="Calibri" w:hAnsi="Calibri" w:cs="Calibri"/>
        </w:rPr>
      </w:pPr>
      <w:r>
        <w:rPr>
          <w:rFonts w:ascii="Calibri" w:hAnsi="Calibri" w:cs="Calibri"/>
          <w:b/>
          <w:bCs/>
        </w:rPr>
        <w:br w:type="page"/>
      </w:r>
    </w:p>
    <w:sdt>
      <w:sdtPr>
        <w:rPr>
          <w:rFonts w:ascii="Calibri" w:eastAsiaTheme="minorEastAsia" w:hAnsi="Calibri" w:cs="Calibri"/>
          <w:color w:val="auto"/>
          <w:kern w:val="2"/>
          <w:sz w:val="21"/>
          <w:szCs w:val="21"/>
          <w:lang w:eastAsia="en-US"/>
          <w14:ligatures w14:val="standardContextual"/>
        </w:rPr>
        <w:id w:val="-1145346539"/>
        <w:docPartObj>
          <w:docPartGallery w:val="Table of Contents"/>
          <w:docPartUnique/>
        </w:docPartObj>
      </w:sdtPr>
      <w:sdtEndPr>
        <w:rPr>
          <w:b/>
        </w:rPr>
      </w:sdtEndPr>
      <w:sdtContent>
        <w:p w14:paraId="74EF383B" w14:textId="523888A0" w:rsidR="006B247B" w:rsidRPr="001873C4" w:rsidRDefault="006B247B" w:rsidP="0021352C">
          <w:pPr>
            <w:pStyle w:val="Nagwekspisutreci"/>
            <w:rPr>
              <w:rFonts w:ascii="Calibri" w:hAnsi="Calibri" w:cs="Calibri"/>
              <w:b/>
              <w:bCs/>
              <w:color w:val="auto"/>
              <w:sz w:val="21"/>
              <w:szCs w:val="21"/>
            </w:rPr>
          </w:pPr>
          <w:r w:rsidRPr="001873C4">
            <w:rPr>
              <w:rFonts w:ascii="Calibri" w:hAnsi="Calibri" w:cs="Calibri"/>
              <w:b/>
              <w:bCs/>
              <w:color w:val="auto"/>
              <w:sz w:val="21"/>
              <w:szCs w:val="21"/>
            </w:rPr>
            <w:t>Spis treści</w:t>
          </w:r>
        </w:p>
        <w:p w14:paraId="178F684D" w14:textId="2E93B959" w:rsidR="0056545F" w:rsidRPr="001873C4" w:rsidRDefault="006B247B" w:rsidP="0021352C">
          <w:pPr>
            <w:pStyle w:val="Spistreci1"/>
            <w:tabs>
              <w:tab w:val="right" w:leader="dot" w:pos="9062"/>
            </w:tabs>
            <w:rPr>
              <w:rFonts w:eastAsiaTheme="minorEastAsia" w:cs="Calibri"/>
              <w:noProof/>
              <w:sz w:val="21"/>
              <w:szCs w:val="21"/>
              <w:lang w:eastAsia="pl-PL"/>
            </w:rPr>
          </w:pPr>
          <w:r w:rsidRPr="001873C4">
            <w:rPr>
              <w:rFonts w:cs="Calibri"/>
              <w:sz w:val="21"/>
              <w:szCs w:val="21"/>
            </w:rPr>
            <w:fldChar w:fldCharType="begin"/>
          </w:r>
          <w:r w:rsidRPr="001873C4">
            <w:rPr>
              <w:rFonts w:cs="Calibri"/>
              <w:sz w:val="21"/>
              <w:szCs w:val="21"/>
            </w:rPr>
            <w:instrText xml:space="preserve"> TOC \o "1-3" \h \z \u </w:instrText>
          </w:r>
          <w:r w:rsidRPr="001873C4">
            <w:rPr>
              <w:rFonts w:cs="Calibri"/>
              <w:sz w:val="21"/>
              <w:szCs w:val="21"/>
            </w:rPr>
            <w:fldChar w:fldCharType="separate"/>
          </w:r>
          <w:hyperlink w:anchor="_Toc181189687" w:history="1">
            <w:r w:rsidR="0056545F" w:rsidRPr="001873C4">
              <w:rPr>
                <w:rStyle w:val="Hipercze"/>
                <w:rFonts w:cs="Calibri"/>
                <w:b/>
                <w:bCs/>
                <w:noProof/>
                <w:sz w:val="21"/>
                <w:szCs w:val="21"/>
              </w:rPr>
              <w:t>Wprowadzenie</w:t>
            </w:r>
            <w:r w:rsidR="0056545F" w:rsidRPr="001873C4">
              <w:rPr>
                <w:rFonts w:cs="Calibri"/>
                <w:noProof/>
                <w:webHidden/>
                <w:sz w:val="21"/>
                <w:szCs w:val="21"/>
              </w:rPr>
              <w:tab/>
            </w:r>
            <w:r w:rsidR="0056545F" w:rsidRPr="001873C4">
              <w:rPr>
                <w:rFonts w:cs="Calibri"/>
                <w:noProof/>
                <w:webHidden/>
                <w:sz w:val="21"/>
                <w:szCs w:val="21"/>
              </w:rPr>
              <w:fldChar w:fldCharType="begin"/>
            </w:r>
            <w:r w:rsidR="0056545F" w:rsidRPr="001873C4">
              <w:rPr>
                <w:rFonts w:cs="Calibri"/>
                <w:noProof/>
                <w:webHidden/>
                <w:sz w:val="21"/>
                <w:szCs w:val="21"/>
              </w:rPr>
              <w:instrText xml:space="preserve"> PAGEREF _Toc181189687 \h </w:instrText>
            </w:r>
            <w:r w:rsidR="0056545F" w:rsidRPr="001873C4">
              <w:rPr>
                <w:rFonts w:cs="Calibri"/>
                <w:noProof/>
                <w:webHidden/>
                <w:sz w:val="21"/>
                <w:szCs w:val="21"/>
              </w:rPr>
            </w:r>
            <w:r w:rsidR="0056545F" w:rsidRPr="001873C4">
              <w:rPr>
                <w:rFonts w:cs="Calibri"/>
                <w:noProof/>
                <w:webHidden/>
                <w:sz w:val="21"/>
                <w:szCs w:val="21"/>
              </w:rPr>
              <w:fldChar w:fldCharType="separate"/>
            </w:r>
            <w:r w:rsidR="008658DE">
              <w:rPr>
                <w:rFonts w:cs="Calibri"/>
                <w:noProof/>
                <w:webHidden/>
                <w:sz w:val="21"/>
                <w:szCs w:val="21"/>
              </w:rPr>
              <w:t>3</w:t>
            </w:r>
            <w:r w:rsidR="0056545F" w:rsidRPr="001873C4">
              <w:rPr>
                <w:rFonts w:cs="Calibri"/>
                <w:noProof/>
                <w:webHidden/>
                <w:sz w:val="21"/>
                <w:szCs w:val="21"/>
              </w:rPr>
              <w:fldChar w:fldCharType="end"/>
            </w:r>
          </w:hyperlink>
        </w:p>
        <w:p w14:paraId="73A11900" w14:textId="3E37AAD2" w:rsidR="0056545F" w:rsidRPr="001873C4" w:rsidRDefault="0056545F" w:rsidP="0021352C">
          <w:pPr>
            <w:pStyle w:val="Spistreci1"/>
            <w:tabs>
              <w:tab w:val="left" w:pos="440"/>
              <w:tab w:val="right" w:leader="dot" w:pos="9062"/>
            </w:tabs>
            <w:rPr>
              <w:rFonts w:eastAsiaTheme="minorEastAsia" w:cs="Calibri"/>
              <w:noProof/>
              <w:sz w:val="21"/>
              <w:szCs w:val="21"/>
              <w:lang w:eastAsia="pl-PL"/>
            </w:rPr>
          </w:pPr>
          <w:hyperlink w:anchor="_Toc181189688" w:history="1">
            <w:r w:rsidRPr="001873C4">
              <w:rPr>
                <w:rStyle w:val="Hipercze"/>
                <w:rFonts w:cs="Calibri"/>
                <w:b/>
                <w:bCs/>
                <w:noProof/>
                <w:sz w:val="21"/>
                <w:szCs w:val="21"/>
              </w:rPr>
              <w:t>1.</w:t>
            </w:r>
            <w:r w:rsidRPr="001873C4">
              <w:rPr>
                <w:rFonts w:eastAsiaTheme="minorEastAsia" w:cs="Calibri"/>
                <w:noProof/>
                <w:sz w:val="21"/>
                <w:szCs w:val="21"/>
                <w:lang w:eastAsia="pl-PL"/>
              </w:rPr>
              <w:tab/>
            </w:r>
            <w:r w:rsidRPr="001873C4">
              <w:rPr>
                <w:rStyle w:val="Hipercze"/>
                <w:rFonts w:cs="Calibri"/>
                <w:b/>
                <w:bCs/>
                <w:noProof/>
                <w:sz w:val="21"/>
                <w:szCs w:val="21"/>
              </w:rPr>
              <w:t>Zasady tworzenia opisu przedmiotu zamówienia:</w:t>
            </w:r>
            <w:r w:rsidRPr="001873C4">
              <w:rPr>
                <w:rFonts w:cs="Calibri"/>
                <w:noProof/>
                <w:webHidden/>
                <w:sz w:val="21"/>
                <w:szCs w:val="21"/>
              </w:rPr>
              <w:tab/>
            </w:r>
            <w:r w:rsidRPr="001873C4">
              <w:rPr>
                <w:rFonts w:cs="Calibri"/>
                <w:noProof/>
                <w:webHidden/>
                <w:sz w:val="21"/>
                <w:szCs w:val="21"/>
              </w:rPr>
              <w:fldChar w:fldCharType="begin"/>
            </w:r>
            <w:r w:rsidRPr="001873C4">
              <w:rPr>
                <w:rFonts w:cs="Calibri"/>
                <w:noProof/>
                <w:webHidden/>
                <w:sz w:val="21"/>
                <w:szCs w:val="21"/>
              </w:rPr>
              <w:instrText xml:space="preserve"> PAGEREF _Toc181189688 \h </w:instrText>
            </w:r>
            <w:r w:rsidRPr="001873C4">
              <w:rPr>
                <w:rFonts w:cs="Calibri"/>
                <w:noProof/>
                <w:webHidden/>
                <w:sz w:val="21"/>
                <w:szCs w:val="21"/>
              </w:rPr>
            </w:r>
            <w:r w:rsidRPr="001873C4">
              <w:rPr>
                <w:rFonts w:cs="Calibri"/>
                <w:noProof/>
                <w:webHidden/>
                <w:sz w:val="21"/>
                <w:szCs w:val="21"/>
              </w:rPr>
              <w:fldChar w:fldCharType="separate"/>
            </w:r>
            <w:r w:rsidR="008658DE">
              <w:rPr>
                <w:rFonts w:cs="Calibri"/>
                <w:noProof/>
                <w:webHidden/>
                <w:sz w:val="21"/>
                <w:szCs w:val="21"/>
              </w:rPr>
              <w:t>3</w:t>
            </w:r>
            <w:r w:rsidRPr="001873C4">
              <w:rPr>
                <w:rFonts w:cs="Calibri"/>
                <w:noProof/>
                <w:webHidden/>
                <w:sz w:val="21"/>
                <w:szCs w:val="21"/>
              </w:rPr>
              <w:fldChar w:fldCharType="end"/>
            </w:r>
          </w:hyperlink>
        </w:p>
        <w:p w14:paraId="06491CB3" w14:textId="55E74F29"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89" w:history="1">
            <w:r w:rsidRPr="001873C4">
              <w:rPr>
                <w:rStyle w:val="Hipercze"/>
                <w:rFonts w:ascii="Calibri" w:hAnsi="Calibri" w:cs="Calibri"/>
                <w:b/>
                <w:bCs/>
                <w:noProof/>
                <w:sz w:val="21"/>
                <w:szCs w:val="21"/>
              </w:rPr>
              <w:t>1.1.</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Jednoznaczny i wyczerpujący opis przedmiotu zamówienia.</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_Toc181189689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3</w:t>
            </w:r>
            <w:r w:rsidRPr="001873C4">
              <w:rPr>
                <w:rFonts w:ascii="Calibri" w:hAnsi="Calibri" w:cs="Calibri"/>
                <w:noProof/>
                <w:webHidden/>
                <w:sz w:val="21"/>
                <w:szCs w:val="21"/>
              </w:rPr>
              <w:fldChar w:fldCharType="end"/>
            </w:r>
          </w:hyperlink>
        </w:p>
        <w:p w14:paraId="3DDEB0B5" w14:textId="6CF53C7B"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0" w:history="1">
            <w:r w:rsidRPr="001873C4">
              <w:rPr>
                <w:rStyle w:val="Hipercze"/>
                <w:rFonts w:ascii="Calibri" w:hAnsi="Calibri" w:cs="Calibri"/>
                <w:b/>
                <w:bCs/>
                <w:noProof/>
                <w:sz w:val="21"/>
                <w:szCs w:val="21"/>
              </w:rPr>
              <w:t>1.2.</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Wymagane cechy przedmiotu zamówienia.</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_Toc181189690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8</w:t>
            </w:r>
            <w:r w:rsidRPr="001873C4">
              <w:rPr>
                <w:rFonts w:ascii="Calibri" w:hAnsi="Calibri" w:cs="Calibri"/>
                <w:noProof/>
                <w:webHidden/>
                <w:sz w:val="21"/>
                <w:szCs w:val="21"/>
              </w:rPr>
              <w:fldChar w:fldCharType="end"/>
            </w:r>
          </w:hyperlink>
        </w:p>
        <w:p w14:paraId="232DD3A4" w14:textId="7D86AB0E"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1" w:history="1">
            <w:r w:rsidRPr="001873C4">
              <w:rPr>
                <w:rStyle w:val="Hipercze"/>
                <w:rFonts w:ascii="Calibri" w:hAnsi="Calibri" w:cs="Calibri"/>
                <w:b/>
                <w:bCs/>
                <w:noProof/>
                <w:sz w:val="21"/>
                <w:szCs w:val="21"/>
              </w:rPr>
              <w:t>1.3.</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Zasada uczciwej konkurencji w opisie przedmiotu zamówienia.</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_Toc181189691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11</w:t>
            </w:r>
            <w:r w:rsidRPr="001873C4">
              <w:rPr>
                <w:rFonts w:ascii="Calibri" w:hAnsi="Calibri" w:cs="Calibri"/>
                <w:noProof/>
                <w:webHidden/>
                <w:sz w:val="21"/>
                <w:szCs w:val="21"/>
              </w:rPr>
              <w:fldChar w:fldCharType="end"/>
            </w:r>
          </w:hyperlink>
        </w:p>
        <w:p w14:paraId="301D03C9" w14:textId="3A963F77"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2" w:history="1">
            <w:r w:rsidRPr="001873C4">
              <w:rPr>
                <w:rStyle w:val="Hipercze"/>
                <w:rFonts w:ascii="Calibri" w:hAnsi="Calibri" w:cs="Calibri"/>
                <w:b/>
                <w:bCs/>
                <w:noProof/>
                <w:sz w:val="21"/>
                <w:szCs w:val="21"/>
              </w:rPr>
              <w:t>1.4.</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Wymagania dotyczące dostępności dla osób niepełnosprawnych.</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_Toc181189692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21</w:t>
            </w:r>
            <w:r w:rsidRPr="001873C4">
              <w:rPr>
                <w:rFonts w:ascii="Calibri" w:hAnsi="Calibri" w:cs="Calibri"/>
                <w:noProof/>
                <w:webHidden/>
                <w:sz w:val="21"/>
                <w:szCs w:val="21"/>
              </w:rPr>
              <w:fldChar w:fldCharType="end"/>
            </w:r>
          </w:hyperlink>
        </w:p>
        <w:p w14:paraId="6426FB40" w14:textId="6EB84495"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3" w:history="1">
            <w:r w:rsidRPr="001873C4">
              <w:rPr>
                <w:rStyle w:val="Hipercze"/>
                <w:rFonts w:ascii="Calibri" w:hAnsi="Calibri" w:cs="Calibri"/>
                <w:b/>
                <w:bCs/>
                <w:noProof/>
                <w:sz w:val="21"/>
                <w:szCs w:val="21"/>
              </w:rPr>
              <w:t>1.5.</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Normy, cechy techniczne, specyfikacje techniczne, z uwzględnieniem zasady uczciwej konkurencji.</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_Toc181189693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25</w:t>
            </w:r>
            <w:r w:rsidRPr="001873C4">
              <w:rPr>
                <w:rFonts w:ascii="Calibri" w:hAnsi="Calibri" w:cs="Calibri"/>
                <w:noProof/>
                <w:webHidden/>
                <w:sz w:val="21"/>
                <w:szCs w:val="21"/>
              </w:rPr>
              <w:fldChar w:fldCharType="end"/>
            </w:r>
          </w:hyperlink>
        </w:p>
        <w:p w14:paraId="4681C029" w14:textId="67D2F2DF"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4" w:history="1">
            <w:r w:rsidRPr="001873C4">
              <w:rPr>
                <w:rStyle w:val="Hipercze"/>
                <w:rFonts w:ascii="Calibri" w:hAnsi="Calibri" w:cs="Calibri"/>
                <w:b/>
                <w:bCs/>
                <w:noProof/>
                <w:sz w:val="21"/>
                <w:szCs w:val="21"/>
              </w:rPr>
              <w:t>1.6.</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Opis dotyczący robót budowlanych.</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_Toc181189694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33</w:t>
            </w:r>
            <w:r w:rsidRPr="001873C4">
              <w:rPr>
                <w:rFonts w:ascii="Calibri" w:hAnsi="Calibri" w:cs="Calibri"/>
                <w:noProof/>
                <w:webHidden/>
                <w:sz w:val="21"/>
                <w:szCs w:val="21"/>
              </w:rPr>
              <w:fldChar w:fldCharType="end"/>
            </w:r>
          </w:hyperlink>
        </w:p>
        <w:p w14:paraId="7AB5ACAC" w14:textId="2B5230DB" w:rsidR="0056545F" w:rsidRPr="001873C4" w:rsidRDefault="0056545F" w:rsidP="0021352C">
          <w:pPr>
            <w:pStyle w:val="Spistreci1"/>
            <w:tabs>
              <w:tab w:val="left" w:pos="440"/>
              <w:tab w:val="right" w:leader="dot" w:pos="9062"/>
            </w:tabs>
            <w:rPr>
              <w:rFonts w:eastAsiaTheme="minorEastAsia" w:cs="Calibri"/>
              <w:noProof/>
              <w:sz w:val="21"/>
              <w:szCs w:val="21"/>
              <w:lang w:eastAsia="pl-PL"/>
            </w:rPr>
          </w:pPr>
          <w:hyperlink w:anchor="_Toc181189695" w:history="1">
            <w:r w:rsidRPr="001873C4">
              <w:rPr>
                <w:rStyle w:val="Hipercze"/>
                <w:rFonts w:cs="Calibri"/>
                <w:b/>
                <w:bCs/>
                <w:noProof/>
                <w:sz w:val="21"/>
                <w:szCs w:val="21"/>
              </w:rPr>
              <w:t>2.</w:t>
            </w:r>
            <w:r w:rsidRPr="001873C4">
              <w:rPr>
                <w:rFonts w:eastAsiaTheme="minorEastAsia" w:cs="Calibri"/>
                <w:noProof/>
                <w:sz w:val="21"/>
                <w:szCs w:val="21"/>
                <w:lang w:eastAsia="pl-PL"/>
              </w:rPr>
              <w:tab/>
            </w:r>
            <w:r w:rsidRPr="001873C4">
              <w:rPr>
                <w:rStyle w:val="Hipercze"/>
                <w:rFonts w:cs="Calibri"/>
                <w:b/>
                <w:bCs/>
                <w:noProof/>
                <w:sz w:val="21"/>
                <w:szCs w:val="21"/>
              </w:rPr>
              <w:t>Badanie zgodności ofert z przyjętym opisem przedmiotu zamówienia.</w:t>
            </w:r>
            <w:r w:rsidRPr="001873C4">
              <w:rPr>
                <w:rFonts w:cs="Calibri"/>
                <w:noProof/>
                <w:webHidden/>
                <w:sz w:val="21"/>
                <w:szCs w:val="21"/>
              </w:rPr>
              <w:tab/>
            </w:r>
            <w:r w:rsidRPr="001873C4">
              <w:rPr>
                <w:rFonts w:cs="Calibri"/>
                <w:noProof/>
                <w:webHidden/>
                <w:sz w:val="21"/>
                <w:szCs w:val="21"/>
              </w:rPr>
              <w:fldChar w:fldCharType="begin"/>
            </w:r>
            <w:r w:rsidRPr="001873C4">
              <w:rPr>
                <w:rFonts w:cs="Calibri"/>
                <w:noProof/>
                <w:webHidden/>
                <w:sz w:val="21"/>
                <w:szCs w:val="21"/>
              </w:rPr>
              <w:instrText xml:space="preserve"> PAGEREF _Toc181189695 \h </w:instrText>
            </w:r>
            <w:r w:rsidRPr="001873C4">
              <w:rPr>
                <w:rFonts w:cs="Calibri"/>
                <w:noProof/>
                <w:webHidden/>
                <w:sz w:val="21"/>
                <w:szCs w:val="21"/>
              </w:rPr>
            </w:r>
            <w:r w:rsidRPr="001873C4">
              <w:rPr>
                <w:rFonts w:cs="Calibri"/>
                <w:noProof/>
                <w:webHidden/>
                <w:sz w:val="21"/>
                <w:szCs w:val="21"/>
              </w:rPr>
              <w:fldChar w:fldCharType="separate"/>
            </w:r>
            <w:r w:rsidR="008658DE">
              <w:rPr>
                <w:rFonts w:cs="Calibri"/>
                <w:noProof/>
                <w:webHidden/>
                <w:sz w:val="21"/>
                <w:szCs w:val="21"/>
              </w:rPr>
              <w:t>37</w:t>
            </w:r>
            <w:r w:rsidRPr="001873C4">
              <w:rPr>
                <w:rFonts w:cs="Calibri"/>
                <w:noProof/>
                <w:webHidden/>
                <w:sz w:val="21"/>
                <w:szCs w:val="21"/>
              </w:rPr>
              <w:fldChar w:fldCharType="end"/>
            </w:r>
          </w:hyperlink>
        </w:p>
        <w:p w14:paraId="26AE4323" w14:textId="4188DB30"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6" w:history="1">
            <w:r w:rsidRPr="001873C4">
              <w:rPr>
                <w:rStyle w:val="Hipercze"/>
                <w:rFonts w:ascii="Calibri" w:hAnsi="Calibri" w:cs="Calibri"/>
                <w:b/>
                <w:bCs/>
                <w:noProof/>
                <w:sz w:val="21"/>
                <w:szCs w:val="21"/>
              </w:rPr>
              <w:t>2.1.</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Przedmiotowe środki dowodowe.</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_Toc181189696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37</w:t>
            </w:r>
            <w:r w:rsidRPr="001873C4">
              <w:rPr>
                <w:rFonts w:ascii="Calibri" w:hAnsi="Calibri" w:cs="Calibri"/>
                <w:noProof/>
                <w:webHidden/>
                <w:sz w:val="21"/>
                <w:szCs w:val="21"/>
              </w:rPr>
              <w:fldChar w:fldCharType="end"/>
            </w:r>
          </w:hyperlink>
        </w:p>
        <w:p w14:paraId="06526AEA" w14:textId="4B362938"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7" w:history="1">
            <w:r w:rsidRPr="001873C4">
              <w:rPr>
                <w:rStyle w:val="Hipercze"/>
                <w:rFonts w:ascii="Calibri" w:hAnsi="Calibri" w:cs="Calibri"/>
                <w:b/>
                <w:bCs/>
                <w:noProof/>
                <w:sz w:val="21"/>
                <w:szCs w:val="21"/>
              </w:rPr>
              <w:t>2.2.</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Wezwanie do złożenia lub uzupełnienia przedmiotowych środków dowodowych.</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_Toc181189697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47</w:t>
            </w:r>
            <w:r w:rsidRPr="001873C4">
              <w:rPr>
                <w:rFonts w:ascii="Calibri" w:hAnsi="Calibri" w:cs="Calibri"/>
                <w:noProof/>
                <w:webHidden/>
                <w:sz w:val="21"/>
                <w:szCs w:val="21"/>
              </w:rPr>
              <w:fldChar w:fldCharType="end"/>
            </w:r>
          </w:hyperlink>
        </w:p>
        <w:p w14:paraId="22DC3447" w14:textId="39EFF211"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698" w:history="1">
            <w:r w:rsidRPr="001873C4">
              <w:rPr>
                <w:rStyle w:val="Hipercze"/>
                <w:rFonts w:ascii="Calibri" w:hAnsi="Calibri" w:cs="Calibri"/>
                <w:b/>
                <w:bCs/>
                <w:noProof/>
                <w:sz w:val="21"/>
                <w:szCs w:val="21"/>
              </w:rPr>
              <w:t>2.3.</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Odrzucenie oferty na podstawie:</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_Toc181189698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64</w:t>
            </w:r>
            <w:r w:rsidRPr="001873C4">
              <w:rPr>
                <w:rFonts w:ascii="Calibri" w:hAnsi="Calibri" w:cs="Calibri"/>
                <w:noProof/>
                <w:webHidden/>
                <w:sz w:val="21"/>
                <w:szCs w:val="21"/>
              </w:rPr>
              <w:fldChar w:fldCharType="end"/>
            </w:r>
          </w:hyperlink>
        </w:p>
        <w:p w14:paraId="74CE5424" w14:textId="67829606" w:rsidR="0056545F" w:rsidRPr="001873C4" w:rsidRDefault="0056545F" w:rsidP="0021352C">
          <w:pPr>
            <w:pStyle w:val="Spistreci3"/>
            <w:jc w:val="left"/>
            <w:rPr>
              <w:rFonts w:ascii="Calibri" w:eastAsiaTheme="minorEastAsia" w:hAnsi="Calibri" w:cs="Calibri"/>
              <w:noProof/>
              <w:sz w:val="21"/>
              <w:szCs w:val="21"/>
              <w:lang w:eastAsia="pl-PL"/>
            </w:rPr>
          </w:pPr>
          <w:hyperlink w:anchor="_Toc181189699" w:history="1">
            <w:r w:rsidRPr="001873C4">
              <w:rPr>
                <w:rStyle w:val="Hipercze"/>
                <w:rFonts w:ascii="Calibri" w:hAnsi="Calibri" w:cs="Calibri"/>
                <w:b/>
                <w:bCs/>
                <w:noProof/>
                <w:sz w:val="21"/>
                <w:szCs w:val="21"/>
              </w:rPr>
              <w:t>2.3.1.</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Art. 226 ust. 1 pkt 5 ustawy Pzp – odrzucenie oferty, której treść jest niezgodna z warunkami zamówienia.</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_Toc181189699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64</w:t>
            </w:r>
            <w:r w:rsidRPr="001873C4">
              <w:rPr>
                <w:rFonts w:ascii="Calibri" w:hAnsi="Calibri" w:cs="Calibri"/>
                <w:noProof/>
                <w:webHidden/>
                <w:sz w:val="21"/>
                <w:szCs w:val="21"/>
              </w:rPr>
              <w:fldChar w:fldCharType="end"/>
            </w:r>
          </w:hyperlink>
        </w:p>
        <w:p w14:paraId="2A7EECCE" w14:textId="13BAC182" w:rsidR="0056545F" w:rsidRPr="001873C4" w:rsidRDefault="0056545F" w:rsidP="0021352C">
          <w:pPr>
            <w:pStyle w:val="Spistreci3"/>
            <w:jc w:val="left"/>
            <w:rPr>
              <w:rFonts w:ascii="Calibri" w:eastAsiaTheme="minorEastAsia" w:hAnsi="Calibri" w:cs="Calibri"/>
              <w:noProof/>
              <w:sz w:val="21"/>
              <w:szCs w:val="21"/>
              <w:lang w:eastAsia="pl-PL"/>
            </w:rPr>
          </w:pPr>
          <w:hyperlink w:anchor="_Toc181189700" w:history="1">
            <w:r w:rsidRPr="001873C4">
              <w:rPr>
                <w:rStyle w:val="Hipercze"/>
                <w:rFonts w:ascii="Calibri" w:hAnsi="Calibri" w:cs="Calibri"/>
                <w:b/>
                <w:bCs/>
                <w:noProof/>
                <w:sz w:val="21"/>
                <w:szCs w:val="21"/>
              </w:rPr>
              <w:t>2.3.2.</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Art. 226 ust. 1 pkt 2 lit. c ustawy Pzp – odrzucenie oferty, jeżeli została złożona przez wykonawcę, który nie złożył w przewidzianym terminie przedmiotowego środka dowodowego, lub innych dokumentów.</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_Toc181189700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72</w:t>
            </w:r>
            <w:r w:rsidRPr="001873C4">
              <w:rPr>
                <w:rFonts w:ascii="Calibri" w:hAnsi="Calibri" w:cs="Calibri"/>
                <w:noProof/>
                <w:webHidden/>
                <w:sz w:val="21"/>
                <w:szCs w:val="21"/>
              </w:rPr>
              <w:fldChar w:fldCharType="end"/>
            </w:r>
          </w:hyperlink>
        </w:p>
        <w:p w14:paraId="624F5AE6" w14:textId="18389C2C" w:rsidR="0056545F" w:rsidRPr="001873C4" w:rsidRDefault="0056545F" w:rsidP="0021352C">
          <w:pPr>
            <w:pStyle w:val="Spistreci3"/>
            <w:jc w:val="left"/>
            <w:rPr>
              <w:rFonts w:ascii="Calibri" w:eastAsiaTheme="minorEastAsia" w:hAnsi="Calibri" w:cs="Calibri"/>
              <w:noProof/>
              <w:sz w:val="21"/>
              <w:szCs w:val="21"/>
              <w:lang w:eastAsia="pl-PL"/>
            </w:rPr>
          </w:pPr>
          <w:hyperlink w:anchor="_Toc181189701" w:history="1">
            <w:r w:rsidRPr="001873C4">
              <w:rPr>
                <w:rStyle w:val="Hipercze"/>
                <w:rFonts w:ascii="Calibri" w:hAnsi="Calibri" w:cs="Calibri"/>
                <w:b/>
                <w:bCs/>
                <w:noProof/>
                <w:sz w:val="21"/>
                <w:szCs w:val="21"/>
              </w:rPr>
              <w:t>2.3.3.</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Art. 226 ust. 1 pkt 15 ustawy Pzp – odrzucenie oferty w przypadku, gdy oferta wariantowa  nie została złożona lub nie spełnia minimalnych wymagań określonych przez zamawiającego,  w przypadku, gdy zamawiający wymagał jej złożenia.</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_Toc181189701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77</w:t>
            </w:r>
            <w:r w:rsidRPr="001873C4">
              <w:rPr>
                <w:rFonts w:ascii="Calibri" w:hAnsi="Calibri" w:cs="Calibri"/>
                <w:noProof/>
                <w:webHidden/>
                <w:sz w:val="21"/>
                <w:szCs w:val="21"/>
              </w:rPr>
              <w:fldChar w:fldCharType="end"/>
            </w:r>
          </w:hyperlink>
        </w:p>
        <w:p w14:paraId="195F0F03" w14:textId="020F3979" w:rsidR="0056545F" w:rsidRPr="001873C4" w:rsidRDefault="0056545F" w:rsidP="0021352C">
          <w:pPr>
            <w:pStyle w:val="Spistreci3"/>
            <w:jc w:val="left"/>
            <w:rPr>
              <w:rFonts w:ascii="Calibri" w:eastAsiaTheme="minorEastAsia" w:hAnsi="Calibri" w:cs="Calibri"/>
              <w:noProof/>
              <w:sz w:val="21"/>
              <w:szCs w:val="21"/>
              <w:lang w:eastAsia="pl-PL"/>
            </w:rPr>
          </w:pPr>
          <w:hyperlink w:anchor="_Toc181189702" w:history="1">
            <w:r w:rsidRPr="001873C4">
              <w:rPr>
                <w:rStyle w:val="Hipercze"/>
                <w:rFonts w:ascii="Calibri" w:hAnsi="Calibri" w:cs="Calibri"/>
                <w:b/>
                <w:bCs/>
                <w:noProof/>
                <w:sz w:val="21"/>
                <w:szCs w:val="21"/>
              </w:rPr>
              <w:t>2.3.4.</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Art. 226 ust. 1 pkt 17 ustawy Pzp – odrzucenie oferty, jeżeli obejmuje ona urządzenia informatyczne lub oprogramowanie wskazane w rekomendacji, o której mowa w art. 33 ust. 4 ustawy  z dnia 5 lipca 2018 r. o krajowym systemie cyberbezpieczeństwa, stwierdzającej ich negatywny wpływ  na bezpieczeństwo publiczne lub bezpieczeństwo narodowe.</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_Toc181189702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80</w:t>
            </w:r>
            <w:r w:rsidRPr="001873C4">
              <w:rPr>
                <w:rFonts w:ascii="Calibri" w:hAnsi="Calibri" w:cs="Calibri"/>
                <w:noProof/>
                <w:webHidden/>
                <w:sz w:val="21"/>
                <w:szCs w:val="21"/>
              </w:rPr>
              <w:fldChar w:fldCharType="end"/>
            </w:r>
          </w:hyperlink>
        </w:p>
        <w:p w14:paraId="6ECF9751" w14:textId="6C844426" w:rsidR="0056545F" w:rsidRPr="001873C4" w:rsidRDefault="0056545F" w:rsidP="0021352C">
          <w:pPr>
            <w:pStyle w:val="Spistreci3"/>
            <w:jc w:val="left"/>
            <w:rPr>
              <w:rFonts w:ascii="Calibri" w:eastAsiaTheme="minorEastAsia" w:hAnsi="Calibri" w:cs="Calibri"/>
              <w:noProof/>
              <w:sz w:val="21"/>
              <w:szCs w:val="21"/>
              <w:lang w:eastAsia="pl-PL"/>
            </w:rPr>
          </w:pPr>
          <w:hyperlink w:anchor="_Toc181189703" w:history="1">
            <w:r w:rsidRPr="001873C4">
              <w:rPr>
                <w:rStyle w:val="Hipercze"/>
                <w:rFonts w:ascii="Calibri" w:hAnsi="Calibri" w:cs="Calibri"/>
                <w:b/>
                <w:bCs/>
                <w:noProof/>
                <w:sz w:val="21"/>
                <w:szCs w:val="21"/>
              </w:rPr>
              <w:t>2.3.5.</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Art. 226 ust. 1 pkt 18 ustawy Pzp – odrzucenie oferty, która została złożona bez odbycia wizji lokalnej lub bez sprawdzenia dokumentów niezbędnych do realizacji zamówienia dostępnych  na miejscu u zamawiającego, w przypadku, gdy zamawiający tego wymagał w dokumentach zamówienia.</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_Toc181189703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80</w:t>
            </w:r>
            <w:r w:rsidRPr="001873C4">
              <w:rPr>
                <w:rFonts w:ascii="Calibri" w:hAnsi="Calibri" w:cs="Calibri"/>
                <w:noProof/>
                <w:webHidden/>
                <w:sz w:val="21"/>
                <w:szCs w:val="21"/>
              </w:rPr>
              <w:fldChar w:fldCharType="end"/>
            </w:r>
          </w:hyperlink>
        </w:p>
        <w:p w14:paraId="2CECE53B" w14:textId="4BF55C32" w:rsidR="0056545F" w:rsidRPr="001873C4" w:rsidRDefault="0056545F" w:rsidP="0021352C">
          <w:pPr>
            <w:pStyle w:val="Spistreci1"/>
            <w:tabs>
              <w:tab w:val="left" w:pos="440"/>
              <w:tab w:val="right" w:leader="dot" w:pos="9062"/>
            </w:tabs>
            <w:rPr>
              <w:rFonts w:eastAsiaTheme="minorEastAsia" w:cs="Calibri"/>
              <w:noProof/>
              <w:sz w:val="21"/>
              <w:szCs w:val="21"/>
              <w:lang w:eastAsia="pl-PL"/>
            </w:rPr>
          </w:pPr>
          <w:hyperlink w:anchor="_Toc181189704" w:history="1">
            <w:r w:rsidRPr="001873C4">
              <w:rPr>
                <w:rStyle w:val="Hipercze"/>
                <w:rFonts w:cs="Calibri"/>
                <w:b/>
                <w:bCs/>
                <w:noProof/>
                <w:sz w:val="21"/>
                <w:szCs w:val="21"/>
              </w:rPr>
              <w:t>3.</w:t>
            </w:r>
            <w:r w:rsidRPr="001873C4">
              <w:rPr>
                <w:rFonts w:eastAsiaTheme="minorEastAsia" w:cs="Calibri"/>
                <w:noProof/>
                <w:sz w:val="21"/>
                <w:szCs w:val="21"/>
                <w:lang w:eastAsia="pl-PL"/>
              </w:rPr>
              <w:tab/>
            </w:r>
            <w:r w:rsidRPr="001873C4">
              <w:rPr>
                <w:rStyle w:val="Hipercze"/>
                <w:rFonts w:cs="Calibri"/>
                <w:b/>
                <w:bCs/>
                <w:noProof/>
                <w:sz w:val="21"/>
                <w:szCs w:val="21"/>
              </w:rPr>
              <w:t>Rekomendacje Prezesa UZP w zakresie opisu przedmiotu zamówienia.</w:t>
            </w:r>
            <w:r w:rsidRPr="001873C4">
              <w:rPr>
                <w:rFonts w:cs="Calibri"/>
                <w:noProof/>
                <w:webHidden/>
                <w:sz w:val="21"/>
                <w:szCs w:val="21"/>
              </w:rPr>
              <w:tab/>
            </w:r>
            <w:r w:rsidRPr="001873C4">
              <w:rPr>
                <w:rFonts w:cs="Calibri"/>
                <w:noProof/>
                <w:webHidden/>
                <w:sz w:val="21"/>
                <w:szCs w:val="21"/>
              </w:rPr>
              <w:fldChar w:fldCharType="begin"/>
            </w:r>
            <w:r w:rsidRPr="001873C4">
              <w:rPr>
                <w:rFonts w:cs="Calibri"/>
                <w:noProof/>
                <w:webHidden/>
                <w:sz w:val="21"/>
                <w:szCs w:val="21"/>
              </w:rPr>
              <w:instrText xml:space="preserve"> PAGEREF _Toc181189704 \h </w:instrText>
            </w:r>
            <w:r w:rsidRPr="001873C4">
              <w:rPr>
                <w:rFonts w:cs="Calibri"/>
                <w:noProof/>
                <w:webHidden/>
                <w:sz w:val="21"/>
                <w:szCs w:val="21"/>
              </w:rPr>
            </w:r>
            <w:r w:rsidRPr="001873C4">
              <w:rPr>
                <w:rFonts w:cs="Calibri"/>
                <w:noProof/>
                <w:webHidden/>
                <w:sz w:val="21"/>
                <w:szCs w:val="21"/>
              </w:rPr>
              <w:fldChar w:fldCharType="separate"/>
            </w:r>
            <w:r w:rsidR="008658DE">
              <w:rPr>
                <w:rFonts w:cs="Calibri"/>
                <w:noProof/>
                <w:webHidden/>
                <w:sz w:val="21"/>
                <w:szCs w:val="21"/>
              </w:rPr>
              <w:t>82</w:t>
            </w:r>
            <w:r w:rsidRPr="001873C4">
              <w:rPr>
                <w:rFonts w:cs="Calibri"/>
                <w:noProof/>
                <w:webHidden/>
                <w:sz w:val="21"/>
                <w:szCs w:val="21"/>
              </w:rPr>
              <w:fldChar w:fldCharType="end"/>
            </w:r>
          </w:hyperlink>
        </w:p>
        <w:p w14:paraId="1722C401" w14:textId="6514B4E2" w:rsidR="0056545F" w:rsidRPr="001873C4" w:rsidRDefault="0056545F" w:rsidP="0021352C">
          <w:pPr>
            <w:pStyle w:val="Spistreci1"/>
            <w:tabs>
              <w:tab w:val="left" w:pos="440"/>
              <w:tab w:val="right" w:leader="dot" w:pos="9062"/>
            </w:tabs>
            <w:rPr>
              <w:rFonts w:eastAsiaTheme="minorEastAsia" w:cs="Calibri"/>
              <w:noProof/>
              <w:sz w:val="21"/>
              <w:szCs w:val="21"/>
              <w:lang w:eastAsia="pl-PL"/>
            </w:rPr>
          </w:pPr>
          <w:hyperlink w:anchor="_Toc181189705" w:history="1">
            <w:r w:rsidRPr="001873C4">
              <w:rPr>
                <w:rStyle w:val="Hipercze"/>
                <w:rFonts w:cs="Calibri"/>
                <w:b/>
                <w:bCs/>
                <w:noProof/>
                <w:sz w:val="21"/>
                <w:szCs w:val="21"/>
              </w:rPr>
              <w:t>4.</w:t>
            </w:r>
            <w:r w:rsidRPr="001873C4">
              <w:rPr>
                <w:rFonts w:eastAsiaTheme="minorEastAsia" w:cs="Calibri"/>
                <w:noProof/>
                <w:sz w:val="21"/>
                <w:szCs w:val="21"/>
                <w:lang w:eastAsia="pl-PL"/>
              </w:rPr>
              <w:tab/>
            </w:r>
            <w:r w:rsidRPr="001873C4">
              <w:rPr>
                <w:rStyle w:val="Hipercze"/>
                <w:rFonts w:cs="Calibri"/>
                <w:b/>
                <w:bCs/>
                <w:noProof/>
                <w:sz w:val="21"/>
                <w:szCs w:val="21"/>
              </w:rPr>
              <w:t>Wpływ opisu przedmiotu zamówienia na:</w:t>
            </w:r>
            <w:r w:rsidRPr="001873C4">
              <w:rPr>
                <w:rFonts w:cs="Calibri"/>
                <w:noProof/>
                <w:webHidden/>
                <w:sz w:val="21"/>
                <w:szCs w:val="21"/>
              </w:rPr>
              <w:tab/>
            </w:r>
            <w:r w:rsidRPr="001873C4">
              <w:rPr>
                <w:rFonts w:cs="Calibri"/>
                <w:noProof/>
                <w:webHidden/>
                <w:sz w:val="21"/>
                <w:szCs w:val="21"/>
              </w:rPr>
              <w:fldChar w:fldCharType="begin"/>
            </w:r>
            <w:r w:rsidRPr="001873C4">
              <w:rPr>
                <w:rFonts w:cs="Calibri"/>
                <w:noProof/>
                <w:webHidden/>
                <w:sz w:val="21"/>
                <w:szCs w:val="21"/>
              </w:rPr>
              <w:instrText xml:space="preserve"> PAGEREF _Toc181189705 \h </w:instrText>
            </w:r>
            <w:r w:rsidRPr="001873C4">
              <w:rPr>
                <w:rFonts w:cs="Calibri"/>
                <w:noProof/>
                <w:webHidden/>
                <w:sz w:val="21"/>
                <w:szCs w:val="21"/>
              </w:rPr>
            </w:r>
            <w:r w:rsidRPr="001873C4">
              <w:rPr>
                <w:rFonts w:cs="Calibri"/>
                <w:noProof/>
                <w:webHidden/>
                <w:sz w:val="21"/>
                <w:szCs w:val="21"/>
              </w:rPr>
              <w:fldChar w:fldCharType="separate"/>
            </w:r>
            <w:r w:rsidR="008658DE">
              <w:rPr>
                <w:rFonts w:cs="Calibri"/>
                <w:noProof/>
                <w:webHidden/>
                <w:sz w:val="21"/>
                <w:szCs w:val="21"/>
              </w:rPr>
              <w:t>85</w:t>
            </w:r>
            <w:r w:rsidRPr="001873C4">
              <w:rPr>
                <w:rFonts w:cs="Calibri"/>
                <w:noProof/>
                <w:webHidden/>
                <w:sz w:val="21"/>
                <w:szCs w:val="21"/>
              </w:rPr>
              <w:fldChar w:fldCharType="end"/>
            </w:r>
          </w:hyperlink>
        </w:p>
        <w:p w14:paraId="2BC61D5A" w14:textId="60D6EBEA"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706" w:history="1">
            <w:r w:rsidRPr="001873C4">
              <w:rPr>
                <w:rStyle w:val="Hipercze"/>
                <w:rFonts w:ascii="Calibri" w:hAnsi="Calibri" w:cs="Calibri"/>
                <w:b/>
                <w:bCs/>
                <w:noProof/>
                <w:sz w:val="21"/>
                <w:szCs w:val="21"/>
              </w:rPr>
              <w:t>4.1.</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Podział zamówienia na części.</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_Toc181189706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85</w:t>
            </w:r>
            <w:r w:rsidRPr="001873C4">
              <w:rPr>
                <w:rFonts w:ascii="Calibri" w:hAnsi="Calibri" w:cs="Calibri"/>
                <w:noProof/>
                <w:webHidden/>
                <w:sz w:val="21"/>
                <w:szCs w:val="21"/>
              </w:rPr>
              <w:fldChar w:fldCharType="end"/>
            </w:r>
          </w:hyperlink>
        </w:p>
        <w:p w14:paraId="6A60C801" w14:textId="22B6EE2F"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707" w:history="1">
            <w:r w:rsidRPr="001873C4">
              <w:rPr>
                <w:rStyle w:val="Hipercze"/>
                <w:rFonts w:ascii="Calibri" w:hAnsi="Calibri" w:cs="Calibri"/>
                <w:b/>
                <w:bCs/>
                <w:noProof/>
                <w:sz w:val="21"/>
                <w:szCs w:val="21"/>
              </w:rPr>
              <w:t>4.2.</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Kryteria oceny ofert.</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_Toc181189707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92</w:t>
            </w:r>
            <w:r w:rsidRPr="001873C4">
              <w:rPr>
                <w:rFonts w:ascii="Calibri" w:hAnsi="Calibri" w:cs="Calibri"/>
                <w:noProof/>
                <w:webHidden/>
                <w:sz w:val="21"/>
                <w:szCs w:val="21"/>
              </w:rPr>
              <w:fldChar w:fldCharType="end"/>
            </w:r>
          </w:hyperlink>
        </w:p>
        <w:p w14:paraId="1DE5C50D" w14:textId="462879B9"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708" w:history="1">
            <w:r w:rsidRPr="001873C4">
              <w:rPr>
                <w:rStyle w:val="Hipercze"/>
                <w:rFonts w:ascii="Calibri" w:hAnsi="Calibri" w:cs="Calibri"/>
                <w:b/>
                <w:bCs/>
                <w:noProof/>
                <w:sz w:val="21"/>
                <w:szCs w:val="21"/>
              </w:rPr>
              <w:t>4.3.</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Warunki udziału w postępowaniu.</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_Toc181189708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104</w:t>
            </w:r>
            <w:r w:rsidRPr="001873C4">
              <w:rPr>
                <w:rFonts w:ascii="Calibri" w:hAnsi="Calibri" w:cs="Calibri"/>
                <w:noProof/>
                <w:webHidden/>
                <w:sz w:val="21"/>
                <w:szCs w:val="21"/>
              </w:rPr>
              <w:fldChar w:fldCharType="end"/>
            </w:r>
          </w:hyperlink>
        </w:p>
        <w:p w14:paraId="12C552C6" w14:textId="3DBF9A43"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709" w:history="1">
            <w:r w:rsidRPr="001873C4">
              <w:rPr>
                <w:rStyle w:val="Hipercze"/>
                <w:rFonts w:ascii="Calibri" w:hAnsi="Calibri" w:cs="Calibri"/>
                <w:b/>
                <w:bCs/>
                <w:noProof/>
                <w:sz w:val="21"/>
                <w:szCs w:val="21"/>
              </w:rPr>
              <w:t>4.4.</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Obligatoryjność przeprowadzenia wizji lokalnej.</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_Toc181189709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109</w:t>
            </w:r>
            <w:r w:rsidRPr="001873C4">
              <w:rPr>
                <w:rFonts w:ascii="Calibri" w:hAnsi="Calibri" w:cs="Calibri"/>
                <w:noProof/>
                <w:webHidden/>
                <w:sz w:val="21"/>
                <w:szCs w:val="21"/>
              </w:rPr>
              <w:fldChar w:fldCharType="end"/>
            </w:r>
          </w:hyperlink>
        </w:p>
        <w:p w14:paraId="3705419C" w14:textId="2F97C64A" w:rsidR="0056545F" w:rsidRPr="001873C4" w:rsidRDefault="0056545F" w:rsidP="0021352C">
          <w:pPr>
            <w:pStyle w:val="Spistreci2"/>
            <w:tabs>
              <w:tab w:val="left" w:pos="960"/>
              <w:tab w:val="right" w:leader="dot" w:pos="9062"/>
            </w:tabs>
            <w:rPr>
              <w:rFonts w:ascii="Calibri" w:eastAsiaTheme="minorEastAsia" w:hAnsi="Calibri" w:cs="Calibri"/>
              <w:noProof/>
              <w:sz w:val="21"/>
              <w:szCs w:val="21"/>
              <w:lang w:eastAsia="pl-PL"/>
            </w:rPr>
          </w:pPr>
          <w:hyperlink w:anchor="_Toc181189710" w:history="1">
            <w:r w:rsidRPr="001873C4">
              <w:rPr>
                <w:rStyle w:val="Hipercze"/>
                <w:rFonts w:ascii="Calibri" w:hAnsi="Calibri" w:cs="Calibri"/>
                <w:b/>
                <w:bCs/>
                <w:noProof/>
                <w:sz w:val="21"/>
                <w:szCs w:val="21"/>
              </w:rPr>
              <w:t>4.5.</w:t>
            </w:r>
            <w:r w:rsidRPr="001873C4">
              <w:rPr>
                <w:rFonts w:ascii="Calibri" w:eastAsiaTheme="minorEastAsia" w:hAnsi="Calibri" w:cs="Calibri"/>
                <w:noProof/>
                <w:sz w:val="21"/>
                <w:szCs w:val="21"/>
                <w:lang w:eastAsia="pl-PL"/>
              </w:rPr>
              <w:tab/>
            </w:r>
            <w:r w:rsidRPr="001873C4">
              <w:rPr>
                <w:rStyle w:val="Hipercze"/>
                <w:rFonts w:ascii="Calibri" w:hAnsi="Calibri" w:cs="Calibri"/>
                <w:b/>
                <w:bCs/>
                <w:noProof/>
                <w:sz w:val="21"/>
                <w:szCs w:val="21"/>
              </w:rPr>
              <w:t>Klauzule społeczne.</w:t>
            </w:r>
            <w:r w:rsidRPr="001873C4">
              <w:rPr>
                <w:rFonts w:ascii="Calibri" w:hAnsi="Calibri" w:cs="Calibri"/>
                <w:noProof/>
                <w:webHidden/>
                <w:sz w:val="21"/>
                <w:szCs w:val="21"/>
              </w:rPr>
              <w:tab/>
            </w:r>
            <w:r w:rsidRPr="001873C4">
              <w:rPr>
                <w:rFonts w:ascii="Calibri" w:hAnsi="Calibri" w:cs="Calibri"/>
                <w:noProof/>
                <w:webHidden/>
                <w:sz w:val="21"/>
                <w:szCs w:val="21"/>
              </w:rPr>
              <w:fldChar w:fldCharType="begin"/>
            </w:r>
            <w:r w:rsidRPr="001873C4">
              <w:rPr>
                <w:rFonts w:ascii="Calibri" w:hAnsi="Calibri" w:cs="Calibri"/>
                <w:noProof/>
                <w:webHidden/>
                <w:sz w:val="21"/>
                <w:szCs w:val="21"/>
              </w:rPr>
              <w:instrText xml:space="preserve"> PAGEREF _Toc181189710 \h </w:instrText>
            </w:r>
            <w:r w:rsidRPr="001873C4">
              <w:rPr>
                <w:rFonts w:ascii="Calibri" w:hAnsi="Calibri" w:cs="Calibri"/>
                <w:noProof/>
                <w:webHidden/>
                <w:sz w:val="21"/>
                <w:szCs w:val="21"/>
              </w:rPr>
            </w:r>
            <w:r w:rsidRPr="001873C4">
              <w:rPr>
                <w:rFonts w:ascii="Calibri" w:hAnsi="Calibri" w:cs="Calibri"/>
                <w:noProof/>
                <w:webHidden/>
                <w:sz w:val="21"/>
                <w:szCs w:val="21"/>
              </w:rPr>
              <w:fldChar w:fldCharType="separate"/>
            </w:r>
            <w:r w:rsidR="008658DE">
              <w:rPr>
                <w:rFonts w:ascii="Calibri" w:hAnsi="Calibri" w:cs="Calibri"/>
                <w:noProof/>
                <w:webHidden/>
                <w:sz w:val="21"/>
                <w:szCs w:val="21"/>
              </w:rPr>
              <w:t>110</w:t>
            </w:r>
            <w:r w:rsidRPr="001873C4">
              <w:rPr>
                <w:rFonts w:ascii="Calibri" w:hAnsi="Calibri" w:cs="Calibri"/>
                <w:noProof/>
                <w:webHidden/>
                <w:sz w:val="21"/>
                <w:szCs w:val="21"/>
              </w:rPr>
              <w:fldChar w:fldCharType="end"/>
            </w:r>
          </w:hyperlink>
        </w:p>
        <w:p w14:paraId="17D2C596" w14:textId="5FB2C2AE" w:rsidR="007A5F55" w:rsidRPr="00786424" w:rsidRDefault="006B247B" w:rsidP="0021352C">
          <w:pPr>
            <w:rPr>
              <w:rFonts w:ascii="Calibri" w:hAnsi="Calibri" w:cs="Calibri"/>
              <w:b/>
              <w:bCs/>
            </w:rPr>
          </w:pPr>
          <w:r w:rsidRPr="001873C4">
            <w:rPr>
              <w:rFonts w:ascii="Calibri" w:hAnsi="Calibri" w:cs="Calibri"/>
              <w:b/>
              <w:bCs/>
              <w:sz w:val="21"/>
              <w:szCs w:val="21"/>
            </w:rPr>
            <w:fldChar w:fldCharType="end"/>
          </w:r>
        </w:p>
      </w:sdtContent>
    </w:sdt>
    <w:p w14:paraId="6FFE45DD" w14:textId="107672E0" w:rsidR="00DC7CE6" w:rsidRPr="006B247B" w:rsidRDefault="00DC7CE6" w:rsidP="0021352C">
      <w:pPr>
        <w:pStyle w:val="Nagwek1"/>
        <w:rPr>
          <w:rFonts w:ascii="Calibri" w:hAnsi="Calibri" w:cs="Calibri"/>
          <w:b/>
          <w:bCs/>
          <w:color w:val="auto"/>
          <w:sz w:val="21"/>
          <w:szCs w:val="21"/>
        </w:rPr>
      </w:pPr>
      <w:bookmarkStart w:id="0" w:name="_Toc181189687"/>
      <w:r w:rsidRPr="006B247B">
        <w:rPr>
          <w:rFonts w:ascii="Calibri" w:hAnsi="Calibri" w:cs="Calibri"/>
          <w:b/>
          <w:bCs/>
          <w:color w:val="auto"/>
          <w:sz w:val="21"/>
          <w:szCs w:val="21"/>
        </w:rPr>
        <w:lastRenderedPageBreak/>
        <w:t>Wprowadzenie</w:t>
      </w:r>
      <w:bookmarkEnd w:id="0"/>
    </w:p>
    <w:p w14:paraId="491EADE3" w14:textId="6BFA94DD" w:rsidR="002F64D8" w:rsidRDefault="00960066" w:rsidP="0021352C">
      <w:pPr>
        <w:rPr>
          <w:rFonts w:ascii="Calibri" w:hAnsi="Calibri" w:cs="Calibri"/>
          <w:color w:val="000000"/>
          <w:kern w:val="0"/>
          <w:sz w:val="21"/>
          <w:szCs w:val="21"/>
        </w:rPr>
      </w:pPr>
      <w:r w:rsidRPr="00C312F5">
        <w:rPr>
          <w:rFonts w:ascii="Calibri" w:hAnsi="Calibri" w:cs="Calibri"/>
          <w:color w:val="000000"/>
          <w:kern w:val="0"/>
          <w:sz w:val="21"/>
          <w:szCs w:val="21"/>
        </w:rPr>
        <w:t>Jedn</w:t>
      </w:r>
      <w:r>
        <w:rPr>
          <w:rFonts w:ascii="Calibri" w:hAnsi="Calibri" w:cs="Calibri"/>
          <w:color w:val="000000"/>
          <w:kern w:val="0"/>
          <w:sz w:val="21"/>
          <w:szCs w:val="21"/>
        </w:rPr>
        <w:t>ą</w:t>
      </w:r>
      <w:r w:rsidRPr="00C312F5">
        <w:rPr>
          <w:rFonts w:ascii="Calibri" w:hAnsi="Calibri" w:cs="Calibri"/>
          <w:color w:val="000000"/>
          <w:kern w:val="0"/>
          <w:sz w:val="21"/>
          <w:szCs w:val="21"/>
        </w:rPr>
        <w:t xml:space="preserve"> </w:t>
      </w:r>
      <w:r w:rsidR="00C312F5" w:rsidRPr="00C312F5">
        <w:rPr>
          <w:rFonts w:ascii="Calibri" w:hAnsi="Calibri" w:cs="Calibri"/>
          <w:color w:val="000000"/>
          <w:kern w:val="0"/>
          <w:sz w:val="21"/>
          <w:szCs w:val="21"/>
        </w:rPr>
        <w:t xml:space="preserve">z kluczowych </w:t>
      </w:r>
      <w:r w:rsidR="00C312F5">
        <w:rPr>
          <w:rFonts w:ascii="Calibri" w:hAnsi="Calibri" w:cs="Calibri"/>
          <w:color w:val="000000"/>
          <w:kern w:val="0"/>
          <w:sz w:val="21"/>
          <w:szCs w:val="21"/>
        </w:rPr>
        <w:t xml:space="preserve">czynności podejmowanych przez zamawiających na etapie przygotowywania postępowania jest bez wątpienia rzetelne opisanie przedmiotu zamówienia, które w wyczerpujący sposób określi potrzeby zamawiającego, a także zapewni zachowanie równego traktowania wykonawców </w:t>
      </w:r>
      <w:r w:rsidR="00825322">
        <w:rPr>
          <w:rFonts w:ascii="Calibri" w:hAnsi="Calibri" w:cs="Calibri"/>
          <w:color w:val="000000"/>
          <w:kern w:val="0"/>
          <w:sz w:val="21"/>
          <w:szCs w:val="21"/>
        </w:rPr>
        <w:br/>
      </w:r>
      <w:r w:rsidR="00C312F5">
        <w:rPr>
          <w:rFonts w:ascii="Calibri" w:hAnsi="Calibri" w:cs="Calibri"/>
          <w:color w:val="000000"/>
          <w:kern w:val="0"/>
          <w:sz w:val="21"/>
          <w:szCs w:val="21"/>
        </w:rPr>
        <w:t xml:space="preserve">na dalszym etapie przyjętej procedury. </w:t>
      </w:r>
      <w:r w:rsidR="00763754">
        <w:rPr>
          <w:rFonts w:ascii="Calibri" w:hAnsi="Calibri" w:cs="Calibri"/>
          <w:color w:val="000000"/>
          <w:kern w:val="0"/>
          <w:sz w:val="21"/>
          <w:szCs w:val="21"/>
        </w:rPr>
        <w:t>W</w:t>
      </w:r>
      <w:r w:rsidR="00C312F5">
        <w:rPr>
          <w:rFonts w:ascii="Calibri" w:hAnsi="Calibri" w:cs="Calibri"/>
          <w:color w:val="000000"/>
          <w:kern w:val="0"/>
          <w:sz w:val="21"/>
          <w:szCs w:val="21"/>
        </w:rPr>
        <w:t xml:space="preserve"> toku postępowania o udzielenie zamówienia</w:t>
      </w:r>
      <w:r w:rsidR="00B95F8A">
        <w:rPr>
          <w:rFonts w:ascii="Calibri" w:hAnsi="Calibri" w:cs="Calibri"/>
          <w:color w:val="000000"/>
          <w:kern w:val="0"/>
          <w:sz w:val="21"/>
          <w:szCs w:val="21"/>
        </w:rPr>
        <w:t>,</w:t>
      </w:r>
      <w:r w:rsidR="00C312F5">
        <w:rPr>
          <w:rFonts w:ascii="Calibri" w:hAnsi="Calibri" w:cs="Calibri"/>
          <w:color w:val="000000"/>
          <w:kern w:val="0"/>
          <w:sz w:val="21"/>
          <w:szCs w:val="21"/>
        </w:rPr>
        <w:t xml:space="preserve"> opis przedmiotu zamówienia </w:t>
      </w:r>
      <w:r w:rsidR="002F64D8">
        <w:rPr>
          <w:rFonts w:ascii="Calibri" w:hAnsi="Calibri" w:cs="Calibri"/>
          <w:color w:val="000000"/>
          <w:kern w:val="0"/>
          <w:sz w:val="21"/>
          <w:szCs w:val="21"/>
        </w:rPr>
        <w:t>będzie ulegał stosownym modyfikacjom, czy to w wyniku udzielonych wyjaśnień zapisów S</w:t>
      </w:r>
      <w:r w:rsidR="00825322">
        <w:rPr>
          <w:rFonts w:ascii="Calibri" w:hAnsi="Calibri" w:cs="Calibri"/>
          <w:color w:val="000000"/>
          <w:kern w:val="0"/>
          <w:sz w:val="21"/>
          <w:szCs w:val="21"/>
        </w:rPr>
        <w:t>p</w:t>
      </w:r>
      <w:r w:rsidR="00EC5901">
        <w:rPr>
          <w:rFonts w:ascii="Calibri" w:hAnsi="Calibri" w:cs="Calibri"/>
          <w:color w:val="000000"/>
          <w:kern w:val="0"/>
          <w:sz w:val="21"/>
          <w:szCs w:val="21"/>
        </w:rPr>
        <w:t xml:space="preserve">ecyfikacji </w:t>
      </w:r>
      <w:r w:rsidR="002F64D8">
        <w:rPr>
          <w:rFonts w:ascii="Calibri" w:hAnsi="Calibri" w:cs="Calibri"/>
          <w:color w:val="000000"/>
          <w:kern w:val="0"/>
          <w:sz w:val="21"/>
          <w:szCs w:val="21"/>
        </w:rPr>
        <w:t>W</w:t>
      </w:r>
      <w:r w:rsidR="00EC5901">
        <w:rPr>
          <w:rFonts w:ascii="Calibri" w:hAnsi="Calibri" w:cs="Calibri"/>
          <w:color w:val="000000"/>
          <w:kern w:val="0"/>
          <w:sz w:val="21"/>
          <w:szCs w:val="21"/>
        </w:rPr>
        <w:t xml:space="preserve">arunków </w:t>
      </w:r>
      <w:r w:rsidR="002F64D8">
        <w:rPr>
          <w:rFonts w:ascii="Calibri" w:hAnsi="Calibri" w:cs="Calibri"/>
          <w:color w:val="000000"/>
          <w:kern w:val="0"/>
          <w:sz w:val="21"/>
          <w:szCs w:val="21"/>
        </w:rPr>
        <w:t>Z</w:t>
      </w:r>
      <w:r w:rsidR="00EC5901">
        <w:rPr>
          <w:rFonts w:ascii="Calibri" w:hAnsi="Calibri" w:cs="Calibri"/>
          <w:color w:val="000000"/>
          <w:kern w:val="0"/>
          <w:sz w:val="21"/>
          <w:szCs w:val="21"/>
        </w:rPr>
        <w:t>amówienia</w:t>
      </w:r>
      <w:r w:rsidR="002F64D8">
        <w:rPr>
          <w:rFonts w:ascii="Calibri" w:hAnsi="Calibri" w:cs="Calibri"/>
          <w:color w:val="000000"/>
          <w:kern w:val="0"/>
          <w:sz w:val="21"/>
          <w:szCs w:val="21"/>
        </w:rPr>
        <w:t xml:space="preserve">, dookreślenia potrzeb </w:t>
      </w:r>
      <w:r w:rsidR="000E36E5">
        <w:rPr>
          <w:rFonts w:ascii="Calibri" w:hAnsi="Calibri" w:cs="Calibri"/>
          <w:color w:val="000000"/>
          <w:kern w:val="0"/>
          <w:sz w:val="21"/>
          <w:szCs w:val="21"/>
        </w:rPr>
        <w:t>i wymagań</w:t>
      </w:r>
      <w:r w:rsidR="002F64D8">
        <w:rPr>
          <w:rFonts w:ascii="Calibri" w:hAnsi="Calibri" w:cs="Calibri"/>
          <w:color w:val="000000"/>
          <w:kern w:val="0"/>
          <w:sz w:val="21"/>
          <w:szCs w:val="21"/>
        </w:rPr>
        <w:t xml:space="preserve">, czy też w toku prowadzonych negocjacji </w:t>
      </w:r>
      <w:r w:rsidR="000E36E5">
        <w:rPr>
          <w:rFonts w:ascii="Calibri" w:hAnsi="Calibri" w:cs="Calibri"/>
          <w:color w:val="000000"/>
          <w:kern w:val="0"/>
          <w:sz w:val="21"/>
          <w:szCs w:val="21"/>
        </w:rPr>
        <w:t>przy</w:t>
      </w:r>
      <w:r w:rsidR="002F64D8">
        <w:rPr>
          <w:rFonts w:ascii="Calibri" w:hAnsi="Calibri" w:cs="Calibri"/>
          <w:color w:val="000000"/>
          <w:kern w:val="0"/>
          <w:sz w:val="21"/>
          <w:szCs w:val="21"/>
        </w:rPr>
        <w:t xml:space="preserve"> zamówieni</w:t>
      </w:r>
      <w:r w:rsidR="000E36E5">
        <w:rPr>
          <w:rFonts w:ascii="Calibri" w:hAnsi="Calibri" w:cs="Calibri"/>
          <w:color w:val="000000"/>
          <w:kern w:val="0"/>
          <w:sz w:val="21"/>
          <w:szCs w:val="21"/>
        </w:rPr>
        <w:t>u</w:t>
      </w:r>
      <w:r w:rsidR="002F64D8">
        <w:rPr>
          <w:rFonts w:ascii="Calibri" w:hAnsi="Calibri" w:cs="Calibri"/>
          <w:color w:val="000000"/>
          <w:kern w:val="0"/>
          <w:sz w:val="21"/>
          <w:szCs w:val="21"/>
        </w:rPr>
        <w:t xml:space="preserve"> z wolnej ręki</w:t>
      </w:r>
      <w:r w:rsidR="006713F7" w:rsidRPr="006713F7">
        <w:rPr>
          <w:rFonts w:ascii="Calibri" w:hAnsi="Calibri" w:cs="Calibri"/>
          <w:color w:val="000000"/>
          <w:kern w:val="0"/>
          <w:sz w:val="21"/>
          <w:szCs w:val="21"/>
        </w:rPr>
        <w:t xml:space="preserve"> </w:t>
      </w:r>
      <w:r w:rsidR="006713F7">
        <w:rPr>
          <w:rFonts w:ascii="Calibri" w:hAnsi="Calibri" w:cs="Calibri"/>
          <w:color w:val="000000"/>
          <w:kern w:val="0"/>
          <w:sz w:val="21"/>
          <w:szCs w:val="21"/>
        </w:rPr>
        <w:t>lub negocjacjach bez ogłoszenia</w:t>
      </w:r>
      <w:r w:rsidR="002F64D8">
        <w:rPr>
          <w:rFonts w:ascii="Calibri" w:hAnsi="Calibri" w:cs="Calibri"/>
          <w:color w:val="000000"/>
          <w:kern w:val="0"/>
          <w:sz w:val="21"/>
          <w:szCs w:val="21"/>
        </w:rPr>
        <w:t xml:space="preserve">, </w:t>
      </w:r>
      <w:r w:rsidR="00B95292">
        <w:rPr>
          <w:rFonts w:ascii="Calibri" w:hAnsi="Calibri" w:cs="Calibri"/>
          <w:color w:val="000000"/>
          <w:kern w:val="0"/>
          <w:sz w:val="21"/>
          <w:szCs w:val="21"/>
        </w:rPr>
        <w:t xml:space="preserve">jednakże zawsze </w:t>
      </w:r>
      <w:r w:rsidR="00EC5901">
        <w:rPr>
          <w:rFonts w:ascii="Calibri" w:hAnsi="Calibri" w:cs="Calibri"/>
          <w:color w:val="000000"/>
          <w:kern w:val="0"/>
          <w:sz w:val="21"/>
          <w:szCs w:val="21"/>
        </w:rPr>
        <w:br/>
      </w:r>
      <w:r w:rsidR="00B95292">
        <w:rPr>
          <w:rFonts w:ascii="Calibri" w:hAnsi="Calibri" w:cs="Calibri"/>
          <w:color w:val="000000"/>
          <w:kern w:val="0"/>
          <w:sz w:val="21"/>
          <w:szCs w:val="21"/>
        </w:rPr>
        <w:t xml:space="preserve">z poszanowaniem zasad określonych w art. 99 i nast. </w:t>
      </w:r>
      <w:r w:rsidR="008A7143" w:rsidRPr="00DC7CE6">
        <w:rPr>
          <w:rFonts w:ascii="Calibri" w:hAnsi="Calibri" w:cs="Calibri"/>
          <w:color w:val="000000"/>
          <w:kern w:val="0"/>
          <w:sz w:val="21"/>
          <w:szCs w:val="21"/>
        </w:rPr>
        <w:t>ustawy z dnia 11 września 2019 r. Prawo zamówień publicznych (</w:t>
      </w:r>
      <w:proofErr w:type="spellStart"/>
      <w:r w:rsidR="008A7143" w:rsidRPr="00DC7CE6">
        <w:rPr>
          <w:rFonts w:ascii="Calibri" w:hAnsi="Calibri" w:cs="Calibri"/>
          <w:color w:val="000000"/>
          <w:kern w:val="0"/>
          <w:sz w:val="21"/>
          <w:szCs w:val="21"/>
        </w:rPr>
        <w:t>t.j</w:t>
      </w:r>
      <w:proofErr w:type="spellEnd"/>
      <w:r w:rsidR="008A7143" w:rsidRPr="00DC7CE6">
        <w:rPr>
          <w:rFonts w:ascii="Calibri" w:hAnsi="Calibri" w:cs="Calibri"/>
          <w:color w:val="000000"/>
          <w:kern w:val="0"/>
          <w:sz w:val="21"/>
          <w:szCs w:val="21"/>
        </w:rPr>
        <w:t xml:space="preserve">. </w:t>
      </w:r>
      <w:r w:rsidR="008A7143" w:rsidRPr="0013456F">
        <w:rPr>
          <w:rFonts w:ascii="Calibri" w:hAnsi="Calibri" w:cs="Calibri"/>
          <w:color w:val="000000"/>
          <w:kern w:val="0"/>
          <w:sz w:val="21"/>
          <w:szCs w:val="21"/>
        </w:rPr>
        <w:t>Dz. U. z 202</w:t>
      </w:r>
      <w:r w:rsidR="0031650F">
        <w:rPr>
          <w:rFonts w:ascii="Calibri" w:hAnsi="Calibri" w:cs="Calibri"/>
          <w:color w:val="000000"/>
          <w:kern w:val="0"/>
          <w:sz w:val="21"/>
          <w:szCs w:val="21"/>
        </w:rPr>
        <w:t>4</w:t>
      </w:r>
      <w:r w:rsidR="008A7143" w:rsidRPr="0013456F">
        <w:rPr>
          <w:rFonts w:ascii="Calibri" w:hAnsi="Calibri" w:cs="Calibri"/>
          <w:color w:val="000000"/>
          <w:kern w:val="0"/>
          <w:sz w:val="21"/>
          <w:szCs w:val="21"/>
        </w:rPr>
        <w:t xml:space="preserve"> r. poz. 1</w:t>
      </w:r>
      <w:r w:rsidR="0031650F">
        <w:rPr>
          <w:rFonts w:ascii="Calibri" w:hAnsi="Calibri" w:cs="Calibri"/>
          <w:color w:val="000000"/>
          <w:kern w:val="0"/>
          <w:sz w:val="21"/>
          <w:szCs w:val="21"/>
        </w:rPr>
        <w:t>320</w:t>
      </w:r>
      <w:r w:rsidR="008A7143" w:rsidRPr="00DC7CE6">
        <w:rPr>
          <w:rFonts w:ascii="Calibri" w:hAnsi="Calibri" w:cs="Calibri"/>
          <w:color w:val="000000"/>
          <w:kern w:val="0"/>
          <w:sz w:val="21"/>
          <w:szCs w:val="21"/>
        </w:rPr>
        <w:t xml:space="preserve">), dalej: „ustawa </w:t>
      </w:r>
      <w:proofErr w:type="spellStart"/>
      <w:r w:rsidR="008A7143" w:rsidRPr="00DC7CE6">
        <w:rPr>
          <w:rFonts w:ascii="Calibri" w:hAnsi="Calibri" w:cs="Calibri"/>
          <w:color w:val="000000"/>
          <w:kern w:val="0"/>
          <w:sz w:val="21"/>
          <w:szCs w:val="21"/>
        </w:rPr>
        <w:t>Pzp</w:t>
      </w:r>
      <w:proofErr w:type="spellEnd"/>
      <w:r w:rsidR="008A7143" w:rsidRPr="00DC7CE6">
        <w:rPr>
          <w:rFonts w:ascii="Calibri" w:hAnsi="Calibri" w:cs="Calibri"/>
          <w:color w:val="000000"/>
          <w:kern w:val="0"/>
          <w:sz w:val="21"/>
          <w:szCs w:val="21"/>
        </w:rPr>
        <w:t>”</w:t>
      </w:r>
      <w:r w:rsidR="00B95292">
        <w:rPr>
          <w:rFonts w:ascii="Calibri" w:hAnsi="Calibri" w:cs="Calibri"/>
          <w:color w:val="000000"/>
          <w:kern w:val="0"/>
          <w:sz w:val="21"/>
          <w:szCs w:val="21"/>
        </w:rPr>
        <w:t xml:space="preserve">. </w:t>
      </w:r>
      <w:r w:rsidR="00763754">
        <w:rPr>
          <w:rFonts w:ascii="Calibri" w:hAnsi="Calibri" w:cs="Calibri"/>
          <w:color w:val="000000"/>
          <w:kern w:val="0"/>
          <w:sz w:val="21"/>
          <w:szCs w:val="21"/>
        </w:rPr>
        <w:t xml:space="preserve">Należy również pamiętać o wpływie przyjętego opisu przedmiotu zamówienia na kwestie związane z możliwością podziału zamówienia </w:t>
      </w:r>
      <w:r w:rsidR="00EC5901">
        <w:rPr>
          <w:rFonts w:ascii="Calibri" w:hAnsi="Calibri" w:cs="Calibri"/>
          <w:color w:val="000000"/>
          <w:kern w:val="0"/>
          <w:sz w:val="21"/>
          <w:szCs w:val="21"/>
        </w:rPr>
        <w:br/>
      </w:r>
      <w:r w:rsidR="00763754">
        <w:rPr>
          <w:rFonts w:ascii="Calibri" w:hAnsi="Calibri" w:cs="Calibri"/>
          <w:color w:val="000000"/>
          <w:kern w:val="0"/>
          <w:sz w:val="21"/>
          <w:szCs w:val="21"/>
        </w:rPr>
        <w:t xml:space="preserve">na części, kryteriami </w:t>
      </w:r>
      <w:proofErr w:type="spellStart"/>
      <w:r w:rsidR="00763754">
        <w:rPr>
          <w:rFonts w:ascii="Calibri" w:hAnsi="Calibri" w:cs="Calibri"/>
          <w:color w:val="000000"/>
          <w:kern w:val="0"/>
          <w:sz w:val="21"/>
          <w:szCs w:val="21"/>
        </w:rPr>
        <w:t>pozacenowymi</w:t>
      </w:r>
      <w:proofErr w:type="spellEnd"/>
      <w:r w:rsidR="00763754">
        <w:rPr>
          <w:rFonts w:ascii="Calibri" w:hAnsi="Calibri" w:cs="Calibri"/>
          <w:color w:val="000000"/>
          <w:kern w:val="0"/>
          <w:sz w:val="21"/>
          <w:szCs w:val="21"/>
        </w:rPr>
        <w:t xml:space="preserve"> oceny ofert, proporcjonalnymi do przedmiotu zamówienia warunkami udziału w postępowaniu, czy też z zaistnieniem podstaw do odrzucenia ofert</w:t>
      </w:r>
      <w:r w:rsidR="002F64D8">
        <w:rPr>
          <w:rFonts w:ascii="Calibri" w:hAnsi="Calibri" w:cs="Calibri"/>
          <w:color w:val="000000"/>
          <w:kern w:val="0"/>
          <w:sz w:val="21"/>
          <w:szCs w:val="21"/>
        </w:rPr>
        <w:t xml:space="preserve"> na podstawie art. 226 </w:t>
      </w:r>
      <w:r w:rsidR="002F64D8">
        <w:rPr>
          <w:rFonts w:ascii="Calibri" w:hAnsi="Calibri" w:cs="Calibri"/>
          <w:sz w:val="21"/>
          <w:szCs w:val="21"/>
        </w:rPr>
        <w:t xml:space="preserve">ust. 1 pkt 5 ustawy </w:t>
      </w:r>
      <w:proofErr w:type="spellStart"/>
      <w:r w:rsidR="002F64D8">
        <w:rPr>
          <w:rFonts w:ascii="Calibri" w:hAnsi="Calibri" w:cs="Calibri"/>
          <w:sz w:val="21"/>
          <w:szCs w:val="21"/>
        </w:rPr>
        <w:t>Pzp</w:t>
      </w:r>
      <w:proofErr w:type="spellEnd"/>
      <w:r w:rsidR="00CA6E27">
        <w:rPr>
          <w:rFonts w:ascii="Calibri" w:hAnsi="Calibri" w:cs="Calibri"/>
          <w:sz w:val="21"/>
          <w:szCs w:val="21"/>
        </w:rPr>
        <w:t>.</w:t>
      </w:r>
    </w:p>
    <w:p w14:paraId="502AD691" w14:textId="2E2DC575" w:rsidR="00DC7CE6" w:rsidRPr="00DC7CE6" w:rsidRDefault="00DC7CE6" w:rsidP="0021352C">
      <w:pPr>
        <w:rPr>
          <w:rFonts w:ascii="Calibri" w:hAnsi="Calibri" w:cs="Calibri"/>
          <w:b/>
          <w:bCs/>
          <w:sz w:val="21"/>
          <w:szCs w:val="21"/>
        </w:rPr>
      </w:pPr>
      <w:r w:rsidRPr="00DC7CE6">
        <w:rPr>
          <w:rFonts w:ascii="Calibri" w:hAnsi="Calibri" w:cs="Calibri"/>
          <w:color w:val="000000"/>
          <w:kern w:val="0"/>
          <w:sz w:val="21"/>
          <w:szCs w:val="21"/>
        </w:rPr>
        <w:t xml:space="preserve">Poruszone </w:t>
      </w:r>
      <w:r w:rsidR="002F64D8">
        <w:rPr>
          <w:rFonts w:ascii="Calibri" w:hAnsi="Calibri" w:cs="Calibri"/>
          <w:color w:val="000000"/>
          <w:kern w:val="0"/>
          <w:sz w:val="21"/>
          <w:szCs w:val="21"/>
        </w:rPr>
        <w:t xml:space="preserve">w niniejszej publikacji </w:t>
      </w:r>
      <w:r w:rsidRPr="00DC7CE6">
        <w:rPr>
          <w:rFonts w:ascii="Calibri" w:hAnsi="Calibri" w:cs="Calibri"/>
          <w:color w:val="000000"/>
          <w:kern w:val="0"/>
          <w:sz w:val="21"/>
          <w:szCs w:val="21"/>
        </w:rPr>
        <w:t xml:space="preserve">zagadnienia </w:t>
      </w:r>
      <w:r w:rsidR="002F64D8">
        <w:rPr>
          <w:rFonts w:ascii="Calibri" w:hAnsi="Calibri" w:cs="Calibri"/>
          <w:color w:val="000000"/>
          <w:kern w:val="0"/>
          <w:sz w:val="21"/>
          <w:szCs w:val="21"/>
        </w:rPr>
        <w:t>związane z opisem przedmiotu zamówienia oraz jego wpływie na poszczególne aspekty postępowania o udzielenie zamówienia publicznego</w:t>
      </w:r>
      <w:r w:rsidRPr="00DC7CE6">
        <w:rPr>
          <w:rFonts w:ascii="Calibri" w:hAnsi="Calibri" w:cs="Calibri"/>
          <w:color w:val="000000"/>
          <w:kern w:val="0"/>
          <w:sz w:val="21"/>
          <w:szCs w:val="21"/>
        </w:rPr>
        <w:t xml:space="preserve"> zostały </w:t>
      </w:r>
      <w:r w:rsidR="002F64D8">
        <w:rPr>
          <w:rFonts w:ascii="Calibri" w:hAnsi="Calibri" w:cs="Calibri"/>
          <w:color w:val="000000"/>
          <w:kern w:val="0"/>
          <w:sz w:val="21"/>
          <w:szCs w:val="21"/>
        </w:rPr>
        <w:t xml:space="preserve">zaprezentowane </w:t>
      </w:r>
      <w:r w:rsidRPr="00DC7CE6">
        <w:rPr>
          <w:rFonts w:ascii="Calibri" w:hAnsi="Calibri" w:cs="Calibri"/>
          <w:color w:val="000000"/>
          <w:kern w:val="0"/>
          <w:sz w:val="21"/>
          <w:szCs w:val="21"/>
        </w:rPr>
        <w:t>w oparciu o przeprowadzone przez Prezesa Urzędu Zamówień Publicznych kontrole, wydane przez Prezesa Urzędu Zamówień Publicznych opinie prawne</w:t>
      </w:r>
      <w:r w:rsidR="002F64D8">
        <w:rPr>
          <w:rFonts w:ascii="Calibri" w:hAnsi="Calibri" w:cs="Calibri"/>
          <w:color w:val="000000"/>
          <w:kern w:val="0"/>
          <w:sz w:val="21"/>
          <w:szCs w:val="21"/>
        </w:rPr>
        <w:t xml:space="preserve"> oraz</w:t>
      </w:r>
      <w:r w:rsidRPr="00DC7CE6">
        <w:rPr>
          <w:rFonts w:ascii="Calibri" w:hAnsi="Calibri" w:cs="Calibri"/>
          <w:color w:val="000000"/>
          <w:kern w:val="0"/>
          <w:sz w:val="21"/>
          <w:szCs w:val="21"/>
        </w:rPr>
        <w:t xml:space="preserve"> orzecznictwo Krajowej Izby Odwoławczej</w:t>
      </w:r>
      <w:r w:rsidR="0013456F">
        <w:rPr>
          <w:rFonts w:ascii="Calibri" w:hAnsi="Calibri" w:cs="Calibri"/>
          <w:color w:val="000000"/>
          <w:kern w:val="0"/>
          <w:sz w:val="21"/>
          <w:szCs w:val="21"/>
        </w:rPr>
        <w:t>,</w:t>
      </w:r>
      <w:r w:rsidRPr="00DC7CE6">
        <w:rPr>
          <w:rFonts w:ascii="Calibri" w:hAnsi="Calibri" w:cs="Calibri"/>
          <w:color w:val="000000"/>
          <w:kern w:val="0"/>
          <w:sz w:val="21"/>
          <w:szCs w:val="21"/>
        </w:rPr>
        <w:t xml:space="preserve"> zarówno pod rządami obecnie </w:t>
      </w:r>
      <w:r w:rsidR="008A7143" w:rsidRPr="00DC7CE6">
        <w:rPr>
          <w:rFonts w:ascii="Calibri" w:hAnsi="Calibri" w:cs="Calibri"/>
          <w:color w:val="000000"/>
          <w:kern w:val="0"/>
          <w:sz w:val="21"/>
          <w:szCs w:val="21"/>
        </w:rPr>
        <w:t xml:space="preserve">obowiązującej </w:t>
      </w:r>
      <w:r w:rsidRPr="00DC7CE6">
        <w:rPr>
          <w:rFonts w:ascii="Calibri" w:hAnsi="Calibri" w:cs="Calibri"/>
          <w:color w:val="000000"/>
          <w:kern w:val="0"/>
          <w:sz w:val="21"/>
          <w:szCs w:val="21"/>
        </w:rPr>
        <w:t xml:space="preserve">ustawy </w:t>
      </w:r>
      <w:proofErr w:type="spellStart"/>
      <w:r w:rsidRPr="00DC7CE6">
        <w:rPr>
          <w:rFonts w:ascii="Calibri" w:hAnsi="Calibri" w:cs="Calibri"/>
          <w:color w:val="000000"/>
          <w:kern w:val="0"/>
          <w:sz w:val="21"/>
          <w:szCs w:val="21"/>
        </w:rPr>
        <w:t>Pzp</w:t>
      </w:r>
      <w:proofErr w:type="spellEnd"/>
      <w:r w:rsidRPr="00DC7CE6">
        <w:rPr>
          <w:rFonts w:ascii="Calibri" w:hAnsi="Calibri" w:cs="Calibri"/>
          <w:color w:val="000000"/>
          <w:kern w:val="0"/>
          <w:sz w:val="21"/>
          <w:szCs w:val="21"/>
        </w:rPr>
        <w:t>, jak i ustawy z dnia 29 stycznia 2004 r. Prawo zamówień publicznych (</w:t>
      </w:r>
      <w:proofErr w:type="spellStart"/>
      <w:r w:rsidRPr="00DC7CE6">
        <w:rPr>
          <w:rFonts w:ascii="Calibri" w:hAnsi="Calibri" w:cs="Calibri"/>
          <w:color w:val="000000"/>
          <w:kern w:val="0"/>
          <w:sz w:val="21"/>
          <w:szCs w:val="21"/>
        </w:rPr>
        <w:t>t.j</w:t>
      </w:r>
      <w:proofErr w:type="spellEnd"/>
      <w:r w:rsidRPr="00DC7CE6">
        <w:rPr>
          <w:rFonts w:ascii="Calibri" w:hAnsi="Calibri" w:cs="Calibri"/>
          <w:color w:val="000000"/>
          <w:kern w:val="0"/>
          <w:sz w:val="21"/>
          <w:szCs w:val="21"/>
        </w:rPr>
        <w:t>. Dz.U. 2019 r. poz. 1843), dalej: „ustawa Pzp2004”,</w:t>
      </w:r>
      <w:r w:rsidR="00A66C9E">
        <w:rPr>
          <w:rFonts w:ascii="Calibri" w:hAnsi="Calibri" w:cs="Calibri"/>
          <w:color w:val="000000"/>
          <w:kern w:val="0"/>
          <w:sz w:val="21"/>
          <w:szCs w:val="21"/>
        </w:rPr>
        <w:t xml:space="preserve"> które pomimo zmiany stanu prawnego nadal zachowują swoją aktualność</w:t>
      </w:r>
      <w:r w:rsidR="008A7143">
        <w:rPr>
          <w:rFonts w:ascii="Calibri" w:hAnsi="Calibri" w:cs="Calibri"/>
          <w:color w:val="000000"/>
          <w:kern w:val="0"/>
          <w:sz w:val="21"/>
          <w:szCs w:val="21"/>
        </w:rPr>
        <w:t>.</w:t>
      </w:r>
    </w:p>
    <w:p w14:paraId="521CE975" w14:textId="06EBA9EA" w:rsidR="009025FE" w:rsidRPr="0037617A" w:rsidRDefault="00D6082C" w:rsidP="0021352C">
      <w:pPr>
        <w:pStyle w:val="Akapitzlist"/>
        <w:numPr>
          <w:ilvl w:val="0"/>
          <w:numId w:val="3"/>
        </w:numPr>
        <w:ind w:left="284" w:hanging="284"/>
        <w:outlineLvl w:val="0"/>
        <w:rPr>
          <w:rFonts w:ascii="Calibri" w:hAnsi="Calibri" w:cs="Calibri"/>
          <w:b/>
          <w:bCs/>
          <w:sz w:val="21"/>
          <w:szCs w:val="21"/>
        </w:rPr>
      </w:pPr>
      <w:bookmarkStart w:id="1" w:name="_Toc181189688"/>
      <w:r w:rsidRPr="5D238D51">
        <w:rPr>
          <w:rFonts w:ascii="Calibri" w:hAnsi="Calibri" w:cs="Calibri"/>
          <w:b/>
          <w:bCs/>
          <w:sz w:val="21"/>
          <w:szCs w:val="21"/>
        </w:rPr>
        <w:t>Z</w:t>
      </w:r>
      <w:r w:rsidR="009025FE" w:rsidRPr="5D238D51">
        <w:rPr>
          <w:rFonts w:ascii="Calibri" w:hAnsi="Calibri" w:cs="Calibri"/>
          <w:b/>
          <w:bCs/>
          <w:sz w:val="21"/>
          <w:szCs w:val="21"/>
        </w:rPr>
        <w:t>asady</w:t>
      </w:r>
      <w:r w:rsidRPr="5D238D51">
        <w:rPr>
          <w:rFonts w:ascii="Calibri" w:hAnsi="Calibri" w:cs="Calibri"/>
          <w:b/>
          <w:bCs/>
          <w:sz w:val="21"/>
          <w:szCs w:val="21"/>
        </w:rPr>
        <w:t xml:space="preserve"> </w:t>
      </w:r>
      <w:r w:rsidRPr="0037617A">
        <w:rPr>
          <w:rFonts w:ascii="Calibri" w:hAnsi="Calibri" w:cs="Calibri"/>
          <w:b/>
          <w:bCs/>
          <w:sz w:val="21"/>
          <w:szCs w:val="21"/>
        </w:rPr>
        <w:t>tworzenia opisu przedmiotu zamówienia</w:t>
      </w:r>
      <w:r w:rsidR="009025FE" w:rsidRPr="0037617A">
        <w:rPr>
          <w:rFonts w:ascii="Calibri" w:hAnsi="Calibri" w:cs="Calibri"/>
          <w:b/>
          <w:bCs/>
          <w:sz w:val="21"/>
          <w:szCs w:val="21"/>
        </w:rPr>
        <w:t>:</w:t>
      </w:r>
      <w:bookmarkEnd w:id="1"/>
    </w:p>
    <w:p w14:paraId="671C60FF" w14:textId="4180F47A" w:rsidR="00544179" w:rsidRDefault="009025FE" w:rsidP="0021352C">
      <w:pPr>
        <w:pStyle w:val="Akapitzlist"/>
        <w:numPr>
          <w:ilvl w:val="1"/>
          <w:numId w:val="3"/>
        </w:numPr>
        <w:ind w:left="426" w:hanging="372"/>
        <w:outlineLvl w:val="1"/>
        <w:rPr>
          <w:rFonts w:ascii="Calibri" w:hAnsi="Calibri" w:cs="Calibri"/>
          <w:b/>
          <w:bCs/>
          <w:sz w:val="21"/>
          <w:szCs w:val="21"/>
        </w:rPr>
      </w:pPr>
      <w:bookmarkStart w:id="2" w:name="_Toc181189689"/>
      <w:r w:rsidRPr="00A06F9D">
        <w:rPr>
          <w:rFonts w:ascii="Calibri" w:hAnsi="Calibri" w:cs="Calibri"/>
          <w:b/>
          <w:bCs/>
          <w:sz w:val="21"/>
          <w:szCs w:val="21"/>
        </w:rPr>
        <w:t>Jednoznaczny i wyczerpujący opis</w:t>
      </w:r>
      <w:r w:rsidR="00A06F9D" w:rsidRPr="00A06F9D">
        <w:rPr>
          <w:rFonts w:ascii="Calibri" w:hAnsi="Calibri" w:cs="Calibri"/>
          <w:b/>
          <w:bCs/>
          <w:sz w:val="21"/>
          <w:szCs w:val="21"/>
        </w:rPr>
        <w:t xml:space="preserve"> przedmiotu zamówienia</w:t>
      </w:r>
      <w:r w:rsidRPr="00A06F9D">
        <w:rPr>
          <w:rFonts w:ascii="Calibri" w:hAnsi="Calibri" w:cs="Calibri"/>
          <w:b/>
          <w:bCs/>
          <w:sz w:val="21"/>
          <w:szCs w:val="21"/>
        </w:rPr>
        <w:t>.</w:t>
      </w:r>
      <w:bookmarkEnd w:id="2"/>
      <w:r w:rsidR="00744357" w:rsidRPr="00A06F9D">
        <w:rPr>
          <w:rFonts w:ascii="Calibri" w:hAnsi="Calibri" w:cs="Calibri"/>
          <w:b/>
          <w:bCs/>
          <w:sz w:val="21"/>
          <w:szCs w:val="21"/>
        </w:rPr>
        <w:t xml:space="preserve"> </w:t>
      </w:r>
    </w:p>
    <w:p w14:paraId="2DD58E52" w14:textId="77777777" w:rsidR="00544179" w:rsidRPr="00544179" w:rsidRDefault="00544179" w:rsidP="0021352C">
      <w:pPr>
        <w:pStyle w:val="Akapitzlist"/>
        <w:ind w:left="426"/>
        <w:rPr>
          <w:rFonts w:ascii="Calibri" w:hAnsi="Calibri" w:cs="Calibri"/>
          <w:b/>
          <w:bCs/>
          <w:sz w:val="10"/>
          <w:szCs w:val="10"/>
        </w:rPr>
      </w:pPr>
    </w:p>
    <w:p w14:paraId="3EFC618F" w14:textId="23D3BB6B" w:rsidR="00544179" w:rsidRDefault="00544179" w:rsidP="0021352C">
      <w:pPr>
        <w:pStyle w:val="Akapitzlist"/>
        <w:ind w:left="0"/>
        <w:rPr>
          <w:rFonts w:ascii="Calibri" w:hAnsi="Calibri" w:cs="Calibri"/>
          <w:sz w:val="21"/>
          <w:szCs w:val="21"/>
        </w:rPr>
      </w:pPr>
      <w:r>
        <w:rPr>
          <w:rFonts w:ascii="Calibri" w:hAnsi="Calibri" w:cs="Calibri"/>
          <w:sz w:val="21"/>
          <w:szCs w:val="21"/>
        </w:rPr>
        <w:t>S</w:t>
      </w:r>
      <w:r w:rsidRPr="00F100D7">
        <w:rPr>
          <w:rFonts w:ascii="Calibri" w:hAnsi="Calibri" w:cs="Calibri"/>
          <w:sz w:val="21"/>
          <w:szCs w:val="21"/>
        </w:rPr>
        <w:t xml:space="preserve">porządzenie opisu przedmiotu zamówienia to prerogatywa </w:t>
      </w:r>
      <w:r>
        <w:rPr>
          <w:rFonts w:ascii="Calibri" w:hAnsi="Calibri" w:cs="Calibri"/>
          <w:sz w:val="21"/>
          <w:szCs w:val="21"/>
        </w:rPr>
        <w:t>z</w:t>
      </w:r>
      <w:r w:rsidRPr="00F100D7">
        <w:rPr>
          <w:rFonts w:ascii="Calibri" w:hAnsi="Calibri" w:cs="Calibri"/>
          <w:sz w:val="21"/>
          <w:szCs w:val="21"/>
        </w:rPr>
        <w:t>amawiającego, a zarazem jeden z jego kluczowych obowiązków związanych</w:t>
      </w:r>
      <w:r>
        <w:rPr>
          <w:rFonts w:ascii="Calibri" w:hAnsi="Calibri" w:cs="Calibri"/>
          <w:sz w:val="21"/>
          <w:szCs w:val="21"/>
        </w:rPr>
        <w:t xml:space="preserve"> </w:t>
      </w:r>
      <w:r w:rsidRPr="00F100D7">
        <w:rPr>
          <w:rFonts w:ascii="Calibri" w:hAnsi="Calibri" w:cs="Calibri"/>
          <w:sz w:val="21"/>
          <w:szCs w:val="21"/>
        </w:rPr>
        <w:t>z przygotowaniem postępowania o udzielenie zamówienia publicznego. Zamawiający j</w:t>
      </w:r>
      <w:r>
        <w:rPr>
          <w:rFonts w:ascii="Calibri" w:hAnsi="Calibri" w:cs="Calibri"/>
          <w:sz w:val="21"/>
          <w:szCs w:val="21"/>
        </w:rPr>
        <w:t xml:space="preserve">ako </w:t>
      </w:r>
      <w:r w:rsidRPr="00F100D7">
        <w:rPr>
          <w:rFonts w:ascii="Calibri" w:hAnsi="Calibri" w:cs="Calibri"/>
          <w:sz w:val="21"/>
          <w:szCs w:val="21"/>
        </w:rPr>
        <w:t>gospodar</w:t>
      </w:r>
      <w:r>
        <w:rPr>
          <w:rFonts w:ascii="Calibri" w:hAnsi="Calibri" w:cs="Calibri"/>
          <w:sz w:val="21"/>
          <w:szCs w:val="21"/>
        </w:rPr>
        <w:t xml:space="preserve">z </w:t>
      </w:r>
      <w:r w:rsidRPr="00F100D7">
        <w:rPr>
          <w:rFonts w:ascii="Calibri" w:hAnsi="Calibri" w:cs="Calibri"/>
          <w:sz w:val="21"/>
          <w:szCs w:val="21"/>
        </w:rPr>
        <w:t>postępowania ma prawo, wyznaczając cel, jaki zamierza zrealizować,</w:t>
      </w:r>
      <w:r>
        <w:rPr>
          <w:rFonts w:ascii="Calibri" w:hAnsi="Calibri" w:cs="Calibri"/>
          <w:sz w:val="21"/>
          <w:szCs w:val="21"/>
        </w:rPr>
        <w:t xml:space="preserve"> </w:t>
      </w:r>
      <w:r w:rsidRPr="00F100D7">
        <w:rPr>
          <w:rFonts w:ascii="Calibri" w:hAnsi="Calibri" w:cs="Calibri"/>
          <w:sz w:val="21"/>
          <w:szCs w:val="21"/>
        </w:rPr>
        <w:t xml:space="preserve">tak określić przedmiot zamówienia, aby </w:t>
      </w:r>
      <w:r w:rsidR="006D518E">
        <w:rPr>
          <w:rFonts w:ascii="Calibri" w:hAnsi="Calibri" w:cs="Calibri"/>
          <w:sz w:val="21"/>
          <w:szCs w:val="21"/>
        </w:rPr>
        <w:t xml:space="preserve">ten cel </w:t>
      </w:r>
      <w:r w:rsidRPr="00F100D7">
        <w:rPr>
          <w:rFonts w:ascii="Calibri" w:hAnsi="Calibri" w:cs="Calibri"/>
          <w:sz w:val="21"/>
          <w:szCs w:val="21"/>
        </w:rPr>
        <w:t>osiągnąć, zachowując jednocześnie obiektywizm w formułowaniu opisu swoich potrzeb oraz wytyczne wynikające z przepisów.</w:t>
      </w:r>
    </w:p>
    <w:p w14:paraId="7337731A" w14:textId="77777777" w:rsidR="00544179" w:rsidRPr="00C730CB" w:rsidRDefault="00544179" w:rsidP="0021352C">
      <w:pPr>
        <w:pStyle w:val="Akapitzlist"/>
        <w:ind w:left="0"/>
        <w:rPr>
          <w:rFonts w:ascii="Calibri" w:hAnsi="Calibri" w:cs="Calibri"/>
          <w:sz w:val="10"/>
          <w:szCs w:val="10"/>
        </w:rPr>
      </w:pPr>
    </w:p>
    <w:p w14:paraId="3147A994" w14:textId="77777777" w:rsidR="00544179" w:rsidRDefault="00544179" w:rsidP="0021352C">
      <w:pPr>
        <w:pStyle w:val="Akapitzlist"/>
        <w:ind w:left="0"/>
        <w:rPr>
          <w:rFonts w:ascii="Calibri" w:hAnsi="Calibri" w:cs="Calibri"/>
          <w:sz w:val="21"/>
          <w:szCs w:val="21"/>
        </w:rPr>
      </w:pPr>
      <w:r w:rsidRPr="009A0C60">
        <w:rPr>
          <w:rFonts w:ascii="Calibri" w:hAnsi="Calibri" w:cs="Calibri"/>
          <w:sz w:val="21"/>
          <w:szCs w:val="21"/>
        </w:rPr>
        <w:t xml:space="preserve">Zasady </w:t>
      </w:r>
      <w:r>
        <w:rPr>
          <w:rFonts w:ascii="Calibri" w:hAnsi="Calibri" w:cs="Calibri"/>
          <w:sz w:val="21"/>
          <w:szCs w:val="21"/>
        </w:rPr>
        <w:t xml:space="preserve">sporządzenia </w:t>
      </w:r>
      <w:r w:rsidRPr="009A0C60">
        <w:rPr>
          <w:rFonts w:ascii="Calibri" w:hAnsi="Calibri" w:cs="Calibri"/>
          <w:sz w:val="21"/>
          <w:szCs w:val="21"/>
        </w:rPr>
        <w:t xml:space="preserve">opisu </w:t>
      </w:r>
      <w:r>
        <w:rPr>
          <w:rFonts w:ascii="Calibri" w:hAnsi="Calibri" w:cs="Calibri"/>
          <w:sz w:val="21"/>
          <w:szCs w:val="21"/>
        </w:rPr>
        <w:t xml:space="preserve">przedmiotu zamówienia określone zostały w art. 99 – 103 ustawy </w:t>
      </w:r>
      <w:proofErr w:type="spellStart"/>
      <w:r>
        <w:rPr>
          <w:rFonts w:ascii="Calibri" w:hAnsi="Calibri" w:cs="Calibri"/>
          <w:sz w:val="21"/>
          <w:szCs w:val="21"/>
        </w:rPr>
        <w:t>Pzp</w:t>
      </w:r>
      <w:proofErr w:type="spellEnd"/>
      <w:r>
        <w:rPr>
          <w:rFonts w:ascii="Calibri" w:hAnsi="Calibri" w:cs="Calibri"/>
          <w:sz w:val="21"/>
          <w:szCs w:val="21"/>
        </w:rPr>
        <w:t xml:space="preserve">. </w:t>
      </w:r>
      <w:r w:rsidRPr="005A3CA7">
        <w:rPr>
          <w:rFonts w:ascii="Calibri" w:hAnsi="Calibri" w:cs="Calibri"/>
          <w:sz w:val="21"/>
          <w:szCs w:val="21"/>
        </w:rPr>
        <w:t xml:space="preserve">Zgodnie </w:t>
      </w:r>
      <w:r>
        <w:rPr>
          <w:rFonts w:ascii="Calibri" w:hAnsi="Calibri" w:cs="Calibri"/>
          <w:sz w:val="21"/>
          <w:szCs w:val="21"/>
        </w:rPr>
        <w:br/>
      </w:r>
      <w:r w:rsidRPr="005A3CA7">
        <w:rPr>
          <w:rFonts w:ascii="Calibri" w:hAnsi="Calibri" w:cs="Calibri"/>
          <w:sz w:val="21"/>
          <w:szCs w:val="21"/>
        </w:rPr>
        <w:t xml:space="preserve">z art. 99 ust. 1 ustawy </w:t>
      </w:r>
      <w:proofErr w:type="spellStart"/>
      <w:r w:rsidRPr="005A3CA7">
        <w:rPr>
          <w:rFonts w:ascii="Calibri" w:hAnsi="Calibri" w:cs="Calibri"/>
          <w:sz w:val="21"/>
          <w:szCs w:val="21"/>
        </w:rPr>
        <w:t>P</w:t>
      </w:r>
      <w:r>
        <w:rPr>
          <w:rFonts w:ascii="Calibri" w:hAnsi="Calibri" w:cs="Calibri"/>
          <w:sz w:val="21"/>
          <w:szCs w:val="21"/>
        </w:rPr>
        <w:t>zp</w:t>
      </w:r>
      <w:proofErr w:type="spellEnd"/>
      <w:r w:rsidRPr="005A3CA7">
        <w:rPr>
          <w:rFonts w:ascii="Calibri" w:hAnsi="Calibri" w:cs="Calibri"/>
          <w:sz w:val="21"/>
          <w:szCs w:val="21"/>
        </w:rPr>
        <w:t xml:space="preserve">, przedmiot zamówienia opisuje się w sposób jednoznaczny i wyczerpujący, </w:t>
      </w:r>
      <w:r>
        <w:rPr>
          <w:rFonts w:ascii="Calibri" w:hAnsi="Calibri" w:cs="Calibri"/>
          <w:sz w:val="21"/>
          <w:szCs w:val="21"/>
        </w:rPr>
        <w:br/>
      </w:r>
      <w:r w:rsidRPr="005A3CA7">
        <w:rPr>
          <w:rFonts w:ascii="Calibri" w:hAnsi="Calibri" w:cs="Calibri"/>
          <w:sz w:val="21"/>
          <w:szCs w:val="21"/>
        </w:rPr>
        <w:t>za pomocą dostatecznie dokładnych i zrozumiałych określeń, uwzględniając wymagania i okoliczności mogące mieć wpływ na sporządzenie oferty.</w:t>
      </w:r>
    </w:p>
    <w:p w14:paraId="2541536E" w14:textId="77777777" w:rsidR="00544179" w:rsidRPr="00240CB7" w:rsidRDefault="00544179" w:rsidP="0021352C">
      <w:pPr>
        <w:pStyle w:val="Akapitzlist"/>
        <w:ind w:left="0"/>
        <w:rPr>
          <w:rFonts w:ascii="Calibri" w:hAnsi="Calibri" w:cs="Calibri"/>
          <w:sz w:val="10"/>
          <w:szCs w:val="10"/>
        </w:rPr>
      </w:pPr>
    </w:p>
    <w:p w14:paraId="562A736F" w14:textId="2CFCDA8B" w:rsidR="00544179" w:rsidRDefault="00544179" w:rsidP="0021352C">
      <w:pPr>
        <w:pStyle w:val="Akapitzlist"/>
        <w:ind w:left="0"/>
        <w:rPr>
          <w:rFonts w:ascii="Calibri" w:hAnsi="Calibri" w:cs="Calibri"/>
          <w:sz w:val="21"/>
          <w:szCs w:val="21"/>
        </w:rPr>
      </w:pPr>
      <w:r>
        <w:rPr>
          <w:rFonts w:ascii="Calibri" w:hAnsi="Calibri" w:cs="Calibri"/>
          <w:sz w:val="21"/>
          <w:szCs w:val="21"/>
        </w:rPr>
        <w:t>Zauważyć należy, iż niejednokrotnie w orzecznictwie Krajowej Izby Odwoławczej (dotyczą</w:t>
      </w:r>
      <w:r w:rsidR="00986585">
        <w:rPr>
          <w:rFonts w:ascii="Calibri" w:hAnsi="Calibri" w:cs="Calibri"/>
          <w:sz w:val="21"/>
          <w:szCs w:val="21"/>
        </w:rPr>
        <w:t>cym</w:t>
      </w:r>
      <w:r>
        <w:rPr>
          <w:rFonts w:ascii="Calibri" w:hAnsi="Calibri" w:cs="Calibri"/>
          <w:sz w:val="21"/>
          <w:szCs w:val="21"/>
        </w:rPr>
        <w:t xml:space="preserve"> art. 29 ust. 1 ustawy Pzp2004 zachowującym swoją aktualność na gruncie obecnie obowiązującej ustawy </w:t>
      </w:r>
      <w:proofErr w:type="spellStart"/>
      <w:r>
        <w:rPr>
          <w:rFonts w:ascii="Calibri" w:hAnsi="Calibri" w:cs="Calibri"/>
          <w:sz w:val="21"/>
          <w:szCs w:val="21"/>
        </w:rPr>
        <w:t>Pzp</w:t>
      </w:r>
      <w:proofErr w:type="spellEnd"/>
      <w:r>
        <w:rPr>
          <w:rFonts w:ascii="Calibri" w:hAnsi="Calibri" w:cs="Calibri"/>
          <w:sz w:val="21"/>
          <w:szCs w:val="21"/>
        </w:rPr>
        <w:t>) wskaz</w:t>
      </w:r>
      <w:r w:rsidR="00652809">
        <w:rPr>
          <w:rFonts w:ascii="Calibri" w:hAnsi="Calibri" w:cs="Calibri"/>
          <w:sz w:val="21"/>
          <w:szCs w:val="21"/>
        </w:rPr>
        <w:t>ywano</w:t>
      </w:r>
      <w:r>
        <w:rPr>
          <w:rFonts w:ascii="Calibri" w:hAnsi="Calibri" w:cs="Calibri"/>
          <w:sz w:val="21"/>
          <w:szCs w:val="21"/>
        </w:rPr>
        <w:t xml:space="preserve"> na cel tego przepisu, jakim jest wyeliminowanie elementu niepewności wykonawców względem oczekiwań zamawiającego dotyczących przedmiotu zamówienia i zapewnienia im wiedzy potrzebnej do prawidłowego sporządzenia oferty i wykonania zamówienia</w:t>
      </w:r>
      <w:r>
        <w:rPr>
          <w:rStyle w:val="Odwoanieprzypisudolnego"/>
          <w:rFonts w:ascii="Calibri" w:hAnsi="Calibri" w:cs="Calibri"/>
          <w:sz w:val="21"/>
          <w:szCs w:val="21"/>
        </w:rPr>
        <w:footnoteReference w:id="2"/>
      </w:r>
      <w:r>
        <w:rPr>
          <w:rFonts w:ascii="Calibri" w:hAnsi="Calibri" w:cs="Calibri"/>
          <w:sz w:val="21"/>
          <w:szCs w:val="21"/>
        </w:rPr>
        <w:t xml:space="preserve">. Niezwykle istotne jest, aby opis przedmiotu zamówienia został opisany w sposób prawidłowy i zgodny z przepisami ustawy </w:t>
      </w:r>
      <w:proofErr w:type="spellStart"/>
      <w:r>
        <w:rPr>
          <w:rFonts w:ascii="Calibri" w:hAnsi="Calibri" w:cs="Calibri"/>
          <w:sz w:val="21"/>
          <w:szCs w:val="21"/>
        </w:rPr>
        <w:t>Pzp</w:t>
      </w:r>
      <w:proofErr w:type="spellEnd"/>
      <w:r>
        <w:rPr>
          <w:rFonts w:ascii="Calibri" w:hAnsi="Calibri" w:cs="Calibri"/>
          <w:sz w:val="21"/>
          <w:szCs w:val="21"/>
        </w:rPr>
        <w:t>, bowiem w sposób bezpośredni wpływa on na treść ofert składanych w postępowaniu</w:t>
      </w:r>
      <w:r w:rsidR="00032FC0">
        <w:rPr>
          <w:rFonts w:ascii="Calibri" w:hAnsi="Calibri" w:cs="Calibri"/>
          <w:sz w:val="21"/>
          <w:szCs w:val="21"/>
        </w:rPr>
        <w:t xml:space="preserve"> jak i wysokość</w:t>
      </w:r>
      <w:r w:rsidR="00DE6E92">
        <w:rPr>
          <w:rFonts w:ascii="Calibri" w:hAnsi="Calibri" w:cs="Calibri"/>
          <w:sz w:val="21"/>
          <w:szCs w:val="21"/>
        </w:rPr>
        <w:t xml:space="preserve"> ich</w:t>
      </w:r>
      <w:r w:rsidR="00032FC0">
        <w:rPr>
          <w:rFonts w:ascii="Calibri" w:hAnsi="Calibri" w:cs="Calibri"/>
          <w:sz w:val="21"/>
          <w:szCs w:val="21"/>
        </w:rPr>
        <w:t xml:space="preserve"> cen</w:t>
      </w:r>
      <w:r>
        <w:rPr>
          <w:rFonts w:ascii="Calibri" w:hAnsi="Calibri" w:cs="Calibri"/>
          <w:sz w:val="21"/>
          <w:szCs w:val="21"/>
        </w:rPr>
        <w:t xml:space="preserve">. </w:t>
      </w:r>
    </w:p>
    <w:p w14:paraId="359B4650" w14:textId="77777777" w:rsidR="00544179" w:rsidRPr="00C730CB" w:rsidRDefault="00544179" w:rsidP="0021352C">
      <w:pPr>
        <w:pStyle w:val="Akapitzlist"/>
        <w:ind w:left="0"/>
        <w:rPr>
          <w:rFonts w:ascii="Calibri" w:hAnsi="Calibri" w:cs="Calibri"/>
          <w:sz w:val="10"/>
          <w:szCs w:val="10"/>
        </w:rPr>
      </w:pPr>
    </w:p>
    <w:p w14:paraId="20E52E80" w14:textId="77777777" w:rsidR="00544179" w:rsidRDefault="00544179" w:rsidP="0021352C">
      <w:pPr>
        <w:pStyle w:val="Akapitzlist"/>
        <w:ind w:left="0"/>
        <w:rPr>
          <w:rFonts w:ascii="Calibri" w:hAnsi="Calibri" w:cs="Calibri"/>
          <w:sz w:val="21"/>
          <w:szCs w:val="21"/>
        </w:rPr>
      </w:pPr>
      <w:r>
        <w:rPr>
          <w:rFonts w:ascii="Calibri" w:hAnsi="Calibri" w:cs="Calibri"/>
          <w:sz w:val="21"/>
          <w:szCs w:val="21"/>
        </w:rPr>
        <w:t>Przywołany przepis nakazuje zamawiającemu dokonanie opisu przedmiotu zamówienia:</w:t>
      </w:r>
    </w:p>
    <w:p w14:paraId="1335AA43" w14:textId="11886C13" w:rsidR="00544179" w:rsidRDefault="00544179" w:rsidP="0021352C">
      <w:pPr>
        <w:pStyle w:val="Akapitzlist"/>
        <w:numPr>
          <w:ilvl w:val="0"/>
          <w:numId w:val="17"/>
        </w:numPr>
        <w:ind w:left="284" w:hanging="284"/>
        <w:rPr>
          <w:rFonts w:ascii="Calibri" w:hAnsi="Calibri" w:cs="Calibri"/>
          <w:sz w:val="21"/>
          <w:szCs w:val="21"/>
        </w:rPr>
      </w:pPr>
      <w:r>
        <w:rPr>
          <w:rFonts w:ascii="Calibri" w:hAnsi="Calibri" w:cs="Calibri"/>
          <w:sz w:val="21"/>
          <w:szCs w:val="21"/>
        </w:rPr>
        <w:t xml:space="preserve">w sposób jednoznaczny i wyczerpujący, czyli tak, aby każdy z potencjalnych wykonawców rozumiał </w:t>
      </w:r>
      <w:r w:rsidR="00932988">
        <w:rPr>
          <w:rFonts w:ascii="Calibri" w:hAnsi="Calibri" w:cs="Calibri"/>
          <w:sz w:val="21"/>
          <w:szCs w:val="21"/>
        </w:rPr>
        <w:br/>
      </w:r>
      <w:r>
        <w:rPr>
          <w:rFonts w:ascii="Calibri" w:hAnsi="Calibri" w:cs="Calibri"/>
          <w:sz w:val="21"/>
          <w:szCs w:val="21"/>
        </w:rPr>
        <w:t>go jednakowo, nie budził jakichkolwiek wątpliwości, co do</w:t>
      </w:r>
      <w:r w:rsidR="00596A01">
        <w:rPr>
          <w:rFonts w:ascii="Calibri" w:hAnsi="Calibri" w:cs="Calibri"/>
          <w:sz w:val="21"/>
          <w:szCs w:val="21"/>
        </w:rPr>
        <w:t xml:space="preserve"> jego</w:t>
      </w:r>
      <w:r>
        <w:rPr>
          <w:rFonts w:ascii="Calibri" w:hAnsi="Calibri" w:cs="Calibri"/>
          <w:sz w:val="21"/>
          <w:szCs w:val="21"/>
        </w:rPr>
        <w:t xml:space="preserve"> przedmiotu (jaki produkt jest wymagany przez zamawiającego),</w:t>
      </w:r>
    </w:p>
    <w:p w14:paraId="0CD183F1" w14:textId="39A6C575" w:rsidR="00544179" w:rsidRDefault="00544179" w:rsidP="0021352C">
      <w:pPr>
        <w:pStyle w:val="Akapitzlist"/>
        <w:numPr>
          <w:ilvl w:val="0"/>
          <w:numId w:val="17"/>
        </w:numPr>
        <w:ind w:left="284" w:hanging="284"/>
        <w:rPr>
          <w:rFonts w:ascii="Calibri" w:hAnsi="Calibri" w:cs="Calibri"/>
          <w:sz w:val="21"/>
          <w:szCs w:val="21"/>
        </w:rPr>
      </w:pPr>
      <w:r>
        <w:rPr>
          <w:rFonts w:ascii="Calibri" w:hAnsi="Calibri" w:cs="Calibri"/>
          <w:sz w:val="21"/>
          <w:szCs w:val="21"/>
        </w:rPr>
        <w:lastRenderedPageBreak/>
        <w:t xml:space="preserve">za pomocą dostatecznie dokładnych i zrozumiałych określeń, tj. poprzez użycie fachowego języka </w:t>
      </w:r>
      <w:r w:rsidR="00932988">
        <w:rPr>
          <w:rFonts w:ascii="Calibri" w:hAnsi="Calibri" w:cs="Calibri"/>
          <w:sz w:val="21"/>
          <w:szCs w:val="21"/>
        </w:rPr>
        <w:br/>
      </w:r>
      <w:r>
        <w:rPr>
          <w:rFonts w:ascii="Calibri" w:hAnsi="Calibri" w:cs="Calibri"/>
          <w:sz w:val="21"/>
          <w:szCs w:val="21"/>
        </w:rPr>
        <w:t>dla danej branży, która dotyczy przedmiotu zamówienia, a w której działają wykonawcy wyrażający zainteresowanie udziałem w postępowaniu o udzielenie zamówienia publicznego,</w:t>
      </w:r>
    </w:p>
    <w:p w14:paraId="5CBF5F7C" w14:textId="627DD2D1" w:rsidR="00544179" w:rsidRDefault="00544179" w:rsidP="0021352C">
      <w:pPr>
        <w:pStyle w:val="Akapitzlist"/>
        <w:numPr>
          <w:ilvl w:val="0"/>
          <w:numId w:val="17"/>
        </w:numPr>
        <w:ind w:left="284" w:hanging="284"/>
        <w:rPr>
          <w:rFonts w:ascii="Calibri" w:hAnsi="Calibri" w:cs="Calibri"/>
          <w:sz w:val="21"/>
          <w:szCs w:val="21"/>
        </w:rPr>
      </w:pPr>
      <w:r>
        <w:rPr>
          <w:rFonts w:ascii="Calibri" w:hAnsi="Calibri" w:cs="Calibri"/>
          <w:sz w:val="21"/>
          <w:szCs w:val="21"/>
        </w:rPr>
        <w:t>z uwzględnieniem wymagań i okoliczności mogących mieć wpływ na sporządzenie oferty</w:t>
      </w:r>
      <w:r w:rsidRPr="00383951">
        <w:rPr>
          <w:rFonts w:ascii="Calibri" w:hAnsi="Calibri" w:cs="Calibri"/>
          <w:sz w:val="21"/>
          <w:szCs w:val="21"/>
        </w:rPr>
        <w:t xml:space="preserve">, </w:t>
      </w:r>
      <w:r>
        <w:rPr>
          <w:rFonts w:ascii="Calibri" w:hAnsi="Calibri" w:cs="Calibri"/>
          <w:sz w:val="21"/>
          <w:szCs w:val="21"/>
        </w:rPr>
        <w:t xml:space="preserve">co oznacza, </w:t>
      </w:r>
      <w:r w:rsidR="004B08AB">
        <w:rPr>
          <w:rFonts w:ascii="Calibri" w:hAnsi="Calibri" w:cs="Calibri"/>
          <w:sz w:val="21"/>
          <w:szCs w:val="21"/>
        </w:rPr>
        <w:br/>
      </w:r>
      <w:r>
        <w:rPr>
          <w:rFonts w:ascii="Calibri" w:hAnsi="Calibri" w:cs="Calibri"/>
          <w:sz w:val="21"/>
          <w:szCs w:val="21"/>
        </w:rPr>
        <w:t xml:space="preserve">iż zamawiający opisując przedmiot zamówienia musi uwzględnić </w:t>
      </w:r>
      <w:r w:rsidRPr="00383951">
        <w:rPr>
          <w:rFonts w:ascii="Calibri" w:hAnsi="Calibri" w:cs="Calibri"/>
          <w:sz w:val="21"/>
          <w:szCs w:val="21"/>
        </w:rPr>
        <w:t>wszystkie elementy istotne</w:t>
      </w:r>
      <w:r>
        <w:rPr>
          <w:rFonts w:ascii="Calibri" w:hAnsi="Calibri" w:cs="Calibri"/>
          <w:sz w:val="21"/>
          <w:szCs w:val="21"/>
        </w:rPr>
        <w:t xml:space="preserve"> </w:t>
      </w:r>
      <w:r w:rsidR="003922EF">
        <w:rPr>
          <w:rFonts w:ascii="Calibri" w:hAnsi="Calibri" w:cs="Calibri"/>
          <w:sz w:val="21"/>
          <w:szCs w:val="21"/>
        </w:rPr>
        <w:br/>
      </w:r>
      <w:r w:rsidRPr="00383951">
        <w:rPr>
          <w:rFonts w:ascii="Calibri" w:hAnsi="Calibri" w:cs="Calibri"/>
          <w:sz w:val="21"/>
          <w:szCs w:val="21"/>
        </w:rPr>
        <w:t>dla wykonania zamówienia</w:t>
      </w:r>
      <w:r>
        <w:rPr>
          <w:rFonts w:ascii="Calibri" w:hAnsi="Calibri" w:cs="Calibri"/>
          <w:sz w:val="21"/>
          <w:szCs w:val="21"/>
        </w:rPr>
        <w:t xml:space="preserve">. Zamawiający nie może pominąć żadnych informacji, które mają wpływ </w:t>
      </w:r>
      <w:r w:rsidR="003922EF">
        <w:rPr>
          <w:rFonts w:ascii="Calibri" w:hAnsi="Calibri" w:cs="Calibri"/>
          <w:sz w:val="21"/>
          <w:szCs w:val="21"/>
        </w:rPr>
        <w:br/>
      </w:r>
      <w:r>
        <w:rPr>
          <w:rFonts w:ascii="Calibri" w:hAnsi="Calibri" w:cs="Calibri"/>
          <w:sz w:val="21"/>
          <w:szCs w:val="21"/>
        </w:rPr>
        <w:t xml:space="preserve">na przygotowanie oferty, m.in. faktycznej wielkości i zakresu zamówienia. </w:t>
      </w:r>
    </w:p>
    <w:p w14:paraId="34BEF4F5" w14:textId="77777777" w:rsidR="00544179" w:rsidRPr="000F5959" w:rsidRDefault="00544179" w:rsidP="0021352C">
      <w:pPr>
        <w:pStyle w:val="Akapitzlist"/>
        <w:rPr>
          <w:rFonts w:ascii="Calibri" w:hAnsi="Calibri" w:cs="Calibri"/>
          <w:sz w:val="10"/>
          <w:szCs w:val="10"/>
        </w:rPr>
      </w:pPr>
    </w:p>
    <w:p w14:paraId="1CC83DD6" w14:textId="4317095A" w:rsidR="00544179" w:rsidRDefault="00544179" w:rsidP="0021352C">
      <w:pPr>
        <w:pStyle w:val="Akapitzlist"/>
        <w:ind w:left="0"/>
        <w:rPr>
          <w:rFonts w:ascii="Calibri" w:hAnsi="Calibri" w:cs="Calibri"/>
          <w:sz w:val="21"/>
          <w:szCs w:val="21"/>
        </w:rPr>
      </w:pPr>
      <w:r>
        <w:rPr>
          <w:rFonts w:ascii="Calibri" w:hAnsi="Calibri" w:cs="Calibri"/>
          <w:sz w:val="21"/>
          <w:szCs w:val="21"/>
        </w:rPr>
        <w:t xml:space="preserve">Analizując powyższy przepis warto również odwołać się do </w:t>
      </w:r>
      <w:r w:rsidRPr="00BF6C0D">
        <w:rPr>
          <w:rFonts w:ascii="Calibri" w:hAnsi="Calibri" w:cs="Calibri"/>
          <w:sz w:val="21"/>
          <w:szCs w:val="21"/>
        </w:rPr>
        <w:t>słownikowej definicji</w:t>
      </w:r>
      <w:r>
        <w:rPr>
          <w:rFonts w:ascii="Calibri" w:hAnsi="Calibri" w:cs="Calibri"/>
          <w:sz w:val="21"/>
          <w:szCs w:val="21"/>
          <w:vertAlign w:val="superscript"/>
        </w:rPr>
        <w:t xml:space="preserve"> </w:t>
      </w:r>
      <w:r>
        <w:rPr>
          <w:rFonts w:ascii="Calibri" w:hAnsi="Calibri" w:cs="Calibri"/>
          <w:sz w:val="21"/>
          <w:szCs w:val="21"/>
        </w:rPr>
        <w:t>znaczenia słów jednoznaczny i wyczerpujący. Według Słownika Języka Polskiego PWN s</w:t>
      </w:r>
      <w:r w:rsidRPr="00BF6C0D">
        <w:rPr>
          <w:rFonts w:ascii="Calibri" w:hAnsi="Calibri" w:cs="Calibri"/>
          <w:sz w:val="21"/>
          <w:szCs w:val="21"/>
        </w:rPr>
        <w:t xml:space="preserve">łowo jednoznaczny oznacza: </w:t>
      </w:r>
      <w:r>
        <w:rPr>
          <w:rFonts w:ascii="Calibri" w:hAnsi="Calibri" w:cs="Calibri"/>
          <w:sz w:val="21"/>
          <w:szCs w:val="21"/>
        </w:rPr>
        <w:br/>
      </w:r>
      <w:r w:rsidRPr="00BF6C0D">
        <w:rPr>
          <w:rFonts w:ascii="Calibri" w:hAnsi="Calibri" w:cs="Calibri"/>
          <w:sz w:val="21"/>
          <w:szCs w:val="21"/>
        </w:rPr>
        <w:t>(1) «niebudzący wątpliwości» (2) «o wyrazach, zwrotach, formach itp.: znaczący to samo»</w:t>
      </w:r>
      <w:r>
        <w:rPr>
          <w:rStyle w:val="Odwoanieprzypisudolnego"/>
          <w:rFonts w:ascii="Calibri" w:hAnsi="Calibri" w:cs="Calibri"/>
          <w:sz w:val="21"/>
          <w:szCs w:val="21"/>
        </w:rPr>
        <w:footnoteReference w:id="3"/>
      </w:r>
      <w:r w:rsidRPr="00BF6C0D">
        <w:rPr>
          <w:rFonts w:ascii="Calibri" w:hAnsi="Calibri" w:cs="Calibri"/>
          <w:sz w:val="21"/>
          <w:szCs w:val="21"/>
        </w:rPr>
        <w:t>. Natomiast jedna</w:t>
      </w:r>
      <w:r w:rsidR="0021352C">
        <w:rPr>
          <w:rFonts w:ascii="Calibri" w:hAnsi="Calibri" w:cs="Calibri"/>
          <w:sz w:val="21"/>
          <w:szCs w:val="21"/>
        </w:rPr>
        <w:t xml:space="preserve"> </w:t>
      </w:r>
      <w:r w:rsidRPr="00BF6C0D">
        <w:rPr>
          <w:rFonts w:ascii="Calibri" w:hAnsi="Calibri" w:cs="Calibri"/>
          <w:sz w:val="21"/>
          <w:szCs w:val="21"/>
        </w:rPr>
        <w:t>ze słownikowych definicji</w:t>
      </w:r>
      <w:r>
        <w:rPr>
          <w:rFonts w:ascii="Calibri" w:hAnsi="Calibri" w:cs="Calibri"/>
          <w:sz w:val="21"/>
          <w:szCs w:val="21"/>
          <w:vertAlign w:val="superscript"/>
        </w:rPr>
        <w:t xml:space="preserve"> </w:t>
      </w:r>
      <w:r w:rsidRPr="00BF6C0D">
        <w:rPr>
          <w:rFonts w:ascii="Calibri" w:hAnsi="Calibri" w:cs="Calibri"/>
          <w:sz w:val="21"/>
          <w:szCs w:val="21"/>
        </w:rPr>
        <w:t>słowa „wyczerpujący” brzmi: (1) «przedstawiający jakieś zagadnienie wszechstronnie, szczegółowo»</w:t>
      </w:r>
      <w:r>
        <w:rPr>
          <w:rStyle w:val="Odwoanieprzypisudolnego"/>
          <w:rFonts w:ascii="Calibri" w:hAnsi="Calibri" w:cs="Calibri"/>
          <w:sz w:val="21"/>
          <w:szCs w:val="21"/>
        </w:rPr>
        <w:footnoteReference w:id="4"/>
      </w:r>
      <w:r>
        <w:rPr>
          <w:rFonts w:ascii="Calibri" w:hAnsi="Calibri" w:cs="Calibri"/>
          <w:sz w:val="21"/>
          <w:szCs w:val="21"/>
        </w:rPr>
        <w:t xml:space="preserve">. </w:t>
      </w:r>
    </w:p>
    <w:p w14:paraId="48F9049F" w14:textId="77777777" w:rsidR="00544179" w:rsidRPr="00BF6C0D" w:rsidRDefault="00544179" w:rsidP="0021352C">
      <w:pPr>
        <w:pStyle w:val="Akapitzlist"/>
        <w:ind w:left="0"/>
        <w:rPr>
          <w:rFonts w:ascii="Calibri" w:hAnsi="Calibri" w:cs="Calibri"/>
          <w:sz w:val="10"/>
          <w:szCs w:val="10"/>
        </w:rPr>
      </w:pPr>
    </w:p>
    <w:p w14:paraId="1433255A" w14:textId="2759BF03" w:rsidR="00544179" w:rsidRDefault="00544179" w:rsidP="0021352C">
      <w:pPr>
        <w:pStyle w:val="Akapitzlist"/>
        <w:ind w:left="0"/>
        <w:contextualSpacing w:val="0"/>
        <w:rPr>
          <w:rFonts w:ascii="Calibri" w:hAnsi="Calibri" w:cs="Calibri"/>
          <w:sz w:val="21"/>
          <w:szCs w:val="21"/>
        </w:rPr>
      </w:pPr>
      <w:r w:rsidRPr="008501DD">
        <w:rPr>
          <w:rFonts w:ascii="Calibri" w:hAnsi="Calibri" w:cs="Calibri"/>
          <w:sz w:val="21"/>
          <w:szCs w:val="21"/>
        </w:rPr>
        <w:t xml:space="preserve">Obowiązkiem </w:t>
      </w:r>
      <w:r w:rsidR="002E00AD">
        <w:rPr>
          <w:rFonts w:ascii="Calibri" w:hAnsi="Calibri" w:cs="Calibri"/>
          <w:sz w:val="21"/>
          <w:szCs w:val="21"/>
        </w:rPr>
        <w:t>z</w:t>
      </w:r>
      <w:r w:rsidR="002E00AD" w:rsidRPr="008501DD">
        <w:rPr>
          <w:rFonts w:ascii="Calibri" w:hAnsi="Calibri" w:cs="Calibri"/>
          <w:sz w:val="21"/>
          <w:szCs w:val="21"/>
        </w:rPr>
        <w:t xml:space="preserve">amawiającego </w:t>
      </w:r>
      <w:r w:rsidRPr="008501DD">
        <w:rPr>
          <w:rFonts w:ascii="Calibri" w:hAnsi="Calibri" w:cs="Calibri"/>
          <w:sz w:val="21"/>
          <w:szCs w:val="21"/>
        </w:rPr>
        <w:t xml:space="preserve">jest </w:t>
      </w:r>
      <w:r>
        <w:rPr>
          <w:rFonts w:ascii="Calibri" w:hAnsi="Calibri" w:cs="Calibri"/>
          <w:sz w:val="21"/>
          <w:szCs w:val="21"/>
        </w:rPr>
        <w:t xml:space="preserve">więc </w:t>
      </w:r>
      <w:r w:rsidRPr="008501DD">
        <w:rPr>
          <w:rFonts w:ascii="Calibri" w:hAnsi="Calibri" w:cs="Calibri"/>
          <w:sz w:val="21"/>
          <w:szCs w:val="21"/>
        </w:rPr>
        <w:t>dokonanie opisu przedmiotu zamówienia</w:t>
      </w:r>
      <w:r w:rsidRPr="00477949">
        <w:rPr>
          <w:rFonts w:ascii="Calibri" w:hAnsi="Calibri" w:cs="Calibri"/>
          <w:sz w:val="21"/>
          <w:szCs w:val="21"/>
        </w:rPr>
        <w:t xml:space="preserve"> </w:t>
      </w:r>
      <w:r w:rsidRPr="00BF6C0D">
        <w:rPr>
          <w:rFonts w:ascii="Calibri" w:hAnsi="Calibri" w:cs="Calibri"/>
          <w:sz w:val="21"/>
          <w:szCs w:val="21"/>
        </w:rPr>
        <w:t xml:space="preserve">w sposób wszechstronny </w:t>
      </w:r>
      <w:r w:rsidR="00F3627D">
        <w:rPr>
          <w:rFonts w:ascii="Calibri" w:hAnsi="Calibri" w:cs="Calibri"/>
          <w:sz w:val="21"/>
          <w:szCs w:val="21"/>
        </w:rPr>
        <w:br/>
      </w:r>
      <w:r w:rsidRPr="00BF6C0D">
        <w:rPr>
          <w:rFonts w:ascii="Calibri" w:hAnsi="Calibri" w:cs="Calibri"/>
          <w:sz w:val="21"/>
          <w:szCs w:val="21"/>
        </w:rPr>
        <w:t>i szczegółowy</w:t>
      </w:r>
      <w:r w:rsidRPr="008501DD">
        <w:rPr>
          <w:rFonts w:ascii="Calibri" w:hAnsi="Calibri" w:cs="Calibri"/>
          <w:sz w:val="21"/>
          <w:szCs w:val="21"/>
        </w:rPr>
        <w:t xml:space="preserve">, tak aby wykonawca </w:t>
      </w:r>
      <w:r>
        <w:rPr>
          <w:rFonts w:ascii="Calibri" w:hAnsi="Calibri" w:cs="Calibri"/>
          <w:sz w:val="21"/>
          <w:szCs w:val="21"/>
        </w:rPr>
        <w:t xml:space="preserve">nie </w:t>
      </w:r>
      <w:r w:rsidRPr="008501DD">
        <w:rPr>
          <w:rFonts w:ascii="Calibri" w:hAnsi="Calibri" w:cs="Calibri"/>
          <w:sz w:val="21"/>
          <w:szCs w:val="21"/>
        </w:rPr>
        <w:t xml:space="preserve">miał </w:t>
      </w:r>
      <w:r>
        <w:rPr>
          <w:rFonts w:ascii="Calibri" w:hAnsi="Calibri" w:cs="Calibri"/>
          <w:sz w:val="21"/>
          <w:szCs w:val="21"/>
        </w:rPr>
        <w:t xml:space="preserve">wątpliwości </w:t>
      </w:r>
      <w:r w:rsidRPr="008501DD">
        <w:rPr>
          <w:rFonts w:ascii="Calibri" w:hAnsi="Calibri" w:cs="Calibri"/>
          <w:sz w:val="21"/>
          <w:szCs w:val="21"/>
        </w:rPr>
        <w:t xml:space="preserve">co do tego, jaki produkt jest wymagany przez zamawiającego i </w:t>
      </w:r>
      <w:r>
        <w:rPr>
          <w:rFonts w:ascii="Calibri" w:hAnsi="Calibri" w:cs="Calibri"/>
          <w:sz w:val="21"/>
          <w:szCs w:val="21"/>
        </w:rPr>
        <w:t xml:space="preserve">w oparciu o jakie </w:t>
      </w:r>
      <w:r w:rsidRPr="008501DD">
        <w:rPr>
          <w:rFonts w:ascii="Calibri" w:hAnsi="Calibri" w:cs="Calibri"/>
          <w:sz w:val="21"/>
          <w:szCs w:val="21"/>
        </w:rPr>
        <w:t>kryteri</w:t>
      </w:r>
      <w:r>
        <w:rPr>
          <w:rFonts w:ascii="Calibri" w:hAnsi="Calibri" w:cs="Calibri"/>
          <w:sz w:val="21"/>
          <w:szCs w:val="21"/>
        </w:rPr>
        <w:t>a</w:t>
      </w:r>
      <w:r w:rsidRPr="008501DD">
        <w:rPr>
          <w:rFonts w:ascii="Calibri" w:hAnsi="Calibri" w:cs="Calibri"/>
          <w:sz w:val="21"/>
          <w:szCs w:val="21"/>
        </w:rPr>
        <w:t xml:space="preserve"> będzie oceniana </w:t>
      </w:r>
      <w:r>
        <w:rPr>
          <w:rFonts w:ascii="Calibri" w:hAnsi="Calibri" w:cs="Calibri"/>
          <w:sz w:val="21"/>
          <w:szCs w:val="21"/>
        </w:rPr>
        <w:t xml:space="preserve">złożona w postępowaniu przez wykonawcę </w:t>
      </w:r>
      <w:r w:rsidRPr="008501DD">
        <w:rPr>
          <w:rFonts w:ascii="Calibri" w:hAnsi="Calibri" w:cs="Calibri"/>
          <w:sz w:val="21"/>
          <w:szCs w:val="21"/>
        </w:rPr>
        <w:t xml:space="preserve">oferta. </w:t>
      </w:r>
      <w:r w:rsidRPr="00CB7E38">
        <w:rPr>
          <w:rFonts w:ascii="Calibri" w:hAnsi="Calibri" w:cs="Calibri"/>
          <w:sz w:val="21"/>
          <w:szCs w:val="21"/>
        </w:rPr>
        <w:t>Opis jednoznaczny to opis precyzyjnie określony, niebudzący wątpliwości. Opis wyczerpujący to opis przedstawiający przedmiot zamówienia w sposób wszechstronny i szczegółowy. Używane w opisie określenia winny uwzględniać (wszystkie) wymagania i okoliczności mogące mieć wpływ na sporządzenie oferty. Prawidłowo sporządzony opis przedmiotu zamówienia ma wskazać wykonawcom rzeczywisty zakres zamówienia przy użyciu przejrzystych określeń, znanych i zrozumiałych dla wykonawców działających w tej branży</w:t>
      </w:r>
      <w:r>
        <w:rPr>
          <w:rStyle w:val="Odwoanieprzypisudolnego"/>
          <w:rFonts w:ascii="Calibri" w:hAnsi="Calibri" w:cs="Calibri"/>
          <w:sz w:val="21"/>
          <w:szCs w:val="21"/>
        </w:rPr>
        <w:footnoteReference w:id="5"/>
      </w:r>
      <w:r w:rsidRPr="00CB7E38">
        <w:rPr>
          <w:rFonts w:ascii="Calibri" w:hAnsi="Calibri" w:cs="Calibri"/>
          <w:sz w:val="21"/>
          <w:szCs w:val="21"/>
        </w:rPr>
        <w:t>.</w:t>
      </w:r>
    </w:p>
    <w:p w14:paraId="092C9C28" w14:textId="77777777" w:rsidR="00544179" w:rsidRPr="005E232E" w:rsidRDefault="00544179" w:rsidP="0021352C">
      <w:pPr>
        <w:pStyle w:val="Akapitzlist"/>
        <w:ind w:left="0"/>
        <w:rPr>
          <w:rFonts w:ascii="Calibri" w:hAnsi="Calibri" w:cs="Calibri"/>
          <w:sz w:val="21"/>
          <w:szCs w:val="21"/>
        </w:rPr>
      </w:pPr>
      <w:r>
        <w:rPr>
          <w:rFonts w:ascii="Calibri" w:hAnsi="Calibri" w:cs="Calibri"/>
          <w:sz w:val="21"/>
          <w:szCs w:val="21"/>
        </w:rPr>
        <w:t>Podkreślić należy, iż p</w:t>
      </w:r>
      <w:r w:rsidRPr="00CB7E38">
        <w:rPr>
          <w:rFonts w:ascii="Calibri" w:hAnsi="Calibri" w:cs="Calibri"/>
          <w:sz w:val="21"/>
          <w:szCs w:val="21"/>
        </w:rPr>
        <w:t xml:space="preserve">rzeciwieństwem opisu jednoznacznego oraz wyczerpującego jest opis niepełny </w:t>
      </w:r>
      <w:r>
        <w:rPr>
          <w:rFonts w:ascii="Calibri" w:hAnsi="Calibri" w:cs="Calibri"/>
          <w:sz w:val="21"/>
          <w:szCs w:val="21"/>
        </w:rPr>
        <w:br/>
      </w:r>
      <w:r w:rsidRPr="00CB7E38">
        <w:rPr>
          <w:rFonts w:ascii="Calibri" w:hAnsi="Calibri" w:cs="Calibri"/>
          <w:sz w:val="21"/>
          <w:szCs w:val="21"/>
        </w:rPr>
        <w:t xml:space="preserve">i niejasny, w szczególności nieuwzględniający wszystkich okoliczności mających wpływ na sporządzenie ważnej oferty. </w:t>
      </w:r>
      <w:r>
        <w:rPr>
          <w:rFonts w:ascii="Calibri" w:hAnsi="Calibri" w:cs="Calibri"/>
          <w:sz w:val="21"/>
          <w:szCs w:val="21"/>
        </w:rPr>
        <w:t>Za n</w:t>
      </w:r>
      <w:r w:rsidRPr="00CB7E38">
        <w:rPr>
          <w:rFonts w:ascii="Calibri" w:hAnsi="Calibri" w:cs="Calibri"/>
          <w:sz w:val="21"/>
          <w:szCs w:val="21"/>
        </w:rPr>
        <w:t xml:space="preserve">ieprawidłowy </w:t>
      </w:r>
      <w:r>
        <w:rPr>
          <w:rFonts w:ascii="Calibri" w:hAnsi="Calibri" w:cs="Calibri"/>
          <w:sz w:val="21"/>
          <w:szCs w:val="21"/>
        </w:rPr>
        <w:t xml:space="preserve">należy również uznać </w:t>
      </w:r>
      <w:r w:rsidRPr="00CB7E38">
        <w:rPr>
          <w:rFonts w:ascii="Calibri" w:hAnsi="Calibri" w:cs="Calibri"/>
          <w:sz w:val="21"/>
          <w:szCs w:val="21"/>
        </w:rPr>
        <w:t xml:space="preserve">opis wewnętrznie sprzeczny bądź w inny sposób nieprzejrzysty, jeśli uniemożliwi on </w:t>
      </w:r>
      <w:r w:rsidRPr="005E232E">
        <w:rPr>
          <w:rFonts w:ascii="Calibri" w:hAnsi="Calibri" w:cs="Calibri"/>
          <w:sz w:val="21"/>
          <w:szCs w:val="21"/>
        </w:rPr>
        <w:t>wykonawcom rozeznanie odnośnie rzeczywistych oczekiwań</w:t>
      </w:r>
      <w:r>
        <w:rPr>
          <w:rFonts w:ascii="Calibri" w:hAnsi="Calibri" w:cs="Calibri"/>
          <w:sz w:val="21"/>
          <w:szCs w:val="21"/>
        </w:rPr>
        <w:t xml:space="preserve"> </w:t>
      </w:r>
      <w:r w:rsidRPr="005E232E">
        <w:rPr>
          <w:rFonts w:ascii="Calibri" w:hAnsi="Calibri" w:cs="Calibri"/>
          <w:sz w:val="21"/>
          <w:szCs w:val="21"/>
        </w:rPr>
        <w:t xml:space="preserve">zamawiającego w zakresie konkretnego przedmiotu zamówienia. Należy mieć na uwadze, </w:t>
      </w:r>
      <w:r>
        <w:rPr>
          <w:rFonts w:ascii="Calibri" w:hAnsi="Calibri" w:cs="Calibri"/>
          <w:sz w:val="21"/>
          <w:szCs w:val="21"/>
        </w:rPr>
        <w:br/>
      </w:r>
      <w:r w:rsidRPr="005E232E">
        <w:rPr>
          <w:rFonts w:ascii="Calibri" w:hAnsi="Calibri" w:cs="Calibri"/>
          <w:sz w:val="21"/>
          <w:szCs w:val="21"/>
        </w:rPr>
        <w:t xml:space="preserve">że nieodpowiadającym normie z art. 99 ust. 1 ustawy </w:t>
      </w:r>
      <w:proofErr w:type="spellStart"/>
      <w:r w:rsidRPr="005E232E">
        <w:rPr>
          <w:rFonts w:ascii="Calibri" w:hAnsi="Calibri" w:cs="Calibri"/>
          <w:sz w:val="21"/>
          <w:szCs w:val="21"/>
        </w:rPr>
        <w:t>Pzp</w:t>
      </w:r>
      <w:proofErr w:type="spellEnd"/>
      <w:r w:rsidRPr="005E232E">
        <w:rPr>
          <w:rFonts w:ascii="Calibri" w:hAnsi="Calibri" w:cs="Calibri"/>
          <w:sz w:val="21"/>
          <w:szCs w:val="21"/>
        </w:rPr>
        <w:t xml:space="preserve"> może być uznany opis zbyt szczegółowy, </w:t>
      </w:r>
      <w:r>
        <w:rPr>
          <w:rFonts w:ascii="Calibri" w:hAnsi="Calibri" w:cs="Calibri"/>
          <w:sz w:val="21"/>
          <w:szCs w:val="21"/>
        </w:rPr>
        <w:br/>
      </w:r>
      <w:r w:rsidRPr="005E232E">
        <w:rPr>
          <w:rFonts w:ascii="Calibri" w:hAnsi="Calibri" w:cs="Calibri"/>
          <w:sz w:val="21"/>
          <w:szCs w:val="21"/>
        </w:rPr>
        <w:t xml:space="preserve">który może skutkować nieuzasadnionym ograniczeniem konkurencji (art. 99 ust. 4 i 5 ustawy </w:t>
      </w:r>
      <w:proofErr w:type="spellStart"/>
      <w:r w:rsidRPr="005E232E">
        <w:rPr>
          <w:rFonts w:ascii="Calibri" w:hAnsi="Calibri" w:cs="Calibri"/>
          <w:sz w:val="21"/>
          <w:szCs w:val="21"/>
        </w:rPr>
        <w:t>Pzp</w:t>
      </w:r>
      <w:proofErr w:type="spellEnd"/>
      <w:r w:rsidRPr="005E232E">
        <w:rPr>
          <w:rFonts w:ascii="Calibri" w:hAnsi="Calibri" w:cs="Calibri"/>
          <w:sz w:val="21"/>
          <w:szCs w:val="21"/>
        </w:rPr>
        <w:t>).</w:t>
      </w:r>
    </w:p>
    <w:p w14:paraId="0F6F4F53" w14:textId="77777777" w:rsidR="00544179" w:rsidRPr="00E86ADF" w:rsidRDefault="00544179" w:rsidP="0021352C">
      <w:pPr>
        <w:pStyle w:val="Akapitzlist"/>
        <w:ind w:left="0"/>
        <w:rPr>
          <w:rFonts w:ascii="Calibri" w:hAnsi="Calibri" w:cs="Calibri"/>
          <w:sz w:val="16"/>
          <w:szCs w:val="16"/>
        </w:rPr>
      </w:pPr>
    </w:p>
    <w:p w14:paraId="3C42DDBF" w14:textId="1F7F71A7" w:rsidR="00544179" w:rsidRDefault="00544179" w:rsidP="0021352C">
      <w:pPr>
        <w:pStyle w:val="Akapitzlist"/>
        <w:ind w:left="0"/>
        <w:rPr>
          <w:rFonts w:ascii="Calibri" w:hAnsi="Calibri" w:cs="Calibri"/>
          <w:sz w:val="21"/>
          <w:szCs w:val="21"/>
          <w:u w:val="single"/>
        </w:rPr>
      </w:pPr>
      <w:r w:rsidRPr="0013450B">
        <w:rPr>
          <w:rFonts w:ascii="Calibri" w:hAnsi="Calibri" w:cs="Calibri"/>
          <w:sz w:val="21"/>
          <w:szCs w:val="21"/>
          <w:u w:val="single"/>
        </w:rPr>
        <w:t>Z orzecznictwa Krajowej Izby Odwoławczej</w:t>
      </w:r>
    </w:p>
    <w:p w14:paraId="6C41C3DF" w14:textId="77777777" w:rsidR="00544179" w:rsidRPr="00836AAB" w:rsidRDefault="00544179" w:rsidP="0021352C">
      <w:pPr>
        <w:pStyle w:val="Akapitzlist"/>
        <w:ind w:left="0"/>
        <w:rPr>
          <w:rFonts w:ascii="Calibri" w:hAnsi="Calibri" w:cs="Calibri"/>
          <w:sz w:val="10"/>
          <w:szCs w:val="10"/>
        </w:rPr>
      </w:pPr>
    </w:p>
    <w:p w14:paraId="0613004D" w14:textId="13C5C8B6" w:rsidR="00CF028B" w:rsidRPr="00CF028B" w:rsidRDefault="00544179" w:rsidP="0021352C">
      <w:pPr>
        <w:pStyle w:val="Akapitzlist"/>
        <w:numPr>
          <w:ilvl w:val="0"/>
          <w:numId w:val="38"/>
        </w:numPr>
        <w:ind w:left="425" w:hanging="425"/>
        <w:rPr>
          <w:rFonts w:ascii="Calibri" w:hAnsi="Calibri" w:cs="Calibri"/>
          <w:sz w:val="21"/>
          <w:szCs w:val="21"/>
        </w:rPr>
      </w:pPr>
      <w:r w:rsidRPr="00CF028B">
        <w:rPr>
          <w:rFonts w:ascii="Calibri" w:hAnsi="Calibri" w:cs="Calibri"/>
          <w:sz w:val="21"/>
          <w:szCs w:val="21"/>
        </w:rPr>
        <w:t>Wyrok</w:t>
      </w:r>
      <w:r w:rsidR="00CF028B" w:rsidRPr="00CF028B">
        <w:rPr>
          <w:rFonts w:ascii="Calibri" w:hAnsi="Calibri" w:cs="Calibri"/>
          <w:sz w:val="21"/>
          <w:szCs w:val="21"/>
        </w:rPr>
        <w:t xml:space="preserve"> Krajowej Izby Odwoławczej</w:t>
      </w:r>
      <w:r>
        <w:rPr>
          <w:rFonts w:ascii="Calibri" w:hAnsi="Calibri" w:cs="Calibri"/>
          <w:sz w:val="21"/>
          <w:szCs w:val="21"/>
        </w:rPr>
        <w:t xml:space="preserve"> z dnia 17 listopada 2021 r., sygn. akt KIO 3183/21</w:t>
      </w:r>
      <w:r w:rsidR="00CF028B" w:rsidRPr="00CF028B">
        <w:rPr>
          <w:rFonts w:ascii="Calibri" w:hAnsi="Calibri" w:cs="Calibri"/>
          <w:sz w:val="21"/>
          <w:szCs w:val="21"/>
        </w:rPr>
        <w:t>.</w:t>
      </w:r>
    </w:p>
    <w:p w14:paraId="672DF801" w14:textId="44622F39" w:rsidR="00544179" w:rsidRPr="00B768D2" w:rsidRDefault="00BA7C7B" w:rsidP="0021352C">
      <w:pPr>
        <w:rPr>
          <w:rFonts w:ascii="Calibri" w:hAnsi="Calibri" w:cs="Calibri"/>
          <w:i/>
          <w:iCs/>
          <w:sz w:val="21"/>
          <w:szCs w:val="21"/>
        </w:rPr>
      </w:pPr>
      <w:r>
        <w:rPr>
          <w:rFonts w:ascii="Calibri" w:hAnsi="Calibri" w:cs="Calibri"/>
          <w:sz w:val="21"/>
          <w:szCs w:val="21"/>
        </w:rPr>
        <w:t xml:space="preserve">W przywołanym wyroku </w:t>
      </w:r>
      <w:r w:rsidR="00544179">
        <w:rPr>
          <w:rFonts w:ascii="Calibri" w:hAnsi="Calibri" w:cs="Calibri"/>
          <w:sz w:val="21"/>
          <w:szCs w:val="21"/>
        </w:rPr>
        <w:t xml:space="preserve">Izba podniosła, iż </w:t>
      </w:r>
      <w:r w:rsidR="00544179" w:rsidRPr="006F7F66">
        <w:rPr>
          <w:rFonts w:ascii="Calibri" w:hAnsi="Calibri" w:cs="Calibri"/>
          <w:i/>
          <w:iCs/>
          <w:sz w:val="21"/>
          <w:szCs w:val="21"/>
        </w:rPr>
        <w:t>p</w:t>
      </w:r>
      <w:r w:rsidR="00544179" w:rsidRPr="00002264">
        <w:rPr>
          <w:rFonts w:ascii="Calibri" w:hAnsi="Calibri" w:cs="Calibri"/>
          <w:i/>
          <w:iCs/>
          <w:sz w:val="21"/>
          <w:szCs w:val="21"/>
        </w:rPr>
        <w:t xml:space="preserve">rzepis art. 99 ust. 1 ustawy </w:t>
      </w:r>
      <w:proofErr w:type="spellStart"/>
      <w:r w:rsidR="00544179" w:rsidRPr="00002264">
        <w:rPr>
          <w:rFonts w:ascii="Calibri" w:hAnsi="Calibri" w:cs="Calibri"/>
          <w:i/>
          <w:iCs/>
          <w:sz w:val="21"/>
          <w:szCs w:val="21"/>
        </w:rPr>
        <w:t>Pzp</w:t>
      </w:r>
      <w:proofErr w:type="spellEnd"/>
      <w:r w:rsidR="00544179" w:rsidRPr="00002264">
        <w:rPr>
          <w:rFonts w:ascii="Calibri" w:hAnsi="Calibri" w:cs="Calibri"/>
          <w:i/>
          <w:iCs/>
          <w:sz w:val="21"/>
          <w:szCs w:val="21"/>
        </w:rPr>
        <w:t xml:space="preserve"> stanowi, iż przedmiot zamówienia opisuje się w sposób</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 xml:space="preserve">jednoznaczny i wyczerpujący, za pomocą dostatecznie dokładnych </w:t>
      </w:r>
      <w:r>
        <w:rPr>
          <w:rFonts w:ascii="Calibri" w:hAnsi="Calibri" w:cs="Calibri"/>
          <w:i/>
          <w:iCs/>
          <w:sz w:val="21"/>
          <w:szCs w:val="21"/>
        </w:rPr>
        <w:br/>
      </w:r>
      <w:r w:rsidR="00544179" w:rsidRPr="00002264">
        <w:rPr>
          <w:rFonts w:ascii="Calibri" w:hAnsi="Calibri" w:cs="Calibri"/>
          <w:i/>
          <w:iCs/>
          <w:sz w:val="21"/>
          <w:szCs w:val="21"/>
        </w:rPr>
        <w:t>i zrozumiałych określeń,</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uwzględniając wymagania i okoliczności mogące mieć wpływ na sporządzenie oferty.</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Norma omawianego przepisu stanowi zatem wytyczną dla zamawiającego, dająca</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wykładnię prawidłowego opisu przedmiotu zamówienia. Ustawodawca wskazał bowiem,</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iż opis przedmiotu zamówienia musi być dokonany w taki sposób, aby wykluczyć</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 xml:space="preserve">niejednoznaczność zamawianego towaru </w:t>
      </w:r>
      <w:r w:rsidR="001D03B1">
        <w:rPr>
          <w:rFonts w:ascii="Calibri" w:hAnsi="Calibri" w:cs="Calibri"/>
          <w:i/>
          <w:iCs/>
          <w:sz w:val="21"/>
          <w:szCs w:val="21"/>
        </w:rPr>
        <w:br/>
      </w:r>
      <w:r w:rsidR="00544179" w:rsidRPr="00002264">
        <w:rPr>
          <w:rFonts w:ascii="Calibri" w:hAnsi="Calibri" w:cs="Calibri"/>
          <w:i/>
          <w:iCs/>
          <w:sz w:val="21"/>
          <w:szCs w:val="21"/>
        </w:rPr>
        <w:t>lub usługi, a nadto zamawiający winien dołożyć</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należytej staranności</w:t>
      </w:r>
      <w:r w:rsidR="004407B9" w:rsidRPr="00CF028B">
        <w:rPr>
          <w:rFonts w:ascii="Calibri" w:hAnsi="Calibri" w:cs="Calibri"/>
          <w:i/>
          <w:iCs/>
          <w:sz w:val="21"/>
          <w:szCs w:val="21"/>
        </w:rPr>
        <w:t>,</w:t>
      </w:r>
      <w:r w:rsidR="00544179" w:rsidRPr="00002264">
        <w:rPr>
          <w:rFonts w:ascii="Calibri" w:hAnsi="Calibri" w:cs="Calibri"/>
          <w:i/>
          <w:iCs/>
          <w:sz w:val="21"/>
          <w:szCs w:val="21"/>
        </w:rPr>
        <w:t xml:space="preserve"> aby dokonany opis był wyczerpujący. Przy czym zamawiający musi</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 xml:space="preserve">posługiwać się określeniami dostatecznie dokładnymi i zrozumiałymi </w:t>
      </w:r>
      <w:r w:rsidR="001D03B1">
        <w:rPr>
          <w:rFonts w:ascii="Calibri" w:hAnsi="Calibri" w:cs="Calibri"/>
          <w:i/>
          <w:iCs/>
          <w:sz w:val="21"/>
          <w:szCs w:val="21"/>
        </w:rPr>
        <w:br/>
      </w:r>
      <w:r w:rsidR="00544179" w:rsidRPr="00002264">
        <w:rPr>
          <w:rFonts w:ascii="Calibri" w:hAnsi="Calibri" w:cs="Calibri"/>
          <w:i/>
          <w:iCs/>
          <w:sz w:val="21"/>
          <w:szCs w:val="21"/>
        </w:rPr>
        <w:t>dla potencjalnego</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wykonawcy. Oczywistym jest, że każdy przedmiot zamówienia dedykowany jest nie dla</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wszystkich wykonawców, ale dla grupy wykonawców, których przedmiot działalności</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związany jest z danym przedmiotem zamówienia. Tym samym wykonawca, będący</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przedsiębiorcą, którego głównym zamierzeniem gospodarczym jest świadczenie usług</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związanych z przedmiotem zamówienia, musi posiadać określone doświadczenie oraz</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 xml:space="preserve">legitymować się stosownym potencjałem kadrowo-sprzętowym. </w:t>
      </w:r>
      <w:r w:rsidR="00544179" w:rsidRPr="00002264">
        <w:rPr>
          <w:rFonts w:ascii="Calibri" w:hAnsi="Calibri" w:cs="Calibri"/>
          <w:i/>
          <w:iCs/>
          <w:sz w:val="21"/>
          <w:szCs w:val="21"/>
        </w:rPr>
        <w:lastRenderedPageBreak/>
        <w:t>Okoliczność, iż opis</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przedmiotu zamówienia nie zawsze wypełnia wolę wykonawcy na określony przez niego</w:t>
      </w:r>
      <w:r>
        <w:rPr>
          <w:rFonts w:ascii="Calibri" w:hAnsi="Calibri" w:cs="Calibri"/>
          <w:i/>
          <w:iCs/>
          <w:sz w:val="21"/>
          <w:szCs w:val="21"/>
        </w:rPr>
        <w:t xml:space="preserve"> </w:t>
      </w:r>
      <w:r w:rsidR="00544179" w:rsidRPr="00002264">
        <w:rPr>
          <w:rFonts w:ascii="Calibri" w:hAnsi="Calibri" w:cs="Calibri"/>
          <w:i/>
          <w:iCs/>
          <w:sz w:val="21"/>
          <w:szCs w:val="21"/>
        </w:rPr>
        <w:t>sposób świadczenia nie oznacza jeszcze, że opis przedmiotu zamówienia został dokonany</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z naruszeniem ww. przepisu. Trzeba bowiem mieć na uwadze, iż zamawiający nie zawsze</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jest w posiadaniu pełnej wiedzy na temat przedmiotu zamówienia. Istotne jest, aby</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 xml:space="preserve">posiadaną przez siebie wiedzą podzielił się z wykonawcami w taki </w:t>
      </w:r>
      <w:proofErr w:type="spellStart"/>
      <w:r w:rsidR="00544179" w:rsidRPr="00002264">
        <w:rPr>
          <w:rFonts w:ascii="Calibri" w:hAnsi="Calibri" w:cs="Calibri"/>
          <w:i/>
          <w:iCs/>
          <w:sz w:val="21"/>
          <w:szCs w:val="21"/>
        </w:rPr>
        <w:t>sposób,aby</w:t>
      </w:r>
      <w:proofErr w:type="spellEnd"/>
      <w:r w:rsidR="00544179" w:rsidRPr="00002264">
        <w:rPr>
          <w:rFonts w:ascii="Calibri" w:hAnsi="Calibri" w:cs="Calibri"/>
          <w:i/>
          <w:iCs/>
          <w:sz w:val="21"/>
          <w:szCs w:val="21"/>
        </w:rPr>
        <w:t xml:space="preserve"> mieli oni</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możliwość prawidłowego skalkulowania oferty. W przedmiotowym postępowaniu</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zamawiający taką wiedzą, istotną z punktu widzenia prawidłowej realizacji zamówienia,</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podzielił się z wykonawcami, podając zakres posiadanych przez siebie informacji w SWZ</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i OPZ. Wszelkie drobne informacje, które pozostają bez wpływu na prawidłowość oceny</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czynności zamawiającego, pozostają w gestii wykonawcy, który mając takie narzędzia jak</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choćby wycenę ryzyka</w:t>
      </w:r>
      <w:r>
        <w:rPr>
          <w:rFonts w:ascii="Calibri" w:hAnsi="Calibri" w:cs="Calibri"/>
          <w:i/>
          <w:iCs/>
          <w:sz w:val="21"/>
          <w:szCs w:val="21"/>
        </w:rPr>
        <w:t xml:space="preserve"> </w:t>
      </w:r>
      <w:r w:rsidR="00544179" w:rsidRPr="00002264">
        <w:rPr>
          <w:rFonts w:ascii="Calibri" w:hAnsi="Calibri" w:cs="Calibri"/>
          <w:i/>
          <w:iCs/>
          <w:sz w:val="21"/>
          <w:szCs w:val="21"/>
        </w:rPr>
        <w:t>i odpowiednie wkalkulowanie go w cenę oferty, mogą prawidłowo</w:t>
      </w:r>
      <w:r w:rsidR="00544179" w:rsidRPr="006F7F66">
        <w:rPr>
          <w:rFonts w:ascii="Calibri" w:hAnsi="Calibri" w:cs="Calibri"/>
          <w:i/>
          <w:iCs/>
          <w:sz w:val="21"/>
          <w:szCs w:val="21"/>
        </w:rPr>
        <w:t xml:space="preserve"> </w:t>
      </w:r>
      <w:r w:rsidR="00544179" w:rsidRPr="00002264">
        <w:rPr>
          <w:rFonts w:ascii="Calibri" w:hAnsi="Calibri" w:cs="Calibri"/>
          <w:i/>
          <w:iCs/>
          <w:sz w:val="21"/>
          <w:szCs w:val="21"/>
        </w:rPr>
        <w:t>zidentyfikować przedmiot zamówienia.</w:t>
      </w:r>
    </w:p>
    <w:p w14:paraId="78AC8B42" w14:textId="775C8B3C" w:rsidR="00BA7C7B" w:rsidRDefault="00BA7C7B" w:rsidP="0021352C">
      <w:pPr>
        <w:pStyle w:val="Akapitzlist"/>
        <w:numPr>
          <w:ilvl w:val="0"/>
          <w:numId w:val="38"/>
        </w:numPr>
        <w:ind w:left="425" w:hanging="425"/>
        <w:contextualSpacing w:val="0"/>
        <w:rPr>
          <w:rFonts w:ascii="Calibri" w:hAnsi="Calibri" w:cs="Calibri"/>
          <w:sz w:val="21"/>
          <w:szCs w:val="21"/>
        </w:rPr>
      </w:pPr>
      <w:r>
        <w:rPr>
          <w:rFonts w:ascii="Calibri" w:hAnsi="Calibri" w:cs="Calibri"/>
          <w:sz w:val="21"/>
          <w:szCs w:val="21"/>
        </w:rPr>
        <w:t>W</w:t>
      </w:r>
      <w:r w:rsidR="00544179">
        <w:rPr>
          <w:rFonts w:ascii="Calibri" w:hAnsi="Calibri" w:cs="Calibri"/>
          <w:sz w:val="21"/>
          <w:szCs w:val="21"/>
        </w:rPr>
        <w:t>yrok</w:t>
      </w:r>
      <w:r>
        <w:rPr>
          <w:rFonts w:ascii="Calibri" w:hAnsi="Calibri" w:cs="Calibri"/>
          <w:sz w:val="21"/>
          <w:szCs w:val="21"/>
        </w:rPr>
        <w:t xml:space="preserve"> Krajowej Izby Odwoławczej </w:t>
      </w:r>
      <w:r w:rsidR="00544179">
        <w:rPr>
          <w:rFonts w:ascii="Calibri" w:hAnsi="Calibri" w:cs="Calibri"/>
          <w:sz w:val="21"/>
          <w:szCs w:val="21"/>
        </w:rPr>
        <w:t>z dnia 3 lutego 2023 r., sygn. akt KIO 124/23 KIO 168/23</w:t>
      </w:r>
      <w:r>
        <w:rPr>
          <w:rFonts w:ascii="Calibri" w:hAnsi="Calibri" w:cs="Calibri"/>
          <w:sz w:val="21"/>
          <w:szCs w:val="21"/>
        </w:rPr>
        <w:t>.</w:t>
      </w:r>
    </w:p>
    <w:p w14:paraId="69903B31" w14:textId="5DC564D0" w:rsidR="00544179" w:rsidRDefault="00544179" w:rsidP="0021352C">
      <w:pPr>
        <w:pStyle w:val="Akapitzlist"/>
        <w:ind w:left="0"/>
        <w:rPr>
          <w:rFonts w:ascii="Calibri" w:hAnsi="Calibri" w:cs="Calibri"/>
          <w:i/>
          <w:iCs/>
          <w:sz w:val="21"/>
          <w:szCs w:val="21"/>
        </w:rPr>
      </w:pPr>
      <w:r>
        <w:rPr>
          <w:rFonts w:ascii="Calibri" w:hAnsi="Calibri" w:cs="Calibri"/>
          <w:sz w:val="21"/>
          <w:szCs w:val="21"/>
        </w:rPr>
        <w:t xml:space="preserve">Krajowa Izba Odwoławcza </w:t>
      </w:r>
      <w:r w:rsidR="00BA7C7B">
        <w:rPr>
          <w:rFonts w:ascii="Calibri" w:hAnsi="Calibri" w:cs="Calibri"/>
          <w:sz w:val="21"/>
          <w:szCs w:val="21"/>
        </w:rPr>
        <w:t xml:space="preserve">w powyższym wyroku </w:t>
      </w:r>
      <w:r>
        <w:rPr>
          <w:rFonts w:ascii="Calibri" w:hAnsi="Calibri" w:cs="Calibri"/>
          <w:sz w:val="21"/>
          <w:szCs w:val="21"/>
        </w:rPr>
        <w:t xml:space="preserve">stwierdziła, </w:t>
      </w:r>
      <w:r w:rsidRPr="00717A19">
        <w:rPr>
          <w:rFonts w:ascii="Calibri" w:hAnsi="Calibri" w:cs="Calibri"/>
          <w:i/>
          <w:iCs/>
          <w:sz w:val="21"/>
          <w:szCs w:val="21"/>
        </w:rPr>
        <w:t xml:space="preserve">iż zgodnie z art. 99 ust. 1 ustawy </w:t>
      </w:r>
      <w:proofErr w:type="spellStart"/>
      <w:r w:rsidRPr="00717A19">
        <w:rPr>
          <w:rFonts w:ascii="Calibri" w:hAnsi="Calibri" w:cs="Calibri"/>
          <w:i/>
          <w:iCs/>
          <w:sz w:val="21"/>
          <w:szCs w:val="21"/>
        </w:rPr>
        <w:t>Pzp</w:t>
      </w:r>
      <w:proofErr w:type="spellEnd"/>
      <w:r w:rsidRPr="00717A19">
        <w:rPr>
          <w:rFonts w:ascii="Calibri" w:hAnsi="Calibri" w:cs="Calibri"/>
          <w:i/>
          <w:iCs/>
          <w:sz w:val="21"/>
          <w:szCs w:val="21"/>
        </w:rPr>
        <w:t xml:space="preserve"> przedmiot zamówienia opisuje się w sposób jednoznaczny i wyczerpujący, za pomocą dostatecznie dokładnych i zrozumiałych określeń, uwzględniając wymagania i okoliczności mogące mieć wpływ na sporządzenie oferty.</w:t>
      </w:r>
      <w:r>
        <w:rPr>
          <w:rFonts w:ascii="Calibri" w:hAnsi="Calibri" w:cs="Calibri"/>
          <w:i/>
          <w:iCs/>
          <w:sz w:val="21"/>
          <w:szCs w:val="21"/>
        </w:rPr>
        <w:t xml:space="preserve"> </w:t>
      </w:r>
      <w:r w:rsidRPr="00B359B1">
        <w:rPr>
          <w:rFonts w:ascii="Calibri" w:hAnsi="Calibri" w:cs="Calibri"/>
          <w:i/>
          <w:iCs/>
          <w:sz w:val="21"/>
          <w:szCs w:val="21"/>
        </w:rPr>
        <w:t xml:space="preserve">Stosownie do art. 16 ustawy </w:t>
      </w:r>
      <w:proofErr w:type="spellStart"/>
      <w:r w:rsidRPr="00B359B1">
        <w:rPr>
          <w:rFonts w:ascii="Calibri" w:hAnsi="Calibri" w:cs="Calibri"/>
          <w:i/>
          <w:iCs/>
          <w:sz w:val="21"/>
          <w:szCs w:val="21"/>
        </w:rPr>
        <w:t>Pzp</w:t>
      </w:r>
      <w:proofErr w:type="spellEnd"/>
      <w:r w:rsidRPr="00B359B1">
        <w:rPr>
          <w:rFonts w:ascii="Calibri" w:hAnsi="Calibri" w:cs="Calibri"/>
          <w:i/>
          <w:iCs/>
          <w:sz w:val="21"/>
          <w:szCs w:val="21"/>
        </w:rPr>
        <w:t xml:space="preserve"> zamawiający przygotowuje i przeprowadza postępowanie o udzielenie zamówienia w sposób: 1) zapewniający zachowanie uczciwej konkurencji oraz równe traktowanie wykonawców; 2) przejrzysty; 3) proporcjonalny.</w:t>
      </w:r>
    </w:p>
    <w:p w14:paraId="7DDD8597" w14:textId="77777777" w:rsidR="0021352C" w:rsidRPr="00B359B1" w:rsidRDefault="0021352C" w:rsidP="0021352C">
      <w:pPr>
        <w:pStyle w:val="Akapitzlist"/>
        <w:ind w:left="0"/>
        <w:rPr>
          <w:rFonts w:ascii="Calibri" w:hAnsi="Calibri" w:cs="Calibri"/>
          <w:i/>
          <w:iCs/>
          <w:sz w:val="21"/>
          <w:szCs w:val="21"/>
        </w:rPr>
      </w:pPr>
    </w:p>
    <w:p w14:paraId="195A156B" w14:textId="5855CE98" w:rsidR="0090190F" w:rsidRPr="00B768D2" w:rsidRDefault="00544179" w:rsidP="0021352C">
      <w:pPr>
        <w:pStyle w:val="Akapitzlist"/>
        <w:ind w:left="0"/>
        <w:contextualSpacing w:val="0"/>
        <w:rPr>
          <w:rFonts w:ascii="Calibri" w:hAnsi="Calibri" w:cs="Calibri"/>
          <w:i/>
          <w:iCs/>
          <w:sz w:val="21"/>
          <w:szCs w:val="21"/>
        </w:rPr>
      </w:pPr>
      <w:r w:rsidRPr="00B359B1">
        <w:rPr>
          <w:rFonts w:ascii="Calibri" w:hAnsi="Calibri" w:cs="Calibri"/>
          <w:i/>
          <w:iCs/>
          <w:sz w:val="21"/>
          <w:szCs w:val="21"/>
        </w:rPr>
        <w:t xml:space="preserve">W świetle powyższych przepisów zamawiający jest zobowiązany uwzględnić w OPZ wszystkie informacje, które są niezbędne do sporządzenia ofert i zapewnienia ich porównywalności. Nie jest dopuszczalne przerzucanie na wykonawców ryzyka związanego z brakiem w OPZ informacji, które wpływają </w:t>
      </w:r>
      <w:r>
        <w:rPr>
          <w:rFonts w:ascii="Calibri" w:hAnsi="Calibri" w:cs="Calibri"/>
          <w:i/>
          <w:iCs/>
          <w:sz w:val="21"/>
          <w:szCs w:val="21"/>
        </w:rPr>
        <w:br/>
      </w:r>
      <w:r w:rsidRPr="00B359B1">
        <w:rPr>
          <w:rFonts w:ascii="Calibri" w:hAnsi="Calibri" w:cs="Calibri"/>
          <w:i/>
          <w:iCs/>
          <w:sz w:val="21"/>
          <w:szCs w:val="21"/>
        </w:rPr>
        <w:t xml:space="preserve">na szacowanie oferty, a które zamawiający jest lub powinien być w stanie podać. Jak </w:t>
      </w:r>
      <w:r w:rsidR="000A6A34">
        <w:rPr>
          <w:rFonts w:ascii="Calibri" w:hAnsi="Calibri" w:cs="Calibri"/>
          <w:i/>
          <w:iCs/>
          <w:sz w:val="21"/>
          <w:szCs w:val="21"/>
        </w:rPr>
        <w:t>w</w:t>
      </w:r>
      <w:r w:rsidRPr="00B359B1">
        <w:rPr>
          <w:rFonts w:ascii="Calibri" w:hAnsi="Calibri" w:cs="Calibri"/>
          <w:i/>
          <w:iCs/>
          <w:sz w:val="21"/>
          <w:szCs w:val="21"/>
        </w:rPr>
        <w:t>skazał Sąd Apelacyjny w Warszawie w wyroku z 3 grudnia 2019 r., wykonawca powinien uwzględnić w ofercie tylko te ryzyka,</w:t>
      </w:r>
      <w:r>
        <w:rPr>
          <w:rFonts w:ascii="Calibri" w:hAnsi="Calibri" w:cs="Calibri"/>
          <w:i/>
          <w:iCs/>
          <w:sz w:val="21"/>
          <w:szCs w:val="21"/>
        </w:rPr>
        <w:t xml:space="preserve"> </w:t>
      </w:r>
      <w:r w:rsidRPr="00B359B1">
        <w:rPr>
          <w:rFonts w:ascii="Calibri" w:hAnsi="Calibri" w:cs="Calibri"/>
          <w:i/>
          <w:iCs/>
          <w:sz w:val="21"/>
          <w:szCs w:val="21"/>
        </w:rPr>
        <w:t xml:space="preserve">które w okolicznościach danej sprawy, przy uwzględnieniu zawodowego charakteru działalności wykonawcy, są możliwe do przewidzenia. Jeżeli inwestor nie opisze przedmiotu zamówienia w wyczerpujący sposób, nie można przerzucać na wykonawcę wszelkich możliwych </w:t>
      </w:r>
      <w:proofErr w:type="spellStart"/>
      <w:r w:rsidRPr="00B359B1">
        <w:rPr>
          <w:rFonts w:ascii="Calibri" w:hAnsi="Calibri" w:cs="Calibri"/>
          <w:i/>
          <w:iCs/>
          <w:sz w:val="21"/>
          <w:szCs w:val="21"/>
        </w:rPr>
        <w:t>ryzyk</w:t>
      </w:r>
      <w:proofErr w:type="spellEnd"/>
      <w:r w:rsidRPr="00B359B1">
        <w:rPr>
          <w:rFonts w:ascii="Calibri" w:hAnsi="Calibri" w:cs="Calibri"/>
          <w:i/>
          <w:iCs/>
          <w:sz w:val="21"/>
          <w:szCs w:val="21"/>
        </w:rPr>
        <w:t xml:space="preserve">, jakie mogą zaistnieć przy wykonywaniu przedmiotu umowy. Ocena ryzyka powinna być możliwa na podstawie opisu przedmiotu zamówienia. </w:t>
      </w:r>
    </w:p>
    <w:p w14:paraId="78351F20" w14:textId="70FB0320" w:rsidR="0090190F" w:rsidRPr="00B768D2" w:rsidRDefault="0050491C" w:rsidP="0021352C">
      <w:pPr>
        <w:pStyle w:val="Akapitzlist"/>
        <w:numPr>
          <w:ilvl w:val="0"/>
          <w:numId w:val="38"/>
        </w:numPr>
        <w:ind w:left="426" w:hanging="426"/>
        <w:contextualSpacing w:val="0"/>
        <w:rPr>
          <w:rFonts w:ascii="Calibri" w:hAnsi="Calibri" w:cs="Calibri"/>
          <w:sz w:val="21"/>
          <w:szCs w:val="21"/>
        </w:rPr>
      </w:pPr>
      <w:r>
        <w:rPr>
          <w:rFonts w:ascii="Calibri" w:hAnsi="Calibri" w:cs="Calibri"/>
          <w:sz w:val="21"/>
          <w:szCs w:val="21"/>
        </w:rPr>
        <w:t>W</w:t>
      </w:r>
      <w:r w:rsidR="00544179" w:rsidRPr="0013450B">
        <w:rPr>
          <w:rFonts w:ascii="Calibri" w:hAnsi="Calibri" w:cs="Calibri"/>
          <w:sz w:val="21"/>
          <w:szCs w:val="21"/>
        </w:rPr>
        <w:t xml:space="preserve">yrok </w:t>
      </w:r>
      <w:r w:rsidR="005808CF">
        <w:rPr>
          <w:rFonts w:ascii="Calibri" w:hAnsi="Calibri" w:cs="Calibri"/>
          <w:sz w:val="21"/>
          <w:szCs w:val="21"/>
        </w:rPr>
        <w:t xml:space="preserve">Krajowej Izby Odwoławczej </w:t>
      </w:r>
      <w:r w:rsidR="00544179" w:rsidRPr="0013450B">
        <w:rPr>
          <w:rFonts w:ascii="Calibri" w:hAnsi="Calibri" w:cs="Calibri"/>
          <w:sz w:val="21"/>
          <w:szCs w:val="21"/>
        </w:rPr>
        <w:t xml:space="preserve">z dnia 5 </w:t>
      </w:r>
      <w:r w:rsidR="00544179">
        <w:rPr>
          <w:rFonts w:ascii="Calibri" w:hAnsi="Calibri" w:cs="Calibri"/>
          <w:sz w:val="21"/>
          <w:szCs w:val="21"/>
        </w:rPr>
        <w:t>marca</w:t>
      </w:r>
      <w:r w:rsidR="00544179" w:rsidRPr="0013450B">
        <w:rPr>
          <w:rFonts w:ascii="Calibri" w:hAnsi="Calibri" w:cs="Calibri"/>
          <w:sz w:val="21"/>
          <w:szCs w:val="21"/>
        </w:rPr>
        <w:t xml:space="preserve"> 202</w:t>
      </w:r>
      <w:r w:rsidR="00544179">
        <w:rPr>
          <w:rFonts w:ascii="Calibri" w:hAnsi="Calibri" w:cs="Calibri"/>
          <w:sz w:val="21"/>
          <w:szCs w:val="21"/>
        </w:rPr>
        <w:t>1</w:t>
      </w:r>
      <w:r w:rsidR="00544179" w:rsidRPr="0013450B">
        <w:rPr>
          <w:rFonts w:ascii="Calibri" w:hAnsi="Calibri" w:cs="Calibri"/>
          <w:sz w:val="21"/>
          <w:szCs w:val="21"/>
        </w:rPr>
        <w:t xml:space="preserve"> r., sygn. akt KIO </w:t>
      </w:r>
      <w:r w:rsidR="00544179">
        <w:rPr>
          <w:rFonts w:ascii="Calibri" w:hAnsi="Calibri" w:cs="Calibri"/>
          <w:sz w:val="21"/>
          <w:szCs w:val="21"/>
        </w:rPr>
        <w:t>89</w:t>
      </w:r>
      <w:r w:rsidR="00544179" w:rsidRPr="0013450B">
        <w:rPr>
          <w:rFonts w:ascii="Calibri" w:hAnsi="Calibri" w:cs="Calibri"/>
          <w:sz w:val="21"/>
          <w:szCs w:val="21"/>
        </w:rPr>
        <w:t>/2</w:t>
      </w:r>
      <w:r w:rsidR="00544179">
        <w:rPr>
          <w:rFonts w:ascii="Calibri" w:hAnsi="Calibri" w:cs="Calibri"/>
          <w:sz w:val="21"/>
          <w:szCs w:val="21"/>
        </w:rPr>
        <w:t>1</w:t>
      </w:r>
      <w:r>
        <w:rPr>
          <w:rFonts w:ascii="Calibri" w:hAnsi="Calibri" w:cs="Calibri"/>
          <w:sz w:val="21"/>
          <w:szCs w:val="21"/>
        </w:rPr>
        <w:t>.</w:t>
      </w:r>
    </w:p>
    <w:p w14:paraId="609DDE78" w14:textId="426B60DA" w:rsidR="00544179" w:rsidRDefault="00E03BC5" w:rsidP="0021352C">
      <w:pPr>
        <w:rPr>
          <w:rFonts w:ascii="Calibri" w:hAnsi="Calibri" w:cs="Calibri"/>
          <w:sz w:val="21"/>
          <w:szCs w:val="21"/>
        </w:rPr>
      </w:pPr>
      <w:r>
        <w:rPr>
          <w:rFonts w:ascii="Calibri" w:hAnsi="Calibri" w:cs="Calibri"/>
          <w:sz w:val="21"/>
          <w:szCs w:val="21"/>
        </w:rPr>
        <w:t>W przedmiotowym wyroku, p</w:t>
      </w:r>
      <w:r w:rsidR="0050491C" w:rsidRPr="0050491C">
        <w:rPr>
          <w:rFonts w:ascii="Calibri" w:hAnsi="Calibri" w:cs="Calibri"/>
          <w:sz w:val="21"/>
          <w:szCs w:val="21"/>
        </w:rPr>
        <w:t>odobnie</w:t>
      </w:r>
      <w:r w:rsidR="005808CF">
        <w:rPr>
          <w:rFonts w:ascii="Calibri" w:hAnsi="Calibri" w:cs="Calibri"/>
          <w:sz w:val="21"/>
          <w:szCs w:val="21"/>
        </w:rPr>
        <w:t xml:space="preserve"> </w:t>
      </w:r>
      <w:r>
        <w:rPr>
          <w:rFonts w:ascii="Calibri" w:hAnsi="Calibri" w:cs="Calibri"/>
          <w:sz w:val="21"/>
          <w:szCs w:val="21"/>
        </w:rPr>
        <w:t xml:space="preserve">jak w </w:t>
      </w:r>
      <w:r w:rsidR="00296F82">
        <w:rPr>
          <w:rFonts w:ascii="Calibri" w:hAnsi="Calibri" w:cs="Calibri"/>
          <w:sz w:val="21"/>
          <w:szCs w:val="21"/>
        </w:rPr>
        <w:t>przywołan</w:t>
      </w:r>
      <w:r>
        <w:rPr>
          <w:rFonts w:ascii="Calibri" w:hAnsi="Calibri" w:cs="Calibri"/>
          <w:sz w:val="21"/>
          <w:szCs w:val="21"/>
        </w:rPr>
        <w:t>ym</w:t>
      </w:r>
      <w:r w:rsidR="00296F82">
        <w:rPr>
          <w:rFonts w:ascii="Calibri" w:hAnsi="Calibri" w:cs="Calibri"/>
          <w:sz w:val="21"/>
          <w:szCs w:val="21"/>
        </w:rPr>
        <w:t xml:space="preserve"> </w:t>
      </w:r>
      <w:r w:rsidR="00ED4550">
        <w:rPr>
          <w:rFonts w:ascii="Calibri" w:hAnsi="Calibri" w:cs="Calibri"/>
          <w:sz w:val="21"/>
          <w:szCs w:val="21"/>
        </w:rPr>
        <w:t xml:space="preserve">wcześniej </w:t>
      </w:r>
      <w:r w:rsidR="00A62539">
        <w:rPr>
          <w:rFonts w:ascii="Calibri" w:hAnsi="Calibri" w:cs="Calibri"/>
          <w:sz w:val="21"/>
          <w:szCs w:val="21"/>
        </w:rPr>
        <w:t>orzeczeniu</w:t>
      </w:r>
      <w:r>
        <w:rPr>
          <w:rFonts w:ascii="Calibri" w:hAnsi="Calibri" w:cs="Calibri"/>
          <w:sz w:val="21"/>
          <w:szCs w:val="21"/>
        </w:rPr>
        <w:t>,</w:t>
      </w:r>
      <w:r w:rsidR="00ED4550">
        <w:rPr>
          <w:rFonts w:ascii="Calibri" w:hAnsi="Calibri" w:cs="Calibri"/>
          <w:sz w:val="21"/>
          <w:szCs w:val="21"/>
        </w:rPr>
        <w:t xml:space="preserve"> </w:t>
      </w:r>
      <w:r w:rsidR="0090190F">
        <w:rPr>
          <w:rFonts w:ascii="Calibri" w:hAnsi="Calibri" w:cs="Calibri"/>
          <w:sz w:val="21"/>
          <w:szCs w:val="21"/>
        </w:rPr>
        <w:t>Izba stwierdziła</w:t>
      </w:r>
      <w:r w:rsidR="00544179">
        <w:rPr>
          <w:rFonts w:ascii="Calibri" w:hAnsi="Calibri" w:cs="Calibri"/>
          <w:sz w:val="21"/>
          <w:szCs w:val="21"/>
        </w:rPr>
        <w:t xml:space="preserve">, iż </w:t>
      </w:r>
      <w:r w:rsidR="00544179" w:rsidRPr="0078211A">
        <w:rPr>
          <w:rFonts w:ascii="Calibri" w:hAnsi="Calibri" w:cs="Calibri"/>
          <w:i/>
          <w:iCs/>
          <w:sz w:val="21"/>
          <w:szCs w:val="21"/>
        </w:rPr>
        <w:t xml:space="preserve">opis przedmiotu zamówienia ma mieć charakter wyczerpujący, co oznacza m.in., że powinien on umożliwiać wykonawcom prawidłową ocenę wszelkich możliwych </w:t>
      </w:r>
      <w:proofErr w:type="spellStart"/>
      <w:r w:rsidR="00544179" w:rsidRPr="0078211A">
        <w:rPr>
          <w:rFonts w:ascii="Calibri" w:hAnsi="Calibri" w:cs="Calibri"/>
          <w:i/>
          <w:iCs/>
          <w:sz w:val="21"/>
          <w:szCs w:val="21"/>
        </w:rPr>
        <w:t>ryzyk</w:t>
      </w:r>
      <w:proofErr w:type="spellEnd"/>
      <w:r w:rsidR="00544179" w:rsidRPr="0078211A">
        <w:rPr>
          <w:rFonts w:ascii="Calibri" w:hAnsi="Calibri" w:cs="Calibri"/>
          <w:i/>
          <w:iCs/>
          <w:sz w:val="21"/>
          <w:szCs w:val="21"/>
        </w:rPr>
        <w:t xml:space="preserve">, jakie mogą zaistnieć przy wykonywaniu przedmiotu umowy. Nie jest możliwe realne oszacowanie kosztu ryzyka, którego wykonawca nie ma możliwości zidentyfikować z uwagi na brak odpowiedniej i wyczerpującej informacji w SIWZ. Nie opisując </w:t>
      </w:r>
      <w:r w:rsidR="0090190F">
        <w:rPr>
          <w:rFonts w:ascii="Calibri" w:hAnsi="Calibri" w:cs="Calibri"/>
          <w:i/>
          <w:iCs/>
          <w:sz w:val="21"/>
          <w:szCs w:val="21"/>
        </w:rPr>
        <w:br/>
      </w:r>
      <w:r w:rsidR="00544179" w:rsidRPr="0078211A">
        <w:rPr>
          <w:rFonts w:ascii="Calibri" w:hAnsi="Calibri" w:cs="Calibri"/>
          <w:i/>
          <w:iCs/>
          <w:sz w:val="21"/>
          <w:szCs w:val="21"/>
        </w:rPr>
        <w:t>w sposób odpowiedni przedmiotu zamówienia, Zamawiający sam naraża się na negatywne dla niego konsekwencje faktyczne i prawne - począwszy od nieporównywalności ofert, zawyżenia cen ofertowych wobec braku możliwości dokładnego oszacowania ryzyka, przez problemy i spory na etapie realizacji zamówienia, aż do niekorzystnego dla Zamawiającego wyniku postępowań sądowych. </w:t>
      </w:r>
    </w:p>
    <w:p w14:paraId="1E06E1F8" w14:textId="77777777" w:rsidR="0066752C" w:rsidRPr="001C61E8" w:rsidRDefault="0066752C" w:rsidP="0021352C">
      <w:pPr>
        <w:rPr>
          <w:rFonts w:ascii="Calibri" w:eastAsia="Calibri" w:hAnsi="Calibri" w:cs="Calibri"/>
          <w:sz w:val="21"/>
          <w:szCs w:val="21"/>
          <w:u w:val="single"/>
        </w:rPr>
      </w:pPr>
      <w:r w:rsidRPr="001C61E8">
        <w:rPr>
          <w:rFonts w:ascii="Calibri" w:eastAsia="Calibri" w:hAnsi="Calibri" w:cs="Calibri"/>
          <w:sz w:val="21"/>
          <w:szCs w:val="21"/>
          <w:u w:val="single"/>
        </w:rPr>
        <w:t xml:space="preserve">Praktyka kontroli </w:t>
      </w:r>
    </w:p>
    <w:p w14:paraId="3E635BC7" w14:textId="6AD25485" w:rsidR="004926B3" w:rsidRDefault="00544179" w:rsidP="0021352C">
      <w:pPr>
        <w:pStyle w:val="Akapitzlist"/>
        <w:ind w:left="0"/>
        <w:rPr>
          <w:rFonts w:ascii="Calibri" w:hAnsi="Calibri" w:cs="Calibri"/>
          <w:bCs/>
          <w:sz w:val="21"/>
          <w:szCs w:val="21"/>
        </w:rPr>
      </w:pPr>
      <w:r w:rsidRPr="008A54DE">
        <w:rPr>
          <w:rFonts w:ascii="Calibri" w:hAnsi="Calibri" w:cs="Calibri"/>
          <w:sz w:val="21"/>
          <w:szCs w:val="21"/>
        </w:rPr>
        <w:t xml:space="preserve">Informacja o wyniku kontroli doraźnej z dnia </w:t>
      </w:r>
      <w:r>
        <w:rPr>
          <w:rFonts w:ascii="Calibri" w:hAnsi="Calibri" w:cs="Calibri"/>
          <w:sz w:val="21"/>
          <w:szCs w:val="21"/>
        </w:rPr>
        <w:t>30 maj</w:t>
      </w:r>
      <w:r w:rsidRPr="008A54DE">
        <w:rPr>
          <w:rFonts w:ascii="Calibri" w:hAnsi="Calibri" w:cs="Calibri"/>
          <w:sz w:val="21"/>
          <w:szCs w:val="21"/>
        </w:rPr>
        <w:t>a 202</w:t>
      </w:r>
      <w:r>
        <w:rPr>
          <w:rFonts w:ascii="Calibri" w:hAnsi="Calibri" w:cs="Calibri"/>
          <w:sz w:val="21"/>
          <w:szCs w:val="21"/>
        </w:rPr>
        <w:t>2</w:t>
      </w:r>
      <w:r w:rsidRPr="008A54DE">
        <w:rPr>
          <w:rFonts w:ascii="Calibri" w:hAnsi="Calibri" w:cs="Calibri"/>
          <w:sz w:val="21"/>
          <w:szCs w:val="21"/>
        </w:rPr>
        <w:t xml:space="preserve"> r., znak: K</w:t>
      </w:r>
      <w:r>
        <w:rPr>
          <w:rFonts w:ascii="Calibri" w:hAnsi="Calibri" w:cs="Calibri"/>
          <w:sz w:val="21"/>
          <w:szCs w:val="21"/>
        </w:rPr>
        <w:t>ND</w:t>
      </w:r>
      <w:r w:rsidRPr="008A54DE">
        <w:rPr>
          <w:rFonts w:ascii="Calibri" w:hAnsi="Calibri" w:cs="Calibri"/>
          <w:sz w:val="21"/>
          <w:szCs w:val="21"/>
        </w:rPr>
        <w:t>/</w:t>
      </w:r>
      <w:r>
        <w:rPr>
          <w:rFonts w:ascii="Calibri" w:hAnsi="Calibri" w:cs="Calibri"/>
          <w:sz w:val="21"/>
          <w:szCs w:val="21"/>
        </w:rPr>
        <w:t>208</w:t>
      </w:r>
      <w:r w:rsidRPr="008A54DE">
        <w:rPr>
          <w:rFonts w:ascii="Calibri" w:hAnsi="Calibri" w:cs="Calibri"/>
          <w:sz w:val="21"/>
          <w:szCs w:val="21"/>
        </w:rPr>
        <w:t>/21</w:t>
      </w:r>
      <w:r>
        <w:rPr>
          <w:rFonts w:ascii="Calibri" w:hAnsi="Calibri" w:cs="Calibri"/>
          <w:sz w:val="21"/>
          <w:szCs w:val="21"/>
        </w:rPr>
        <w:t>/DKZP</w:t>
      </w:r>
      <w:r w:rsidRPr="008A54DE">
        <w:rPr>
          <w:rFonts w:ascii="Calibri" w:hAnsi="Calibri" w:cs="Calibri"/>
          <w:sz w:val="21"/>
          <w:szCs w:val="21"/>
        </w:rPr>
        <w:t xml:space="preserve">, w sprawie postępowania o udzielenie zamówienia publicznego mającego za przedmiot </w:t>
      </w:r>
      <w:r w:rsidRPr="004926B3">
        <w:rPr>
          <w:rFonts w:ascii="Calibri" w:hAnsi="Calibri" w:cs="Calibri"/>
          <w:bCs/>
          <w:i/>
          <w:iCs/>
          <w:sz w:val="21"/>
          <w:szCs w:val="21"/>
        </w:rPr>
        <w:t>Konserwacj</w:t>
      </w:r>
      <w:r w:rsidR="004926B3" w:rsidRPr="004926B3">
        <w:rPr>
          <w:rFonts w:ascii="Calibri" w:hAnsi="Calibri" w:cs="Calibri"/>
          <w:bCs/>
          <w:i/>
          <w:iCs/>
          <w:sz w:val="21"/>
          <w:szCs w:val="21"/>
        </w:rPr>
        <w:t>ę</w:t>
      </w:r>
      <w:r w:rsidRPr="004926B3">
        <w:rPr>
          <w:rFonts w:ascii="Calibri" w:hAnsi="Calibri" w:cs="Calibri"/>
          <w:i/>
          <w:sz w:val="21"/>
          <w:szCs w:val="21"/>
        </w:rPr>
        <w:t xml:space="preserve"> stawów infiltracyjnych zlokalizowanych na terenach wodonośnych Miejskiego Przedsiębiorstwa Wodociągów </w:t>
      </w:r>
      <w:r w:rsidRPr="004926B3">
        <w:rPr>
          <w:rFonts w:ascii="Calibri" w:hAnsi="Calibri" w:cs="Calibri"/>
          <w:i/>
          <w:sz w:val="21"/>
          <w:szCs w:val="21"/>
        </w:rPr>
        <w:br/>
        <w:t>i Kanalizacji S.A.</w:t>
      </w:r>
      <w:r w:rsidRPr="004926B3">
        <w:rPr>
          <w:rFonts w:ascii="Calibri" w:eastAsia="Times New Roman" w:hAnsi="Calibri" w:cs="Calibri"/>
          <w:i/>
          <w:kern w:val="0"/>
          <w:lang w:eastAsia="pl-PL"/>
          <w14:ligatures w14:val="none"/>
        </w:rPr>
        <w:t xml:space="preserve"> </w:t>
      </w:r>
      <w:r w:rsidRPr="004926B3">
        <w:rPr>
          <w:rFonts w:ascii="Calibri" w:hAnsi="Calibri" w:cs="Calibri"/>
          <w:i/>
          <w:sz w:val="21"/>
          <w:szCs w:val="21"/>
        </w:rPr>
        <w:t>wraz z wywozem i zagospodarowaniem osadów oraz uzupełnieniem 8 cm (+/- 1 cm) warstwy piasku w każdym stawie</w:t>
      </w:r>
      <w:r w:rsidRPr="00931AD0">
        <w:rPr>
          <w:rFonts w:ascii="Calibri" w:hAnsi="Calibri" w:cs="Calibri"/>
          <w:bCs/>
          <w:sz w:val="21"/>
          <w:szCs w:val="21"/>
        </w:rPr>
        <w:t>.</w:t>
      </w:r>
      <w:r>
        <w:rPr>
          <w:rFonts w:ascii="Calibri" w:hAnsi="Calibri" w:cs="Calibri"/>
          <w:bCs/>
          <w:sz w:val="21"/>
          <w:szCs w:val="21"/>
        </w:rPr>
        <w:t xml:space="preserve"> </w:t>
      </w:r>
    </w:p>
    <w:p w14:paraId="7D41F208" w14:textId="77777777" w:rsidR="00544179" w:rsidRPr="00315992" w:rsidRDefault="00544179" w:rsidP="0021352C">
      <w:pPr>
        <w:pStyle w:val="Akapitzlist"/>
        <w:ind w:left="0"/>
        <w:rPr>
          <w:rFonts w:ascii="Calibri" w:hAnsi="Calibri" w:cs="Calibri"/>
          <w:sz w:val="10"/>
          <w:szCs w:val="10"/>
        </w:rPr>
      </w:pPr>
    </w:p>
    <w:p w14:paraId="65EF0607" w14:textId="30234921" w:rsidR="00544179" w:rsidRPr="00311E86" w:rsidRDefault="00544179" w:rsidP="0021352C">
      <w:pPr>
        <w:pStyle w:val="Akapitzlist"/>
        <w:ind w:left="0"/>
        <w:rPr>
          <w:rFonts w:ascii="Calibri" w:hAnsi="Calibri" w:cs="Calibri"/>
          <w:sz w:val="21"/>
          <w:szCs w:val="21"/>
        </w:rPr>
      </w:pPr>
      <w:r>
        <w:rPr>
          <w:rFonts w:ascii="Calibri" w:hAnsi="Calibri" w:cs="Calibri"/>
          <w:sz w:val="21"/>
          <w:szCs w:val="21"/>
        </w:rPr>
        <w:t xml:space="preserve">W Informacji o wyniku kontroli stwierdzono, </w:t>
      </w:r>
      <w:r w:rsidRPr="0098505B">
        <w:rPr>
          <w:rFonts w:ascii="Calibri" w:hAnsi="Calibri" w:cs="Calibri"/>
          <w:sz w:val="21"/>
          <w:szCs w:val="21"/>
        </w:rPr>
        <w:t xml:space="preserve">że </w:t>
      </w:r>
      <w:r w:rsidRPr="00F87A15">
        <w:rPr>
          <w:rFonts w:ascii="Calibri" w:hAnsi="Calibri" w:cs="Calibri"/>
          <w:sz w:val="21"/>
          <w:szCs w:val="21"/>
        </w:rPr>
        <w:t>poprzez</w:t>
      </w:r>
      <w:r w:rsidRPr="00F87A15">
        <w:rPr>
          <w:rFonts w:ascii="Calibri" w:hAnsi="Calibri" w:cs="Calibri"/>
          <w:bCs/>
          <w:sz w:val="21"/>
          <w:szCs w:val="21"/>
        </w:rPr>
        <w:t xml:space="preserve"> zawarcie w projekcie umowy zapisów</w:t>
      </w:r>
      <w:r w:rsidRPr="00F87A15">
        <w:rPr>
          <w:rFonts w:ascii="Calibri" w:hAnsi="Calibri" w:cs="Calibri"/>
          <w:b/>
          <w:sz w:val="21"/>
          <w:szCs w:val="21"/>
        </w:rPr>
        <w:t xml:space="preserve"> </w:t>
      </w:r>
      <w:r w:rsidRPr="00F87A15">
        <w:rPr>
          <w:rFonts w:ascii="Calibri" w:hAnsi="Calibri" w:cs="Calibri"/>
          <w:bCs/>
          <w:sz w:val="21"/>
          <w:szCs w:val="21"/>
        </w:rPr>
        <w:t xml:space="preserve">przewidujących możliwość ograniczenia zakresu zamówienia przez zamawiającego bez wskazania </w:t>
      </w:r>
      <w:r w:rsidRPr="00F87A15">
        <w:rPr>
          <w:rFonts w:ascii="Calibri" w:hAnsi="Calibri" w:cs="Calibri"/>
          <w:bCs/>
          <w:sz w:val="21"/>
          <w:szCs w:val="21"/>
        </w:rPr>
        <w:lastRenderedPageBreak/>
        <w:t xml:space="preserve">minimalnej wartości lub wielkości świadczenia stron, </w:t>
      </w:r>
      <w:r w:rsidRPr="00F87A15">
        <w:rPr>
          <w:rFonts w:ascii="Calibri" w:hAnsi="Calibri" w:cs="Calibri"/>
          <w:sz w:val="21"/>
          <w:szCs w:val="21"/>
        </w:rPr>
        <w:t xml:space="preserve">zamawiający naruszył art. 433 pkt 4) ustawy </w:t>
      </w:r>
      <w:proofErr w:type="spellStart"/>
      <w:r w:rsidRPr="00F87A15">
        <w:rPr>
          <w:rFonts w:ascii="Calibri" w:hAnsi="Calibri" w:cs="Calibri"/>
          <w:sz w:val="21"/>
          <w:szCs w:val="21"/>
        </w:rPr>
        <w:t>Pzp</w:t>
      </w:r>
      <w:proofErr w:type="spellEnd"/>
      <w:r w:rsidRPr="00F87A15">
        <w:rPr>
          <w:rFonts w:ascii="Calibri" w:hAnsi="Calibri" w:cs="Calibri"/>
          <w:sz w:val="21"/>
          <w:szCs w:val="21"/>
        </w:rPr>
        <w:t xml:space="preserve"> </w:t>
      </w:r>
      <w:r w:rsidRPr="00F87A15">
        <w:rPr>
          <w:rFonts w:ascii="Calibri" w:hAnsi="Calibri" w:cs="Calibri"/>
          <w:sz w:val="21"/>
          <w:szCs w:val="21"/>
        </w:rPr>
        <w:br/>
        <w:t xml:space="preserve">w związku z art. 99 ust. 1 ustawy </w:t>
      </w:r>
      <w:proofErr w:type="spellStart"/>
      <w:r w:rsidRPr="00F87A15">
        <w:rPr>
          <w:rFonts w:ascii="Calibri" w:hAnsi="Calibri" w:cs="Calibri"/>
          <w:sz w:val="21"/>
          <w:szCs w:val="21"/>
        </w:rPr>
        <w:t>Pzp</w:t>
      </w:r>
      <w:proofErr w:type="spellEnd"/>
      <w:r w:rsidRPr="00F87A15">
        <w:rPr>
          <w:rFonts w:ascii="Calibri" w:hAnsi="Calibri" w:cs="Calibri"/>
          <w:sz w:val="21"/>
          <w:szCs w:val="21"/>
        </w:rPr>
        <w:t>.</w:t>
      </w:r>
      <w:r>
        <w:rPr>
          <w:rFonts w:ascii="Calibri" w:hAnsi="Calibri" w:cs="Calibri"/>
          <w:sz w:val="21"/>
          <w:szCs w:val="21"/>
        </w:rPr>
        <w:t xml:space="preserve"> Nadmienić należy, iż </w:t>
      </w:r>
      <w:r w:rsidRPr="00311E86">
        <w:rPr>
          <w:rFonts w:ascii="Calibri" w:hAnsi="Calibri" w:cs="Calibri"/>
          <w:sz w:val="21"/>
          <w:szCs w:val="21"/>
        </w:rPr>
        <w:t>p</w:t>
      </w:r>
      <w:r w:rsidRPr="00836CCD">
        <w:rPr>
          <w:rFonts w:ascii="Calibri" w:hAnsi="Calibri" w:cs="Calibri"/>
          <w:sz w:val="21"/>
          <w:szCs w:val="21"/>
        </w:rPr>
        <w:t xml:space="preserve">rzepis art. 99 ust. 1 ustawy </w:t>
      </w:r>
      <w:proofErr w:type="spellStart"/>
      <w:r w:rsidRPr="00836CCD">
        <w:rPr>
          <w:rFonts w:ascii="Calibri" w:hAnsi="Calibri" w:cs="Calibri"/>
          <w:sz w:val="21"/>
          <w:szCs w:val="21"/>
        </w:rPr>
        <w:t>Pzp</w:t>
      </w:r>
      <w:proofErr w:type="spellEnd"/>
      <w:r w:rsidRPr="00836CCD">
        <w:rPr>
          <w:rFonts w:ascii="Calibri" w:hAnsi="Calibri" w:cs="Calibri"/>
          <w:sz w:val="21"/>
          <w:szCs w:val="21"/>
        </w:rPr>
        <w:t xml:space="preserve"> nie był samodzielną podstawą prawną stwierdzonego </w:t>
      </w:r>
      <w:r>
        <w:rPr>
          <w:rFonts w:ascii="Calibri" w:hAnsi="Calibri" w:cs="Calibri"/>
          <w:sz w:val="21"/>
          <w:szCs w:val="21"/>
        </w:rPr>
        <w:t xml:space="preserve">w Informacji o wyniku kontroli </w:t>
      </w:r>
      <w:r w:rsidRPr="00836CCD">
        <w:rPr>
          <w:rFonts w:ascii="Calibri" w:hAnsi="Calibri" w:cs="Calibri"/>
          <w:sz w:val="21"/>
          <w:szCs w:val="21"/>
        </w:rPr>
        <w:t xml:space="preserve">naruszenia, które polegało </w:t>
      </w:r>
      <w:r>
        <w:rPr>
          <w:rFonts w:ascii="Calibri" w:hAnsi="Calibri" w:cs="Calibri"/>
          <w:sz w:val="21"/>
          <w:szCs w:val="21"/>
        </w:rPr>
        <w:br/>
      </w:r>
      <w:r w:rsidRPr="00836CCD">
        <w:rPr>
          <w:rFonts w:ascii="Calibri" w:hAnsi="Calibri" w:cs="Calibri"/>
          <w:sz w:val="21"/>
          <w:szCs w:val="21"/>
        </w:rPr>
        <w:t>na niewskazaniu minimalnego zakresu ilościowego zamówienia. Stanowiło to naruszenie art. 433 pkt 4 ustawy, który to przepis jest dopełnieniem zasady wynikającej z art. 99 ust. 1, a dotyczącej konieczności jednoznacznego i</w:t>
      </w:r>
      <w:r w:rsidR="004926B3">
        <w:rPr>
          <w:rFonts w:ascii="Calibri" w:hAnsi="Calibri" w:cs="Calibri"/>
          <w:sz w:val="21"/>
          <w:szCs w:val="21"/>
        </w:rPr>
        <w:t xml:space="preserve"> </w:t>
      </w:r>
      <w:r w:rsidRPr="00836CCD">
        <w:rPr>
          <w:rFonts w:ascii="Calibri" w:hAnsi="Calibri" w:cs="Calibri"/>
          <w:sz w:val="21"/>
          <w:szCs w:val="21"/>
        </w:rPr>
        <w:t>wyczerpującego opisania przedmiotu zamówienia. Dlatego też art. 99 ust. 1 ustawy został podany w podstawie prawnej stwierdzonego naruszenia jako pozostający w związku z art. 433 pkt 4.</w:t>
      </w:r>
    </w:p>
    <w:p w14:paraId="1DC734C1" w14:textId="77777777" w:rsidR="00544179" w:rsidRPr="00E96DE7" w:rsidRDefault="00544179" w:rsidP="0021352C">
      <w:pPr>
        <w:pStyle w:val="Akapitzlist"/>
        <w:ind w:left="0"/>
        <w:rPr>
          <w:rFonts w:ascii="Calibri" w:hAnsi="Calibri" w:cs="Calibri"/>
          <w:sz w:val="10"/>
          <w:szCs w:val="10"/>
        </w:rPr>
      </w:pPr>
    </w:p>
    <w:p w14:paraId="7E3F8D67" w14:textId="77777777" w:rsidR="00544179" w:rsidRPr="00F87A15" w:rsidRDefault="00544179" w:rsidP="0021352C">
      <w:pPr>
        <w:pStyle w:val="Akapitzlist"/>
        <w:ind w:left="0"/>
        <w:rPr>
          <w:rFonts w:ascii="Calibri" w:hAnsi="Calibri" w:cs="Calibri"/>
          <w:sz w:val="21"/>
          <w:szCs w:val="21"/>
        </w:rPr>
      </w:pPr>
      <w:r>
        <w:rPr>
          <w:rFonts w:ascii="Calibri" w:hAnsi="Calibri" w:cs="Calibri"/>
          <w:sz w:val="21"/>
          <w:szCs w:val="21"/>
        </w:rPr>
        <w:t xml:space="preserve">Przechodząc do treści Informacji o wyniku kontroli, należy wskazać, iż z </w:t>
      </w:r>
      <w:r w:rsidRPr="00134DBC">
        <w:rPr>
          <w:rFonts w:ascii="Calibri" w:hAnsi="Calibri" w:cs="Calibri"/>
          <w:bCs/>
          <w:i/>
          <w:iCs/>
          <w:sz w:val="21"/>
          <w:szCs w:val="21"/>
        </w:rPr>
        <w:t xml:space="preserve">ustaleń postępowania wyjaśniającego wynika, że Zamawiający we wzorze umowy (§ 4 ust. 1) przewidział maksymalną kwotę, jaką przewiduje zapłacić za wykonywane usługi (stanowiącą przemnożenie szacowanych przez Zamawiającego ilości osadów do usunięcia i piasku do dosypania przez stawkę ryczałtowej ceny jednostkowej, zaproponowanej przez wykonawcę), nie przewidział jednakże kwoty minimalnej lub minimalnej wielkości świadczenia stron. </w:t>
      </w:r>
    </w:p>
    <w:p w14:paraId="67209895" w14:textId="77777777" w:rsidR="00544179" w:rsidRPr="00134DBC" w:rsidRDefault="00544179" w:rsidP="0021352C">
      <w:pPr>
        <w:pStyle w:val="Akapitzlist"/>
        <w:ind w:left="0"/>
        <w:rPr>
          <w:rFonts w:ascii="Calibri" w:hAnsi="Calibri" w:cs="Calibri"/>
          <w:bCs/>
          <w:i/>
          <w:iCs/>
          <w:sz w:val="10"/>
          <w:szCs w:val="10"/>
        </w:rPr>
      </w:pPr>
    </w:p>
    <w:p w14:paraId="25BDAFFC" w14:textId="1D3F960A" w:rsidR="00544179" w:rsidRPr="00773A32" w:rsidRDefault="00544179" w:rsidP="0021352C">
      <w:pPr>
        <w:pStyle w:val="Akapitzlist"/>
        <w:spacing w:after="0"/>
        <w:ind w:left="0"/>
        <w:rPr>
          <w:rFonts w:ascii="Calibri" w:hAnsi="Calibri" w:cs="Calibri"/>
          <w:bCs/>
          <w:i/>
          <w:iCs/>
          <w:sz w:val="21"/>
          <w:szCs w:val="21"/>
        </w:rPr>
      </w:pPr>
      <w:r w:rsidRPr="00265CFF">
        <w:rPr>
          <w:rFonts w:ascii="Calibri" w:hAnsi="Calibri" w:cs="Calibri"/>
          <w:bCs/>
          <w:i/>
          <w:iCs/>
          <w:sz w:val="21"/>
          <w:szCs w:val="21"/>
        </w:rPr>
        <w:t>Projekt umowy zawierał m.in. następujące postanowienia dotyczące sposobu ustalenia wysokości wynagrodzenia wykonawcy:</w:t>
      </w:r>
    </w:p>
    <w:p w14:paraId="79151D33" w14:textId="77777777" w:rsidR="00544179" w:rsidRPr="00265CFF" w:rsidRDefault="00544179" w:rsidP="0021352C">
      <w:pPr>
        <w:pStyle w:val="Akapitzlist"/>
        <w:numPr>
          <w:ilvl w:val="0"/>
          <w:numId w:val="18"/>
        </w:numPr>
        <w:ind w:left="567" w:hanging="283"/>
        <w:rPr>
          <w:rFonts w:ascii="Calibri" w:hAnsi="Calibri" w:cs="Calibri"/>
          <w:bCs/>
          <w:i/>
          <w:iCs/>
          <w:sz w:val="21"/>
          <w:szCs w:val="21"/>
        </w:rPr>
      </w:pPr>
      <w:r w:rsidRPr="00265CFF">
        <w:rPr>
          <w:rFonts w:ascii="Calibri" w:hAnsi="Calibri" w:cs="Calibri"/>
          <w:bCs/>
          <w:i/>
          <w:iCs/>
          <w:sz w:val="21"/>
          <w:szCs w:val="21"/>
        </w:rPr>
        <w:t xml:space="preserve">§ 6 ust. 3 wzoru umowy – który przewiduje, że Zamawiający zapłaci jedynie za rzeczywiste ilości usuniętych osadów obliczone na podstawie pomiarów geodezyjnych będących w gestii Zamawiającego, przy czym Umowa nie określa minimalnej wartości ani wielkości świadczenia stron, </w:t>
      </w:r>
    </w:p>
    <w:p w14:paraId="3A0E38BF" w14:textId="77777777" w:rsidR="00544179" w:rsidRPr="00265CFF" w:rsidRDefault="00544179" w:rsidP="0021352C">
      <w:pPr>
        <w:pStyle w:val="Akapitzlist"/>
        <w:numPr>
          <w:ilvl w:val="0"/>
          <w:numId w:val="18"/>
        </w:numPr>
        <w:ind w:left="567" w:hanging="283"/>
        <w:rPr>
          <w:rFonts w:ascii="Calibri" w:hAnsi="Calibri" w:cs="Calibri"/>
          <w:bCs/>
          <w:i/>
          <w:iCs/>
          <w:sz w:val="21"/>
          <w:szCs w:val="21"/>
        </w:rPr>
      </w:pPr>
      <w:r w:rsidRPr="00265CFF">
        <w:rPr>
          <w:rFonts w:ascii="Calibri" w:hAnsi="Calibri" w:cs="Calibri"/>
          <w:bCs/>
          <w:i/>
          <w:iCs/>
          <w:sz w:val="21"/>
          <w:szCs w:val="21"/>
        </w:rPr>
        <w:t xml:space="preserve">§ 4 ust. 3 wzoru umowy (zakaz podwyższenia ryczałtowej ceny jednostkowej), </w:t>
      </w:r>
    </w:p>
    <w:p w14:paraId="4EA3BDBE" w14:textId="77777777" w:rsidR="00544179" w:rsidRPr="00265CFF" w:rsidRDefault="00544179" w:rsidP="0021352C">
      <w:pPr>
        <w:pStyle w:val="Akapitzlist"/>
        <w:numPr>
          <w:ilvl w:val="0"/>
          <w:numId w:val="18"/>
        </w:numPr>
        <w:ind w:left="567" w:hanging="283"/>
        <w:rPr>
          <w:rFonts w:ascii="Calibri" w:hAnsi="Calibri" w:cs="Calibri"/>
          <w:bCs/>
          <w:i/>
          <w:iCs/>
          <w:sz w:val="21"/>
          <w:szCs w:val="21"/>
        </w:rPr>
      </w:pPr>
      <w:r w:rsidRPr="00265CFF">
        <w:rPr>
          <w:rFonts w:ascii="Calibri" w:hAnsi="Calibri" w:cs="Calibri"/>
          <w:bCs/>
          <w:i/>
          <w:iCs/>
          <w:sz w:val="21"/>
          <w:szCs w:val="21"/>
        </w:rPr>
        <w:t>§ 4 ust. 7 wzoru umowy (postanowienie o zrzeczeniu się przez Wykonawcę roszczeń finansowych wobec Zamawiającego w przypadku, gdy wartość usług w okresie obowiązywania umowy będzie mniejsza niż kwota wskazana w § 4 ust. 1).</w:t>
      </w:r>
    </w:p>
    <w:p w14:paraId="7AB3115D" w14:textId="77777777" w:rsidR="00544179" w:rsidRPr="00265CFF" w:rsidRDefault="00544179" w:rsidP="0021352C">
      <w:pPr>
        <w:pStyle w:val="Akapitzlist"/>
        <w:numPr>
          <w:ilvl w:val="0"/>
          <w:numId w:val="18"/>
        </w:numPr>
        <w:ind w:left="567" w:hanging="283"/>
        <w:rPr>
          <w:rFonts w:ascii="Calibri" w:hAnsi="Calibri" w:cs="Calibri"/>
          <w:bCs/>
          <w:i/>
          <w:iCs/>
          <w:sz w:val="21"/>
          <w:szCs w:val="21"/>
        </w:rPr>
      </w:pPr>
      <w:r w:rsidRPr="00265CFF">
        <w:rPr>
          <w:rFonts w:ascii="Calibri" w:hAnsi="Calibri" w:cs="Calibri"/>
          <w:bCs/>
          <w:i/>
          <w:iCs/>
          <w:sz w:val="21"/>
          <w:szCs w:val="21"/>
        </w:rPr>
        <w:t xml:space="preserve">§ 2 ust. 1 wzoru Umowy (szacunkowe ilości osadów do usunięcia) w związku z § 6 ust. 3 wzoru Umowy (zapłata za faktycznie usunięte osady). </w:t>
      </w:r>
    </w:p>
    <w:p w14:paraId="715E8DD6" w14:textId="6EE381EB" w:rsidR="00544179" w:rsidRDefault="00544179" w:rsidP="0021352C">
      <w:pPr>
        <w:autoSpaceDE w:val="0"/>
        <w:autoSpaceDN w:val="0"/>
        <w:adjustRightInd w:val="0"/>
        <w:spacing w:after="0"/>
        <w:rPr>
          <w:rFonts w:ascii="Calibri" w:hAnsi="Calibri" w:cs="Calibri"/>
          <w:bCs/>
          <w:i/>
          <w:iCs/>
          <w:sz w:val="21"/>
          <w:szCs w:val="21"/>
        </w:rPr>
      </w:pPr>
      <w:r w:rsidRPr="00012AC9">
        <w:rPr>
          <w:rFonts w:ascii="Calibri" w:hAnsi="Calibri" w:cs="Calibri"/>
          <w:bCs/>
          <w:i/>
          <w:iCs/>
          <w:sz w:val="21"/>
          <w:szCs w:val="21"/>
        </w:rPr>
        <w:t xml:space="preserve">W odniesieniu do powyższego należy stwierdzić, że Zamawiający – wprowadzając do projektu umowy zapisy ograniczające wysokość wynagrodzenia wykonawcy w stosunku do wyliczonego na podstawie szacowanych w OPZ danych dot. ilości osadów (§ 6 ust. 3 oraz § 4 ust. 7) istotnie nie przewidział przy tym wskazania minimalnej wartości lub zakresu świadczenia stron, co stanowi naruszenie art. 433 pkt 4) ustawy </w:t>
      </w:r>
      <w:proofErr w:type="spellStart"/>
      <w:r w:rsidRPr="00012AC9">
        <w:rPr>
          <w:rFonts w:ascii="Calibri" w:hAnsi="Calibri" w:cs="Calibri"/>
          <w:bCs/>
          <w:i/>
          <w:iCs/>
          <w:sz w:val="21"/>
          <w:szCs w:val="21"/>
        </w:rPr>
        <w:t>Pzp</w:t>
      </w:r>
      <w:proofErr w:type="spellEnd"/>
      <w:r w:rsidRPr="00012AC9">
        <w:rPr>
          <w:rFonts w:ascii="Calibri" w:hAnsi="Calibri" w:cs="Calibri"/>
          <w:bCs/>
          <w:i/>
          <w:iCs/>
          <w:sz w:val="21"/>
          <w:szCs w:val="21"/>
        </w:rPr>
        <w:t>.</w:t>
      </w:r>
    </w:p>
    <w:p w14:paraId="6A6614DF" w14:textId="77777777" w:rsidR="0021352C" w:rsidRPr="00012AC9" w:rsidRDefault="0021352C" w:rsidP="0021352C">
      <w:pPr>
        <w:autoSpaceDE w:val="0"/>
        <w:autoSpaceDN w:val="0"/>
        <w:adjustRightInd w:val="0"/>
        <w:spacing w:after="0"/>
        <w:rPr>
          <w:rFonts w:ascii="Calibri" w:hAnsi="Calibri" w:cs="Calibri"/>
          <w:bCs/>
          <w:i/>
          <w:iCs/>
          <w:sz w:val="21"/>
          <w:szCs w:val="21"/>
        </w:rPr>
      </w:pPr>
    </w:p>
    <w:p w14:paraId="2C222D17" w14:textId="693B942A" w:rsidR="00544179" w:rsidRPr="00012AC9" w:rsidRDefault="00544179" w:rsidP="0021352C">
      <w:pPr>
        <w:autoSpaceDE w:val="0"/>
        <w:autoSpaceDN w:val="0"/>
        <w:adjustRightInd w:val="0"/>
        <w:spacing w:after="0"/>
        <w:rPr>
          <w:rFonts w:ascii="Calibri" w:hAnsi="Calibri" w:cs="Calibri"/>
          <w:bCs/>
          <w:i/>
          <w:iCs/>
          <w:sz w:val="21"/>
          <w:szCs w:val="21"/>
        </w:rPr>
      </w:pPr>
      <w:r w:rsidRPr="00012AC9">
        <w:rPr>
          <w:rFonts w:ascii="Calibri" w:hAnsi="Calibri" w:cs="Calibri"/>
          <w:bCs/>
          <w:i/>
          <w:iCs/>
          <w:sz w:val="21"/>
          <w:szCs w:val="21"/>
        </w:rPr>
        <w:t xml:space="preserve">Zamawiający w przesłanych do Urzędu wyjaśnieniach wskazał m.in., że oszacowanie ilości zalegających osadów jak ich gęstości w zalanym wodą zbiorniku nie jest proste i zawiera ryzyka w dokładnym oszacowaniu ilości osadów (…). Wskazał również, że w SWZ podał wszystkie informacje w oparciu o najbardziej aktualne dane, jakie posiadał w momencie wszczęcia postępowania. W pkt 2.8. OPZ wskazano, że wyniki pomiaru grubości osadów z czerwca 2018 r. przedstawiono w Tabela 1. Zamawiający wskazał, że osady denne to wielkość niestała – zmienna w czasie i niemożliwa do całkowicie pewnego wyniku przy pomiarze skali ich zalegania. Sposób pomiaru grubości osadów zalegających na dnie stawów oraz ilość punktów pomiarowych osadu zalegającego w stawach zostały podane w tabeli nr 1 OPZ i były znane Wykonawcy na etapie postępowania przetargowego. Pomiar grubości osadów najlepszą metodą – sondą w kilku lub kilkunastu reprezentatywnych punktach w każdym stawie, zawsze obarczone jest błędem pomiarowym. (…) Dopiero opróżnienie stawów z wody podczas usługi usuwania osadów daje obraz faktyczny skali ilości osadów. Niestety na użytek sporządzenia OPZ opróżnienie stawów jest niemożliwe – po ich opróżnieniu osady – ze względów środowiskowych, organizacyjnych i finansowych muszą być bezpośrednio usuwane, a nie zalegać w opróżnionych stawach. Zamawiający, posiadając wiedzę na temat orientacyjnego charakteru oszacowania ilości zalegających osadów oraz ich gęstości przewidział w § 6 ust. 3 umowy wynagrodzenie kosztorysowe wskazując, że podstawą wypłaty wynagrodzenia będzie rzeczywista ilość usuniętych osadów. </w:t>
      </w:r>
    </w:p>
    <w:p w14:paraId="362898FB" w14:textId="6610DA8E" w:rsidR="00544179" w:rsidRDefault="00544179" w:rsidP="0021352C">
      <w:pPr>
        <w:autoSpaceDE w:val="0"/>
        <w:autoSpaceDN w:val="0"/>
        <w:adjustRightInd w:val="0"/>
        <w:spacing w:after="0"/>
        <w:rPr>
          <w:rFonts w:ascii="Calibri" w:hAnsi="Calibri" w:cs="Calibri"/>
          <w:bCs/>
          <w:i/>
          <w:iCs/>
          <w:sz w:val="21"/>
          <w:szCs w:val="21"/>
        </w:rPr>
      </w:pPr>
      <w:r w:rsidRPr="00012AC9">
        <w:rPr>
          <w:rFonts w:ascii="Calibri" w:hAnsi="Calibri" w:cs="Calibri"/>
          <w:bCs/>
          <w:i/>
          <w:iCs/>
          <w:sz w:val="21"/>
          <w:szCs w:val="21"/>
        </w:rPr>
        <w:lastRenderedPageBreak/>
        <w:t>W odniesieniu do powyższego należy stwierdzić, że projektowane postanowienia umowy nie powinny być ukształtowane w sposób, który pozostawiałby wykonawcę w niepewności co do gwarantowanego poziomu świadczenia.</w:t>
      </w:r>
      <w:r w:rsidRPr="005A0041">
        <w:rPr>
          <w:rFonts w:ascii="Calibri" w:hAnsi="Calibri" w:cs="Calibri"/>
          <w:bCs/>
          <w:i/>
          <w:iCs/>
          <w:sz w:val="21"/>
          <w:szCs w:val="21"/>
          <w:vertAlign w:val="superscript"/>
        </w:rPr>
        <w:footnoteReference w:id="6"/>
      </w:r>
    </w:p>
    <w:p w14:paraId="51CA6787" w14:textId="77777777" w:rsidR="0021352C" w:rsidRPr="00012AC9" w:rsidRDefault="0021352C" w:rsidP="0021352C">
      <w:pPr>
        <w:autoSpaceDE w:val="0"/>
        <w:autoSpaceDN w:val="0"/>
        <w:adjustRightInd w:val="0"/>
        <w:spacing w:after="0"/>
        <w:rPr>
          <w:rFonts w:ascii="Calibri" w:hAnsi="Calibri" w:cs="Calibri"/>
          <w:bCs/>
          <w:i/>
          <w:iCs/>
          <w:sz w:val="21"/>
          <w:szCs w:val="21"/>
        </w:rPr>
      </w:pPr>
    </w:p>
    <w:p w14:paraId="4E81B5EA" w14:textId="3FE38302" w:rsidR="00544179" w:rsidRDefault="00544179" w:rsidP="0021352C">
      <w:pPr>
        <w:autoSpaceDE w:val="0"/>
        <w:autoSpaceDN w:val="0"/>
        <w:adjustRightInd w:val="0"/>
        <w:spacing w:after="0"/>
        <w:rPr>
          <w:rFonts w:ascii="Calibri" w:hAnsi="Calibri" w:cs="Calibri"/>
          <w:bCs/>
          <w:sz w:val="21"/>
          <w:szCs w:val="21"/>
        </w:rPr>
      </w:pPr>
      <w:r w:rsidRPr="00012AC9">
        <w:rPr>
          <w:rFonts w:ascii="Calibri" w:hAnsi="Calibri" w:cs="Calibri"/>
          <w:bCs/>
          <w:i/>
          <w:iCs/>
          <w:sz w:val="21"/>
          <w:szCs w:val="21"/>
        </w:rPr>
        <w:t xml:space="preserve">Nie kwestionując zasadności wyjaśnień dotyczących istnienia obiektywnych trudności z precyzyjnym ustaleniem ilości zalegających osadów w stawie należy jednakże stwierdzić, że art. 433 pkt 4) ustawy </w:t>
      </w:r>
      <w:proofErr w:type="spellStart"/>
      <w:r w:rsidRPr="00012AC9">
        <w:rPr>
          <w:rFonts w:ascii="Calibri" w:hAnsi="Calibri" w:cs="Calibri"/>
          <w:bCs/>
          <w:i/>
          <w:iCs/>
          <w:sz w:val="21"/>
          <w:szCs w:val="21"/>
        </w:rPr>
        <w:t>Pzp</w:t>
      </w:r>
      <w:proofErr w:type="spellEnd"/>
      <w:r w:rsidRPr="00012AC9">
        <w:rPr>
          <w:rFonts w:ascii="Calibri" w:hAnsi="Calibri" w:cs="Calibri"/>
          <w:bCs/>
          <w:i/>
          <w:iCs/>
          <w:sz w:val="21"/>
          <w:szCs w:val="21"/>
        </w:rPr>
        <w:t xml:space="preserve"> zakazuje w każdym przypadku ograniczania zakresu zamówienia bez jednoczesnego wskazania minimalnej wartości lub wielkości świadczenia stron.</w:t>
      </w:r>
      <w:r w:rsidRPr="00012AC9">
        <w:rPr>
          <w:rFonts w:ascii="Calibri" w:hAnsi="Calibri" w:cs="Calibri"/>
          <w:b/>
          <w:bCs/>
          <w:i/>
          <w:iCs/>
          <w:sz w:val="21"/>
          <w:szCs w:val="21"/>
        </w:rPr>
        <w:t xml:space="preserve"> </w:t>
      </w:r>
      <w:r w:rsidRPr="00012AC9">
        <w:rPr>
          <w:rFonts w:ascii="Calibri" w:hAnsi="Calibri" w:cs="Calibri"/>
          <w:bCs/>
          <w:i/>
          <w:iCs/>
          <w:sz w:val="21"/>
          <w:szCs w:val="21"/>
        </w:rPr>
        <w:t xml:space="preserve">Nie jest oczywiście zakazane wprowadzanie jakichkolwiek postanowień ograniczających zakres zamówienia, jak również postanowień na </w:t>
      </w:r>
      <w:r w:rsidR="000E6EE5" w:rsidRPr="00012AC9">
        <w:rPr>
          <w:rFonts w:ascii="Calibri" w:hAnsi="Calibri" w:cs="Calibri"/>
          <w:bCs/>
          <w:i/>
          <w:iCs/>
          <w:sz w:val="21"/>
          <w:szCs w:val="21"/>
        </w:rPr>
        <w:t>mocy,</w:t>
      </w:r>
      <w:r w:rsidRPr="00012AC9">
        <w:rPr>
          <w:rFonts w:ascii="Calibri" w:hAnsi="Calibri" w:cs="Calibri"/>
          <w:bCs/>
          <w:i/>
          <w:iCs/>
          <w:sz w:val="21"/>
          <w:szCs w:val="21"/>
        </w:rPr>
        <w:t xml:space="preserve"> których podstawą wypłaty wynagrodzenia będzie rzeczywista ilość wykonanych prac. Jednakże z dokumentów zamówienia powinno wynikać jasno, jaka jest minimalna, gwarantowana wartość lub wielkość przysługującego mu świad</w:t>
      </w:r>
      <w:r w:rsidRPr="00012AC9">
        <w:rPr>
          <w:rFonts w:ascii="Calibri" w:hAnsi="Calibri" w:cs="Calibri"/>
          <w:bCs/>
          <w:sz w:val="21"/>
          <w:szCs w:val="21"/>
        </w:rPr>
        <w:t xml:space="preserve">czenia. </w:t>
      </w:r>
    </w:p>
    <w:p w14:paraId="5F1DC764" w14:textId="77777777" w:rsidR="0021352C" w:rsidRPr="00012AC9" w:rsidRDefault="0021352C" w:rsidP="0021352C">
      <w:pPr>
        <w:autoSpaceDE w:val="0"/>
        <w:autoSpaceDN w:val="0"/>
        <w:adjustRightInd w:val="0"/>
        <w:spacing w:after="0"/>
        <w:rPr>
          <w:rFonts w:ascii="Calibri" w:hAnsi="Calibri" w:cs="Calibri"/>
          <w:bCs/>
          <w:i/>
          <w:iCs/>
          <w:sz w:val="21"/>
          <w:szCs w:val="21"/>
        </w:rPr>
      </w:pPr>
    </w:p>
    <w:p w14:paraId="612CBEF4" w14:textId="77777777" w:rsidR="00544179" w:rsidRPr="005C3BE7" w:rsidRDefault="00544179" w:rsidP="0021352C">
      <w:pPr>
        <w:pStyle w:val="Akapitzlist"/>
        <w:tabs>
          <w:tab w:val="left" w:pos="0"/>
        </w:tabs>
        <w:ind w:left="0"/>
        <w:rPr>
          <w:rFonts w:ascii="Calibri" w:hAnsi="Calibri" w:cs="Calibri"/>
          <w:bCs/>
          <w:i/>
          <w:iCs/>
          <w:sz w:val="21"/>
          <w:szCs w:val="21"/>
        </w:rPr>
      </w:pPr>
      <w:r w:rsidRPr="005C3BE7">
        <w:rPr>
          <w:rFonts w:ascii="Calibri" w:hAnsi="Calibri" w:cs="Calibri"/>
          <w:bCs/>
          <w:i/>
          <w:iCs/>
          <w:sz w:val="21"/>
          <w:szCs w:val="21"/>
        </w:rPr>
        <w:t xml:space="preserve">We wzorze Umowy (§2 ust. 1) wskazano przewidywane ilości osadów do usunięcia jako szacunkowe, </w:t>
      </w:r>
      <w:r>
        <w:rPr>
          <w:rFonts w:ascii="Calibri" w:hAnsi="Calibri" w:cs="Calibri"/>
          <w:bCs/>
          <w:i/>
          <w:iCs/>
          <w:sz w:val="21"/>
          <w:szCs w:val="21"/>
        </w:rPr>
        <w:br/>
      </w:r>
      <w:r w:rsidRPr="005C3BE7">
        <w:rPr>
          <w:rFonts w:ascii="Calibri" w:hAnsi="Calibri" w:cs="Calibri"/>
          <w:bCs/>
          <w:i/>
          <w:iCs/>
          <w:sz w:val="21"/>
          <w:szCs w:val="21"/>
        </w:rPr>
        <w:t xml:space="preserve">zaś w § 4 określono zasady wypłacania wynagrodzenia wykonawcy, z których wynikało, że szacowane przez Zamawiającego ilości osadów stanowią podstawę określenia maksymalnej kwoty wynagrodzenia możliwej do uzyskania z tytułu wykonania przedmiotowego zamówienia, zaś wynagrodzenie będzie wypłacone wg ryczałtowej stawki jednostkowej za faktyczną ilość usuniętych osadów (§6 ust. 3 umowy). W przypadku przekroczenia kwoty maksymalnej, Zamawiający nie będzie zlecał nowych prac do wykonania, a wykonawca nie będzie ich wykonywał (§ 4 ust. 6 Umowy). Jednocześnie z żadnego zapisu umowy ani SWZ nie wynikało, jaka będzie minimalna wysokość wynagrodzenia wykonawcy (lub minimalny zakres prac). </w:t>
      </w:r>
    </w:p>
    <w:p w14:paraId="0CA67487" w14:textId="77777777" w:rsidR="00544179" w:rsidRPr="00A76E1E" w:rsidRDefault="00544179" w:rsidP="0021352C">
      <w:pPr>
        <w:pStyle w:val="Akapitzlist"/>
        <w:tabs>
          <w:tab w:val="left" w:pos="0"/>
        </w:tabs>
        <w:ind w:left="0"/>
        <w:rPr>
          <w:rFonts w:ascii="Calibri" w:hAnsi="Calibri" w:cs="Calibri"/>
          <w:i/>
          <w:iCs/>
          <w:sz w:val="10"/>
          <w:szCs w:val="10"/>
        </w:rPr>
      </w:pPr>
    </w:p>
    <w:p w14:paraId="68D1295F" w14:textId="77777777" w:rsidR="00544179" w:rsidRDefault="00544179" w:rsidP="0021352C">
      <w:pPr>
        <w:pStyle w:val="Akapitzlist"/>
        <w:tabs>
          <w:tab w:val="left" w:pos="0"/>
        </w:tabs>
        <w:ind w:left="0"/>
        <w:rPr>
          <w:rFonts w:ascii="Calibri" w:hAnsi="Calibri" w:cs="Calibri"/>
          <w:bCs/>
          <w:sz w:val="21"/>
          <w:szCs w:val="21"/>
        </w:rPr>
      </w:pPr>
      <w:r>
        <w:rPr>
          <w:rFonts w:ascii="Calibri" w:hAnsi="Calibri" w:cs="Calibri"/>
          <w:bCs/>
          <w:sz w:val="21"/>
          <w:szCs w:val="21"/>
        </w:rPr>
        <w:t xml:space="preserve">W dalszej części Informacji o wyniku kontroli dokonano analizy treści art. 433 ustawy </w:t>
      </w:r>
      <w:proofErr w:type="spellStart"/>
      <w:r>
        <w:rPr>
          <w:rFonts w:ascii="Calibri" w:hAnsi="Calibri" w:cs="Calibri"/>
          <w:bCs/>
          <w:sz w:val="21"/>
          <w:szCs w:val="21"/>
        </w:rPr>
        <w:t>Pzp</w:t>
      </w:r>
      <w:proofErr w:type="spellEnd"/>
      <w:r>
        <w:rPr>
          <w:rFonts w:ascii="Calibri" w:hAnsi="Calibri" w:cs="Calibri"/>
          <w:bCs/>
          <w:sz w:val="21"/>
          <w:szCs w:val="21"/>
        </w:rPr>
        <w:t xml:space="preserve">. </w:t>
      </w:r>
    </w:p>
    <w:p w14:paraId="3B2D028B" w14:textId="77777777" w:rsidR="00544179" w:rsidRPr="00A76E1E" w:rsidRDefault="00544179" w:rsidP="0021352C">
      <w:pPr>
        <w:pStyle w:val="Akapitzlist"/>
        <w:tabs>
          <w:tab w:val="left" w:pos="0"/>
        </w:tabs>
        <w:ind w:left="0"/>
        <w:rPr>
          <w:rFonts w:ascii="Calibri" w:hAnsi="Calibri" w:cs="Calibri"/>
          <w:bCs/>
          <w:sz w:val="10"/>
          <w:szCs w:val="10"/>
        </w:rPr>
      </w:pPr>
    </w:p>
    <w:p w14:paraId="26450E0B" w14:textId="3C53DCDC" w:rsidR="00544179" w:rsidRDefault="00544179" w:rsidP="0021352C">
      <w:pPr>
        <w:pStyle w:val="Akapitzlist"/>
        <w:tabs>
          <w:tab w:val="left" w:pos="0"/>
        </w:tabs>
        <w:ind w:left="0"/>
        <w:rPr>
          <w:rFonts w:ascii="Calibri" w:hAnsi="Calibri" w:cs="Calibri"/>
          <w:bCs/>
          <w:i/>
          <w:iCs/>
          <w:sz w:val="21"/>
          <w:szCs w:val="21"/>
        </w:rPr>
      </w:pPr>
      <w:r>
        <w:rPr>
          <w:rFonts w:ascii="Calibri" w:hAnsi="Calibri" w:cs="Calibri"/>
          <w:bCs/>
          <w:sz w:val="21"/>
          <w:szCs w:val="21"/>
        </w:rPr>
        <w:t xml:space="preserve">Dalej wskazano, </w:t>
      </w:r>
      <w:r w:rsidRPr="00CC00E1">
        <w:rPr>
          <w:rFonts w:ascii="Calibri" w:hAnsi="Calibri" w:cs="Calibri"/>
          <w:bCs/>
          <w:i/>
          <w:iCs/>
          <w:sz w:val="21"/>
          <w:szCs w:val="21"/>
        </w:rPr>
        <w:t>iż obowiązek wskazania w dokumentach zamówienia minimalnej wielkości lub wartości świadczenia znajduje potwierdzenie również w orzecznictwie Krajowej Izby Odwoławczej. Przykładowo</w:t>
      </w:r>
      <w:r w:rsidRPr="0021738D">
        <w:rPr>
          <w:rFonts w:ascii="Calibri" w:hAnsi="Calibri" w:cs="Calibri"/>
          <w:bCs/>
          <w:sz w:val="21"/>
          <w:szCs w:val="21"/>
        </w:rPr>
        <w:t xml:space="preserve"> </w:t>
      </w:r>
      <w:r>
        <w:rPr>
          <w:rFonts w:ascii="Calibri" w:hAnsi="Calibri" w:cs="Calibri"/>
          <w:bCs/>
          <w:sz w:val="21"/>
          <w:szCs w:val="21"/>
        </w:rPr>
        <w:br/>
      </w:r>
      <w:r w:rsidRPr="0021738D">
        <w:rPr>
          <w:rFonts w:ascii="Calibri" w:hAnsi="Calibri" w:cs="Calibri"/>
          <w:bCs/>
          <w:sz w:val="21"/>
          <w:szCs w:val="21"/>
        </w:rPr>
        <w:t xml:space="preserve">w wyroku z dnia 26 listopada 2021 r. (sygn. akt KIO 3233/21) Izba wskazała, że </w:t>
      </w:r>
      <w:r w:rsidRPr="0021738D">
        <w:rPr>
          <w:rFonts w:ascii="Calibri" w:hAnsi="Calibri" w:cs="Calibri"/>
          <w:bCs/>
          <w:i/>
          <w:iCs/>
          <w:sz w:val="21"/>
          <w:szCs w:val="21"/>
        </w:rPr>
        <w:t xml:space="preserve">w dokumentach zamówienia Zamawiający winien określić minimalną wielkość lub wartość zobowiązania, które zostanie zlecone wykonawcy. W okolicznościach niniejszej sprawy Zamawiający podał jedynie dane szacunkowe dotyczące liczby mieszkańców, przewidywanej ilości gospodarstw domowych, czy też dane historyczne dotyczące rodzaju i ilości odebranych odpadów komunalnych oraz odpadów przekazanych przez mieszkańców do PSZOK. Na podstawie danych historycznych zawartych w tabelach nr 5 i 6 SWZ dotyczących ilości odpadów odebranych w 2021 r. wykonawca obowiązany był oszacować cenę oferty. W ocenie Izby z postanowień SWZ, w tym wzoru umowy, nie wynika jednak minimalny gwarantowany zakres świadczenia należnego wykonawcy z tytułu realizacji zamówienia. Innymi słowy, w dokumentach zamówienia Zamawiający nie podał gwarantowanego zakresu zamówienia (jego ram) co do zakresu/liczby poszczególnych rodzajów odpadów, które wykonawca realizujący umowę w sprawie zamówienia publicznego zobowiązany będzie odebrać i zagospodarować. Powyższe rozważania dotyczą także §13 ust. 1 pkt 2 wzoru umowy, w którym Zamawiający przewidział ograniczenie zakresu umowy, nie precyzując minimalnego zakresu zobowiązania Zamawiającego, co pozostaje wprost w sprzeczności z art. 433 pkt 4 ustawy </w:t>
      </w:r>
      <w:proofErr w:type="spellStart"/>
      <w:r w:rsidRPr="0021738D">
        <w:rPr>
          <w:rFonts w:ascii="Calibri" w:hAnsi="Calibri" w:cs="Calibri"/>
          <w:bCs/>
          <w:i/>
          <w:iCs/>
          <w:sz w:val="21"/>
          <w:szCs w:val="21"/>
        </w:rPr>
        <w:t>Pzp</w:t>
      </w:r>
      <w:proofErr w:type="spellEnd"/>
      <w:r w:rsidRPr="0021738D">
        <w:rPr>
          <w:rFonts w:ascii="Calibri" w:hAnsi="Calibri" w:cs="Calibri"/>
          <w:bCs/>
          <w:i/>
          <w:iCs/>
          <w:sz w:val="21"/>
          <w:szCs w:val="21"/>
        </w:rPr>
        <w:t xml:space="preserve">. </w:t>
      </w:r>
    </w:p>
    <w:p w14:paraId="30895100" w14:textId="77777777" w:rsidR="0021352C" w:rsidRPr="00C7298D" w:rsidRDefault="0021352C" w:rsidP="0021352C">
      <w:pPr>
        <w:pStyle w:val="Akapitzlist"/>
        <w:tabs>
          <w:tab w:val="left" w:pos="0"/>
        </w:tabs>
        <w:ind w:left="0"/>
        <w:rPr>
          <w:rFonts w:ascii="Calibri" w:hAnsi="Calibri" w:cs="Calibri"/>
          <w:sz w:val="21"/>
          <w:szCs w:val="21"/>
        </w:rPr>
      </w:pPr>
    </w:p>
    <w:p w14:paraId="39844D9D" w14:textId="3FB499EB" w:rsidR="00286FDA" w:rsidRDefault="00544179" w:rsidP="0021352C">
      <w:pPr>
        <w:pStyle w:val="Akapitzlist"/>
        <w:ind w:left="0"/>
        <w:contextualSpacing w:val="0"/>
        <w:rPr>
          <w:rFonts w:ascii="Calibri" w:hAnsi="Calibri" w:cs="Calibri"/>
          <w:bCs/>
          <w:sz w:val="21"/>
          <w:szCs w:val="21"/>
        </w:rPr>
      </w:pPr>
      <w:r w:rsidRPr="00AE698C">
        <w:rPr>
          <w:rFonts w:ascii="Calibri" w:hAnsi="Calibri" w:cs="Calibri"/>
          <w:i/>
          <w:iCs/>
          <w:sz w:val="21"/>
          <w:szCs w:val="21"/>
        </w:rPr>
        <w:t xml:space="preserve">W okolicznościach faktycznych kontrolowanego postępowania należy uznać, że brak określenia </w:t>
      </w:r>
      <w:r w:rsidRPr="00EA1787">
        <w:rPr>
          <w:rFonts w:ascii="Calibri" w:hAnsi="Calibri" w:cs="Calibri"/>
          <w:i/>
          <w:iCs/>
          <w:sz w:val="21"/>
          <w:szCs w:val="21"/>
        </w:rPr>
        <w:br/>
      </w:r>
      <w:r w:rsidRPr="00AE698C">
        <w:rPr>
          <w:rFonts w:ascii="Calibri" w:hAnsi="Calibri" w:cs="Calibri"/>
          <w:i/>
          <w:iCs/>
          <w:sz w:val="21"/>
          <w:szCs w:val="21"/>
        </w:rPr>
        <w:t>w dokumentach postępowania, w SIWZ, w tym w projektowanych postanowieniach umowy minimalnego (gwarantowanego) zakresu zamówienia stanowił</w:t>
      </w:r>
      <w:r w:rsidRPr="00EA1787">
        <w:rPr>
          <w:rFonts w:ascii="Calibri" w:hAnsi="Calibri" w:cs="Calibri"/>
          <w:i/>
          <w:iCs/>
          <w:sz w:val="21"/>
          <w:szCs w:val="21"/>
        </w:rPr>
        <w:t>o</w:t>
      </w:r>
      <w:r w:rsidRPr="00AE698C">
        <w:rPr>
          <w:rFonts w:ascii="Calibri" w:hAnsi="Calibri" w:cs="Calibri"/>
          <w:i/>
          <w:iCs/>
          <w:sz w:val="21"/>
          <w:szCs w:val="21"/>
        </w:rPr>
        <w:t xml:space="preserve"> naruszenie art. 433 pkt 4) ustawy </w:t>
      </w:r>
      <w:proofErr w:type="spellStart"/>
      <w:r w:rsidRPr="00AE698C">
        <w:rPr>
          <w:rFonts w:ascii="Calibri" w:hAnsi="Calibri" w:cs="Calibri"/>
          <w:i/>
          <w:iCs/>
          <w:sz w:val="21"/>
          <w:szCs w:val="21"/>
        </w:rPr>
        <w:t>Pzp</w:t>
      </w:r>
      <w:proofErr w:type="spellEnd"/>
      <w:r w:rsidRPr="00AE698C">
        <w:rPr>
          <w:rFonts w:ascii="Calibri" w:hAnsi="Calibri" w:cs="Calibri"/>
          <w:i/>
          <w:iCs/>
          <w:sz w:val="21"/>
          <w:szCs w:val="21"/>
        </w:rPr>
        <w:t xml:space="preserve">, w związku </w:t>
      </w:r>
      <w:r>
        <w:rPr>
          <w:rFonts w:ascii="Calibri" w:hAnsi="Calibri" w:cs="Calibri"/>
          <w:i/>
          <w:iCs/>
          <w:sz w:val="21"/>
          <w:szCs w:val="21"/>
        </w:rPr>
        <w:br/>
      </w:r>
      <w:r w:rsidRPr="00AE698C">
        <w:rPr>
          <w:rFonts w:ascii="Calibri" w:hAnsi="Calibri" w:cs="Calibri"/>
          <w:i/>
          <w:iCs/>
          <w:sz w:val="21"/>
          <w:szCs w:val="21"/>
        </w:rPr>
        <w:t xml:space="preserve">z art. 99 ust. 1 ustawy </w:t>
      </w:r>
      <w:proofErr w:type="spellStart"/>
      <w:r w:rsidRPr="00AE698C">
        <w:rPr>
          <w:rFonts w:ascii="Calibri" w:hAnsi="Calibri" w:cs="Calibri"/>
          <w:i/>
          <w:iCs/>
          <w:sz w:val="21"/>
          <w:szCs w:val="21"/>
        </w:rPr>
        <w:t>Pzp</w:t>
      </w:r>
      <w:proofErr w:type="spellEnd"/>
      <w:r w:rsidRPr="00AE698C">
        <w:rPr>
          <w:rFonts w:ascii="Calibri" w:hAnsi="Calibri" w:cs="Calibri"/>
          <w:i/>
          <w:iCs/>
          <w:sz w:val="21"/>
          <w:szCs w:val="21"/>
        </w:rPr>
        <w:t xml:space="preserve">, ponieważ brak możliwości ustalenia tego minimalnego zakresu zamówienia oznaczał także, że przedmiot zamówienia opisany został w sposób niejasny i nieprecyzyjny. Należy przy tym podkreślić, że art. 99 ust. 1 w sposób automatyczny nie wyklucza możliwości określenia w opisie przedmiotu zamówienia wartości lub wielkości, mających wpływ na obliczenie wysokości wynagrodzenia </w:t>
      </w:r>
      <w:r w:rsidRPr="00AE698C">
        <w:rPr>
          <w:rFonts w:ascii="Calibri" w:hAnsi="Calibri" w:cs="Calibri"/>
          <w:i/>
          <w:iCs/>
          <w:sz w:val="21"/>
          <w:szCs w:val="21"/>
        </w:rPr>
        <w:lastRenderedPageBreak/>
        <w:t xml:space="preserve">wykonawcy (w tym przypadku dotyczących ilości usuwanych osadów/dosypywanego piasku) w sposób szacunkowy. Niemniej jednak, niezależnie od zastosowanych metod i poziomu dokładności podawanych danych, w każdym przypadku niezbędne jest jasne wskazanie gwarantowanego minimum, które wynika z danego kontraktu. Jak wynika z powyższych ustaleń, w kontrolowanym postępowaniu warunek ten nie został spełniony. </w:t>
      </w:r>
      <w:r>
        <w:rPr>
          <w:rFonts w:ascii="Calibri" w:hAnsi="Calibri" w:cs="Calibri"/>
          <w:sz w:val="21"/>
          <w:szCs w:val="21"/>
        </w:rPr>
        <w:t xml:space="preserve">Wobec powyższego, stwierdzono naruszenia wskazanych na wstępie przepisów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D10CEC">
        <w:rPr>
          <w:rFonts w:ascii="Calibri" w:hAnsi="Calibri" w:cs="Calibri"/>
          <w:bCs/>
          <w:sz w:val="21"/>
          <w:szCs w:val="21"/>
        </w:rPr>
        <w:t xml:space="preserve">Uchwałą z dnia 1 lipca 2022 r., sygn. akt KIO/KD 19/22 Krajowa Izba Odwoławcza nie uwzględniła zastrzeżeń od wyniku kontroli. </w:t>
      </w:r>
    </w:p>
    <w:p w14:paraId="3EC6EDCA" w14:textId="77777777" w:rsidR="000E6EE5" w:rsidRDefault="000E6EE5" w:rsidP="0021352C">
      <w:pPr>
        <w:pStyle w:val="Akapitzlist"/>
        <w:ind w:left="0"/>
        <w:contextualSpacing w:val="0"/>
        <w:rPr>
          <w:rFonts w:ascii="Calibri" w:hAnsi="Calibri" w:cs="Calibri"/>
          <w:bCs/>
          <w:sz w:val="21"/>
          <w:szCs w:val="21"/>
        </w:rPr>
      </w:pPr>
    </w:p>
    <w:p w14:paraId="58505A6C" w14:textId="5D5ED703" w:rsidR="009025FE" w:rsidRPr="00A06F9D" w:rsidRDefault="009025FE" w:rsidP="0021352C">
      <w:pPr>
        <w:pStyle w:val="Akapitzlist"/>
        <w:numPr>
          <w:ilvl w:val="1"/>
          <w:numId w:val="3"/>
        </w:numPr>
        <w:ind w:left="426" w:hanging="372"/>
        <w:outlineLvl w:val="1"/>
        <w:rPr>
          <w:rFonts w:ascii="Calibri" w:hAnsi="Calibri" w:cs="Calibri"/>
          <w:b/>
          <w:bCs/>
          <w:sz w:val="21"/>
          <w:szCs w:val="21"/>
        </w:rPr>
      </w:pPr>
      <w:bookmarkStart w:id="3" w:name="_Toc181189690"/>
      <w:r w:rsidRPr="00A06F9D">
        <w:rPr>
          <w:rFonts w:ascii="Calibri" w:hAnsi="Calibri" w:cs="Calibri"/>
          <w:b/>
          <w:bCs/>
          <w:sz w:val="21"/>
          <w:szCs w:val="21"/>
        </w:rPr>
        <w:t>Wymagane cechy przedmiotu zamówienia.</w:t>
      </w:r>
      <w:bookmarkEnd w:id="3"/>
      <w:r w:rsidRPr="00A06F9D">
        <w:rPr>
          <w:rFonts w:ascii="Calibri" w:hAnsi="Calibri" w:cs="Calibri"/>
          <w:b/>
          <w:bCs/>
          <w:sz w:val="21"/>
          <w:szCs w:val="21"/>
        </w:rPr>
        <w:t xml:space="preserve"> </w:t>
      </w:r>
    </w:p>
    <w:p w14:paraId="54781038" w14:textId="26DC12BC" w:rsidR="00A166E6" w:rsidRDefault="002740FC" w:rsidP="0021352C">
      <w:pPr>
        <w:ind w:left="54"/>
        <w:rPr>
          <w:rFonts w:ascii="Calibri" w:hAnsi="Calibri" w:cs="Calibri"/>
          <w:sz w:val="21"/>
          <w:szCs w:val="21"/>
        </w:rPr>
      </w:pPr>
      <w:r>
        <w:rPr>
          <w:rFonts w:ascii="Calibri" w:hAnsi="Calibri" w:cs="Calibri"/>
          <w:sz w:val="21"/>
          <w:szCs w:val="21"/>
        </w:rPr>
        <w:t xml:space="preserve">Stosownie do art. 99 ust. 2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0463D4">
        <w:rPr>
          <w:rFonts w:ascii="Calibri" w:hAnsi="Calibri" w:cs="Calibri"/>
          <w:sz w:val="21"/>
          <w:szCs w:val="21"/>
        </w:rPr>
        <w:t xml:space="preserve">Zamawiający zobowiązany jest do określenia </w:t>
      </w:r>
      <w:r w:rsidR="008E7661">
        <w:rPr>
          <w:rFonts w:ascii="Calibri" w:hAnsi="Calibri" w:cs="Calibri"/>
          <w:sz w:val="21"/>
          <w:szCs w:val="21"/>
        </w:rPr>
        <w:t xml:space="preserve">w opisie przedmiotu zamówienia </w:t>
      </w:r>
      <w:r w:rsidR="000463D4">
        <w:rPr>
          <w:rFonts w:ascii="Calibri" w:hAnsi="Calibri" w:cs="Calibri"/>
          <w:sz w:val="21"/>
          <w:szCs w:val="21"/>
        </w:rPr>
        <w:t>wymaganych</w:t>
      </w:r>
      <w:r w:rsidR="008E7661">
        <w:rPr>
          <w:rFonts w:ascii="Calibri" w:hAnsi="Calibri" w:cs="Calibri"/>
          <w:sz w:val="21"/>
          <w:szCs w:val="21"/>
        </w:rPr>
        <w:t xml:space="preserve"> cech dostaw, usług lub robót budowlanych</w:t>
      </w:r>
      <w:r w:rsidR="006739EE">
        <w:rPr>
          <w:rFonts w:ascii="Calibri" w:hAnsi="Calibri" w:cs="Calibri"/>
          <w:sz w:val="21"/>
          <w:szCs w:val="21"/>
        </w:rPr>
        <w:t xml:space="preserve">. </w:t>
      </w:r>
      <w:r w:rsidR="00AA7A58">
        <w:rPr>
          <w:rFonts w:ascii="Calibri" w:hAnsi="Calibri" w:cs="Calibri"/>
          <w:sz w:val="21"/>
          <w:szCs w:val="21"/>
        </w:rPr>
        <w:t xml:space="preserve">Cechy te mogą odnosić </w:t>
      </w:r>
      <w:r w:rsidR="00264E5B">
        <w:rPr>
          <w:rFonts w:ascii="Calibri" w:hAnsi="Calibri" w:cs="Calibri"/>
          <w:sz w:val="21"/>
          <w:szCs w:val="21"/>
        </w:rPr>
        <w:br/>
      </w:r>
      <w:r w:rsidR="00AA7A58">
        <w:rPr>
          <w:rFonts w:ascii="Calibri" w:hAnsi="Calibri" w:cs="Calibri"/>
          <w:sz w:val="21"/>
          <w:szCs w:val="21"/>
        </w:rPr>
        <w:t xml:space="preserve">się </w:t>
      </w:r>
      <w:r w:rsidR="006739EE">
        <w:rPr>
          <w:rFonts w:ascii="Calibri" w:hAnsi="Calibri" w:cs="Calibri"/>
          <w:sz w:val="21"/>
          <w:szCs w:val="21"/>
        </w:rPr>
        <w:t xml:space="preserve">w szczególności do </w:t>
      </w:r>
      <w:r w:rsidR="007F66BD">
        <w:rPr>
          <w:rFonts w:ascii="Calibri" w:hAnsi="Calibri" w:cs="Calibri"/>
          <w:sz w:val="21"/>
          <w:szCs w:val="21"/>
        </w:rPr>
        <w:t xml:space="preserve">określonego </w:t>
      </w:r>
      <w:r w:rsidR="006739EE">
        <w:rPr>
          <w:rFonts w:ascii="Calibri" w:hAnsi="Calibri" w:cs="Calibri"/>
          <w:sz w:val="21"/>
          <w:szCs w:val="21"/>
        </w:rPr>
        <w:t xml:space="preserve">procesu, metody produkcji, realizacji </w:t>
      </w:r>
      <w:r w:rsidR="000568CC">
        <w:rPr>
          <w:rFonts w:ascii="Calibri" w:hAnsi="Calibri" w:cs="Calibri"/>
          <w:sz w:val="21"/>
          <w:szCs w:val="21"/>
        </w:rPr>
        <w:t xml:space="preserve">wymaganych dostaw, usług </w:t>
      </w:r>
      <w:r w:rsidR="00264E5B">
        <w:rPr>
          <w:rFonts w:ascii="Calibri" w:hAnsi="Calibri" w:cs="Calibri"/>
          <w:sz w:val="21"/>
          <w:szCs w:val="21"/>
        </w:rPr>
        <w:br/>
      </w:r>
      <w:r w:rsidR="000568CC">
        <w:rPr>
          <w:rFonts w:ascii="Calibri" w:hAnsi="Calibri" w:cs="Calibri"/>
          <w:sz w:val="21"/>
          <w:szCs w:val="21"/>
        </w:rPr>
        <w:t>lub robót budowlanych, lub do konkretnego procesu innego etapu ich cyklu życia, nawet jeżeli te czynniki nie są ich istotnym e</w:t>
      </w:r>
      <w:r w:rsidR="00F9616D">
        <w:rPr>
          <w:rFonts w:ascii="Calibri" w:hAnsi="Calibri" w:cs="Calibri"/>
          <w:sz w:val="21"/>
          <w:szCs w:val="21"/>
        </w:rPr>
        <w:t>lementem, pod warunkiem</w:t>
      </w:r>
      <w:r w:rsidR="00E9433C">
        <w:rPr>
          <w:rFonts w:ascii="Calibri" w:hAnsi="Calibri" w:cs="Calibri"/>
          <w:sz w:val="21"/>
          <w:szCs w:val="21"/>
        </w:rPr>
        <w:t>,</w:t>
      </w:r>
      <w:r w:rsidR="00F9616D">
        <w:rPr>
          <w:rFonts w:ascii="Calibri" w:hAnsi="Calibri" w:cs="Calibri"/>
          <w:sz w:val="21"/>
          <w:szCs w:val="21"/>
        </w:rPr>
        <w:t xml:space="preserve"> że są one związane z prz</w:t>
      </w:r>
      <w:r w:rsidR="007F66BD">
        <w:rPr>
          <w:rFonts w:ascii="Calibri" w:hAnsi="Calibri" w:cs="Calibri"/>
          <w:sz w:val="21"/>
          <w:szCs w:val="21"/>
        </w:rPr>
        <w:t xml:space="preserve">edmiotem zamówienia </w:t>
      </w:r>
      <w:r w:rsidR="00264E5B">
        <w:rPr>
          <w:rFonts w:ascii="Calibri" w:hAnsi="Calibri" w:cs="Calibri"/>
          <w:sz w:val="21"/>
          <w:szCs w:val="21"/>
        </w:rPr>
        <w:br/>
      </w:r>
      <w:r w:rsidR="007F66BD">
        <w:rPr>
          <w:rFonts w:ascii="Calibri" w:hAnsi="Calibri" w:cs="Calibri"/>
          <w:sz w:val="21"/>
          <w:szCs w:val="21"/>
        </w:rPr>
        <w:t xml:space="preserve">oraz proporcjonalne do jego wartości </w:t>
      </w:r>
      <w:r w:rsidR="00D559BB">
        <w:rPr>
          <w:rFonts w:ascii="Calibri" w:hAnsi="Calibri" w:cs="Calibri"/>
          <w:sz w:val="21"/>
          <w:szCs w:val="21"/>
        </w:rPr>
        <w:t xml:space="preserve">i </w:t>
      </w:r>
      <w:r w:rsidR="007F66BD">
        <w:rPr>
          <w:rFonts w:ascii="Calibri" w:hAnsi="Calibri" w:cs="Calibri"/>
          <w:sz w:val="21"/>
          <w:szCs w:val="21"/>
        </w:rPr>
        <w:t xml:space="preserve">celów. </w:t>
      </w:r>
    </w:p>
    <w:p w14:paraId="20D1E045" w14:textId="77777777" w:rsidR="0021352C" w:rsidRDefault="00316EDF" w:rsidP="0021352C">
      <w:pPr>
        <w:ind w:left="54"/>
        <w:rPr>
          <w:rFonts w:ascii="Calibri" w:hAnsi="Calibri" w:cs="Calibri"/>
          <w:sz w:val="21"/>
          <w:szCs w:val="21"/>
        </w:rPr>
      </w:pPr>
      <w:r>
        <w:rPr>
          <w:rFonts w:ascii="Calibri" w:hAnsi="Calibri" w:cs="Calibri"/>
          <w:sz w:val="21"/>
          <w:szCs w:val="21"/>
        </w:rPr>
        <w:t xml:space="preserve">Katalog cech dostaw, usług lub robót budowlanych </w:t>
      </w:r>
      <w:r w:rsidR="00B70AE2">
        <w:rPr>
          <w:rFonts w:ascii="Calibri" w:hAnsi="Calibri" w:cs="Calibri"/>
          <w:sz w:val="21"/>
          <w:szCs w:val="21"/>
        </w:rPr>
        <w:t xml:space="preserve">zawarty w art. 99 ust. 2 ustawy </w:t>
      </w:r>
      <w:proofErr w:type="spellStart"/>
      <w:r w:rsidR="00B70AE2">
        <w:rPr>
          <w:rFonts w:ascii="Calibri" w:hAnsi="Calibri" w:cs="Calibri"/>
          <w:sz w:val="21"/>
          <w:szCs w:val="21"/>
        </w:rPr>
        <w:t>Pzp</w:t>
      </w:r>
      <w:proofErr w:type="spellEnd"/>
      <w:r w:rsidR="00B70AE2">
        <w:rPr>
          <w:rFonts w:ascii="Calibri" w:hAnsi="Calibri" w:cs="Calibri"/>
          <w:sz w:val="21"/>
          <w:szCs w:val="21"/>
        </w:rPr>
        <w:t xml:space="preserve"> ma jedynie charakter przykładowy. Istotną kwestią przy formułowani</w:t>
      </w:r>
      <w:r w:rsidR="003D2D2E">
        <w:rPr>
          <w:rFonts w:ascii="Calibri" w:hAnsi="Calibri" w:cs="Calibri"/>
          <w:sz w:val="21"/>
          <w:szCs w:val="21"/>
        </w:rPr>
        <w:t xml:space="preserve">u opisu przedmiotu zamówienia jest jedynie by wskazane cechy </w:t>
      </w:r>
      <w:r w:rsidR="009A320A">
        <w:rPr>
          <w:rFonts w:ascii="Calibri" w:hAnsi="Calibri" w:cs="Calibri"/>
          <w:sz w:val="21"/>
          <w:szCs w:val="21"/>
        </w:rPr>
        <w:t xml:space="preserve">były związane z przedmiotem zamówienia oraz </w:t>
      </w:r>
      <w:r w:rsidR="00D559BB">
        <w:rPr>
          <w:rFonts w:ascii="Calibri" w:hAnsi="Calibri" w:cs="Calibri"/>
          <w:sz w:val="21"/>
          <w:szCs w:val="21"/>
        </w:rPr>
        <w:t>proporcjonalne do jego wartości i założonego celu.</w:t>
      </w:r>
      <w:r w:rsidR="00F0747A">
        <w:rPr>
          <w:rFonts w:ascii="Calibri" w:hAnsi="Calibri" w:cs="Calibri"/>
          <w:sz w:val="21"/>
          <w:szCs w:val="21"/>
        </w:rPr>
        <w:t xml:space="preserve"> </w:t>
      </w:r>
      <w:r w:rsidR="001F0E55">
        <w:rPr>
          <w:rFonts w:ascii="Calibri" w:hAnsi="Calibri" w:cs="Calibri"/>
          <w:sz w:val="21"/>
          <w:szCs w:val="21"/>
        </w:rPr>
        <w:t xml:space="preserve">Powyższe oznacza, że </w:t>
      </w:r>
      <w:r w:rsidR="002C05F0">
        <w:rPr>
          <w:rFonts w:ascii="Calibri" w:hAnsi="Calibri" w:cs="Calibri"/>
          <w:sz w:val="21"/>
          <w:szCs w:val="21"/>
        </w:rPr>
        <w:t xml:space="preserve">wskazane przez zamawiającego cechy </w:t>
      </w:r>
      <w:r w:rsidR="00DE0EB4">
        <w:rPr>
          <w:rFonts w:ascii="Calibri" w:hAnsi="Calibri" w:cs="Calibri"/>
          <w:sz w:val="21"/>
          <w:szCs w:val="21"/>
        </w:rPr>
        <w:t xml:space="preserve">poszczególnych dostaw, usług i robót budowlanych powinny </w:t>
      </w:r>
      <w:r w:rsidR="008C4376">
        <w:rPr>
          <w:rFonts w:ascii="Calibri" w:hAnsi="Calibri" w:cs="Calibri"/>
          <w:sz w:val="21"/>
          <w:szCs w:val="21"/>
        </w:rPr>
        <w:t>określać uzasadnione potrzeby i wymagania zamawiającego ustalone na</w:t>
      </w:r>
      <w:r w:rsidR="00B01C4E">
        <w:rPr>
          <w:rFonts w:ascii="Calibri" w:hAnsi="Calibri" w:cs="Calibri"/>
          <w:sz w:val="21"/>
          <w:szCs w:val="21"/>
        </w:rPr>
        <w:t xml:space="preserve"> etapie sporządzania opisu przedmiotu zamówienia</w:t>
      </w:r>
      <w:r w:rsidR="001047E4">
        <w:rPr>
          <w:rFonts w:ascii="Calibri" w:hAnsi="Calibri" w:cs="Calibri"/>
          <w:sz w:val="21"/>
          <w:szCs w:val="21"/>
        </w:rPr>
        <w:t>, a nie służyć bezpodstawnemu ograniczeniu konkurencji</w:t>
      </w:r>
      <w:r w:rsidR="00912259">
        <w:rPr>
          <w:rFonts w:ascii="Calibri" w:hAnsi="Calibri" w:cs="Calibri"/>
          <w:sz w:val="21"/>
          <w:szCs w:val="21"/>
        </w:rPr>
        <w:t xml:space="preserve">. </w:t>
      </w:r>
    </w:p>
    <w:p w14:paraId="292E9856" w14:textId="3A216EBF" w:rsidR="00F277BA" w:rsidRDefault="00912259" w:rsidP="0021352C">
      <w:pPr>
        <w:ind w:left="54"/>
        <w:rPr>
          <w:rFonts w:ascii="Calibri" w:hAnsi="Calibri" w:cs="Calibri"/>
          <w:sz w:val="21"/>
          <w:szCs w:val="21"/>
        </w:rPr>
      </w:pPr>
      <w:r>
        <w:rPr>
          <w:rFonts w:ascii="Calibri" w:hAnsi="Calibri" w:cs="Calibri"/>
          <w:sz w:val="21"/>
          <w:szCs w:val="21"/>
        </w:rPr>
        <w:t xml:space="preserve">W tym względzie zamawiający musi pamiętać o przestrzeganiu zasady </w:t>
      </w:r>
      <w:r w:rsidR="0091168A">
        <w:rPr>
          <w:rFonts w:ascii="Calibri" w:hAnsi="Calibri" w:cs="Calibri"/>
          <w:sz w:val="21"/>
          <w:szCs w:val="21"/>
        </w:rPr>
        <w:t xml:space="preserve">zapewnienia zachowania uczciwej konkurencji </w:t>
      </w:r>
      <w:r w:rsidR="00466D3E">
        <w:rPr>
          <w:rFonts w:ascii="Calibri" w:hAnsi="Calibri" w:cs="Calibri"/>
          <w:sz w:val="21"/>
          <w:szCs w:val="21"/>
        </w:rPr>
        <w:t>i</w:t>
      </w:r>
      <w:r w:rsidR="0091168A">
        <w:rPr>
          <w:rFonts w:ascii="Calibri" w:hAnsi="Calibri" w:cs="Calibri"/>
          <w:sz w:val="21"/>
          <w:szCs w:val="21"/>
        </w:rPr>
        <w:t xml:space="preserve"> równego traktowania wykonawców</w:t>
      </w:r>
      <w:r w:rsidR="007838E3">
        <w:rPr>
          <w:rFonts w:ascii="Calibri" w:hAnsi="Calibri" w:cs="Calibri"/>
          <w:sz w:val="21"/>
          <w:szCs w:val="21"/>
        </w:rPr>
        <w:t xml:space="preserve"> </w:t>
      </w:r>
      <w:r w:rsidR="00466D3E">
        <w:rPr>
          <w:rFonts w:ascii="Calibri" w:hAnsi="Calibri" w:cs="Calibri"/>
          <w:sz w:val="21"/>
          <w:szCs w:val="21"/>
        </w:rPr>
        <w:t xml:space="preserve">oraz </w:t>
      </w:r>
      <w:r w:rsidR="008E7672">
        <w:rPr>
          <w:rFonts w:ascii="Calibri" w:hAnsi="Calibri" w:cs="Calibri"/>
          <w:sz w:val="21"/>
          <w:szCs w:val="21"/>
        </w:rPr>
        <w:t>zasady proporcjonalności</w:t>
      </w:r>
      <w:r w:rsidR="007838E3">
        <w:rPr>
          <w:rFonts w:ascii="Calibri" w:hAnsi="Calibri" w:cs="Calibri"/>
          <w:sz w:val="21"/>
          <w:szCs w:val="21"/>
        </w:rPr>
        <w:t>,</w:t>
      </w:r>
      <w:r w:rsidR="008E7672">
        <w:rPr>
          <w:rFonts w:ascii="Calibri" w:hAnsi="Calibri" w:cs="Calibri"/>
          <w:sz w:val="21"/>
          <w:szCs w:val="21"/>
        </w:rPr>
        <w:t xml:space="preserve"> wymienionych </w:t>
      </w:r>
      <w:r w:rsidR="00CC285A">
        <w:rPr>
          <w:rFonts w:ascii="Calibri" w:hAnsi="Calibri" w:cs="Calibri"/>
          <w:sz w:val="21"/>
          <w:szCs w:val="21"/>
        </w:rPr>
        <w:t>w art. 16 pkt 1</w:t>
      </w:r>
      <w:r w:rsidR="008E7672">
        <w:rPr>
          <w:rFonts w:ascii="Calibri" w:hAnsi="Calibri" w:cs="Calibri"/>
          <w:sz w:val="21"/>
          <w:szCs w:val="21"/>
        </w:rPr>
        <w:t xml:space="preserve"> i 3</w:t>
      </w:r>
      <w:r w:rsidR="00CC285A">
        <w:rPr>
          <w:rFonts w:ascii="Calibri" w:hAnsi="Calibri" w:cs="Calibri"/>
          <w:sz w:val="21"/>
          <w:szCs w:val="21"/>
        </w:rPr>
        <w:t xml:space="preserve"> ustawy </w:t>
      </w:r>
      <w:proofErr w:type="spellStart"/>
      <w:r w:rsidR="00CC285A">
        <w:rPr>
          <w:rFonts w:ascii="Calibri" w:hAnsi="Calibri" w:cs="Calibri"/>
          <w:sz w:val="21"/>
          <w:szCs w:val="21"/>
        </w:rPr>
        <w:t>Pzp</w:t>
      </w:r>
      <w:proofErr w:type="spellEnd"/>
      <w:r w:rsidR="00CC285A">
        <w:rPr>
          <w:rFonts w:ascii="Calibri" w:hAnsi="Calibri" w:cs="Calibri"/>
          <w:sz w:val="21"/>
          <w:szCs w:val="21"/>
        </w:rPr>
        <w:t xml:space="preserve">, a także </w:t>
      </w:r>
      <w:r w:rsidR="00736469">
        <w:rPr>
          <w:rFonts w:ascii="Calibri" w:hAnsi="Calibri" w:cs="Calibri"/>
          <w:sz w:val="21"/>
          <w:szCs w:val="21"/>
        </w:rPr>
        <w:t xml:space="preserve">o art. 99 ust. 4 ustawy </w:t>
      </w:r>
      <w:proofErr w:type="spellStart"/>
      <w:r w:rsidR="00736469">
        <w:rPr>
          <w:rFonts w:ascii="Calibri" w:hAnsi="Calibri" w:cs="Calibri"/>
          <w:sz w:val="21"/>
          <w:szCs w:val="21"/>
        </w:rPr>
        <w:t>Pzp</w:t>
      </w:r>
      <w:proofErr w:type="spellEnd"/>
      <w:r w:rsidR="00736469">
        <w:rPr>
          <w:rFonts w:ascii="Calibri" w:hAnsi="Calibri" w:cs="Calibri"/>
          <w:sz w:val="21"/>
          <w:szCs w:val="21"/>
        </w:rPr>
        <w:t xml:space="preserve">, który zakazuje opisywania przedmiotu zamówienia w sposób, który mógłby utrudniać </w:t>
      </w:r>
      <w:r w:rsidR="00BF17D9">
        <w:rPr>
          <w:rFonts w:ascii="Calibri" w:hAnsi="Calibri" w:cs="Calibri"/>
          <w:sz w:val="21"/>
          <w:szCs w:val="21"/>
        </w:rPr>
        <w:t>uczciwą konkurencję.</w:t>
      </w:r>
      <w:r w:rsidR="002B605C">
        <w:rPr>
          <w:rFonts w:ascii="Calibri" w:hAnsi="Calibri" w:cs="Calibri"/>
          <w:sz w:val="21"/>
          <w:szCs w:val="21"/>
        </w:rPr>
        <w:t xml:space="preserve"> </w:t>
      </w:r>
    </w:p>
    <w:p w14:paraId="0BB54480" w14:textId="04913665" w:rsidR="00CF383C" w:rsidRDefault="0086276A" w:rsidP="0021352C">
      <w:pPr>
        <w:ind w:left="54"/>
        <w:rPr>
          <w:rFonts w:ascii="Calibri" w:hAnsi="Calibri" w:cs="Calibri"/>
          <w:sz w:val="21"/>
          <w:szCs w:val="21"/>
        </w:rPr>
      </w:pPr>
      <w:r w:rsidRPr="0040262E">
        <w:rPr>
          <w:rFonts w:ascii="Calibri" w:hAnsi="Calibri" w:cs="Calibri"/>
          <w:sz w:val="21"/>
          <w:szCs w:val="21"/>
          <w:u w:val="single"/>
        </w:rPr>
        <w:t>Z orzecznictwa Krajowej Izby Odwoławczej</w:t>
      </w:r>
    </w:p>
    <w:p w14:paraId="046F9CBE" w14:textId="32602AFD" w:rsidR="0065165F" w:rsidRPr="0065165F" w:rsidRDefault="0086276A" w:rsidP="0021352C">
      <w:pPr>
        <w:pStyle w:val="Akapitzlist"/>
        <w:numPr>
          <w:ilvl w:val="0"/>
          <w:numId w:val="67"/>
        </w:numPr>
        <w:ind w:left="284" w:hanging="284"/>
        <w:rPr>
          <w:rFonts w:ascii="Calibri" w:hAnsi="Calibri" w:cs="Calibri"/>
          <w:sz w:val="21"/>
          <w:szCs w:val="21"/>
        </w:rPr>
      </w:pPr>
      <w:r w:rsidRPr="0065165F">
        <w:rPr>
          <w:rFonts w:ascii="Calibri" w:hAnsi="Calibri" w:cs="Calibri"/>
          <w:sz w:val="21"/>
          <w:szCs w:val="21"/>
        </w:rPr>
        <w:t>Wyrok</w:t>
      </w:r>
      <w:r w:rsidR="0070058E" w:rsidRPr="0065165F">
        <w:rPr>
          <w:rFonts w:ascii="Calibri" w:hAnsi="Calibri" w:cs="Calibri"/>
          <w:sz w:val="21"/>
          <w:szCs w:val="21"/>
        </w:rPr>
        <w:t xml:space="preserve"> </w:t>
      </w:r>
      <w:r w:rsidR="003B1E98">
        <w:rPr>
          <w:rFonts w:ascii="Calibri" w:hAnsi="Calibri" w:cs="Calibri"/>
          <w:sz w:val="21"/>
          <w:szCs w:val="21"/>
        </w:rPr>
        <w:t>Krajowej Izby Odwoławczej</w:t>
      </w:r>
      <w:r w:rsidR="003B1E98" w:rsidRPr="0065165F">
        <w:rPr>
          <w:rFonts w:ascii="Calibri" w:hAnsi="Calibri" w:cs="Calibri"/>
          <w:sz w:val="21"/>
          <w:szCs w:val="21"/>
        </w:rPr>
        <w:t xml:space="preserve"> </w:t>
      </w:r>
      <w:r w:rsidR="0070058E" w:rsidRPr="0065165F">
        <w:rPr>
          <w:rFonts w:ascii="Calibri" w:hAnsi="Calibri" w:cs="Calibri"/>
          <w:sz w:val="21"/>
          <w:szCs w:val="21"/>
        </w:rPr>
        <w:t xml:space="preserve">z dnia 5 lutego 2024 r., sygn. akt KIO </w:t>
      </w:r>
      <w:r w:rsidR="00B07AF2" w:rsidRPr="0065165F">
        <w:rPr>
          <w:rFonts w:ascii="Calibri" w:hAnsi="Calibri" w:cs="Calibri"/>
          <w:sz w:val="21"/>
          <w:szCs w:val="21"/>
        </w:rPr>
        <w:t>32/24</w:t>
      </w:r>
      <w:r w:rsidR="0065165F" w:rsidRPr="0065165F">
        <w:rPr>
          <w:rFonts w:ascii="Calibri" w:hAnsi="Calibri" w:cs="Calibri"/>
          <w:sz w:val="21"/>
          <w:szCs w:val="21"/>
        </w:rPr>
        <w:t>.</w:t>
      </w:r>
      <w:r w:rsidR="00B07AF2" w:rsidRPr="0065165F">
        <w:rPr>
          <w:rFonts w:ascii="Calibri" w:hAnsi="Calibri" w:cs="Calibri"/>
          <w:sz w:val="21"/>
          <w:szCs w:val="21"/>
        </w:rPr>
        <w:t xml:space="preserve"> </w:t>
      </w:r>
    </w:p>
    <w:p w14:paraId="58F82540" w14:textId="2E958BD0" w:rsidR="00CF383C" w:rsidRDefault="0065165F" w:rsidP="0021352C">
      <w:pPr>
        <w:ind w:left="54"/>
        <w:rPr>
          <w:rFonts w:ascii="Calibri" w:hAnsi="Calibri" w:cs="Calibri"/>
          <w:sz w:val="21"/>
          <w:szCs w:val="21"/>
        </w:rPr>
      </w:pPr>
      <w:r>
        <w:rPr>
          <w:rFonts w:ascii="Calibri" w:hAnsi="Calibri" w:cs="Calibri"/>
          <w:sz w:val="21"/>
          <w:szCs w:val="21"/>
        </w:rPr>
        <w:t>O</w:t>
      </w:r>
      <w:r w:rsidR="00B07AF2">
        <w:rPr>
          <w:rFonts w:ascii="Calibri" w:hAnsi="Calibri" w:cs="Calibri"/>
          <w:sz w:val="21"/>
          <w:szCs w:val="21"/>
        </w:rPr>
        <w:t xml:space="preserve">rzekając w odniesieniu do zarzutu naruszenia art. </w:t>
      </w:r>
      <w:r w:rsidR="001D5B4D" w:rsidRPr="00942724">
        <w:rPr>
          <w:rFonts w:ascii="Calibri" w:hAnsi="Calibri" w:cs="Calibri"/>
          <w:sz w:val="21"/>
          <w:szCs w:val="21"/>
        </w:rPr>
        <w:t xml:space="preserve">99 ust. 1, 2 i 4 oraz art. 16 pkt 1 i 3 ustawy </w:t>
      </w:r>
      <w:proofErr w:type="spellStart"/>
      <w:r w:rsidR="001D5B4D" w:rsidRPr="00942724">
        <w:rPr>
          <w:rFonts w:ascii="Calibri" w:hAnsi="Calibri" w:cs="Calibri"/>
          <w:sz w:val="21"/>
          <w:szCs w:val="21"/>
        </w:rPr>
        <w:t>Pzp</w:t>
      </w:r>
      <w:proofErr w:type="spellEnd"/>
      <w:r w:rsidR="00942724" w:rsidRPr="00942724">
        <w:rPr>
          <w:rFonts w:ascii="Calibri" w:hAnsi="Calibri" w:cs="Calibri"/>
          <w:sz w:val="21"/>
          <w:szCs w:val="21"/>
        </w:rPr>
        <w:t xml:space="preserve"> Krajowa Izba Odwoławcza wskazała</w:t>
      </w:r>
      <w:r w:rsidR="00942724">
        <w:rPr>
          <w:rFonts w:ascii="Calibri" w:hAnsi="Calibri" w:cs="Calibri"/>
          <w:sz w:val="21"/>
          <w:szCs w:val="21"/>
        </w:rPr>
        <w:t>, iż</w:t>
      </w:r>
      <w:r w:rsidR="00942724" w:rsidRPr="00942724">
        <w:rPr>
          <w:rFonts w:ascii="Calibri" w:hAnsi="Calibri" w:cs="Calibri"/>
          <w:sz w:val="21"/>
          <w:szCs w:val="21"/>
        </w:rPr>
        <w:t>:</w:t>
      </w:r>
      <w:r w:rsidR="00793C58">
        <w:rPr>
          <w:rFonts w:ascii="Calibri" w:hAnsi="Calibri" w:cs="Calibri"/>
          <w:sz w:val="21"/>
          <w:szCs w:val="21"/>
        </w:rPr>
        <w:t xml:space="preserve"> </w:t>
      </w:r>
      <w:r w:rsidR="00793C58" w:rsidRPr="00C94A11">
        <w:rPr>
          <w:rFonts w:ascii="Calibri" w:hAnsi="Calibri" w:cs="Calibri"/>
          <w:i/>
          <w:iCs/>
          <w:sz w:val="21"/>
          <w:szCs w:val="21"/>
        </w:rPr>
        <w:t xml:space="preserve">zamawiający opisując przedmiot zamówienia powinien odzwierciedlać jego rzeczywiste potrzeby, które ma zaspokoić udzielając danego zamówienia publicznego. Niewątpliwie zatem zamawiający ma prawo, tak określić przedmiot zamówienia, aby opisać go adekwatnie do wyznaczonego celu, zachowując jednocześnie obiektywizm i precyzję w formułowaniu jego potrzeb. Z orzecznictwa Krajowej Izby Odwoławczej wynika, że nie narusza przepisów ustawy </w:t>
      </w:r>
      <w:proofErr w:type="spellStart"/>
      <w:r w:rsidR="00793C58" w:rsidRPr="00C94A11">
        <w:rPr>
          <w:rFonts w:ascii="Calibri" w:hAnsi="Calibri" w:cs="Calibri"/>
          <w:i/>
          <w:iCs/>
          <w:sz w:val="21"/>
          <w:szCs w:val="21"/>
        </w:rPr>
        <w:t>Pzp</w:t>
      </w:r>
      <w:proofErr w:type="spellEnd"/>
      <w:r w:rsidR="00793C58" w:rsidRPr="00C94A11">
        <w:rPr>
          <w:rFonts w:ascii="Calibri" w:hAnsi="Calibri" w:cs="Calibri"/>
          <w:i/>
          <w:iCs/>
          <w:sz w:val="21"/>
          <w:szCs w:val="21"/>
        </w:rPr>
        <w:t xml:space="preserve"> takie sporządzenie opisu przedmiotu zamówienia, który uwzględnia potrzeby zamawiającego, nawet jeżeli utrudnia lub uniemożliwia niektórym podmiotom dostęp do zamówienia. Zamawiający nie ma bowiem obowiązku zapewnienia możliwości realizacji przedmiotu zamówienia wszystkim podmiotom działającym na rynku w danej branży, bowiem pojęcie uczciwej konkurencji nie może być utożsamiane z konkurencją absolutną. Jednakże w przypadku opisu przedmiotu zamówienia w sposób uprzywilejowujący lub eliminujący niektórych wykonawców lub produkty, po stronie zamawiającego istnieje obowiązek przedstawienia rzeczowych argumentów uzasadniających taki opis</w:t>
      </w:r>
      <w:r w:rsidR="00793C58">
        <w:rPr>
          <w:rFonts w:ascii="Calibri" w:hAnsi="Calibri" w:cs="Calibri"/>
          <w:sz w:val="21"/>
          <w:szCs w:val="21"/>
        </w:rPr>
        <w:t>.</w:t>
      </w:r>
    </w:p>
    <w:p w14:paraId="16A2F8DD" w14:textId="7042297A" w:rsidR="005F321D" w:rsidRPr="005F321D" w:rsidRDefault="005F321D" w:rsidP="0021352C">
      <w:pPr>
        <w:pStyle w:val="Akapitzlist"/>
        <w:numPr>
          <w:ilvl w:val="0"/>
          <w:numId w:val="68"/>
        </w:numPr>
        <w:ind w:left="284" w:hanging="284"/>
        <w:contextualSpacing w:val="0"/>
        <w:rPr>
          <w:rFonts w:ascii="Calibri" w:hAnsi="Calibri" w:cs="Calibri"/>
          <w:sz w:val="21"/>
          <w:szCs w:val="21"/>
        </w:rPr>
      </w:pPr>
      <w:r w:rsidRPr="005F321D">
        <w:rPr>
          <w:rFonts w:ascii="Calibri" w:hAnsi="Calibri" w:cs="Calibri"/>
          <w:sz w:val="21"/>
          <w:szCs w:val="21"/>
        </w:rPr>
        <w:t>Wyrok Krajowej Izby Odwoławczej z dnia 20 listopada 2023 r., sygn. akt KIO 3284/23.</w:t>
      </w:r>
    </w:p>
    <w:p w14:paraId="7E150894" w14:textId="49133264" w:rsidR="00CF383C" w:rsidRDefault="007713DD" w:rsidP="0021352C">
      <w:pPr>
        <w:spacing w:after="0"/>
        <w:ind w:left="57"/>
        <w:rPr>
          <w:rFonts w:ascii="Calibri" w:hAnsi="Calibri" w:cs="Calibri"/>
          <w:sz w:val="21"/>
          <w:szCs w:val="21"/>
        </w:rPr>
      </w:pPr>
      <w:r>
        <w:rPr>
          <w:rFonts w:ascii="Calibri" w:hAnsi="Calibri" w:cs="Calibri"/>
          <w:sz w:val="21"/>
          <w:szCs w:val="21"/>
        </w:rPr>
        <w:t>Natomiast, zgodnie z</w:t>
      </w:r>
      <w:r w:rsidR="00C71D73">
        <w:rPr>
          <w:rFonts w:ascii="Calibri" w:hAnsi="Calibri" w:cs="Calibri"/>
          <w:sz w:val="21"/>
          <w:szCs w:val="21"/>
        </w:rPr>
        <w:t xml:space="preserve"> </w:t>
      </w:r>
      <w:r w:rsidR="000B3321">
        <w:rPr>
          <w:rFonts w:ascii="Calibri" w:hAnsi="Calibri" w:cs="Calibri"/>
          <w:sz w:val="21"/>
          <w:szCs w:val="21"/>
        </w:rPr>
        <w:t>wyrokiem z dnia 20 listopada 2023 r.</w:t>
      </w:r>
      <w:r w:rsidR="00417453">
        <w:rPr>
          <w:rFonts w:ascii="Calibri" w:hAnsi="Calibri" w:cs="Calibri"/>
          <w:sz w:val="21"/>
          <w:szCs w:val="21"/>
        </w:rPr>
        <w:t xml:space="preserve">, </w:t>
      </w:r>
      <w:r w:rsidR="005954F1" w:rsidRPr="00417453">
        <w:rPr>
          <w:rFonts w:ascii="Calibri" w:hAnsi="Calibri" w:cs="Calibri"/>
          <w:i/>
          <w:iCs/>
          <w:sz w:val="21"/>
          <w:szCs w:val="21"/>
        </w:rPr>
        <w:t xml:space="preserve">istotą postępowania przetargowego jest realizacja potrzeb publicznych poprzez zawarcie odpłatnej umowy pomiędzy zamawiającym a wykonawcą, </w:t>
      </w:r>
      <w:r w:rsidR="005954F1" w:rsidRPr="00417453">
        <w:rPr>
          <w:rFonts w:ascii="Calibri" w:hAnsi="Calibri" w:cs="Calibri"/>
          <w:i/>
          <w:iCs/>
          <w:sz w:val="21"/>
          <w:szCs w:val="21"/>
        </w:rPr>
        <w:lastRenderedPageBreak/>
        <w:t xml:space="preserve">której przedmiotem jest nabycie przez zamawiającego od wybranego wykonawcy robót budowlanych, dostaw lub usług. Proces zawarcia takiej umowy jest regulowany przepisami ustawy </w:t>
      </w:r>
      <w:proofErr w:type="spellStart"/>
      <w:r w:rsidR="005954F1" w:rsidRPr="00417453">
        <w:rPr>
          <w:rFonts w:ascii="Calibri" w:hAnsi="Calibri" w:cs="Calibri"/>
          <w:i/>
          <w:iCs/>
          <w:sz w:val="21"/>
          <w:szCs w:val="21"/>
        </w:rPr>
        <w:t>Pzp</w:t>
      </w:r>
      <w:proofErr w:type="spellEnd"/>
      <w:r w:rsidR="005954F1" w:rsidRPr="00417453">
        <w:rPr>
          <w:rFonts w:ascii="Calibri" w:hAnsi="Calibri" w:cs="Calibri"/>
          <w:i/>
          <w:iCs/>
          <w:sz w:val="21"/>
          <w:szCs w:val="21"/>
        </w:rPr>
        <w:t xml:space="preserve">. Ustawodawca określił szereg procedur udzielenia zamówienia publicznego, które mają zapewnić realizację zasad wynikających z art. 16 ustawy </w:t>
      </w:r>
      <w:proofErr w:type="spellStart"/>
      <w:r w:rsidR="005954F1" w:rsidRPr="00417453">
        <w:rPr>
          <w:rFonts w:ascii="Calibri" w:hAnsi="Calibri" w:cs="Calibri"/>
          <w:i/>
          <w:iCs/>
          <w:sz w:val="21"/>
          <w:szCs w:val="21"/>
        </w:rPr>
        <w:t>Pzp</w:t>
      </w:r>
      <w:proofErr w:type="spellEnd"/>
      <w:r w:rsidR="005954F1" w:rsidRPr="00417453">
        <w:rPr>
          <w:rFonts w:ascii="Calibri" w:hAnsi="Calibri" w:cs="Calibri"/>
          <w:i/>
          <w:iCs/>
          <w:sz w:val="21"/>
          <w:szCs w:val="21"/>
        </w:rPr>
        <w:t xml:space="preserve"> tj. wydatkowania środków publicznych w sposób zapewniający zachowanie uczciwej konkurencji oraz równego traktowania wykonawców, przejrzysty i proporcjonalny. </w:t>
      </w:r>
      <w:bookmarkStart w:id="4" w:name="mip69413028"/>
      <w:bookmarkEnd w:id="4"/>
      <w:r w:rsidR="005954F1" w:rsidRPr="00417453">
        <w:rPr>
          <w:rFonts w:ascii="Calibri" w:hAnsi="Calibri" w:cs="Calibri"/>
          <w:i/>
          <w:iCs/>
          <w:sz w:val="21"/>
          <w:szCs w:val="21"/>
        </w:rPr>
        <w:t xml:space="preserve">Zamawiający w ramach zamówień publicznych nie rozporządzają własnym mieniem, wedle własnych osobistych preferencji czy powiazań, ale mieniem publicznym. Ustawodawca wyraźnie wskazuje, iż takie dysponowanie środkami publicznymi powinno mieć na celu dążenie do uzyskania zamówienia reprezentującego najlepszy możliwy stosunek jakości do ceny z perspektywy zaspokojenia potrzeb leżących w interesie publicznym (lokalnym). Konieczne jest przy tym zapewnienie, aby przy zaspokajaniu owych potrzeb publicznych zachowana była zasada wolności gospodarczej i możliwości dostępu do wykonywania zadań publicznych na niedyskryminacyjnych warunkach przez przedsiębiorców działających na rynku. </w:t>
      </w:r>
      <w:r w:rsidR="00687AB6">
        <w:rPr>
          <w:rFonts w:ascii="Calibri" w:hAnsi="Calibri" w:cs="Calibri"/>
          <w:i/>
          <w:iCs/>
          <w:sz w:val="21"/>
          <w:szCs w:val="21"/>
        </w:rPr>
        <w:br/>
      </w:r>
      <w:r w:rsidR="005954F1" w:rsidRPr="00417453">
        <w:rPr>
          <w:rFonts w:ascii="Calibri" w:hAnsi="Calibri" w:cs="Calibri"/>
          <w:i/>
          <w:iCs/>
          <w:sz w:val="21"/>
          <w:szCs w:val="21"/>
        </w:rPr>
        <w:t xml:space="preserve">Nie ulega również wątpliwości, że zamawiający może dopasować zamówienie do swoich obiektywnych potrzeb. Takie potrzeby mogą wynikać z indywidualnych uwarunkowań podmiotów publicznych </w:t>
      </w:r>
      <w:r w:rsidR="00687AB6">
        <w:rPr>
          <w:rFonts w:ascii="Calibri" w:hAnsi="Calibri" w:cs="Calibri"/>
          <w:i/>
          <w:iCs/>
          <w:sz w:val="21"/>
          <w:szCs w:val="21"/>
        </w:rPr>
        <w:br/>
      </w:r>
      <w:r w:rsidR="005954F1" w:rsidRPr="00417453">
        <w:rPr>
          <w:rFonts w:ascii="Calibri" w:hAnsi="Calibri" w:cs="Calibri"/>
          <w:i/>
          <w:iCs/>
          <w:sz w:val="21"/>
          <w:szCs w:val="21"/>
        </w:rPr>
        <w:t xml:space="preserve">i powodować, że liczba wykonawców zdolnych do wykonania zamówienia będzie ograniczona. Fakt, że </w:t>
      </w:r>
      <w:r w:rsidR="00687AB6">
        <w:rPr>
          <w:rFonts w:ascii="Calibri" w:hAnsi="Calibri" w:cs="Calibri"/>
          <w:i/>
          <w:iCs/>
          <w:sz w:val="21"/>
          <w:szCs w:val="21"/>
        </w:rPr>
        <w:br/>
      </w:r>
      <w:r w:rsidR="005954F1" w:rsidRPr="00417453">
        <w:rPr>
          <w:rFonts w:ascii="Calibri" w:hAnsi="Calibri" w:cs="Calibri"/>
          <w:i/>
          <w:iCs/>
          <w:sz w:val="21"/>
          <w:szCs w:val="21"/>
        </w:rPr>
        <w:t xml:space="preserve">nie wszyscy wykonawcy oferujący daną usługę czy towar na rynku mogą uczestniczyć w postępowaniu </w:t>
      </w:r>
      <w:r w:rsidR="00687AB6">
        <w:rPr>
          <w:rFonts w:ascii="Calibri" w:hAnsi="Calibri" w:cs="Calibri"/>
          <w:i/>
          <w:iCs/>
          <w:sz w:val="21"/>
          <w:szCs w:val="21"/>
        </w:rPr>
        <w:br/>
      </w:r>
      <w:r w:rsidR="005954F1" w:rsidRPr="00417453">
        <w:rPr>
          <w:rFonts w:ascii="Calibri" w:hAnsi="Calibri" w:cs="Calibri"/>
          <w:i/>
          <w:iCs/>
          <w:sz w:val="21"/>
          <w:szCs w:val="21"/>
        </w:rPr>
        <w:t xml:space="preserve">nie przesądza wcale o możliwości naruszenia zasady uczciwej konkurencji. Dla stwierdzenia takiego naruszenia niezbędne jest zbadanie i ocena, co najmniej kilku okoliczności związanych z danym zamówieniem, w szczególności takich jak kształt rynku, którego zamówienie dotyczy oraz skutki ograniczenia konkurencji dla ilości potencjalnych wykonawców mogących ubiegać się o uzyskanie zamówienia, i z drugiej strony waga potrzeb zamawiającego, których realizacji takie ograniczenie służy. Zamówienia publiczne nie mogą służyć kreowaniu sztucznego popytu na określone usługi czy produkty, bowiem działanie takie skutkowałoby nieefektywnym gospodarowaniem środkami publicznymi. Po to ustawodawca wprowadził m.in. w art. 83 ustawy </w:t>
      </w:r>
      <w:proofErr w:type="spellStart"/>
      <w:r w:rsidR="005954F1" w:rsidRPr="00417453">
        <w:rPr>
          <w:rFonts w:ascii="Calibri" w:hAnsi="Calibri" w:cs="Calibri"/>
          <w:i/>
          <w:iCs/>
          <w:sz w:val="21"/>
          <w:szCs w:val="21"/>
        </w:rPr>
        <w:t>Pzp</w:t>
      </w:r>
      <w:proofErr w:type="spellEnd"/>
      <w:r w:rsidR="005954F1" w:rsidRPr="00417453">
        <w:rPr>
          <w:rFonts w:ascii="Calibri" w:hAnsi="Calibri" w:cs="Calibri"/>
          <w:i/>
          <w:iCs/>
          <w:sz w:val="21"/>
          <w:szCs w:val="21"/>
        </w:rPr>
        <w:t xml:space="preserve"> instytucję analizy potrzeb i wymagań zamawiającego przed wszczęciem postępowania, aby podmioty publiczne weryfikowały jakie potrzeby publiczne będą realizowane, dlaczego i na jakich zasadach</w:t>
      </w:r>
      <w:r w:rsidR="005954F1" w:rsidRPr="00417453">
        <w:rPr>
          <w:rFonts w:ascii="Calibri" w:hAnsi="Calibri" w:cs="Calibri"/>
          <w:sz w:val="21"/>
          <w:szCs w:val="21"/>
        </w:rPr>
        <w:t xml:space="preserve">. </w:t>
      </w:r>
      <w:r w:rsidR="002F3270" w:rsidRPr="00417453">
        <w:rPr>
          <w:rFonts w:ascii="Calibri" w:hAnsi="Calibri" w:cs="Calibri"/>
          <w:sz w:val="21"/>
          <w:szCs w:val="21"/>
        </w:rPr>
        <w:t>(…)</w:t>
      </w:r>
    </w:p>
    <w:p w14:paraId="07410259" w14:textId="77777777" w:rsidR="0021352C" w:rsidRDefault="0021352C" w:rsidP="0021352C">
      <w:pPr>
        <w:spacing w:after="0"/>
        <w:ind w:left="57"/>
        <w:rPr>
          <w:rFonts w:ascii="Calibri" w:hAnsi="Calibri" w:cs="Calibri"/>
          <w:sz w:val="21"/>
          <w:szCs w:val="21"/>
        </w:rPr>
      </w:pPr>
    </w:p>
    <w:p w14:paraId="3084972F" w14:textId="567B2DFC" w:rsidR="00CF383C" w:rsidRDefault="002F3270" w:rsidP="0021352C">
      <w:pPr>
        <w:spacing w:after="0"/>
        <w:ind w:left="57"/>
        <w:rPr>
          <w:rFonts w:ascii="Calibri" w:hAnsi="Calibri" w:cs="Calibri"/>
          <w:i/>
          <w:iCs/>
          <w:sz w:val="21"/>
          <w:szCs w:val="21"/>
        </w:rPr>
      </w:pPr>
      <w:r w:rsidRPr="00417453">
        <w:rPr>
          <w:rFonts w:ascii="Calibri" w:hAnsi="Calibri" w:cs="Calibri"/>
          <w:i/>
          <w:iCs/>
          <w:sz w:val="21"/>
          <w:szCs w:val="21"/>
        </w:rPr>
        <w:t xml:space="preserve">Izba uznała, że w okolicznościach tej konkretnej sprawy działanie Zamawiającego nie naruszyło wskazanych przez Odwołującego przepisów ustawy </w:t>
      </w:r>
      <w:proofErr w:type="spellStart"/>
      <w:r w:rsidRPr="00417453">
        <w:rPr>
          <w:rFonts w:ascii="Calibri" w:hAnsi="Calibri" w:cs="Calibri"/>
          <w:i/>
          <w:iCs/>
          <w:sz w:val="21"/>
          <w:szCs w:val="21"/>
        </w:rPr>
        <w:t>Pzp</w:t>
      </w:r>
      <w:proofErr w:type="spellEnd"/>
      <w:r w:rsidRPr="00417453">
        <w:rPr>
          <w:rFonts w:ascii="Calibri" w:hAnsi="Calibri" w:cs="Calibri"/>
          <w:i/>
          <w:iCs/>
          <w:sz w:val="21"/>
          <w:szCs w:val="21"/>
        </w:rPr>
        <w:t xml:space="preserve"> tj. art. 99 ust. 1, 2, 4 w zw. z art. 16 i 17 ust. 1 – 2 ustawy </w:t>
      </w:r>
      <w:proofErr w:type="spellStart"/>
      <w:r w:rsidRPr="00417453">
        <w:rPr>
          <w:rFonts w:ascii="Calibri" w:hAnsi="Calibri" w:cs="Calibri"/>
          <w:i/>
          <w:iCs/>
          <w:sz w:val="21"/>
          <w:szCs w:val="21"/>
        </w:rPr>
        <w:t>Pzp</w:t>
      </w:r>
      <w:proofErr w:type="spellEnd"/>
      <w:r w:rsidRPr="00417453">
        <w:rPr>
          <w:rFonts w:ascii="Calibri" w:hAnsi="Calibri" w:cs="Calibri"/>
          <w:i/>
          <w:iCs/>
          <w:sz w:val="21"/>
          <w:szCs w:val="21"/>
        </w:rPr>
        <w:t>. Zdaniem Izby uwarunkowania w jakich znalazł się Zamawiający uzasadniają zawężenie przedmiotu zamówienia do preparatu 9</w:t>
      </w:r>
      <w:r w:rsidR="00B5738B">
        <w:rPr>
          <w:rFonts w:ascii="Calibri" w:hAnsi="Calibri" w:cs="Calibri"/>
          <w:i/>
          <w:iCs/>
          <w:sz w:val="21"/>
          <w:szCs w:val="21"/>
        </w:rPr>
        <w:t>-</w:t>
      </w:r>
      <w:r w:rsidRPr="00417453">
        <w:rPr>
          <w:rFonts w:ascii="Calibri" w:hAnsi="Calibri" w:cs="Calibri"/>
          <w:i/>
          <w:iCs/>
          <w:sz w:val="21"/>
          <w:szCs w:val="21"/>
        </w:rPr>
        <w:t>walentnego. (…)</w:t>
      </w:r>
      <w:r w:rsidR="00337B96" w:rsidRPr="00417453">
        <w:rPr>
          <w:rFonts w:ascii="Calibri" w:hAnsi="Calibri" w:cs="Calibri"/>
          <w:i/>
          <w:iCs/>
          <w:sz w:val="21"/>
          <w:szCs w:val="21"/>
        </w:rPr>
        <w:t xml:space="preserve"> Zatem mając na uwadze powyższe okoliczności co do których Odwołujący nie przedstawił wiarygodnych dowodów przeciwnych, Izba uznała, że Zamawiający wykazał obiektywną potrzebę nabycia szczepionki 9</w:t>
      </w:r>
      <w:r w:rsidR="0054114B">
        <w:rPr>
          <w:rFonts w:ascii="Calibri" w:hAnsi="Calibri" w:cs="Calibri"/>
          <w:i/>
          <w:iCs/>
          <w:sz w:val="21"/>
          <w:szCs w:val="21"/>
        </w:rPr>
        <w:t>-</w:t>
      </w:r>
      <w:r w:rsidR="00337B96" w:rsidRPr="00417453">
        <w:rPr>
          <w:rFonts w:ascii="Calibri" w:hAnsi="Calibri" w:cs="Calibri"/>
          <w:i/>
          <w:iCs/>
          <w:sz w:val="21"/>
          <w:szCs w:val="21"/>
        </w:rPr>
        <w:t>walentnej. Zamawiający oparł swoją decyzję na obiektywnych danych, z których jednoznacznie wynika: i) potrzeba zapewnienia preparatu 9</w:t>
      </w:r>
      <w:r w:rsidR="0054114B">
        <w:rPr>
          <w:rFonts w:ascii="Calibri" w:hAnsi="Calibri" w:cs="Calibri"/>
          <w:i/>
          <w:iCs/>
          <w:sz w:val="21"/>
          <w:szCs w:val="21"/>
        </w:rPr>
        <w:t>-</w:t>
      </w:r>
      <w:r w:rsidR="00337B96" w:rsidRPr="00417453">
        <w:rPr>
          <w:rFonts w:ascii="Calibri" w:hAnsi="Calibri" w:cs="Calibri"/>
          <w:i/>
          <w:iCs/>
          <w:sz w:val="21"/>
          <w:szCs w:val="21"/>
        </w:rPr>
        <w:t>walentnego do kontynuacji rozpoczętych schematów szczepień; ii) umożliwienie dostępu do preparatu 9</w:t>
      </w:r>
      <w:r w:rsidR="0054114B">
        <w:rPr>
          <w:rFonts w:ascii="Calibri" w:hAnsi="Calibri" w:cs="Calibri"/>
          <w:i/>
          <w:iCs/>
          <w:sz w:val="21"/>
          <w:szCs w:val="21"/>
        </w:rPr>
        <w:t>-</w:t>
      </w:r>
      <w:r w:rsidR="00337B96" w:rsidRPr="00417453">
        <w:rPr>
          <w:rFonts w:ascii="Calibri" w:hAnsi="Calibri" w:cs="Calibri"/>
          <w:i/>
          <w:iCs/>
          <w:sz w:val="21"/>
          <w:szCs w:val="21"/>
        </w:rPr>
        <w:t xml:space="preserve">walentnego nowym, zainteresowanym pacjentom. </w:t>
      </w:r>
    </w:p>
    <w:p w14:paraId="7EC3B625" w14:textId="77777777" w:rsidR="0021352C" w:rsidRDefault="0021352C" w:rsidP="0021352C">
      <w:pPr>
        <w:spacing w:after="0"/>
        <w:ind w:left="57"/>
        <w:rPr>
          <w:rFonts w:ascii="Calibri" w:hAnsi="Calibri" w:cs="Calibri"/>
          <w:sz w:val="21"/>
          <w:szCs w:val="21"/>
        </w:rPr>
      </w:pPr>
    </w:p>
    <w:p w14:paraId="3F273430" w14:textId="1F6196FE" w:rsidR="00CF383C" w:rsidRDefault="00337B96" w:rsidP="0021352C">
      <w:pPr>
        <w:ind w:left="57"/>
        <w:rPr>
          <w:rFonts w:ascii="Calibri" w:hAnsi="Calibri" w:cs="Calibri"/>
          <w:sz w:val="21"/>
          <w:szCs w:val="21"/>
        </w:rPr>
      </w:pPr>
      <w:r w:rsidRPr="00417453">
        <w:rPr>
          <w:rFonts w:ascii="Calibri" w:hAnsi="Calibri" w:cs="Calibri"/>
          <w:i/>
          <w:iCs/>
          <w:sz w:val="21"/>
          <w:szCs w:val="21"/>
        </w:rPr>
        <w:t xml:space="preserve">Izba zauważa, że decyzja Zamawiającego co do objęcia zakresem zamówienia wyłącznie szczepionki </w:t>
      </w:r>
      <w:r w:rsidR="008B7BE5">
        <w:rPr>
          <w:rFonts w:ascii="Calibri" w:hAnsi="Calibri" w:cs="Calibri"/>
          <w:i/>
          <w:iCs/>
          <w:sz w:val="21"/>
          <w:szCs w:val="21"/>
        </w:rPr>
        <w:br/>
      </w:r>
      <w:r w:rsidRPr="00417453">
        <w:rPr>
          <w:rFonts w:ascii="Calibri" w:hAnsi="Calibri" w:cs="Calibri"/>
          <w:i/>
          <w:iCs/>
          <w:sz w:val="21"/>
          <w:szCs w:val="21"/>
        </w:rPr>
        <w:t>9-walentnej nie eliminuje w żaden sposób dostępności szczepionki C</w:t>
      </w:r>
      <w:r w:rsidR="004140CD">
        <w:rPr>
          <w:rFonts w:ascii="Calibri" w:hAnsi="Calibri" w:cs="Calibri"/>
          <w:i/>
          <w:iCs/>
          <w:sz w:val="21"/>
          <w:szCs w:val="21"/>
        </w:rPr>
        <w:t>.</w:t>
      </w:r>
      <w:r w:rsidRPr="00417453">
        <w:rPr>
          <w:rFonts w:ascii="Calibri" w:hAnsi="Calibri" w:cs="Calibri"/>
          <w:i/>
          <w:iCs/>
          <w:sz w:val="21"/>
          <w:szCs w:val="21"/>
        </w:rPr>
        <w:t xml:space="preserve"> z oferty adresowanej </w:t>
      </w:r>
      <w:r w:rsidR="0034290C">
        <w:rPr>
          <w:rFonts w:ascii="Calibri" w:hAnsi="Calibri" w:cs="Calibri"/>
          <w:i/>
          <w:iCs/>
          <w:sz w:val="21"/>
          <w:szCs w:val="21"/>
        </w:rPr>
        <w:br/>
      </w:r>
      <w:r w:rsidRPr="00417453">
        <w:rPr>
          <w:rFonts w:ascii="Calibri" w:hAnsi="Calibri" w:cs="Calibri"/>
          <w:i/>
          <w:iCs/>
          <w:sz w:val="21"/>
          <w:szCs w:val="21"/>
        </w:rPr>
        <w:t>do pacjentów. Produkt C</w:t>
      </w:r>
      <w:r w:rsidR="004140CD">
        <w:rPr>
          <w:rFonts w:ascii="Calibri" w:hAnsi="Calibri" w:cs="Calibri"/>
          <w:i/>
          <w:iCs/>
          <w:sz w:val="21"/>
          <w:szCs w:val="21"/>
        </w:rPr>
        <w:t>.</w:t>
      </w:r>
      <w:r w:rsidRPr="00417453">
        <w:rPr>
          <w:rFonts w:ascii="Calibri" w:hAnsi="Calibri" w:cs="Calibri"/>
          <w:i/>
          <w:iCs/>
          <w:sz w:val="21"/>
          <w:szCs w:val="21"/>
        </w:rPr>
        <w:t xml:space="preserve"> jest nadal dostępny, może być w każdym czasie podany pacjentowi, </w:t>
      </w:r>
      <w:r w:rsidR="0034290C">
        <w:rPr>
          <w:rFonts w:ascii="Calibri" w:hAnsi="Calibri" w:cs="Calibri"/>
          <w:i/>
          <w:iCs/>
          <w:sz w:val="21"/>
          <w:szCs w:val="21"/>
        </w:rPr>
        <w:br/>
      </w:r>
      <w:r w:rsidRPr="00417453">
        <w:rPr>
          <w:rFonts w:ascii="Calibri" w:hAnsi="Calibri" w:cs="Calibri"/>
          <w:i/>
          <w:iCs/>
          <w:sz w:val="21"/>
          <w:szCs w:val="21"/>
        </w:rPr>
        <w:t>jeśli taką decyzję podejmie pacjent, po konsultacji z lekarzem.</w:t>
      </w:r>
    </w:p>
    <w:p w14:paraId="04D962FE" w14:textId="6574866C" w:rsidR="004140CD" w:rsidRPr="004140CD" w:rsidRDefault="00DF3A6C" w:rsidP="0021352C">
      <w:pPr>
        <w:pStyle w:val="Akapitzlist"/>
        <w:numPr>
          <w:ilvl w:val="0"/>
          <w:numId w:val="69"/>
        </w:numPr>
        <w:ind w:left="284" w:hanging="284"/>
        <w:rPr>
          <w:rFonts w:ascii="Calibri" w:hAnsi="Calibri" w:cs="Calibri"/>
          <w:sz w:val="21"/>
          <w:szCs w:val="21"/>
        </w:rPr>
      </w:pPr>
      <w:r w:rsidRPr="004140CD">
        <w:rPr>
          <w:rFonts w:ascii="Calibri" w:hAnsi="Calibri" w:cs="Calibri"/>
          <w:sz w:val="21"/>
          <w:szCs w:val="21"/>
        </w:rPr>
        <w:t xml:space="preserve">Wyrok </w:t>
      </w:r>
      <w:r w:rsidR="003B1E98">
        <w:rPr>
          <w:rFonts w:ascii="Calibri" w:hAnsi="Calibri" w:cs="Calibri"/>
          <w:sz w:val="21"/>
          <w:szCs w:val="21"/>
        </w:rPr>
        <w:t>Krajowej Izby Odwoławczej</w:t>
      </w:r>
      <w:r w:rsidR="003B1E98" w:rsidRPr="004140CD">
        <w:rPr>
          <w:rFonts w:ascii="Calibri" w:hAnsi="Calibri" w:cs="Calibri"/>
          <w:sz w:val="21"/>
          <w:szCs w:val="21"/>
        </w:rPr>
        <w:t xml:space="preserve"> </w:t>
      </w:r>
      <w:r w:rsidRPr="004140CD">
        <w:rPr>
          <w:rFonts w:ascii="Calibri" w:hAnsi="Calibri" w:cs="Calibri"/>
          <w:sz w:val="21"/>
          <w:szCs w:val="21"/>
        </w:rPr>
        <w:t xml:space="preserve">z dnia </w:t>
      </w:r>
      <w:r w:rsidR="004052E0" w:rsidRPr="004140CD">
        <w:rPr>
          <w:rFonts w:ascii="Calibri" w:hAnsi="Calibri" w:cs="Calibri"/>
          <w:sz w:val="21"/>
          <w:szCs w:val="21"/>
        </w:rPr>
        <w:t xml:space="preserve">12 kwietnia 2022 r., sygn. akt KIO </w:t>
      </w:r>
      <w:r w:rsidR="008933C1" w:rsidRPr="004140CD">
        <w:rPr>
          <w:rFonts w:ascii="Calibri" w:hAnsi="Calibri" w:cs="Calibri"/>
          <w:sz w:val="21"/>
          <w:szCs w:val="21"/>
        </w:rPr>
        <w:t>872/22</w:t>
      </w:r>
      <w:r w:rsidR="004140CD" w:rsidRPr="004140CD">
        <w:rPr>
          <w:rFonts w:ascii="Calibri" w:hAnsi="Calibri" w:cs="Calibri"/>
          <w:sz w:val="21"/>
          <w:szCs w:val="21"/>
        </w:rPr>
        <w:t>.</w:t>
      </w:r>
      <w:r w:rsidR="008933C1" w:rsidRPr="004140CD">
        <w:rPr>
          <w:rFonts w:ascii="Calibri" w:hAnsi="Calibri" w:cs="Calibri"/>
          <w:sz w:val="21"/>
          <w:szCs w:val="21"/>
        </w:rPr>
        <w:t xml:space="preserve"> </w:t>
      </w:r>
    </w:p>
    <w:p w14:paraId="7C307510" w14:textId="0EDE4D9A" w:rsidR="00CF383C" w:rsidRDefault="008933C1" w:rsidP="0021352C">
      <w:pPr>
        <w:spacing w:after="0"/>
        <w:ind w:left="57"/>
        <w:rPr>
          <w:rFonts w:ascii="Calibri" w:hAnsi="Calibri" w:cs="Calibri"/>
          <w:sz w:val="21"/>
          <w:szCs w:val="21"/>
        </w:rPr>
      </w:pPr>
      <w:r>
        <w:rPr>
          <w:rFonts w:ascii="Calibri" w:hAnsi="Calibri" w:cs="Calibri"/>
          <w:sz w:val="21"/>
          <w:szCs w:val="21"/>
        </w:rPr>
        <w:t>Krajowa Izba Odwoławcza uznała, iż</w:t>
      </w:r>
      <w:r w:rsidR="00E7007B">
        <w:rPr>
          <w:rFonts w:ascii="Calibri" w:hAnsi="Calibri" w:cs="Calibri"/>
          <w:sz w:val="21"/>
          <w:szCs w:val="21"/>
        </w:rPr>
        <w:t>:</w:t>
      </w:r>
      <w:r>
        <w:rPr>
          <w:rFonts w:ascii="Calibri" w:hAnsi="Calibri" w:cs="Calibri"/>
          <w:sz w:val="21"/>
          <w:szCs w:val="21"/>
        </w:rPr>
        <w:t xml:space="preserve"> </w:t>
      </w:r>
      <w:r w:rsidRPr="008933C1">
        <w:rPr>
          <w:rFonts w:ascii="Calibri" w:hAnsi="Calibri" w:cs="Calibri"/>
          <w:i/>
          <w:iCs/>
          <w:sz w:val="21"/>
          <w:szCs w:val="21"/>
        </w:rPr>
        <w:t>z</w:t>
      </w:r>
      <w:r w:rsidR="00D60E1B" w:rsidRPr="008933C1">
        <w:rPr>
          <w:rFonts w:ascii="Calibri" w:hAnsi="Calibri" w:cs="Calibri"/>
          <w:i/>
          <w:iCs/>
          <w:sz w:val="21"/>
          <w:szCs w:val="21"/>
        </w:rPr>
        <w:t xml:space="preserve">arzuty zawarte w odwołaniu sprowadzają się w istocie do kwestii wskazania w specyfikacji warunków zamówienia – a właściwie w wyjaśnieniach treści tej specyfikacji </w:t>
      </w:r>
      <w:r w:rsidR="004140CD">
        <w:rPr>
          <w:rFonts w:ascii="Calibri" w:hAnsi="Calibri" w:cs="Calibri"/>
          <w:i/>
          <w:iCs/>
          <w:sz w:val="21"/>
          <w:szCs w:val="21"/>
        </w:rPr>
        <w:br/>
      </w:r>
      <w:r w:rsidR="00D60E1B" w:rsidRPr="008933C1">
        <w:rPr>
          <w:rFonts w:ascii="Calibri" w:hAnsi="Calibri" w:cs="Calibri"/>
          <w:i/>
          <w:iCs/>
          <w:sz w:val="21"/>
          <w:szCs w:val="21"/>
        </w:rPr>
        <w:t xml:space="preserve">z 22 marca 2022 r. w ramach zestawu parametrów, którymi ma charakteryzować się oferowana nawierzchnia, parametru „Współczynnik tarcia: 50 - 53 (TRRL)”. Odwołujący uznał ten wymóg </w:t>
      </w:r>
      <w:r w:rsidR="00AB26EA">
        <w:rPr>
          <w:rFonts w:ascii="Calibri" w:hAnsi="Calibri" w:cs="Calibri"/>
          <w:i/>
          <w:iCs/>
          <w:sz w:val="21"/>
          <w:szCs w:val="21"/>
        </w:rPr>
        <w:br/>
      </w:r>
      <w:r w:rsidR="00D60E1B" w:rsidRPr="008933C1">
        <w:rPr>
          <w:rFonts w:ascii="Calibri" w:hAnsi="Calibri" w:cs="Calibri"/>
          <w:i/>
          <w:iCs/>
          <w:sz w:val="21"/>
          <w:szCs w:val="21"/>
        </w:rPr>
        <w:t>za nieuzasadniony merytorycznie i wniósł o jego zmianę w sposób umożliwiający zaoferowanie nawierzchni posiadającej wartość TRRL 63</w:t>
      </w:r>
      <w:r w:rsidR="00D60E1B" w:rsidRPr="00792386">
        <w:rPr>
          <w:rFonts w:ascii="Calibri" w:hAnsi="Calibri" w:cs="Calibri"/>
          <w:sz w:val="21"/>
          <w:szCs w:val="21"/>
        </w:rPr>
        <w:t>.</w:t>
      </w:r>
      <w:r w:rsidR="00792386" w:rsidRPr="00792386">
        <w:rPr>
          <w:rFonts w:ascii="Calibri" w:hAnsi="Calibri" w:cs="Calibri"/>
          <w:sz w:val="21"/>
          <w:szCs w:val="21"/>
        </w:rPr>
        <w:t xml:space="preserve"> (…)</w:t>
      </w:r>
    </w:p>
    <w:p w14:paraId="1826BD4F" w14:textId="418B0A07" w:rsidR="00CF383C" w:rsidRDefault="00792386" w:rsidP="0021352C">
      <w:pPr>
        <w:spacing w:after="0"/>
        <w:ind w:left="57"/>
        <w:rPr>
          <w:rFonts w:ascii="Calibri" w:hAnsi="Calibri" w:cs="Calibri"/>
          <w:i/>
          <w:iCs/>
          <w:sz w:val="21"/>
          <w:szCs w:val="21"/>
        </w:rPr>
      </w:pPr>
      <w:r w:rsidRPr="008933C1">
        <w:rPr>
          <w:rFonts w:ascii="Calibri" w:hAnsi="Calibri" w:cs="Calibri"/>
          <w:i/>
          <w:iCs/>
          <w:sz w:val="21"/>
          <w:szCs w:val="21"/>
        </w:rPr>
        <w:lastRenderedPageBreak/>
        <w:t xml:space="preserve">Izba zgadza się też z ogólnymi założeniami wskazanymi przez Zamawiającego, że w postępowaniach </w:t>
      </w:r>
      <w:r w:rsidR="001671DD">
        <w:rPr>
          <w:rFonts w:ascii="Calibri" w:hAnsi="Calibri" w:cs="Calibri"/>
          <w:i/>
          <w:iCs/>
          <w:sz w:val="21"/>
          <w:szCs w:val="21"/>
        </w:rPr>
        <w:br/>
      </w:r>
      <w:r w:rsidRPr="008933C1">
        <w:rPr>
          <w:rFonts w:ascii="Calibri" w:hAnsi="Calibri" w:cs="Calibri"/>
          <w:i/>
          <w:iCs/>
          <w:sz w:val="21"/>
          <w:szCs w:val="21"/>
        </w:rPr>
        <w:t xml:space="preserve">o udzielenie zamówienia publicznego – jak zresztą i w każdej innej dziedzinie gospodarki – naturalne </w:t>
      </w:r>
      <w:r w:rsidR="001671DD">
        <w:rPr>
          <w:rFonts w:ascii="Calibri" w:hAnsi="Calibri" w:cs="Calibri"/>
          <w:i/>
          <w:iCs/>
          <w:sz w:val="21"/>
          <w:szCs w:val="21"/>
        </w:rPr>
        <w:br/>
      </w:r>
      <w:r w:rsidRPr="008933C1">
        <w:rPr>
          <w:rFonts w:ascii="Calibri" w:hAnsi="Calibri" w:cs="Calibri"/>
          <w:i/>
          <w:iCs/>
          <w:sz w:val="21"/>
          <w:szCs w:val="21"/>
        </w:rPr>
        <w:t xml:space="preserve">i nieodzowne jest wprowadzanie pewnych wymogów, zwłaszcza jakościowych, dotyczących zarówno zamawianych produktów, jak i wykonawców, którzy zamówienie mają wykonywać. Dlatego też dany zamawiający, mając taką potrzebę, może np. dokonać zawężenia parametrów w stosunku do powszechnie stosowanych czy dopuszczonych, np. przepisami lub normami. Nie było to też negowane przez Odwołującego. </w:t>
      </w:r>
    </w:p>
    <w:p w14:paraId="7FC2B9BD" w14:textId="77777777" w:rsidR="0021352C" w:rsidRDefault="0021352C" w:rsidP="0021352C">
      <w:pPr>
        <w:spacing w:after="0"/>
        <w:ind w:left="57"/>
        <w:rPr>
          <w:rFonts w:ascii="Calibri" w:hAnsi="Calibri" w:cs="Calibri"/>
          <w:sz w:val="21"/>
          <w:szCs w:val="21"/>
        </w:rPr>
      </w:pPr>
    </w:p>
    <w:p w14:paraId="11F4B888" w14:textId="77777777" w:rsidR="00CF383C" w:rsidRDefault="00792386" w:rsidP="0021352C">
      <w:pPr>
        <w:spacing w:after="0"/>
        <w:ind w:left="57"/>
        <w:rPr>
          <w:rFonts w:ascii="Calibri" w:hAnsi="Calibri" w:cs="Calibri"/>
          <w:i/>
          <w:iCs/>
          <w:sz w:val="21"/>
          <w:szCs w:val="21"/>
        </w:rPr>
      </w:pPr>
      <w:r w:rsidRPr="008933C1">
        <w:rPr>
          <w:rFonts w:ascii="Calibri" w:hAnsi="Calibri" w:cs="Calibri"/>
          <w:i/>
          <w:iCs/>
          <w:sz w:val="21"/>
          <w:szCs w:val="21"/>
        </w:rPr>
        <w:t>Zasadniczą kwestią jest tu jednak, że wymagania takie muszą być uzasadnione i prowadzić do osiągnięcia konkretnego celu. Owo uzasadnienie oraz cel, któremu wymogi mają służyć, powinny być przez zamawiającego wykazane, co najmniej w przypadku powstania sporu (np. w ramach odwołania wykonawcy, kontroli).</w:t>
      </w:r>
    </w:p>
    <w:p w14:paraId="330BEF85" w14:textId="77777777" w:rsidR="0021352C" w:rsidRDefault="0021352C" w:rsidP="0021352C">
      <w:pPr>
        <w:spacing w:after="0"/>
        <w:ind w:left="57"/>
        <w:rPr>
          <w:rFonts w:ascii="Calibri" w:hAnsi="Calibri" w:cs="Calibri"/>
          <w:sz w:val="21"/>
          <w:szCs w:val="21"/>
        </w:rPr>
      </w:pPr>
    </w:p>
    <w:p w14:paraId="2F1196C0" w14:textId="77777777" w:rsidR="00CF383C" w:rsidRDefault="00792386" w:rsidP="0021352C">
      <w:pPr>
        <w:spacing w:after="0"/>
        <w:ind w:left="57"/>
        <w:rPr>
          <w:rFonts w:ascii="Calibri" w:hAnsi="Calibri" w:cs="Calibri"/>
          <w:i/>
          <w:iCs/>
          <w:sz w:val="21"/>
          <w:szCs w:val="21"/>
        </w:rPr>
      </w:pPr>
      <w:r w:rsidRPr="008933C1">
        <w:rPr>
          <w:rFonts w:ascii="Calibri" w:hAnsi="Calibri" w:cs="Calibri"/>
          <w:i/>
          <w:iCs/>
          <w:sz w:val="21"/>
          <w:szCs w:val="21"/>
        </w:rPr>
        <w:t xml:space="preserve">Natomiast w tym przypadku Zamawiający w żaden sposób nie tylko nie udowodnił, ale nawet, poza wskazaniem ogólników, jakkolwiek konkretnie nie uzasadnił, choćby jednym zdaniem, dlaczego zastosowanie wymogu o tym właśnie brzmieniu (granice dla TRRL akurat 50-53), jest optymalne jakościowo i jakim jego konkretnym potrzebom odpowiada, i która to jakość i potrzeby nie mogłyby być spełnione przy zastosowaniu innych granic, np. 57, 67 czy 77 (sporna tu była jedynie górna granica parametru). </w:t>
      </w:r>
    </w:p>
    <w:p w14:paraId="08E49A8D" w14:textId="77777777" w:rsidR="0021352C" w:rsidRDefault="0021352C" w:rsidP="0021352C">
      <w:pPr>
        <w:spacing w:after="0"/>
        <w:ind w:left="57"/>
        <w:rPr>
          <w:rFonts w:ascii="Calibri" w:hAnsi="Calibri" w:cs="Calibri"/>
          <w:sz w:val="21"/>
          <w:szCs w:val="21"/>
        </w:rPr>
      </w:pPr>
    </w:p>
    <w:p w14:paraId="4D132B8B" w14:textId="77777777" w:rsidR="00CF383C" w:rsidRDefault="00792386" w:rsidP="0021352C">
      <w:pPr>
        <w:ind w:left="57"/>
        <w:rPr>
          <w:rFonts w:ascii="Calibri" w:hAnsi="Calibri" w:cs="Calibri"/>
          <w:sz w:val="21"/>
          <w:szCs w:val="21"/>
        </w:rPr>
      </w:pPr>
      <w:r w:rsidRPr="008933C1">
        <w:rPr>
          <w:rFonts w:ascii="Calibri" w:hAnsi="Calibri" w:cs="Calibri"/>
          <w:i/>
          <w:iCs/>
          <w:sz w:val="21"/>
          <w:szCs w:val="21"/>
        </w:rPr>
        <w:t>W związku z powyższym Izba uznała, że przedmiotowe wymaganie w obowiązującym brzmieniu nie referuje wprost do jakości nawierzchni, jest nadmierne i nakazała zmianę specyfikacji warunków zamówienia poprzez zmianę opisu przedmiotu zamówienia w sposób umożliwiający zaoferowanie nawierzchni posiadającej wartość TRRL tego parametru o wartości 63.</w:t>
      </w:r>
    </w:p>
    <w:p w14:paraId="67E787FE" w14:textId="1A5E57A4" w:rsidR="00CF383C" w:rsidRDefault="00875069" w:rsidP="0021352C">
      <w:pPr>
        <w:ind w:left="57"/>
        <w:rPr>
          <w:rFonts w:ascii="Calibri" w:hAnsi="Calibri" w:cs="Calibri"/>
          <w:sz w:val="21"/>
          <w:szCs w:val="21"/>
        </w:rPr>
      </w:pPr>
      <w:r>
        <w:rPr>
          <w:rFonts w:ascii="Calibri" w:hAnsi="Calibri" w:cs="Calibri"/>
          <w:sz w:val="21"/>
          <w:szCs w:val="21"/>
        </w:rPr>
        <w:t xml:space="preserve">Stosownie do art. 99 ust. 3 ustawy </w:t>
      </w:r>
      <w:proofErr w:type="spellStart"/>
      <w:r>
        <w:rPr>
          <w:rFonts w:ascii="Calibri" w:hAnsi="Calibri" w:cs="Calibri"/>
          <w:sz w:val="21"/>
          <w:szCs w:val="21"/>
        </w:rPr>
        <w:t>Pzp</w:t>
      </w:r>
      <w:proofErr w:type="spellEnd"/>
      <w:r>
        <w:rPr>
          <w:rFonts w:ascii="Calibri" w:hAnsi="Calibri" w:cs="Calibri"/>
          <w:sz w:val="21"/>
          <w:szCs w:val="21"/>
        </w:rPr>
        <w:t>, o</w:t>
      </w:r>
      <w:r w:rsidR="005E34C0">
        <w:rPr>
          <w:rFonts w:ascii="Calibri" w:hAnsi="Calibri" w:cs="Calibri"/>
          <w:sz w:val="21"/>
          <w:szCs w:val="21"/>
        </w:rPr>
        <w:t xml:space="preserve">pisując przedmiot zamówienia zamawiający </w:t>
      </w:r>
      <w:r w:rsidR="00147D7F">
        <w:rPr>
          <w:rFonts w:ascii="Calibri" w:hAnsi="Calibri" w:cs="Calibri"/>
          <w:sz w:val="21"/>
          <w:szCs w:val="21"/>
        </w:rPr>
        <w:t xml:space="preserve">stosuje </w:t>
      </w:r>
      <w:r w:rsidR="00300BBB">
        <w:rPr>
          <w:rFonts w:ascii="Calibri" w:hAnsi="Calibri" w:cs="Calibri"/>
          <w:sz w:val="21"/>
          <w:szCs w:val="21"/>
        </w:rPr>
        <w:t xml:space="preserve">nazwy i kody określone we Wspólnym Słowniku Zamówień </w:t>
      </w:r>
      <w:r w:rsidR="008919A6">
        <w:rPr>
          <w:rFonts w:ascii="Calibri" w:hAnsi="Calibri" w:cs="Calibri"/>
          <w:sz w:val="21"/>
          <w:szCs w:val="21"/>
        </w:rPr>
        <w:t>(CPV)</w:t>
      </w:r>
      <w:r w:rsidR="00692A97">
        <w:rPr>
          <w:rFonts w:ascii="Calibri" w:hAnsi="Calibri" w:cs="Calibri"/>
          <w:sz w:val="21"/>
          <w:szCs w:val="21"/>
        </w:rPr>
        <w:t>, stanowiącym</w:t>
      </w:r>
      <w:r w:rsidR="00692A97" w:rsidRPr="00692A97">
        <w:rPr>
          <w:rFonts w:ascii="Calibri" w:hAnsi="Calibri" w:cs="Calibri"/>
          <w:sz w:val="21"/>
          <w:szCs w:val="21"/>
        </w:rPr>
        <w:t xml:space="preserve"> załącznik II do dyrektywy </w:t>
      </w:r>
      <w:hyperlink r:id="rId11">
        <w:r w:rsidR="00692A97" w:rsidRPr="2B8F048E">
          <w:rPr>
            <w:rFonts w:ascii="Calibri" w:hAnsi="Calibri" w:cs="Calibri"/>
            <w:sz w:val="21"/>
            <w:szCs w:val="21"/>
          </w:rPr>
          <w:t>2014/24/UE</w:t>
        </w:r>
      </w:hyperlink>
      <w:r w:rsidR="00692A97" w:rsidRPr="00692A97">
        <w:rPr>
          <w:rFonts w:ascii="Calibri" w:hAnsi="Calibri" w:cs="Calibri"/>
          <w:sz w:val="21"/>
          <w:szCs w:val="21"/>
        </w:rPr>
        <w:t xml:space="preserve">, </w:t>
      </w:r>
      <w:r w:rsidR="00CA78AF">
        <w:rPr>
          <w:rFonts w:ascii="Calibri" w:hAnsi="Calibri" w:cs="Calibri"/>
          <w:sz w:val="21"/>
          <w:szCs w:val="21"/>
        </w:rPr>
        <w:br/>
      </w:r>
      <w:r w:rsidR="00692A97" w:rsidRPr="00692A97">
        <w:rPr>
          <w:rFonts w:ascii="Calibri" w:hAnsi="Calibri" w:cs="Calibri"/>
          <w:sz w:val="21"/>
          <w:szCs w:val="21"/>
        </w:rPr>
        <w:t>w załączniku I do dyrektywy </w:t>
      </w:r>
      <w:hyperlink r:id="rId12">
        <w:r w:rsidR="00692A97" w:rsidRPr="2B8F048E">
          <w:rPr>
            <w:rFonts w:ascii="Calibri" w:hAnsi="Calibri" w:cs="Calibri"/>
            <w:sz w:val="21"/>
            <w:szCs w:val="21"/>
          </w:rPr>
          <w:t>2014/25/UE</w:t>
        </w:r>
      </w:hyperlink>
      <w:r w:rsidR="00692A97" w:rsidRPr="00692A97">
        <w:rPr>
          <w:rFonts w:ascii="Calibri" w:hAnsi="Calibri" w:cs="Calibri"/>
          <w:sz w:val="21"/>
          <w:szCs w:val="21"/>
        </w:rPr>
        <w:t> oraz objętych działem 45 załącznika I do rozporządzenia (WE) nr </w:t>
      </w:r>
      <w:hyperlink r:id="rId13">
        <w:r w:rsidR="00692A97" w:rsidRPr="2B8F048E">
          <w:rPr>
            <w:rFonts w:ascii="Calibri" w:hAnsi="Calibri" w:cs="Calibri"/>
            <w:sz w:val="21"/>
            <w:szCs w:val="21"/>
          </w:rPr>
          <w:t>2195/2002</w:t>
        </w:r>
      </w:hyperlink>
      <w:r w:rsidR="00692A97" w:rsidRPr="00692A97">
        <w:rPr>
          <w:rFonts w:ascii="Calibri" w:hAnsi="Calibri" w:cs="Calibri"/>
          <w:sz w:val="21"/>
          <w:szCs w:val="21"/>
        </w:rPr>
        <w:t> Parlamentu Europejskiego i Rady z dnia 5 listopada 2002 r. w sprawie Wspólnego Słownika Zamówień (CPV) (Dz.</w:t>
      </w:r>
      <w:r w:rsidR="58692BDA" w:rsidRPr="2B8F048E">
        <w:rPr>
          <w:rFonts w:ascii="Calibri" w:hAnsi="Calibri" w:cs="Calibri"/>
          <w:sz w:val="21"/>
          <w:szCs w:val="21"/>
        </w:rPr>
        <w:t xml:space="preserve"> </w:t>
      </w:r>
      <w:r w:rsidR="00692A97" w:rsidRPr="00692A97">
        <w:rPr>
          <w:rFonts w:ascii="Calibri" w:hAnsi="Calibri" w:cs="Calibri"/>
          <w:sz w:val="21"/>
          <w:szCs w:val="21"/>
        </w:rPr>
        <w:t xml:space="preserve">Urz. </w:t>
      </w:r>
      <w:r w:rsidR="00692A97" w:rsidRPr="2B8F048E">
        <w:rPr>
          <w:rFonts w:ascii="Calibri" w:hAnsi="Calibri" w:cs="Calibri"/>
          <w:sz w:val="21"/>
          <w:szCs w:val="21"/>
        </w:rPr>
        <w:t>WE L 340 z 16.12.2002, </w:t>
      </w:r>
      <w:hyperlink r:id="rId14">
        <w:r w:rsidR="00692A97" w:rsidRPr="2B8F048E">
          <w:rPr>
            <w:rFonts w:ascii="Calibri" w:hAnsi="Calibri" w:cs="Calibri"/>
            <w:sz w:val="21"/>
            <w:szCs w:val="21"/>
          </w:rPr>
          <w:t>str. 1</w:t>
        </w:r>
      </w:hyperlink>
      <w:r w:rsidR="00692A97" w:rsidRPr="00692A97">
        <w:rPr>
          <w:rFonts w:ascii="Calibri" w:hAnsi="Calibri" w:cs="Calibri"/>
          <w:sz w:val="21"/>
          <w:szCs w:val="21"/>
        </w:rPr>
        <w:t xml:space="preserve">, z </w:t>
      </w:r>
      <w:proofErr w:type="spellStart"/>
      <w:r w:rsidR="00692A97" w:rsidRPr="00692A97">
        <w:rPr>
          <w:rFonts w:ascii="Calibri" w:hAnsi="Calibri" w:cs="Calibri"/>
          <w:sz w:val="21"/>
          <w:szCs w:val="21"/>
        </w:rPr>
        <w:t>późn</w:t>
      </w:r>
      <w:proofErr w:type="spellEnd"/>
      <w:r w:rsidR="00692A97" w:rsidRPr="00692A97">
        <w:rPr>
          <w:rFonts w:ascii="Calibri" w:hAnsi="Calibri" w:cs="Calibri"/>
          <w:sz w:val="21"/>
          <w:szCs w:val="21"/>
        </w:rPr>
        <w:t>. zm.</w:t>
      </w:r>
      <w:r w:rsidR="00B5564A">
        <w:rPr>
          <w:rFonts w:ascii="Calibri" w:hAnsi="Calibri" w:cs="Calibri"/>
          <w:sz w:val="21"/>
          <w:szCs w:val="21"/>
        </w:rPr>
        <w:t xml:space="preserve"> </w:t>
      </w:r>
      <w:r w:rsidR="00692A97" w:rsidRPr="00692A97">
        <w:rPr>
          <w:rFonts w:ascii="Calibri" w:hAnsi="Calibri" w:cs="Calibri"/>
          <w:sz w:val="21"/>
          <w:szCs w:val="21"/>
        </w:rPr>
        <w:t>5)</w:t>
      </w:r>
      <w:r w:rsidR="00D61AB0">
        <w:rPr>
          <w:rFonts w:ascii="Calibri" w:hAnsi="Calibri" w:cs="Calibri"/>
          <w:sz w:val="21"/>
          <w:szCs w:val="21"/>
        </w:rPr>
        <w:t>. Powyższe narzędzie stanowi</w:t>
      </w:r>
      <w:r w:rsidR="008929FC">
        <w:rPr>
          <w:rFonts w:ascii="Calibri" w:hAnsi="Calibri" w:cs="Calibri"/>
          <w:sz w:val="21"/>
          <w:szCs w:val="21"/>
        </w:rPr>
        <w:t xml:space="preserve"> </w:t>
      </w:r>
      <w:r w:rsidR="002D709A">
        <w:rPr>
          <w:rFonts w:ascii="Calibri" w:hAnsi="Calibri" w:cs="Calibri"/>
          <w:sz w:val="21"/>
          <w:szCs w:val="21"/>
        </w:rPr>
        <w:t xml:space="preserve">uniwersalny europejski </w:t>
      </w:r>
      <w:r w:rsidR="00D860E5">
        <w:rPr>
          <w:rFonts w:ascii="Calibri" w:hAnsi="Calibri" w:cs="Calibri"/>
          <w:sz w:val="21"/>
          <w:szCs w:val="21"/>
        </w:rPr>
        <w:t xml:space="preserve">system klasyfikacji zamówień publicznych utworzony w celu </w:t>
      </w:r>
      <w:r w:rsidR="0015062D">
        <w:rPr>
          <w:rFonts w:ascii="Calibri" w:hAnsi="Calibri" w:cs="Calibri"/>
          <w:sz w:val="21"/>
          <w:szCs w:val="21"/>
        </w:rPr>
        <w:t xml:space="preserve">standaryzacji terminologii </w:t>
      </w:r>
      <w:r w:rsidR="00020692">
        <w:rPr>
          <w:rFonts w:ascii="Calibri" w:hAnsi="Calibri" w:cs="Calibri"/>
          <w:sz w:val="21"/>
          <w:szCs w:val="21"/>
        </w:rPr>
        <w:t xml:space="preserve">stosowanej przez zamawiających przy opisywaniu przedmiotu zamówienia. </w:t>
      </w:r>
      <w:r w:rsidR="00660D8C">
        <w:rPr>
          <w:rFonts w:ascii="Calibri" w:hAnsi="Calibri" w:cs="Calibri"/>
          <w:sz w:val="21"/>
          <w:szCs w:val="21"/>
        </w:rPr>
        <w:t xml:space="preserve">Ponadto, </w:t>
      </w:r>
      <w:r w:rsidR="00720DD2">
        <w:rPr>
          <w:rFonts w:ascii="Calibri" w:hAnsi="Calibri" w:cs="Calibri"/>
          <w:sz w:val="21"/>
          <w:szCs w:val="21"/>
        </w:rPr>
        <w:t>poprzez przypisywanie poszczególnych nazw i kodów CPV zamawiający u</w:t>
      </w:r>
      <w:r w:rsidR="00AC72EB">
        <w:rPr>
          <w:rFonts w:ascii="Calibri" w:hAnsi="Calibri" w:cs="Calibri"/>
          <w:sz w:val="21"/>
          <w:szCs w:val="21"/>
        </w:rPr>
        <w:t xml:space="preserve">łatwiają wykonawcom poszukiwanie konkretnych zamówień w </w:t>
      </w:r>
      <w:r w:rsidR="00D66367">
        <w:rPr>
          <w:rFonts w:ascii="Calibri" w:hAnsi="Calibri" w:cs="Calibri"/>
          <w:sz w:val="21"/>
          <w:szCs w:val="21"/>
        </w:rPr>
        <w:t xml:space="preserve">publikatorach ogłoszeń. </w:t>
      </w:r>
    </w:p>
    <w:p w14:paraId="24CB73DD" w14:textId="40C6C6F6" w:rsidR="00CF383C" w:rsidRDefault="001F6ACE" w:rsidP="0021352C">
      <w:pPr>
        <w:spacing w:after="0"/>
        <w:ind w:left="57"/>
        <w:rPr>
          <w:rFonts w:ascii="Calibri" w:hAnsi="Calibri" w:cs="Calibri"/>
          <w:sz w:val="21"/>
          <w:szCs w:val="21"/>
        </w:rPr>
      </w:pPr>
      <w:r>
        <w:rPr>
          <w:rFonts w:ascii="Calibri" w:hAnsi="Calibri" w:cs="Calibri"/>
          <w:sz w:val="21"/>
          <w:szCs w:val="21"/>
        </w:rPr>
        <w:t xml:space="preserve">Należy zaznaczyć, iż </w:t>
      </w:r>
      <w:r w:rsidR="007843EE">
        <w:rPr>
          <w:rFonts w:ascii="Calibri" w:hAnsi="Calibri" w:cs="Calibri"/>
          <w:sz w:val="21"/>
          <w:szCs w:val="21"/>
        </w:rPr>
        <w:t>podanie przy opisie przedmiotu zamówienia nieprawidłowej nazwy i</w:t>
      </w:r>
      <w:r w:rsidR="00D02659">
        <w:rPr>
          <w:rFonts w:ascii="Calibri" w:hAnsi="Calibri" w:cs="Calibri"/>
          <w:sz w:val="21"/>
          <w:szCs w:val="21"/>
        </w:rPr>
        <w:t>/lub</w:t>
      </w:r>
      <w:r w:rsidR="007843EE">
        <w:rPr>
          <w:rFonts w:ascii="Calibri" w:hAnsi="Calibri" w:cs="Calibri"/>
          <w:sz w:val="21"/>
          <w:szCs w:val="21"/>
        </w:rPr>
        <w:t xml:space="preserve"> kodu CPV może skutkować naliczeniem korekty finansowej </w:t>
      </w:r>
      <w:r w:rsidR="00621072">
        <w:rPr>
          <w:rFonts w:ascii="Calibri" w:hAnsi="Calibri" w:cs="Calibri"/>
          <w:sz w:val="21"/>
          <w:szCs w:val="21"/>
        </w:rPr>
        <w:t>w przypadku udzielania zamówień współfinansowanych ze środków unijnych</w:t>
      </w:r>
      <w:r w:rsidR="002B16A5">
        <w:rPr>
          <w:rFonts w:ascii="Calibri" w:hAnsi="Calibri" w:cs="Calibri"/>
          <w:sz w:val="21"/>
          <w:szCs w:val="21"/>
        </w:rPr>
        <w:t xml:space="preserve">. Zgodnie z wyrokiem Wojewódzkiego Sądu Administracyjnego w Kielcach z dnia </w:t>
      </w:r>
      <w:r w:rsidR="00855A6B">
        <w:rPr>
          <w:rFonts w:ascii="Calibri" w:hAnsi="Calibri" w:cs="Calibri"/>
          <w:sz w:val="21"/>
          <w:szCs w:val="21"/>
        </w:rPr>
        <w:br/>
      </w:r>
      <w:r w:rsidR="002B16A5">
        <w:rPr>
          <w:rFonts w:ascii="Calibri" w:hAnsi="Calibri" w:cs="Calibri"/>
          <w:sz w:val="21"/>
          <w:szCs w:val="21"/>
        </w:rPr>
        <w:t>28 listopada 2019 r., sygn. akt I SA/</w:t>
      </w:r>
      <w:proofErr w:type="spellStart"/>
      <w:r w:rsidR="002B16A5">
        <w:rPr>
          <w:rFonts w:ascii="Calibri" w:hAnsi="Calibri" w:cs="Calibri"/>
          <w:sz w:val="21"/>
          <w:szCs w:val="21"/>
        </w:rPr>
        <w:t>Ke</w:t>
      </w:r>
      <w:proofErr w:type="spellEnd"/>
      <w:r w:rsidR="002B16A5">
        <w:rPr>
          <w:rFonts w:ascii="Calibri" w:hAnsi="Calibri" w:cs="Calibri"/>
          <w:sz w:val="21"/>
          <w:szCs w:val="21"/>
        </w:rPr>
        <w:t xml:space="preserve"> 357/19, </w:t>
      </w:r>
      <w:r w:rsidR="0001506A" w:rsidRPr="0001506A">
        <w:rPr>
          <w:rFonts w:ascii="Calibri" w:hAnsi="Calibri" w:cs="Calibri"/>
          <w:i/>
          <w:iCs/>
          <w:sz w:val="21"/>
          <w:szCs w:val="21"/>
        </w:rPr>
        <w:t xml:space="preserve">zastosowanie korekty na poziomie 5% w związku </w:t>
      </w:r>
      <w:r w:rsidR="00855A6B">
        <w:rPr>
          <w:rFonts w:ascii="Calibri" w:hAnsi="Calibri" w:cs="Calibri"/>
          <w:i/>
          <w:iCs/>
          <w:sz w:val="21"/>
          <w:szCs w:val="21"/>
        </w:rPr>
        <w:br/>
      </w:r>
      <w:r w:rsidR="0001506A" w:rsidRPr="0001506A">
        <w:rPr>
          <w:rFonts w:ascii="Calibri" w:hAnsi="Calibri" w:cs="Calibri"/>
          <w:i/>
          <w:iCs/>
          <w:sz w:val="21"/>
          <w:szCs w:val="21"/>
        </w:rPr>
        <w:t>ze stwierdzeniem naruszenia § 12 ust. 1 umowy w związku z sekcją</w:t>
      </w:r>
      <w:r w:rsidR="00CC0CC5" w:rsidRPr="00D02659">
        <w:rPr>
          <w:rFonts w:ascii="Calibri" w:hAnsi="Calibri" w:cs="Calibri"/>
          <w:i/>
          <w:iCs/>
          <w:sz w:val="21"/>
          <w:szCs w:val="21"/>
        </w:rPr>
        <w:t xml:space="preserve"> </w:t>
      </w:r>
      <w:r w:rsidR="0001506A" w:rsidRPr="0001506A">
        <w:rPr>
          <w:rFonts w:ascii="Calibri" w:hAnsi="Calibri" w:cs="Calibri"/>
          <w:i/>
          <w:iCs/>
          <w:sz w:val="21"/>
          <w:szCs w:val="21"/>
        </w:rPr>
        <w:t xml:space="preserve">a) 6.5.2 pkt 11 lit. a) </w:t>
      </w:r>
      <w:proofErr w:type="spellStart"/>
      <w:r w:rsidR="0001506A" w:rsidRPr="0001506A">
        <w:rPr>
          <w:rFonts w:ascii="Calibri" w:hAnsi="Calibri" w:cs="Calibri"/>
          <w:i/>
          <w:iCs/>
          <w:sz w:val="21"/>
          <w:szCs w:val="21"/>
        </w:rPr>
        <w:t>tiret</w:t>
      </w:r>
      <w:proofErr w:type="spellEnd"/>
      <w:r w:rsidR="0001506A" w:rsidRPr="0001506A">
        <w:rPr>
          <w:rFonts w:ascii="Calibri" w:hAnsi="Calibri" w:cs="Calibri"/>
          <w:i/>
          <w:iCs/>
          <w:sz w:val="21"/>
          <w:szCs w:val="21"/>
        </w:rPr>
        <w:t xml:space="preserve"> i pkt 7 wytycznych kwalifikowalności wydatków, polegające na opisie przedmiotu zamówienia w sposób mogący utrudniać identyfikację przedmiotu zamówienia, poprzez opisanie robót instalacyjnych w budynkach </w:t>
      </w:r>
      <w:r w:rsidR="00855A6B">
        <w:rPr>
          <w:rFonts w:ascii="Calibri" w:hAnsi="Calibri" w:cs="Calibri"/>
          <w:i/>
          <w:iCs/>
          <w:sz w:val="21"/>
          <w:szCs w:val="21"/>
        </w:rPr>
        <w:br/>
      </w:r>
      <w:r w:rsidR="0001506A" w:rsidRPr="0001506A">
        <w:rPr>
          <w:rFonts w:ascii="Calibri" w:hAnsi="Calibri" w:cs="Calibri"/>
          <w:i/>
          <w:iCs/>
          <w:sz w:val="21"/>
          <w:szCs w:val="21"/>
        </w:rPr>
        <w:t>za pomocą nieistniejącego kodu CPV, tj. 45000000-0. - zostało przekonywująco uzasadnione.</w:t>
      </w:r>
    </w:p>
    <w:p w14:paraId="1C4CCCE7" w14:textId="59992614" w:rsidR="00CF383C" w:rsidRDefault="0001506A" w:rsidP="0021352C">
      <w:pPr>
        <w:spacing w:after="0"/>
        <w:ind w:left="57"/>
        <w:rPr>
          <w:rFonts w:ascii="Calibri" w:hAnsi="Calibri" w:cs="Calibri"/>
          <w:sz w:val="21"/>
          <w:szCs w:val="21"/>
        </w:rPr>
      </w:pPr>
      <w:r w:rsidRPr="0001506A">
        <w:rPr>
          <w:rFonts w:ascii="Calibri" w:hAnsi="Calibri" w:cs="Calibri"/>
          <w:i/>
          <w:iCs/>
          <w:sz w:val="21"/>
          <w:szCs w:val="21"/>
        </w:rPr>
        <w:t xml:space="preserve">Wbrew zarzutom skargi, organ przeanalizował w jaki sposób błąd w kodzie CPV mógł wpłynąć </w:t>
      </w:r>
      <w:r w:rsidR="00855A6B">
        <w:rPr>
          <w:rFonts w:ascii="Calibri" w:hAnsi="Calibri" w:cs="Calibri"/>
          <w:i/>
          <w:iCs/>
          <w:sz w:val="21"/>
          <w:szCs w:val="21"/>
        </w:rPr>
        <w:br/>
      </w:r>
      <w:r w:rsidRPr="0001506A">
        <w:rPr>
          <w:rFonts w:ascii="Calibri" w:hAnsi="Calibri" w:cs="Calibri"/>
          <w:i/>
          <w:iCs/>
          <w:sz w:val="21"/>
          <w:szCs w:val="21"/>
        </w:rPr>
        <w:t xml:space="preserve">na ograniczenie konkurencyjności i czy błąd ten mógł w jakikolwiek sposób wpłynąć na dostęp </w:t>
      </w:r>
      <w:r w:rsidR="001A57AA">
        <w:rPr>
          <w:rFonts w:ascii="Calibri" w:hAnsi="Calibri" w:cs="Calibri"/>
          <w:i/>
          <w:iCs/>
          <w:sz w:val="21"/>
          <w:szCs w:val="21"/>
        </w:rPr>
        <w:br/>
      </w:r>
      <w:r w:rsidRPr="0001506A">
        <w:rPr>
          <w:rFonts w:ascii="Calibri" w:hAnsi="Calibri" w:cs="Calibri"/>
          <w:i/>
          <w:iCs/>
          <w:sz w:val="21"/>
          <w:szCs w:val="21"/>
        </w:rPr>
        <w:t>do zamówienia. W ocenie Sądu, wyprowadzony z przeprowadzonej analizy wniosek jest trafny.</w:t>
      </w:r>
    </w:p>
    <w:p w14:paraId="17D410F2" w14:textId="23D08A6D" w:rsidR="00CF383C" w:rsidRDefault="004764AF" w:rsidP="0021352C">
      <w:pPr>
        <w:spacing w:after="0"/>
        <w:ind w:left="57"/>
        <w:rPr>
          <w:rFonts w:ascii="Calibri" w:hAnsi="Calibri" w:cs="Calibri"/>
          <w:i/>
          <w:iCs/>
          <w:sz w:val="21"/>
          <w:szCs w:val="21"/>
        </w:rPr>
      </w:pPr>
      <w:r w:rsidRPr="00D02659">
        <w:rPr>
          <w:rFonts w:ascii="Calibri" w:hAnsi="Calibri" w:cs="Calibri"/>
          <w:i/>
          <w:iCs/>
          <w:sz w:val="21"/>
          <w:szCs w:val="21"/>
        </w:rPr>
        <w:t xml:space="preserve">Skarżąca konsekwentnie podkreśla, że "błąd dotyczył jednej cyfry w dziewięciocyfrowym kodzie, który określał tylko dodatkowe przedmioty zamówienia i był precyzyjnie opisany słownie (wystąpił w jednym, dodatkowym kodzie z jedenastu podanych)". Sąd stwierdza, że obniżanie istotności stwierdzonego naruszenia błędu w kodzie CPV zarówno w wyjaśnieniach strony jak i w skardze pozostaje w sprzeczności </w:t>
      </w:r>
      <w:r w:rsidR="001A57AA">
        <w:rPr>
          <w:rFonts w:ascii="Calibri" w:hAnsi="Calibri" w:cs="Calibri"/>
          <w:i/>
          <w:iCs/>
          <w:sz w:val="21"/>
          <w:szCs w:val="21"/>
        </w:rPr>
        <w:br/>
      </w:r>
      <w:r w:rsidRPr="00D02659">
        <w:rPr>
          <w:rFonts w:ascii="Calibri" w:hAnsi="Calibri" w:cs="Calibri"/>
          <w:i/>
          <w:iCs/>
          <w:sz w:val="21"/>
          <w:szCs w:val="21"/>
        </w:rPr>
        <w:t>z wytycznymi do opisu przedmiotu zamówienia określonymi w rozporządzeniu (WE)</w:t>
      </w:r>
      <w:r w:rsidR="001032B9">
        <w:rPr>
          <w:rFonts w:ascii="Calibri" w:hAnsi="Calibri" w:cs="Calibri"/>
          <w:i/>
          <w:iCs/>
          <w:sz w:val="21"/>
          <w:szCs w:val="21"/>
        </w:rPr>
        <w:t xml:space="preserve"> </w:t>
      </w:r>
      <w:r w:rsidRPr="00D02659">
        <w:rPr>
          <w:rFonts w:ascii="Calibri" w:hAnsi="Calibri" w:cs="Calibri"/>
          <w:i/>
          <w:iCs/>
          <w:sz w:val="21"/>
          <w:szCs w:val="21"/>
        </w:rPr>
        <w:t>nr</w:t>
      </w:r>
      <w:r w:rsidR="001032B9">
        <w:rPr>
          <w:rFonts w:ascii="Calibri" w:hAnsi="Calibri" w:cs="Calibri"/>
          <w:i/>
          <w:iCs/>
          <w:sz w:val="21"/>
          <w:szCs w:val="21"/>
        </w:rPr>
        <w:t xml:space="preserve"> </w:t>
      </w:r>
      <w:hyperlink r:id="rId15" w:history="1">
        <w:r w:rsidRPr="001032B9">
          <w:rPr>
            <w:rFonts w:ascii="Calibri" w:hAnsi="Calibri" w:cs="Calibri"/>
            <w:i/>
            <w:iCs/>
            <w:sz w:val="21"/>
            <w:szCs w:val="21"/>
          </w:rPr>
          <w:t>2195/2002</w:t>
        </w:r>
      </w:hyperlink>
      <w:r w:rsidR="001032B9">
        <w:rPr>
          <w:rFonts w:ascii="Calibri" w:hAnsi="Calibri" w:cs="Calibri"/>
          <w:i/>
          <w:iCs/>
          <w:sz w:val="21"/>
          <w:szCs w:val="21"/>
        </w:rPr>
        <w:t xml:space="preserve"> </w:t>
      </w:r>
      <w:r w:rsidRPr="00D02659">
        <w:rPr>
          <w:rFonts w:ascii="Calibri" w:hAnsi="Calibri" w:cs="Calibri"/>
          <w:i/>
          <w:iCs/>
          <w:sz w:val="21"/>
          <w:szCs w:val="21"/>
        </w:rPr>
        <w:lastRenderedPageBreak/>
        <w:t>Parlamentu Europejskiego i Rady z dnia 5 listopada 2002 r. w sprawie Wspólnego Słownika Zamówień (CPV). Według ust. 1 tego rozporządzenia: Stosowanie różnych klasyfikacji ma szkodliwy wpływ na otwartość i przejrzystość zamówień publicznych w Europie. Jego wpływ na jakość ogłoszeń i czas niezbędny do ich opublikowania stanowi de facto ograniczenie w dostępnie podmiotów gospodarczych do zamówień. Stosownie zaś do ust. 2: W swoim zaleceniu 96/527/WE Komisja wezwała podmioty oraz instytucje zamawiające do stosowania Wspólnego Słownika Zamówień (CPV), opracowanego w oparciu o niektóre istniejące klasyfikacje mając na względzie ich pełniejsze dostosowanie do cech szczególnych sektora zamówień publicznych przy opisywaniu przedmiotów zamówień.</w:t>
      </w:r>
    </w:p>
    <w:p w14:paraId="4F370213" w14:textId="77777777" w:rsidR="0021352C" w:rsidRDefault="0021352C" w:rsidP="0021352C">
      <w:pPr>
        <w:spacing w:after="0"/>
        <w:ind w:left="57"/>
        <w:rPr>
          <w:rFonts w:ascii="Calibri" w:hAnsi="Calibri" w:cs="Calibri"/>
          <w:sz w:val="21"/>
          <w:szCs w:val="21"/>
        </w:rPr>
      </w:pPr>
    </w:p>
    <w:p w14:paraId="16CB6C9D" w14:textId="77777777" w:rsidR="00CF383C" w:rsidRDefault="004764AF" w:rsidP="0021352C">
      <w:pPr>
        <w:spacing w:after="0"/>
        <w:ind w:left="57"/>
        <w:rPr>
          <w:rFonts w:ascii="Calibri" w:hAnsi="Calibri" w:cs="Calibri"/>
          <w:i/>
          <w:iCs/>
          <w:sz w:val="21"/>
          <w:szCs w:val="21"/>
        </w:rPr>
      </w:pPr>
      <w:r w:rsidRPr="004764AF">
        <w:rPr>
          <w:rFonts w:ascii="Calibri" w:hAnsi="Calibri" w:cs="Calibri"/>
          <w:i/>
          <w:iCs/>
          <w:sz w:val="21"/>
          <w:szCs w:val="21"/>
        </w:rPr>
        <w:t xml:space="preserve">Niewątpliwie skarżąca zastosowała do opisu przedmiotu zamówienia nieistniejącego kodu CPV, co mogło utrudnić identyfikację przedmiotu zamówienia przez potencjalnych wykonawców. Oznacza to, że dopuściła się naruszenia procedury tj. § 12 ust. 1 umowy w związku z sekcją a) 6.5.2 pkt 11 lit. a) </w:t>
      </w:r>
      <w:proofErr w:type="spellStart"/>
      <w:r w:rsidRPr="004764AF">
        <w:rPr>
          <w:rFonts w:ascii="Calibri" w:hAnsi="Calibri" w:cs="Calibri"/>
          <w:i/>
          <w:iCs/>
          <w:sz w:val="21"/>
          <w:szCs w:val="21"/>
        </w:rPr>
        <w:t>tiret</w:t>
      </w:r>
      <w:proofErr w:type="spellEnd"/>
      <w:r w:rsidRPr="004764AF">
        <w:rPr>
          <w:rFonts w:ascii="Calibri" w:hAnsi="Calibri" w:cs="Calibri"/>
          <w:i/>
          <w:iCs/>
          <w:sz w:val="21"/>
          <w:szCs w:val="21"/>
        </w:rPr>
        <w:t xml:space="preserve"> i pkt 7 wytycznych kwalifikowalności wydatków oraz zasad klasyfikacji określonych we Wspólnym Słowniku Zamówień (CPV).</w:t>
      </w:r>
    </w:p>
    <w:p w14:paraId="0F8F16BC" w14:textId="77777777" w:rsidR="0021352C" w:rsidRDefault="0021352C" w:rsidP="0021352C">
      <w:pPr>
        <w:spacing w:after="0"/>
        <w:ind w:left="57"/>
        <w:rPr>
          <w:rFonts w:ascii="Calibri" w:hAnsi="Calibri" w:cs="Calibri"/>
          <w:sz w:val="21"/>
          <w:szCs w:val="21"/>
        </w:rPr>
      </w:pPr>
    </w:p>
    <w:p w14:paraId="03A6602F" w14:textId="383ED012" w:rsidR="00CF383C" w:rsidRDefault="004764AF" w:rsidP="0021352C">
      <w:pPr>
        <w:spacing w:after="0"/>
        <w:ind w:left="57"/>
        <w:rPr>
          <w:rFonts w:ascii="Calibri" w:hAnsi="Calibri" w:cs="Calibri"/>
          <w:i/>
          <w:iCs/>
          <w:sz w:val="21"/>
          <w:szCs w:val="21"/>
        </w:rPr>
      </w:pPr>
      <w:r w:rsidRPr="004764AF">
        <w:rPr>
          <w:rFonts w:ascii="Calibri" w:hAnsi="Calibri" w:cs="Calibri"/>
          <w:i/>
          <w:iCs/>
          <w:sz w:val="21"/>
          <w:szCs w:val="21"/>
        </w:rPr>
        <w:t xml:space="preserve">W ocenie Sądu gołosłowne są zarzuty skargi, że kody te kierowane są w rzeczywistości do podmiotów zagranicznych, aby mogły zidentyfikować przedmiot zamówienia. Wbrew stanowisku skarżącej przy ustaleniu korekty finansowej w związku z powyższą nieprawidłowością, to nie praktyka dowodzi, </w:t>
      </w:r>
      <w:r w:rsidR="00890316">
        <w:rPr>
          <w:rFonts w:ascii="Calibri" w:hAnsi="Calibri" w:cs="Calibri"/>
          <w:i/>
          <w:iCs/>
          <w:sz w:val="21"/>
          <w:szCs w:val="21"/>
        </w:rPr>
        <w:br/>
      </w:r>
      <w:r w:rsidRPr="004764AF">
        <w:rPr>
          <w:rFonts w:ascii="Calibri" w:hAnsi="Calibri" w:cs="Calibri"/>
          <w:i/>
          <w:iCs/>
          <w:sz w:val="21"/>
          <w:szCs w:val="21"/>
        </w:rPr>
        <w:t xml:space="preserve">że w zamówieniach podobnych (albo tożsamych) do zamówienia będącego przedmiotem kontroli w ogóle podmioty zagraniczne nie biorą udziału, a istnienie potencjalnego zainteresowania takim zamówieniem podmiotów mających siedzibę w innym państwie członkowskim. Nie można zatem wykluczyć, że wobec precyzyjnego wskazania w zapytaniu ofertowym przez zamawiającego, że przedmiotem zamówienia jest dostawa i montaż instalacji fotowoltaicznej, swój udział w postępowaniu ofertowym zgłosiłyby firmy </w:t>
      </w:r>
      <w:r w:rsidR="00890316">
        <w:rPr>
          <w:rFonts w:ascii="Calibri" w:hAnsi="Calibri" w:cs="Calibri"/>
          <w:i/>
          <w:iCs/>
          <w:sz w:val="21"/>
          <w:szCs w:val="21"/>
        </w:rPr>
        <w:br/>
      </w:r>
      <w:r w:rsidRPr="004764AF">
        <w:rPr>
          <w:rFonts w:ascii="Calibri" w:hAnsi="Calibri" w:cs="Calibri"/>
          <w:i/>
          <w:iCs/>
          <w:sz w:val="21"/>
          <w:szCs w:val="21"/>
        </w:rPr>
        <w:t>z sąsiednich państw członkowskich, obowiązane również do stosowania jednolitej uregulowanej w prawie unijnym klasyfikacji.</w:t>
      </w:r>
    </w:p>
    <w:p w14:paraId="5079F22B" w14:textId="77777777" w:rsidR="0021352C" w:rsidRDefault="0021352C" w:rsidP="0021352C">
      <w:pPr>
        <w:spacing w:after="0"/>
        <w:ind w:left="57"/>
        <w:rPr>
          <w:rFonts w:ascii="Calibri" w:hAnsi="Calibri" w:cs="Calibri"/>
          <w:sz w:val="21"/>
          <w:szCs w:val="21"/>
        </w:rPr>
      </w:pPr>
    </w:p>
    <w:p w14:paraId="1C529180" w14:textId="714C360F" w:rsidR="00091299" w:rsidRDefault="004764AF" w:rsidP="0021352C">
      <w:pPr>
        <w:ind w:left="57"/>
        <w:rPr>
          <w:rFonts w:ascii="Calibri" w:hAnsi="Calibri" w:cs="Calibri"/>
          <w:i/>
          <w:iCs/>
          <w:sz w:val="21"/>
          <w:szCs w:val="21"/>
        </w:rPr>
      </w:pPr>
      <w:r w:rsidRPr="004764AF">
        <w:rPr>
          <w:rFonts w:ascii="Calibri" w:hAnsi="Calibri" w:cs="Calibri"/>
          <w:i/>
          <w:iCs/>
          <w:sz w:val="21"/>
          <w:szCs w:val="21"/>
        </w:rPr>
        <w:t>Mając na uwadze, że zamówienie mogło stanowić zainteresowanie podmiotów mających siedzibę w innym państwie członkowskim oraz w wyniku przeprowadzonego postępowania wpłynęła jedna oferta, IZ zasadnie dokonała obniżenia stawki procentowej z 10% do 5% z pkt 21 załącznika do</w:t>
      </w:r>
      <w:r w:rsidR="00CC0CC5" w:rsidRPr="00D02659">
        <w:rPr>
          <w:rFonts w:ascii="Calibri" w:hAnsi="Calibri" w:cs="Calibri"/>
          <w:i/>
          <w:iCs/>
          <w:sz w:val="21"/>
          <w:szCs w:val="21"/>
        </w:rPr>
        <w:t xml:space="preserve"> </w:t>
      </w:r>
      <w:r w:rsidRPr="004764AF">
        <w:rPr>
          <w:rFonts w:ascii="Calibri" w:hAnsi="Calibri" w:cs="Calibri"/>
          <w:i/>
          <w:iCs/>
          <w:sz w:val="21"/>
          <w:szCs w:val="21"/>
        </w:rPr>
        <w:t>rozporządzenia MR. Również i okoliczność podnoszą</w:t>
      </w:r>
      <w:r w:rsidR="002D6578">
        <w:rPr>
          <w:rFonts w:ascii="Calibri" w:hAnsi="Calibri" w:cs="Calibri"/>
          <w:i/>
          <w:iCs/>
          <w:sz w:val="21"/>
          <w:szCs w:val="21"/>
        </w:rPr>
        <w:t>cą</w:t>
      </w:r>
      <w:r w:rsidRPr="004764AF">
        <w:rPr>
          <w:rFonts w:ascii="Calibri" w:hAnsi="Calibri" w:cs="Calibri"/>
          <w:i/>
          <w:iCs/>
          <w:sz w:val="21"/>
          <w:szCs w:val="21"/>
        </w:rPr>
        <w:t xml:space="preserve"> przez skarżącą, że błąd dotyczył tylko jednego kodu CPV.</w:t>
      </w:r>
    </w:p>
    <w:p w14:paraId="52BA5581" w14:textId="3786E534" w:rsidR="008D74B1" w:rsidRDefault="00F922EF" w:rsidP="0021352C">
      <w:pPr>
        <w:ind w:left="57"/>
        <w:rPr>
          <w:rFonts w:ascii="Calibri" w:hAnsi="Calibri" w:cs="Calibri"/>
          <w:sz w:val="21"/>
          <w:szCs w:val="21"/>
        </w:rPr>
      </w:pPr>
      <w:r w:rsidRPr="00441806">
        <w:rPr>
          <w:rFonts w:ascii="Calibri" w:hAnsi="Calibri" w:cs="Calibri"/>
          <w:sz w:val="21"/>
          <w:szCs w:val="21"/>
        </w:rPr>
        <w:t xml:space="preserve">W kontekście </w:t>
      </w:r>
      <w:r w:rsidR="006F04C7" w:rsidRPr="00441806">
        <w:rPr>
          <w:rFonts w:ascii="Calibri" w:hAnsi="Calibri" w:cs="Calibri"/>
          <w:sz w:val="21"/>
          <w:szCs w:val="21"/>
        </w:rPr>
        <w:t xml:space="preserve">opisania przedmiotu zamówienia w sposób uzasadniony </w:t>
      </w:r>
      <w:r w:rsidR="00477E65" w:rsidRPr="00441806">
        <w:rPr>
          <w:rFonts w:ascii="Calibri" w:hAnsi="Calibri" w:cs="Calibri"/>
          <w:sz w:val="21"/>
          <w:szCs w:val="21"/>
        </w:rPr>
        <w:t>obiektywnymi potrzebami</w:t>
      </w:r>
      <w:r w:rsidR="00477E65">
        <w:rPr>
          <w:rFonts w:ascii="Calibri" w:hAnsi="Calibri" w:cs="Calibri"/>
          <w:sz w:val="21"/>
          <w:szCs w:val="21"/>
        </w:rPr>
        <w:t xml:space="preserve"> zamawiającego należy zaznaczyć, iż w art. 99 ust. 7 ustawy </w:t>
      </w:r>
      <w:proofErr w:type="spellStart"/>
      <w:r w:rsidR="00477E65">
        <w:rPr>
          <w:rFonts w:ascii="Calibri" w:hAnsi="Calibri" w:cs="Calibri"/>
          <w:sz w:val="21"/>
          <w:szCs w:val="21"/>
        </w:rPr>
        <w:t>Pzp</w:t>
      </w:r>
      <w:proofErr w:type="spellEnd"/>
      <w:r w:rsidR="00477E65">
        <w:rPr>
          <w:rFonts w:ascii="Calibri" w:hAnsi="Calibri" w:cs="Calibri"/>
          <w:sz w:val="21"/>
          <w:szCs w:val="21"/>
        </w:rPr>
        <w:t xml:space="preserve"> wskazano na możliwość określenia </w:t>
      </w:r>
      <w:r w:rsidR="004D2445">
        <w:rPr>
          <w:rFonts w:ascii="Calibri" w:hAnsi="Calibri" w:cs="Calibri"/>
          <w:sz w:val="21"/>
          <w:szCs w:val="21"/>
        </w:rPr>
        <w:br/>
      </w:r>
      <w:r w:rsidR="00477E65">
        <w:rPr>
          <w:rFonts w:ascii="Calibri" w:hAnsi="Calibri" w:cs="Calibri"/>
          <w:sz w:val="21"/>
          <w:szCs w:val="21"/>
        </w:rPr>
        <w:t xml:space="preserve">w przedmiocie zamówienia </w:t>
      </w:r>
      <w:r w:rsidR="0054216D">
        <w:rPr>
          <w:rFonts w:ascii="Calibri" w:hAnsi="Calibri" w:cs="Calibri"/>
          <w:sz w:val="21"/>
          <w:szCs w:val="21"/>
        </w:rPr>
        <w:t xml:space="preserve">konieczności przeniesienia praw </w:t>
      </w:r>
      <w:r w:rsidR="00A955BE">
        <w:rPr>
          <w:rFonts w:ascii="Calibri" w:hAnsi="Calibri" w:cs="Calibri"/>
          <w:sz w:val="21"/>
          <w:szCs w:val="21"/>
        </w:rPr>
        <w:t xml:space="preserve">własności intelektualnej lub udzielenia licencji. </w:t>
      </w:r>
      <w:r w:rsidR="00DF719F">
        <w:rPr>
          <w:rFonts w:ascii="Calibri" w:hAnsi="Calibri" w:cs="Calibri"/>
          <w:sz w:val="21"/>
          <w:szCs w:val="21"/>
        </w:rPr>
        <w:t>W powyższym celu zamawiający powinien dokonać</w:t>
      </w:r>
      <w:r w:rsidR="006A546B">
        <w:rPr>
          <w:rFonts w:ascii="Calibri" w:hAnsi="Calibri" w:cs="Calibri"/>
          <w:sz w:val="21"/>
          <w:szCs w:val="21"/>
        </w:rPr>
        <w:t xml:space="preserve"> analizy, czy i w jakim zakresie </w:t>
      </w:r>
      <w:r w:rsidR="00ED2A65">
        <w:rPr>
          <w:rFonts w:ascii="Calibri" w:hAnsi="Calibri" w:cs="Calibri"/>
          <w:sz w:val="21"/>
          <w:szCs w:val="21"/>
        </w:rPr>
        <w:t>będzie niezbędne przeniesienie praw</w:t>
      </w:r>
      <w:r w:rsidR="004B0E76">
        <w:rPr>
          <w:rFonts w:ascii="Calibri" w:hAnsi="Calibri" w:cs="Calibri"/>
          <w:sz w:val="21"/>
          <w:szCs w:val="21"/>
        </w:rPr>
        <w:t xml:space="preserve">, </w:t>
      </w:r>
      <w:r w:rsidR="002A1516">
        <w:rPr>
          <w:rFonts w:ascii="Calibri" w:hAnsi="Calibri" w:cs="Calibri"/>
          <w:sz w:val="21"/>
          <w:szCs w:val="21"/>
        </w:rPr>
        <w:t>które są niezbędne do późniejszego korzystania z danego zamówienia. Powyższa informacja j</w:t>
      </w:r>
      <w:r w:rsidR="00EA1814">
        <w:rPr>
          <w:rFonts w:ascii="Calibri" w:hAnsi="Calibri" w:cs="Calibri"/>
          <w:sz w:val="21"/>
          <w:szCs w:val="21"/>
        </w:rPr>
        <w:t xml:space="preserve">est szczególnie ważna przy </w:t>
      </w:r>
      <w:r w:rsidR="00A433F5">
        <w:rPr>
          <w:rFonts w:ascii="Calibri" w:hAnsi="Calibri" w:cs="Calibri"/>
          <w:sz w:val="21"/>
          <w:szCs w:val="21"/>
        </w:rPr>
        <w:t>zamówieniach na prace projektowe</w:t>
      </w:r>
      <w:r w:rsidR="0004227A">
        <w:rPr>
          <w:rFonts w:ascii="Calibri" w:hAnsi="Calibri" w:cs="Calibri"/>
          <w:sz w:val="21"/>
          <w:szCs w:val="21"/>
        </w:rPr>
        <w:t>, eksperckie</w:t>
      </w:r>
      <w:r w:rsidR="006851F9">
        <w:rPr>
          <w:rFonts w:ascii="Calibri" w:hAnsi="Calibri" w:cs="Calibri"/>
          <w:sz w:val="21"/>
          <w:szCs w:val="21"/>
        </w:rPr>
        <w:t>,</w:t>
      </w:r>
      <w:r w:rsidR="00A433F5">
        <w:rPr>
          <w:rFonts w:ascii="Calibri" w:hAnsi="Calibri" w:cs="Calibri"/>
          <w:sz w:val="21"/>
          <w:szCs w:val="21"/>
        </w:rPr>
        <w:t xml:space="preserve"> czy też </w:t>
      </w:r>
      <w:r w:rsidR="000C4A22">
        <w:rPr>
          <w:rFonts w:ascii="Calibri" w:hAnsi="Calibri" w:cs="Calibri"/>
          <w:sz w:val="21"/>
          <w:szCs w:val="21"/>
        </w:rPr>
        <w:t xml:space="preserve">przy </w:t>
      </w:r>
      <w:r w:rsidR="00E50B14">
        <w:rPr>
          <w:rFonts w:ascii="Calibri" w:hAnsi="Calibri" w:cs="Calibri"/>
          <w:sz w:val="21"/>
          <w:szCs w:val="21"/>
        </w:rPr>
        <w:t>udzielaniu zamówień na programy informatyczne</w:t>
      </w:r>
      <w:r w:rsidR="004F204D">
        <w:rPr>
          <w:rFonts w:ascii="Calibri" w:hAnsi="Calibri" w:cs="Calibri"/>
          <w:sz w:val="21"/>
          <w:szCs w:val="21"/>
        </w:rPr>
        <w:t xml:space="preserve">, bowiem umożliwia wykonawcom ujęcie w </w:t>
      </w:r>
      <w:r w:rsidR="006851F9">
        <w:rPr>
          <w:rFonts w:ascii="Calibri" w:hAnsi="Calibri" w:cs="Calibri"/>
          <w:sz w:val="21"/>
          <w:szCs w:val="21"/>
        </w:rPr>
        <w:t>ofercie wszystkich kosztów związanych z wykonaniem zamówienia</w:t>
      </w:r>
      <w:r w:rsidR="00DE2195">
        <w:rPr>
          <w:rFonts w:ascii="Calibri" w:hAnsi="Calibri" w:cs="Calibri"/>
          <w:sz w:val="21"/>
          <w:szCs w:val="21"/>
        </w:rPr>
        <w:t xml:space="preserve">, w tym wynagrodzenia z tytułu przeniesienia majątkowych praw autorskich do utworów stanowiących </w:t>
      </w:r>
      <w:r w:rsidR="0035648E">
        <w:rPr>
          <w:rFonts w:ascii="Calibri" w:hAnsi="Calibri" w:cs="Calibri"/>
          <w:sz w:val="21"/>
          <w:szCs w:val="21"/>
        </w:rPr>
        <w:t xml:space="preserve">przedmiot zamówienia. </w:t>
      </w:r>
    </w:p>
    <w:p w14:paraId="24965C7D" w14:textId="6995BC52" w:rsidR="00A166E6" w:rsidRPr="00A166E6" w:rsidRDefault="0035648E" w:rsidP="0021352C">
      <w:pPr>
        <w:ind w:left="57"/>
        <w:rPr>
          <w:rFonts w:ascii="Calibri" w:hAnsi="Calibri" w:cs="Calibri"/>
          <w:sz w:val="21"/>
          <w:szCs w:val="21"/>
        </w:rPr>
      </w:pPr>
      <w:r>
        <w:rPr>
          <w:rFonts w:ascii="Calibri" w:hAnsi="Calibri" w:cs="Calibri"/>
          <w:sz w:val="21"/>
          <w:szCs w:val="21"/>
        </w:rPr>
        <w:t xml:space="preserve">Ponadto, </w:t>
      </w:r>
      <w:r w:rsidR="008C7141">
        <w:rPr>
          <w:rFonts w:ascii="Calibri" w:hAnsi="Calibri" w:cs="Calibri"/>
          <w:sz w:val="21"/>
          <w:szCs w:val="21"/>
        </w:rPr>
        <w:t xml:space="preserve">stosownie do art. 333 ust. 2 pkt 16 ustawy </w:t>
      </w:r>
      <w:proofErr w:type="spellStart"/>
      <w:r w:rsidR="008C7141">
        <w:rPr>
          <w:rFonts w:ascii="Calibri" w:hAnsi="Calibri" w:cs="Calibri"/>
          <w:sz w:val="21"/>
          <w:szCs w:val="21"/>
        </w:rPr>
        <w:t>Pzp</w:t>
      </w:r>
      <w:proofErr w:type="spellEnd"/>
      <w:r w:rsidR="008C7141">
        <w:rPr>
          <w:rFonts w:ascii="Calibri" w:hAnsi="Calibri" w:cs="Calibri"/>
          <w:sz w:val="21"/>
          <w:szCs w:val="21"/>
        </w:rPr>
        <w:t xml:space="preserve">, </w:t>
      </w:r>
      <w:r w:rsidR="001C6060" w:rsidRPr="001C6060">
        <w:rPr>
          <w:rFonts w:ascii="Calibri" w:hAnsi="Calibri" w:cs="Calibri"/>
          <w:sz w:val="21"/>
          <w:szCs w:val="21"/>
        </w:rPr>
        <w:t xml:space="preserve">postanowienia przyszłej umowy dotyczące przeniesienia autorskich praw majątkowych do wybranej pracy wraz ze szczegółowym określeniem </w:t>
      </w:r>
      <w:r w:rsidR="00575B36">
        <w:rPr>
          <w:rFonts w:ascii="Calibri" w:hAnsi="Calibri" w:cs="Calibri"/>
          <w:sz w:val="21"/>
          <w:szCs w:val="21"/>
        </w:rPr>
        <w:br/>
      </w:r>
      <w:r w:rsidR="001C6060" w:rsidRPr="001C6060">
        <w:rPr>
          <w:rFonts w:ascii="Calibri" w:hAnsi="Calibri" w:cs="Calibri"/>
          <w:sz w:val="21"/>
          <w:szCs w:val="21"/>
        </w:rPr>
        <w:t>pól eksploatacji prac konkursowych</w:t>
      </w:r>
      <w:r w:rsidR="001C6060">
        <w:rPr>
          <w:rFonts w:ascii="Calibri" w:hAnsi="Calibri" w:cs="Calibri"/>
          <w:sz w:val="21"/>
          <w:szCs w:val="21"/>
        </w:rPr>
        <w:t xml:space="preserve"> stanowią </w:t>
      </w:r>
      <w:r w:rsidR="00492B06">
        <w:rPr>
          <w:rFonts w:ascii="Calibri" w:hAnsi="Calibri" w:cs="Calibri"/>
          <w:sz w:val="21"/>
          <w:szCs w:val="21"/>
        </w:rPr>
        <w:t>obligatoryjny element regulaminu konkursowego</w:t>
      </w:r>
      <w:r w:rsidR="004426BF">
        <w:rPr>
          <w:rFonts w:ascii="Calibri" w:hAnsi="Calibri" w:cs="Calibri"/>
          <w:sz w:val="21"/>
          <w:szCs w:val="21"/>
        </w:rPr>
        <w:t>.</w:t>
      </w:r>
    </w:p>
    <w:p w14:paraId="64D7E8BF" w14:textId="27DEFE2B" w:rsidR="14BBCD47" w:rsidRDefault="009025FE" w:rsidP="0021352C">
      <w:pPr>
        <w:pStyle w:val="Akapitzlist"/>
        <w:numPr>
          <w:ilvl w:val="1"/>
          <w:numId w:val="3"/>
        </w:numPr>
        <w:ind w:left="426" w:hanging="372"/>
        <w:outlineLvl w:val="1"/>
        <w:rPr>
          <w:rFonts w:ascii="Calibri" w:hAnsi="Calibri" w:cs="Calibri"/>
          <w:b/>
          <w:bCs/>
          <w:sz w:val="21"/>
          <w:szCs w:val="21"/>
        </w:rPr>
      </w:pPr>
      <w:bookmarkStart w:id="5" w:name="_Toc181189691"/>
      <w:r w:rsidRPr="00A06F9D">
        <w:rPr>
          <w:rFonts w:ascii="Calibri" w:hAnsi="Calibri" w:cs="Calibri"/>
          <w:b/>
          <w:bCs/>
          <w:sz w:val="21"/>
          <w:szCs w:val="21"/>
        </w:rPr>
        <w:t>Zasada uczciwej konkurencji w opisie przedmiotu zamówienia.</w:t>
      </w:r>
      <w:bookmarkEnd w:id="5"/>
      <w:r w:rsidRPr="00A06F9D">
        <w:rPr>
          <w:rFonts w:ascii="Calibri" w:hAnsi="Calibri" w:cs="Calibri"/>
          <w:b/>
          <w:bCs/>
          <w:sz w:val="21"/>
          <w:szCs w:val="21"/>
        </w:rPr>
        <w:t xml:space="preserve"> </w:t>
      </w:r>
    </w:p>
    <w:p w14:paraId="2FB17AD1" w14:textId="4918B845" w:rsidR="47D6999A" w:rsidRDefault="47D6999A" w:rsidP="0021352C">
      <w:r w:rsidRPr="06DF509B">
        <w:rPr>
          <w:rFonts w:ascii="Calibri" w:eastAsia="Calibri" w:hAnsi="Calibri" w:cs="Calibri"/>
          <w:sz w:val="21"/>
          <w:szCs w:val="21"/>
        </w:rPr>
        <w:t xml:space="preserve">Ustawodawca w art. 16 pkt 1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zawarł kluczową zasadę przeprowadzania postępowania w sprawie </w:t>
      </w:r>
      <w:r w:rsidR="000536DF" w:rsidRPr="06DF509B">
        <w:rPr>
          <w:rFonts w:ascii="Calibri" w:eastAsia="Calibri" w:hAnsi="Calibri" w:cs="Calibri"/>
          <w:sz w:val="21"/>
          <w:szCs w:val="21"/>
        </w:rPr>
        <w:t>udzieleni</w:t>
      </w:r>
      <w:r w:rsidR="000536DF">
        <w:rPr>
          <w:rFonts w:ascii="Calibri" w:eastAsia="Calibri" w:hAnsi="Calibri" w:cs="Calibri"/>
          <w:sz w:val="21"/>
          <w:szCs w:val="21"/>
        </w:rPr>
        <w:t>a</w:t>
      </w:r>
      <w:r w:rsidR="000536DF" w:rsidRPr="06DF509B">
        <w:rPr>
          <w:rFonts w:ascii="Calibri" w:eastAsia="Calibri" w:hAnsi="Calibri" w:cs="Calibri"/>
          <w:sz w:val="21"/>
          <w:szCs w:val="21"/>
        </w:rPr>
        <w:t xml:space="preserve"> </w:t>
      </w:r>
      <w:r w:rsidRPr="06DF509B">
        <w:rPr>
          <w:rFonts w:ascii="Calibri" w:eastAsia="Calibri" w:hAnsi="Calibri" w:cs="Calibri"/>
          <w:sz w:val="21"/>
          <w:szCs w:val="21"/>
        </w:rPr>
        <w:t xml:space="preserve">zamówienia publicznego, która polega na przygotowaniu i prowadzeniu postępowania w sposób zapewniający zachowanie uczciwej konkurencji oraz równe </w:t>
      </w:r>
      <w:r w:rsidR="007A0D09" w:rsidRPr="06DF509B">
        <w:rPr>
          <w:rFonts w:ascii="Calibri" w:eastAsia="Calibri" w:hAnsi="Calibri" w:cs="Calibri"/>
          <w:sz w:val="21"/>
          <w:szCs w:val="21"/>
        </w:rPr>
        <w:t>traktowani</w:t>
      </w:r>
      <w:r w:rsidR="007A0D09">
        <w:rPr>
          <w:rFonts w:ascii="Calibri" w:eastAsia="Calibri" w:hAnsi="Calibri" w:cs="Calibri"/>
          <w:sz w:val="21"/>
          <w:szCs w:val="21"/>
        </w:rPr>
        <w:t>e</w:t>
      </w:r>
      <w:r w:rsidR="007A0D09" w:rsidRPr="06DF509B">
        <w:rPr>
          <w:rFonts w:ascii="Calibri" w:eastAsia="Calibri" w:hAnsi="Calibri" w:cs="Calibri"/>
          <w:sz w:val="21"/>
          <w:szCs w:val="21"/>
        </w:rPr>
        <w:t xml:space="preserve"> </w:t>
      </w:r>
      <w:r w:rsidRPr="06DF509B">
        <w:rPr>
          <w:rFonts w:ascii="Calibri" w:eastAsia="Calibri" w:hAnsi="Calibri" w:cs="Calibri"/>
          <w:sz w:val="21"/>
          <w:szCs w:val="21"/>
        </w:rPr>
        <w:t xml:space="preserve">wykonawców. Zasada równego traktowania wykonawców oznacza jednakowe traktowanie wszystkich wykonawców, bez stosowania przywilejów, ale także i środków dyskryminujących wykonawców ze względu na ich </w:t>
      </w:r>
      <w:r w:rsidRPr="06DF509B">
        <w:rPr>
          <w:rFonts w:ascii="Calibri" w:eastAsia="Calibri" w:hAnsi="Calibri" w:cs="Calibri"/>
          <w:sz w:val="21"/>
          <w:szCs w:val="21"/>
        </w:rPr>
        <w:lastRenderedPageBreak/>
        <w:t>właściwości. Przestrzeganie</w:t>
      </w:r>
      <w:r w:rsidRPr="06DF509B" w:rsidDel="007A0D09">
        <w:rPr>
          <w:rFonts w:ascii="Calibri" w:eastAsia="Calibri" w:hAnsi="Calibri" w:cs="Calibri"/>
          <w:sz w:val="21"/>
          <w:szCs w:val="21"/>
        </w:rPr>
        <w:t xml:space="preserve"> </w:t>
      </w:r>
      <w:r w:rsidR="007A0D09" w:rsidRPr="06DF509B">
        <w:rPr>
          <w:rFonts w:ascii="Calibri" w:eastAsia="Calibri" w:hAnsi="Calibri" w:cs="Calibri"/>
          <w:sz w:val="21"/>
          <w:szCs w:val="21"/>
        </w:rPr>
        <w:t>t</w:t>
      </w:r>
      <w:r w:rsidR="007A0D09">
        <w:rPr>
          <w:rFonts w:ascii="Calibri" w:eastAsia="Calibri" w:hAnsi="Calibri" w:cs="Calibri"/>
          <w:sz w:val="21"/>
          <w:szCs w:val="21"/>
        </w:rPr>
        <w:t>e</w:t>
      </w:r>
      <w:r w:rsidR="007A0D09" w:rsidRPr="06DF509B">
        <w:rPr>
          <w:rFonts w:ascii="Calibri" w:eastAsia="Calibri" w:hAnsi="Calibri" w:cs="Calibri"/>
          <w:sz w:val="21"/>
          <w:szCs w:val="21"/>
        </w:rPr>
        <w:t xml:space="preserve">j </w:t>
      </w:r>
      <w:r w:rsidRPr="06DF509B">
        <w:rPr>
          <w:rFonts w:ascii="Calibri" w:eastAsia="Calibri" w:hAnsi="Calibri" w:cs="Calibri"/>
          <w:sz w:val="21"/>
          <w:szCs w:val="21"/>
        </w:rPr>
        <w:t>zasady polega na stosowaniu jednej miary do wszystkich wykonawców znajdujących się w tej samej lub podobnej sytuacji. Przy przygotowywaniu opisu przedmiotu zamówienia zasada ta oznacza konieczność eliminacji z opisu przedmiotu zamówienia wszelkich sformułowań, które mogłyby wskazywać na konkretnego wykonawcę, bądź też które mogłyby eliminować konkretnych wykonawców, uniemożliwiając im złożenie oferty lub powodowałyby sytuację, w której jeden z zainteresowanych wykonawców byłby bardziej uprzywilejowany od pozostałych. Z kolei zasada zachowania uczciwej konkurencji oznacza stworzenie warunków umożliwiających wykonawcom konkurowanie między sobą w postępowaniu o udzielenie zamówienia publicznego.</w:t>
      </w:r>
    </w:p>
    <w:p w14:paraId="01C5CD74" w14:textId="5461FCC4" w:rsidR="47D6999A" w:rsidRDefault="47D6999A" w:rsidP="0021352C">
      <w:pPr>
        <w:rPr>
          <w:rFonts w:ascii="Calibri" w:eastAsia="Calibri" w:hAnsi="Calibri" w:cs="Calibri"/>
          <w:sz w:val="21"/>
          <w:szCs w:val="21"/>
        </w:rPr>
      </w:pPr>
      <w:r w:rsidRPr="06DF509B">
        <w:rPr>
          <w:rFonts w:ascii="Calibri" w:eastAsia="Calibri" w:hAnsi="Calibri" w:cs="Calibri"/>
          <w:sz w:val="21"/>
          <w:szCs w:val="21"/>
        </w:rPr>
        <w:t>Stosownie do treści art. 99 ust. 4 ustawy Prawo zamówień publicznych, przedmiotu zamówienia nie można opisywać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Przedmiot zamówienia można opisać przez wskazanie znaków towarowych, patentów lub pochodzenia, źródła lub szczególnego procesu, który charakteryzuje produkty lub usługi dostarczane przez konkretnego wykonawcę, jeżeli zamawiający nie może opisać przedmiotu zamówienia w wystarczająco precyzyjny i zrozumiały sposób, a wskazaniu takiemu towarzyszą wyrazy ,,lub równoważny''</w:t>
      </w:r>
      <w:r w:rsidR="003B1E98">
        <w:rPr>
          <w:rFonts w:ascii="Calibri" w:eastAsia="Calibri" w:hAnsi="Calibri" w:cs="Calibri"/>
          <w:sz w:val="21"/>
          <w:szCs w:val="21"/>
        </w:rPr>
        <w:t xml:space="preserve"> </w:t>
      </w:r>
      <w:r w:rsidRPr="06DF509B">
        <w:rPr>
          <w:rFonts w:ascii="Calibri" w:eastAsia="Calibri" w:hAnsi="Calibri" w:cs="Calibri"/>
          <w:sz w:val="21"/>
          <w:szCs w:val="21"/>
        </w:rPr>
        <w:t>(ust. 5). Jeżeli przedmiot zamówienia został opisany w sposób, o którym mowa w ust. 5, zamawiający wskazuje w opisie przedmiotu zamówienia kryteria stosowane w celu oceny równoważności</w:t>
      </w:r>
      <w:r w:rsidR="00F224C0">
        <w:rPr>
          <w:rFonts w:ascii="Calibri" w:eastAsia="Calibri" w:hAnsi="Calibri" w:cs="Calibri"/>
          <w:sz w:val="21"/>
          <w:szCs w:val="21"/>
        </w:rPr>
        <w:t xml:space="preserve"> </w:t>
      </w:r>
      <w:r w:rsidRPr="06DF509B">
        <w:rPr>
          <w:rFonts w:ascii="Calibri" w:eastAsia="Calibri" w:hAnsi="Calibri" w:cs="Calibri"/>
          <w:sz w:val="21"/>
          <w:szCs w:val="21"/>
        </w:rPr>
        <w:t>(ust. 6).</w:t>
      </w:r>
    </w:p>
    <w:p w14:paraId="0161D148" w14:textId="77777777" w:rsidR="0050689E" w:rsidRDefault="0050689E" w:rsidP="0021352C">
      <w:pPr>
        <w:rPr>
          <w:rFonts w:ascii="Calibri" w:eastAsia="Calibri" w:hAnsi="Calibri" w:cs="Calibri"/>
          <w:sz w:val="21"/>
          <w:szCs w:val="21"/>
        </w:rPr>
      </w:pPr>
    </w:p>
    <w:tbl>
      <w:tblPr>
        <w:tblStyle w:val="Tabela-Siatka"/>
        <w:tblW w:w="0" w:type="auto"/>
        <w:tblBorders>
          <w:insideH w:val="none" w:sz="0" w:space="0" w:color="auto"/>
        </w:tblBorders>
        <w:tblLook w:val="04A0" w:firstRow="1" w:lastRow="0" w:firstColumn="1" w:lastColumn="0" w:noHBand="0" w:noVBand="1"/>
      </w:tblPr>
      <w:tblGrid>
        <w:gridCol w:w="9062"/>
      </w:tblGrid>
      <w:tr w:rsidR="00455C3B" w:rsidRPr="00455C3B" w14:paraId="2F1D8E90" w14:textId="77777777" w:rsidTr="00E9333C">
        <w:tc>
          <w:tcPr>
            <w:tcW w:w="9062" w:type="dxa"/>
            <w:tcBorders>
              <w:top w:val="single" w:sz="4" w:space="0" w:color="auto"/>
              <w:left w:val="single" w:sz="4" w:space="0" w:color="auto"/>
              <w:bottom w:val="single" w:sz="4" w:space="0" w:color="auto"/>
              <w:right w:val="single" w:sz="4" w:space="0" w:color="auto"/>
            </w:tcBorders>
          </w:tcPr>
          <w:p w14:paraId="744FA944" w14:textId="7896BA9F" w:rsidR="00455C3B" w:rsidRPr="00455C3B" w:rsidRDefault="00455C3B" w:rsidP="0021352C">
            <w:pPr>
              <w:spacing w:line="259" w:lineRule="auto"/>
            </w:pPr>
            <w:r w:rsidRPr="00455C3B">
              <w:rPr>
                <w:rFonts w:ascii="Calibri" w:eastAsia="Calibri" w:hAnsi="Calibri" w:cs="Calibri"/>
                <w:sz w:val="21"/>
                <w:szCs w:val="21"/>
              </w:rPr>
              <w:t xml:space="preserve">Należy podkreślić, iż przepis art. 99 ust. 4 ustawy </w:t>
            </w:r>
            <w:proofErr w:type="spellStart"/>
            <w:r w:rsidRPr="00455C3B">
              <w:rPr>
                <w:rFonts w:ascii="Calibri" w:eastAsia="Calibri" w:hAnsi="Calibri" w:cs="Calibri"/>
                <w:sz w:val="21"/>
                <w:szCs w:val="21"/>
              </w:rPr>
              <w:t>Pzp</w:t>
            </w:r>
            <w:proofErr w:type="spellEnd"/>
            <w:r w:rsidRPr="00455C3B">
              <w:rPr>
                <w:rFonts w:ascii="Calibri" w:eastAsia="Calibri" w:hAnsi="Calibri" w:cs="Calibri"/>
                <w:sz w:val="21"/>
                <w:szCs w:val="21"/>
              </w:rPr>
              <w:t xml:space="preserve"> przewiduje 2 przesłanki, których kumulatywne spełnienie wyłącza generalny zakaz opisywania przedmiotu zamówienia m.in. przez wskazanie znaków towarowych, które to przesłanki stanowią:</w:t>
            </w:r>
          </w:p>
        </w:tc>
      </w:tr>
      <w:tr w:rsidR="00455C3B" w:rsidRPr="00455C3B" w14:paraId="54E1DE9D" w14:textId="77777777" w:rsidTr="00E9333C">
        <w:tc>
          <w:tcPr>
            <w:tcW w:w="9062" w:type="dxa"/>
            <w:tcBorders>
              <w:top w:val="single" w:sz="4" w:space="0" w:color="auto"/>
            </w:tcBorders>
          </w:tcPr>
          <w:p w14:paraId="773CCA57" w14:textId="4A74AED3" w:rsidR="00455C3B" w:rsidRPr="00455C3B" w:rsidRDefault="00455C3B" w:rsidP="0021352C">
            <w:pPr>
              <w:spacing w:line="259" w:lineRule="auto"/>
            </w:pPr>
            <w:r w:rsidRPr="00455C3B">
              <w:rPr>
                <w:rFonts w:ascii="Calibri" w:eastAsia="Calibri" w:hAnsi="Calibri" w:cs="Calibri"/>
                <w:sz w:val="21"/>
                <w:szCs w:val="21"/>
              </w:rPr>
              <w:t xml:space="preserve">1) niemożność opisania przedmiotu zamówienia w wystarczająco precyzyjny i zrozumiały sposób, tj. </w:t>
            </w:r>
            <w:r w:rsidR="00006007">
              <w:rPr>
                <w:rFonts w:ascii="Calibri" w:eastAsia="Calibri" w:hAnsi="Calibri" w:cs="Calibri"/>
                <w:sz w:val="21"/>
                <w:szCs w:val="21"/>
              </w:rPr>
              <w:br/>
            </w:r>
            <w:r w:rsidRPr="00455C3B">
              <w:rPr>
                <w:rFonts w:ascii="Calibri" w:eastAsia="Calibri" w:hAnsi="Calibri" w:cs="Calibri"/>
                <w:sz w:val="21"/>
                <w:szCs w:val="21"/>
              </w:rPr>
              <w:t>w sposób inny niż za pośrednictwem znaków towarowych, patentów itp.;</w:t>
            </w:r>
          </w:p>
          <w:p w14:paraId="1BF303B4" w14:textId="5E5EB99B" w:rsidR="00455C3B" w:rsidRPr="00455C3B" w:rsidRDefault="00455C3B" w:rsidP="0021352C">
            <w:pPr>
              <w:spacing w:line="259" w:lineRule="auto"/>
            </w:pPr>
            <w:r w:rsidRPr="00455C3B">
              <w:rPr>
                <w:rFonts w:ascii="Calibri" w:eastAsia="Calibri" w:hAnsi="Calibri" w:cs="Calibri"/>
                <w:sz w:val="21"/>
                <w:szCs w:val="21"/>
              </w:rPr>
              <w:t>2) użytym znakom towarowym, patentom lub pochodzeniu, źródle lub szczególnemu procesowi towarzyszą wyrazy „lub równoważny”.</w:t>
            </w:r>
          </w:p>
        </w:tc>
      </w:tr>
    </w:tbl>
    <w:p w14:paraId="3C84FFCE" w14:textId="77777777" w:rsidR="00455C3B" w:rsidRPr="00455C3B" w:rsidRDefault="00455C3B" w:rsidP="0021352C">
      <w:pPr>
        <w:rPr>
          <w:sz w:val="2"/>
          <w:szCs w:val="2"/>
        </w:rPr>
      </w:pPr>
    </w:p>
    <w:p w14:paraId="7F1EFE07" w14:textId="7298A94E" w:rsidR="47D6999A" w:rsidRDefault="47D6999A" w:rsidP="0021352C">
      <w:r w:rsidRPr="06DF509B">
        <w:rPr>
          <w:rFonts w:ascii="Calibri" w:eastAsia="Calibri" w:hAnsi="Calibri" w:cs="Calibri"/>
          <w:sz w:val="21"/>
          <w:szCs w:val="21"/>
        </w:rPr>
        <w:t xml:space="preserve">Uznać należy, iż treść przesłanki, o której mowa w pkt 2 wyłącza możliwość zastąpienia sformułowania „lub równoważny” jakimkolwiek innym zwrotem, niezależnie od jego możliwego zbliżonego znaczenia słownikowego. Ścisły formalizm danej przesłanki wyłącza jednocześnie możliwość badania rzeczywistej woli Zamawiającego co do dopuszczenia produktów równoważnych, gdy Zamawiający posłużył się odwołaniem do konkretnych znaków towarowych bez zastosowania właściwej frazy wynikającej z treści art. 99 ust. 4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w:t>
      </w:r>
    </w:p>
    <w:p w14:paraId="03C0CD5C" w14:textId="3A16B3DD" w:rsidR="47D6999A" w:rsidRDefault="47D6999A" w:rsidP="0021352C">
      <w:r w:rsidRPr="06DF509B">
        <w:rPr>
          <w:rFonts w:ascii="Calibri" w:eastAsia="Calibri" w:hAnsi="Calibri" w:cs="Calibri"/>
          <w:sz w:val="21"/>
          <w:szCs w:val="21"/>
        </w:rPr>
        <w:t xml:space="preserve">Opis przedmiotu zamówienia powinien umożliwiać oferentom jednakowy dostęp do zamówienia i nie może powodować nieuzasadnionych przeszkód w otwarciu zamówień publicznych na konkurencję. Jednocześnie opis przedmiotu zamówienia powinien odpowiadać rzeczywistym potrzebom zamawiającego. Określenie przedmiotu zamówienia powinno być poparte obiektywnymi i uzasadnionymi potrzebami zamawiającego. Przejawem naruszenia zasady uczciwej konkurencji jest zatem opisanie przedmiotu zamówienia z użyciem ograniczeń wskazujących na konkretnego producenta lub konkretny produkt albo z użyciem parametrów wskazujących na konkretnego producenta, dostawcę albo konkretny wyrób, ale także określenie na tyle rygorystycznych wymagań co do parametrów technicznych, które nie są uzasadnione obiektywnymi </w:t>
      </w:r>
      <w:r w:rsidRPr="00F5064C">
        <w:rPr>
          <w:rFonts w:ascii="Calibri" w:eastAsia="Calibri" w:hAnsi="Calibri" w:cs="Calibri"/>
          <w:sz w:val="21"/>
          <w:szCs w:val="21"/>
        </w:rPr>
        <w:t>potrzebami zamawiającego i które uniemożliwiają udział niektórym wykonawcom w postępowaniu,</w:t>
      </w:r>
      <w:r w:rsidRPr="06DF509B">
        <w:rPr>
          <w:rFonts w:ascii="Calibri" w:eastAsia="Calibri" w:hAnsi="Calibri" w:cs="Calibri"/>
          <w:sz w:val="21"/>
          <w:szCs w:val="21"/>
        </w:rPr>
        <w:t xml:space="preserve"> ograniczając w ten sposób krąg podmiotów zdolnych do wykonania zamówienia.</w:t>
      </w:r>
      <w:r w:rsidR="0077569C">
        <w:rPr>
          <w:rStyle w:val="Odwoanieprzypisudolnego"/>
          <w:rFonts w:ascii="Calibri" w:eastAsia="Calibri" w:hAnsi="Calibri" w:cs="Calibri"/>
          <w:sz w:val="21"/>
          <w:szCs w:val="21"/>
        </w:rPr>
        <w:footnoteReference w:id="7"/>
      </w:r>
      <w:r w:rsidR="0077569C">
        <w:t xml:space="preserve"> </w:t>
      </w:r>
    </w:p>
    <w:p w14:paraId="0D18563A" w14:textId="1E690E2C" w:rsidR="47D6999A" w:rsidRDefault="47D6999A" w:rsidP="0021352C">
      <w:r w:rsidRPr="06DF509B">
        <w:rPr>
          <w:rFonts w:ascii="Calibri" w:eastAsia="Calibri" w:hAnsi="Calibri" w:cs="Calibri"/>
          <w:sz w:val="21"/>
          <w:szCs w:val="21"/>
        </w:rPr>
        <w:lastRenderedPageBreak/>
        <w:t xml:space="preserve">Podkreślić należy, iż opisanie przedmiotu zamówienia z zastosowaniem znaków towarowych może doprowadzić do uprzywilejowania lub wyeliminowania niektórych wykonawców lub produktów m.in. </w:t>
      </w:r>
      <w:r w:rsidR="00C5399B">
        <w:rPr>
          <w:rFonts w:ascii="Calibri" w:eastAsia="Calibri" w:hAnsi="Calibri" w:cs="Calibri"/>
          <w:sz w:val="21"/>
          <w:szCs w:val="21"/>
        </w:rPr>
        <w:br/>
      </w:r>
      <w:r w:rsidRPr="06DF509B">
        <w:rPr>
          <w:rFonts w:ascii="Calibri" w:eastAsia="Calibri" w:hAnsi="Calibri" w:cs="Calibri"/>
          <w:sz w:val="21"/>
          <w:szCs w:val="21"/>
        </w:rPr>
        <w:t>z uwagi na fakt, iż taki opis przedmiotu zamówienia mógł skutkować rezygnacją z udziału w postępowaniu przez wykonawców oferujących produkty inne aniżeli oznaczone danym znakiem towarowym, co należy uznać za działanie mogące utrudniać uczciwą konkurencję.</w:t>
      </w:r>
    </w:p>
    <w:p w14:paraId="14711464" w14:textId="64DCC727" w:rsidR="47D6999A" w:rsidRDefault="47D6999A" w:rsidP="0021352C">
      <w:pPr>
        <w:tabs>
          <w:tab w:val="left" w:pos="567"/>
          <w:tab w:val="left" w:pos="5040"/>
        </w:tabs>
        <w:ind w:right="-108"/>
      </w:pPr>
      <w:r w:rsidRPr="06DF509B">
        <w:rPr>
          <w:rFonts w:ascii="Calibri" w:eastAsia="Calibri" w:hAnsi="Calibri" w:cs="Calibri"/>
          <w:sz w:val="21"/>
          <w:szCs w:val="21"/>
        </w:rPr>
        <w:t xml:space="preserve">Po analizie treści normy prawnej art. 99 ust. 4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należy wywnioskować, że regulacja zawiera przesłankę opisu przedmiotu zamówienia, która określa</w:t>
      </w:r>
      <w:r w:rsidR="00F224C0">
        <w:rPr>
          <w:rFonts w:ascii="Calibri" w:eastAsia="Calibri" w:hAnsi="Calibri" w:cs="Calibri"/>
          <w:sz w:val="21"/>
          <w:szCs w:val="21"/>
        </w:rPr>
        <w:t>,</w:t>
      </w:r>
      <w:r w:rsidRPr="06DF509B">
        <w:rPr>
          <w:rFonts w:ascii="Calibri" w:eastAsia="Calibri" w:hAnsi="Calibri" w:cs="Calibri"/>
          <w:sz w:val="21"/>
          <w:szCs w:val="21"/>
        </w:rPr>
        <w:t xml:space="preserve"> że przedmiot</w:t>
      </w:r>
      <w:r w:rsidR="00950F2A">
        <w:rPr>
          <w:rFonts w:ascii="Calibri" w:eastAsia="Calibri" w:hAnsi="Calibri" w:cs="Calibri"/>
          <w:sz w:val="21"/>
          <w:szCs w:val="21"/>
        </w:rPr>
        <w:t>u</w:t>
      </w:r>
      <w:r w:rsidRPr="06DF509B">
        <w:rPr>
          <w:rFonts w:ascii="Calibri" w:eastAsia="Calibri" w:hAnsi="Calibri" w:cs="Calibri"/>
          <w:sz w:val="21"/>
          <w:szCs w:val="21"/>
        </w:rPr>
        <w:t xml:space="preserve"> zamówienia nie można opisywać </w:t>
      </w:r>
      <w:r w:rsidR="00F224C0">
        <w:rPr>
          <w:rFonts w:ascii="Calibri" w:eastAsia="Calibri" w:hAnsi="Calibri" w:cs="Calibri"/>
          <w:sz w:val="21"/>
          <w:szCs w:val="21"/>
        </w:rPr>
        <w:br/>
      </w:r>
      <w:r w:rsidRPr="06DF509B">
        <w:rPr>
          <w:rFonts w:ascii="Calibri" w:eastAsia="Calibri" w:hAnsi="Calibri" w:cs="Calibri"/>
          <w:sz w:val="21"/>
          <w:szCs w:val="21"/>
        </w:rPr>
        <w:t xml:space="preserve">w sposób, który mógłby utrudniać uczciwą konkurencję. Przepis ten określa sposób realizacji zasady zachowania uczciwej konkurencji z art. 16 pkt 1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w kontekście sporządzania opisu przedmiotu zamówienia. W motywie 74 preambuły dyrektywy klasycznej, wskazano, że </w:t>
      </w:r>
      <w:r w:rsidRPr="06DF509B">
        <w:rPr>
          <w:rFonts w:ascii="Calibri" w:eastAsia="Calibri" w:hAnsi="Calibri" w:cs="Calibri"/>
          <w:i/>
          <w:iCs/>
          <w:sz w:val="21"/>
          <w:szCs w:val="21"/>
        </w:rPr>
        <w:t>„specyfikacje techniczne [opis przedmiotu zamówienia] powinny być opracowywane w taki sposób, aby uniknąć sztucznego zawężania konkurencji poprzez wymogi, które faworyzują konkretnego wykonawcę, odzwierciedlając kluczowe cechy dostaw, usług lub robót budowlanych oferowanych zwykle przez tego wykonawcę”.</w:t>
      </w:r>
      <w:r w:rsidRPr="06DF509B">
        <w:rPr>
          <w:rFonts w:ascii="Calibri" w:eastAsia="Calibri" w:hAnsi="Calibri" w:cs="Calibri"/>
          <w:sz w:val="21"/>
          <w:szCs w:val="21"/>
        </w:rPr>
        <w:t xml:space="preserve"> Tym samym, należy jednoznacznie stwierdzić, że każdy z opisów przedmiotów zamówienia sporządzony w danym postępowani</w:t>
      </w:r>
      <w:r w:rsidR="00D46CE1">
        <w:rPr>
          <w:rFonts w:ascii="Calibri" w:eastAsia="Calibri" w:hAnsi="Calibri" w:cs="Calibri"/>
          <w:sz w:val="21"/>
          <w:szCs w:val="21"/>
        </w:rPr>
        <w:t>u</w:t>
      </w:r>
      <w:r w:rsidRPr="06DF509B">
        <w:rPr>
          <w:rFonts w:ascii="Calibri" w:eastAsia="Calibri" w:hAnsi="Calibri" w:cs="Calibri"/>
          <w:sz w:val="21"/>
          <w:szCs w:val="21"/>
        </w:rPr>
        <w:t xml:space="preserve"> wywiera ogromny wpływ na konkurencyjność w postępowaniu. W praktyce uznaje się, że nieakceptowalne jest w świetle art. 99 ust. 4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zachwianie konkurencji pomiędzy wykonawcami, </w:t>
      </w:r>
      <w:r w:rsidR="00DD7540" w:rsidRPr="06DF509B">
        <w:rPr>
          <w:rFonts w:ascii="Calibri" w:eastAsia="Calibri" w:hAnsi="Calibri" w:cs="Calibri"/>
          <w:sz w:val="21"/>
          <w:szCs w:val="21"/>
        </w:rPr>
        <w:t>któr</w:t>
      </w:r>
      <w:r w:rsidR="00DD7540">
        <w:rPr>
          <w:rFonts w:ascii="Calibri" w:eastAsia="Calibri" w:hAnsi="Calibri" w:cs="Calibri"/>
          <w:sz w:val="21"/>
          <w:szCs w:val="21"/>
        </w:rPr>
        <w:t>e</w:t>
      </w:r>
      <w:r w:rsidR="00DD7540" w:rsidRPr="06DF509B">
        <w:rPr>
          <w:rFonts w:ascii="Calibri" w:eastAsia="Calibri" w:hAnsi="Calibri" w:cs="Calibri"/>
          <w:sz w:val="21"/>
          <w:szCs w:val="21"/>
        </w:rPr>
        <w:t xml:space="preserve"> </w:t>
      </w:r>
      <w:r w:rsidRPr="06DF509B">
        <w:rPr>
          <w:rFonts w:ascii="Calibri" w:eastAsia="Calibri" w:hAnsi="Calibri" w:cs="Calibri"/>
          <w:sz w:val="21"/>
          <w:szCs w:val="21"/>
        </w:rPr>
        <w:t xml:space="preserve">to zaburzenie może powstać już w opisie przedmiotu zamówienia. Wspomniane zachwianie konkurencji polega </w:t>
      </w:r>
      <w:r w:rsidR="00DB1D6D">
        <w:rPr>
          <w:rFonts w:ascii="Calibri" w:eastAsia="Calibri" w:hAnsi="Calibri" w:cs="Calibri"/>
          <w:sz w:val="21"/>
          <w:szCs w:val="21"/>
        </w:rPr>
        <w:br/>
      </w:r>
      <w:r w:rsidRPr="06DF509B">
        <w:rPr>
          <w:rFonts w:ascii="Calibri" w:eastAsia="Calibri" w:hAnsi="Calibri" w:cs="Calibri"/>
          <w:sz w:val="21"/>
          <w:szCs w:val="21"/>
        </w:rPr>
        <w:t>na sporządzeniu postanowień opisu, które wskazują na preferencję konkretnego wykonawcy lub produktu, albo na niemającym uzasadnieni</w:t>
      </w:r>
      <w:r w:rsidR="008E56A6">
        <w:rPr>
          <w:rFonts w:ascii="Calibri" w:eastAsia="Calibri" w:hAnsi="Calibri" w:cs="Calibri"/>
          <w:sz w:val="21"/>
          <w:szCs w:val="21"/>
        </w:rPr>
        <w:t>a</w:t>
      </w:r>
      <w:r w:rsidRPr="06DF509B">
        <w:rPr>
          <w:rFonts w:ascii="Calibri" w:eastAsia="Calibri" w:hAnsi="Calibri" w:cs="Calibri"/>
          <w:sz w:val="21"/>
          <w:szCs w:val="21"/>
        </w:rPr>
        <w:t xml:space="preserve"> niedopuszczeniu wykonawcy lub produktu. Poprzez niedopuszczalne preferowanie należy rozumieć wszystkie zabiegi, przy użyciu dowolnych sposobów opisu przedmiotu zamówienia, które w sposób nieuzasadniony preferują lub wprost wskazują na konkretnego wykonawcę lub konkretny produkt. W konsekwencji powyższego wykonawca nie będzie miał możliwości przedłożenia oferty w danym postępowani</w:t>
      </w:r>
      <w:r w:rsidR="008E56A6">
        <w:rPr>
          <w:rFonts w:ascii="Calibri" w:eastAsia="Calibri" w:hAnsi="Calibri" w:cs="Calibri"/>
          <w:sz w:val="21"/>
          <w:szCs w:val="21"/>
        </w:rPr>
        <w:t>u</w:t>
      </w:r>
      <w:r w:rsidRPr="06DF509B">
        <w:rPr>
          <w:rFonts w:ascii="Calibri" w:eastAsia="Calibri" w:hAnsi="Calibri" w:cs="Calibri"/>
          <w:sz w:val="21"/>
          <w:szCs w:val="21"/>
        </w:rPr>
        <w:t>, gdyż nie jest w stanie zaoferować odmiennego aniżeli preferowany produkt. Zapisami wykluczającymi określone produkty (i określonych wykonawców) będą zaś takie, które w sposób inny niż odpowiadający zobiektywizowanym i rzeczywistym potrzebom zakupowym zamawiającego związanym z realizacją przypisanych mu zadań, prowadzą do niemożności złożenia oferty przez określone grupy wykonawców (i zaproponowania określonych grup produktów).</w:t>
      </w:r>
    </w:p>
    <w:p w14:paraId="4DA924A3" w14:textId="5BC3E093" w:rsidR="47D6999A" w:rsidRDefault="47D6999A" w:rsidP="0021352C">
      <w:pPr>
        <w:tabs>
          <w:tab w:val="left" w:pos="567"/>
          <w:tab w:val="left" w:pos="5040"/>
        </w:tabs>
        <w:ind w:right="-108"/>
      </w:pPr>
      <w:r w:rsidRPr="06DF509B">
        <w:rPr>
          <w:rFonts w:ascii="Calibri" w:eastAsia="Calibri" w:hAnsi="Calibri" w:cs="Calibri"/>
          <w:sz w:val="21"/>
          <w:szCs w:val="21"/>
        </w:rPr>
        <w:t xml:space="preserve">Stosownie do art. 99 ust. 5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przedmiot zamówienia można opisać przez wskazanie znaków towarowych, patentów lub pochodzenia, źródła lub szczególnego procesu, który charakteryzuje produkty </w:t>
      </w:r>
      <w:r w:rsidR="00E57925">
        <w:rPr>
          <w:rFonts w:ascii="Calibri" w:eastAsia="Calibri" w:hAnsi="Calibri" w:cs="Calibri"/>
          <w:sz w:val="21"/>
          <w:szCs w:val="21"/>
        </w:rPr>
        <w:br/>
      </w:r>
      <w:r w:rsidRPr="06DF509B">
        <w:rPr>
          <w:rFonts w:ascii="Calibri" w:eastAsia="Calibri" w:hAnsi="Calibri" w:cs="Calibri"/>
          <w:sz w:val="21"/>
          <w:szCs w:val="21"/>
        </w:rPr>
        <w:t xml:space="preserve">lub usługi dostarczane przez konkretnego wykonawcę, jeżeli zamawiający nie może opisać przedmiotu zamówienia w wystarczająco precyzyjny i zrozumiały sposób, a wskazaniu takiemu towarzyszą wyrazy „lub równoważny”. </w:t>
      </w:r>
    </w:p>
    <w:p w14:paraId="07223BA5" w14:textId="4E2AD2E7" w:rsidR="47D6999A" w:rsidRDefault="47D6999A" w:rsidP="0021352C">
      <w:pPr>
        <w:tabs>
          <w:tab w:val="left" w:pos="567"/>
          <w:tab w:val="left" w:pos="5040"/>
        </w:tabs>
        <w:ind w:right="-108"/>
      </w:pPr>
      <w:r w:rsidRPr="06DF509B">
        <w:rPr>
          <w:rFonts w:ascii="Calibri" w:eastAsia="Calibri" w:hAnsi="Calibri" w:cs="Calibri"/>
          <w:sz w:val="21"/>
          <w:szCs w:val="21"/>
        </w:rPr>
        <w:t xml:space="preserve">Regulacja art. 99 ust. 5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wprowadza w postępowaniu w sprawie udzielenia zamówienia publicznego możliwość opracowania opisu przedmiotu zamówienia (lub tylko jego niektórych elementów) poprzez odniesienie się do znaków towarowych, patentów lub pochodzenia, źródła lub szczególnego procesu, który charakteryzuje produkty lub usługi dostarczane przez konkretnego wykonawcę. Art. 99 ust. 5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odmiennie niż art. 99 ust. 4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zezwala na opisanie przedmiotu zamówienia lub jego części przy zastosowaniu np. znaków towarowych, wówczas gdy nie jest możliwe opisanie go zgodnie </w:t>
      </w:r>
      <w:r w:rsidR="00426AC8">
        <w:rPr>
          <w:rFonts w:ascii="Calibri" w:eastAsia="Calibri" w:hAnsi="Calibri" w:cs="Calibri"/>
          <w:sz w:val="21"/>
          <w:szCs w:val="21"/>
        </w:rPr>
        <w:br/>
      </w:r>
      <w:r w:rsidRPr="06DF509B">
        <w:rPr>
          <w:rFonts w:ascii="Calibri" w:eastAsia="Calibri" w:hAnsi="Calibri" w:cs="Calibri"/>
          <w:sz w:val="21"/>
          <w:szCs w:val="21"/>
        </w:rPr>
        <w:t xml:space="preserve">z wymaganiami, o których mowa w art. 99 ust. 1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w:t>
      </w:r>
    </w:p>
    <w:p w14:paraId="577DC65B" w14:textId="15F1A541" w:rsidR="47D6999A" w:rsidRDefault="47D6999A" w:rsidP="0021352C">
      <w:pPr>
        <w:tabs>
          <w:tab w:val="left" w:pos="567"/>
          <w:tab w:val="left" w:pos="5040"/>
        </w:tabs>
        <w:ind w:right="-108"/>
      </w:pPr>
      <w:r w:rsidRPr="06DF509B">
        <w:rPr>
          <w:rFonts w:ascii="Calibri" w:eastAsia="Calibri" w:hAnsi="Calibri" w:cs="Calibri"/>
          <w:sz w:val="21"/>
          <w:szCs w:val="21"/>
        </w:rPr>
        <w:t xml:space="preserve">W art. 42 ust. 4 dyrektywy klasycznej określono, że odniesienie do konkretnej marki, źródła, procesu </w:t>
      </w:r>
      <w:r w:rsidR="00A60C9E">
        <w:rPr>
          <w:rFonts w:ascii="Calibri" w:eastAsia="Calibri" w:hAnsi="Calibri" w:cs="Calibri"/>
          <w:sz w:val="21"/>
          <w:szCs w:val="21"/>
        </w:rPr>
        <w:t>itp.</w:t>
      </w:r>
      <w:r w:rsidRPr="06DF509B">
        <w:rPr>
          <w:rFonts w:ascii="Calibri" w:eastAsia="Calibri" w:hAnsi="Calibri" w:cs="Calibri"/>
          <w:sz w:val="21"/>
          <w:szCs w:val="21"/>
        </w:rPr>
        <w:t xml:space="preserve"> jest dopuszczalne, jeżeli niemożliwe jest opisanie przedmiotu zamówienia w wystarczająco precyzyjny </w:t>
      </w:r>
      <w:r w:rsidR="00AD06D5">
        <w:rPr>
          <w:rFonts w:ascii="Calibri" w:eastAsia="Calibri" w:hAnsi="Calibri" w:cs="Calibri"/>
          <w:sz w:val="21"/>
          <w:szCs w:val="21"/>
        </w:rPr>
        <w:br/>
      </w:r>
      <w:r w:rsidRPr="06DF509B">
        <w:rPr>
          <w:rFonts w:ascii="Calibri" w:eastAsia="Calibri" w:hAnsi="Calibri" w:cs="Calibri"/>
          <w:sz w:val="21"/>
          <w:szCs w:val="21"/>
        </w:rPr>
        <w:t xml:space="preserve">i zrozumiały sposób. </w:t>
      </w:r>
    </w:p>
    <w:tbl>
      <w:tblPr>
        <w:tblStyle w:val="Tabela-Siatka"/>
        <w:tblW w:w="0" w:type="auto"/>
        <w:tblLook w:val="04A0" w:firstRow="1" w:lastRow="0" w:firstColumn="1" w:lastColumn="0" w:noHBand="0" w:noVBand="1"/>
      </w:tblPr>
      <w:tblGrid>
        <w:gridCol w:w="9062"/>
      </w:tblGrid>
      <w:tr w:rsidR="00916ACE" w14:paraId="600C6792" w14:textId="77777777" w:rsidTr="00916ACE">
        <w:tc>
          <w:tcPr>
            <w:tcW w:w="9062" w:type="dxa"/>
          </w:tcPr>
          <w:p w14:paraId="78473D6D" w14:textId="27517E4B" w:rsidR="00916ACE" w:rsidRPr="00916ACE" w:rsidRDefault="00916ACE" w:rsidP="0021352C">
            <w:pPr>
              <w:tabs>
                <w:tab w:val="left" w:pos="567"/>
                <w:tab w:val="left" w:pos="5040"/>
              </w:tabs>
              <w:spacing w:line="259" w:lineRule="auto"/>
              <w:ind w:right="-108"/>
            </w:pPr>
            <w:r w:rsidRPr="00916ACE">
              <w:rPr>
                <w:rFonts w:ascii="Calibri" w:eastAsia="Calibri" w:hAnsi="Calibri" w:cs="Calibri"/>
                <w:sz w:val="21"/>
                <w:szCs w:val="21"/>
              </w:rPr>
              <w:t xml:space="preserve">Warto pamiętać, że dopuszczalne na postawie art. 99 ust. 5 ustawy </w:t>
            </w:r>
            <w:proofErr w:type="spellStart"/>
            <w:r w:rsidRPr="00916ACE">
              <w:rPr>
                <w:rFonts w:ascii="Calibri" w:eastAsia="Calibri" w:hAnsi="Calibri" w:cs="Calibri"/>
                <w:sz w:val="21"/>
                <w:szCs w:val="21"/>
              </w:rPr>
              <w:t>Pzp</w:t>
            </w:r>
            <w:proofErr w:type="spellEnd"/>
            <w:r w:rsidRPr="00916ACE">
              <w:rPr>
                <w:rFonts w:ascii="Calibri" w:eastAsia="Calibri" w:hAnsi="Calibri" w:cs="Calibri"/>
                <w:sz w:val="21"/>
                <w:szCs w:val="21"/>
              </w:rPr>
              <w:t xml:space="preserve"> są zatem sposoby opisu przedmiotu zamówienia, co do zasady, niedopuszczalne na gruncie art. 99 ust. 4 ustawy </w:t>
            </w:r>
            <w:proofErr w:type="spellStart"/>
            <w:r w:rsidRPr="00916ACE">
              <w:rPr>
                <w:rFonts w:ascii="Calibri" w:eastAsia="Calibri" w:hAnsi="Calibri" w:cs="Calibri"/>
                <w:sz w:val="21"/>
                <w:szCs w:val="21"/>
              </w:rPr>
              <w:t>Pzp</w:t>
            </w:r>
            <w:proofErr w:type="spellEnd"/>
            <w:r w:rsidRPr="00916ACE">
              <w:rPr>
                <w:rFonts w:ascii="Calibri" w:eastAsia="Calibri" w:hAnsi="Calibri" w:cs="Calibri"/>
                <w:sz w:val="21"/>
                <w:szCs w:val="21"/>
              </w:rPr>
              <w:t xml:space="preserve">, ale tylko w sytuacji, gdy: </w:t>
            </w:r>
          </w:p>
        </w:tc>
      </w:tr>
      <w:tr w:rsidR="00916ACE" w14:paraId="0DADC6AF" w14:textId="77777777" w:rsidTr="00916ACE">
        <w:tc>
          <w:tcPr>
            <w:tcW w:w="9062" w:type="dxa"/>
          </w:tcPr>
          <w:p w14:paraId="7E9A916D" w14:textId="6F4468A5" w:rsidR="00916ACE" w:rsidRPr="00916ACE" w:rsidRDefault="00916ACE" w:rsidP="0021352C">
            <w:pPr>
              <w:tabs>
                <w:tab w:val="left" w:pos="567"/>
                <w:tab w:val="left" w:pos="5040"/>
              </w:tabs>
              <w:spacing w:line="259" w:lineRule="auto"/>
              <w:ind w:right="-108"/>
            </w:pPr>
            <w:r w:rsidRPr="00916ACE">
              <w:rPr>
                <w:rFonts w:ascii="Calibri" w:eastAsia="Calibri" w:hAnsi="Calibri" w:cs="Calibri"/>
                <w:sz w:val="21"/>
                <w:szCs w:val="21"/>
              </w:rPr>
              <w:t xml:space="preserve">1) nie jest obiektywnie możliwe opisanie przedmiotu zamówienia w wystarczająco precyzyjny </w:t>
            </w:r>
            <w:r w:rsidRPr="00916ACE">
              <w:br/>
            </w:r>
            <w:r w:rsidRPr="00916ACE">
              <w:rPr>
                <w:rFonts w:ascii="Calibri" w:eastAsia="Calibri" w:hAnsi="Calibri" w:cs="Calibri"/>
                <w:sz w:val="21"/>
                <w:szCs w:val="21"/>
              </w:rPr>
              <w:t xml:space="preserve">i zrozumiały sposób, tj. w sposób inny niż za pośrednictwem znaków towarowych, patentów </w:t>
            </w:r>
            <w:r w:rsidR="00C96BF1">
              <w:rPr>
                <w:rFonts w:ascii="Calibri" w:eastAsia="Calibri" w:hAnsi="Calibri" w:cs="Calibri"/>
                <w:sz w:val="21"/>
                <w:szCs w:val="21"/>
              </w:rPr>
              <w:t>itp.</w:t>
            </w:r>
            <w:r w:rsidRPr="00916ACE">
              <w:rPr>
                <w:rFonts w:ascii="Calibri" w:eastAsia="Calibri" w:hAnsi="Calibri" w:cs="Calibri"/>
                <w:sz w:val="21"/>
                <w:szCs w:val="21"/>
              </w:rPr>
              <w:t>,</w:t>
            </w:r>
          </w:p>
          <w:p w14:paraId="0AC9F312" w14:textId="0A936391" w:rsidR="00916ACE" w:rsidRPr="00916ACE" w:rsidRDefault="00916ACE" w:rsidP="0021352C">
            <w:pPr>
              <w:tabs>
                <w:tab w:val="left" w:pos="567"/>
                <w:tab w:val="left" w:pos="5040"/>
              </w:tabs>
              <w:spacing w:line="259" w:lineRule="auto"/>
              <w:ind w:right="-108"/>
            </w:pPr>
            <w:r w:rsidRPr="00916ACE">
              <w:rPr>
                <w:rFonts w:ascii="Calibri" w:eastAsia="Calibri" w:hAnsi="Calibri" w:cs="Calibri"/>
                <w:sz w:val="21"/>
                <w:szCs w:val="21"/>
              </w:rPr>
              <w:lastRenderedPageBreak/>
              <w:t xml:space="preserve">oraz </w:t>
            </w:r>
          </w:p>
          <w:p w14:paraId="56EE43D9" w14:textId="41DCC347" w:rsidR="00916ACE" w:rsidRPr="00916ACE" w:rsidRDefault="00916ACE" w:rsidP="0021352C">
            <w:pPr>
              <w:tabs>
                <w:tab w:val="left" w:pos="567"/>
                <w:tab w:val="left" w:pos="5040"/>
              </w:tabs>
              <w:spacing w:line="259" w:lineRule="auto"/>
              <w:ind w:right="-108"/>
            </w:pPr>
            <w:r w:rsidRPr="00916ACE">
              <w:rPr>
                <w:rFonts w:ascii="Calibri" w:eastAsia="Calibri" w:hAnsi="Calibri" w:cs="Calibri"/>
                <w:sz w:val="21"/>
                <w:szCs w:val="21"/>
              </w:rPr>
              <w:t>2) użytym znakom towarowym, patentom lub pochodzeniu, źródle lub szczególnemu procesowi towarzyszą wyrazy „lub równoważny”.</w:t>
            </w:r>
          </w:p>
        </w:tc>
      </w:tr>
    </w:tbl>
    <w:p w14:paraId="6E71C5DB" w14:textId="77777777" w:rsidR="00F03B2D" w:rsidRDefault="00F03B2D" w:rsidP="0021352C">
      <w:pPr>
        <w:tabs>
          <w:tab w:val="left" w:pos="567"/>
          <w:tab w:val="left" w:pos="5040"/>
        </w:tabs>
        <w:spacing w:after="0" w:line="276" w:lineRule="auto"/>
        <w:ind w:right="-108"/>
        <w:rPr>
          <w:rFonts w:ascii="Calibri" w:eastAsia="Calibri" w:hAnsi="Calibri" w:cs="Calibri"/>
          <w:color w:val="0070C0"/>
          <w:sz w:val="21"/>
          <w:szCs w:val="21"/>
        </w:rPr>
      </w:pPr>
    </w:p>
    <w:p w14:paraId="6E24DF12" w14:textId="47494243" w:rsidR="47D6999A" w:rsidRDefault="47D6999A" w:rsidP="0021352C">
      <w:pPr>
        <w:tabs>
          <w:tab w:val="left" w:pos="567"/>
          <w:tab w:val="left" w:pos="5040"/>
        </w:tabs>
        <w:ind w:right="-108"/>
        <w:rPr>
          <w:rFonts w:ascii="Calibri" w:eastAsia="Calibri" w:hAnsi="Calibri" w:cs="Calibri"/>
          <w:sz w:val="21"/>
          <w:szCs w:val="21"/>
        </w:rPr>
      </w:pPr>
      <w:r w:rsidRPr="06DF509B">
        <w:rPr>
          <w:rFonts w:ascii="Calibri" w:eastAsia="Calibri" w:hAnsi="Calibri" w:cs="Calibri"/>
          <w:sz w:val="21"/>
          <w:szCs w:val="21"/>
        </w:rPr>
        <w:t xml:space="preserve">Należy jednoznacznie stwierdzić, że nie będzie zatem dopuszczalne stosowanie znaków towarowych, jako podstawowego elementu opisu przedmiotu zamówienia, w przypadku, gdy zamawiający może sporządzić opis przedmiotu zamówienia z zastosowaniem zasad, o których mowa w art. 99 ust. 1 oraz art. 101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w:t>
      </w:r>
    </w:p>
    <w:p w14:paraId="1E29ACFB" w14:textId="7835B0E4" w:rsidR="47D6999A" w:rsidRDefault="47D6999A" w:rsidP="0021352C">
      <w:pPr>
        <w:tabs>
          <w:tab w:val="left" w:pos="567"/>
          <w:tab w:val="left" w:pos="5040"/>
        </w:tabs>
        <w:ind w:right="-108"/>
      </w:pPr>
      <w:r w:rsidRPr="06DF509B">
        <w:rPr>
          <w:rFonts w:ascii="Calibri" w:eastAsia="Calibri" w:hAnsi="Calibri" w:cs="Calibri"/>
          <w:sz w:val="21"/>
          <w:szCs w:val="21"/>
        </w:rPr>
        <w:t xml:space="preserve">Stosownie do przepisu art. 99 ust. 6 ustawy </w:t>
      </w:r>
      <w:proofErr w:type="spellStart"/>
      <w:r w:rsidRPr="06DF509B">
        <w:rPr>
          <w:rFonts w:ascii="Calibri" w:eastAsia="Calibri" w:hAnsi="Calibri" w:cs="Calibri"/>
          <w:sz w:val="21"/>
          <w:szCs w:val="21"/>
        </w:rPr>
        <w:t>Pzp</w:t>
      </w:r>
      <w:proofErr w:type="spellEnd"/>
      <w:r w:rsidR="004F427C">
        <w:rPr>
          <w:rFonts w:ascii="Calibri" w:eastAsia="Calibri" w:hAnsi="Calibri" w:cs="Calibri"/>
          <w:sz w:val="21"/>
          <w:szCs w:val="21"/>
        </w:rPr>
        <w:t>,</w:t>
      </w:r>
      <w:r w:rsidRPr="06DF509B">
        <w:rPr>
          <w:rFonts w:ascii="Calibri" w:eastAsia="Calibri" w:hAnsi="Calibri" w:cs="Calibri"/>
          <w:sz w:val="21"/>
          <w:szCs w:val="21"/>
        </w:rPr>
        <w:t xml:space="preserve"> jeżeli przedmiot zamówienia został opisany </w:t>
      </w:r>
      <w:r>
        <w:br/>
      </w:r>
      <w:r w:rsidRPr="06DF509B">
        <w:rPr>
          <w:rFonts w:ascii="Calibri" w:eastAsia="Calibri" w:hAnsi="Calibri" w:cs="Calibri"/>
          <w:sz w:val="21"/>
          <w:szCs w:val="21"/>
        </w:rPr>
        <w:t xml:space="preserve">w sposób, o którym mowa w ust. 5, zamawiający wskazuje w opisie przedmiotu zamówienia kryteria stosowane w celu oceny równoważności. </w:t>
      </w:r>
    </w:p>
    <w:p w14:paraId="033A0302" w14:textId="5BE9D0BE" w:rsidR="47D6999A" w:rsidRDefault="47D6999A" w:rsidP="0021352C">
      <w:pPr>
        <w:tabs>
          <w:tab w:val="left" w:pos="567"/>
          <w:tab w:val="left" w:pos="5040"/>
        </w:tabs>
        <w:ind w:right="-108"/>
      </w:pPr>
      <w:r w:rsidRPr="06DF509B">
        <w:rPr>
          <w:rFonts w:ascii="Calibri" w:eastAsia="Calibri" w:hAnsi="Calibri" w:cs="Calibri"/>
          <w:sz w:val="21"/>
          <w:szCs w:val="21"/>
        </w:rPr>
        <w:t xml:space="preserve">Celem art. 99 ust. 6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jest poinformowanie przez gospodarza postępowania wykonawców, które elementy produktu lub usługi określone metodą, wskazaną w art. 99 ust. 5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tj. przy zastosowaniu znaków towarowych, patentów lub pochodzenia, źródła lub szczególnego procesu uważa za najważniejsze w odniesieniu do opisu przedmiotu zamówienia. Przepis nakłada na zamawiającego obowiązek wyszczególniania w zapisach dokumentacji postępowania stwierdzenia „lub równoważny” oraz sporządzania opisu kryteriów równoważności, w sytuacji, gdy w zapisach dokumentacji przywołuje określenie identyfikujące konkretny produkt lub usługę wykonawcy lub producenta i stanowiące element opisu przedmiotu zamówienia. Kryteria równoważności stanowią specjalne cechy dotyczące przedmiotu zamówienia wyszczególnione przez zamawiającego za pomocą określeń, o jakich mowa w art. 99 ust. 4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Opis tych kryteriów równoważności, zgodny z art. 99 ust. 1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ma za zadanie pozwolić zidentyfikować przez potencjalnych wykonawców produkt lub usługę odmienną niż referencyjna, przy tym wypełniającą preferencje zamawiającego oraz możliwość jej zaoferowania. </w:t>
      </w:r>
    </w:p>
    <w:p w14:paraId="3306F8A3" w14:textId="2623530C" w:rsidR="47D6999A" w:rsidRPr="0023522C" w:rsidRDefault="47D6999A" w:rsidP="0021352C">
      <w:pPr>
        <w:tabs>
          <w:tab w:val="left" w:pos="567"/>
          <w:tab w:val="left" w:pos="5040"/>
        </w:tabs>
        <w:ind w:right="-108"/>
        <w:rPr>
          <w:u w:val="single"/>
        </w:rPr>
      </w:pPr>
      <w:r w:rsidRPr="0023522C">
        <w:rPr>
          <w:rFonts w:ascii="Calibri" w:eastAsia="Calibri" w:hAnsi="Calibri" w:cs="Calibri"/>
          <w:sz w:val="21"/>
          <w:szCs w:val="21"/>
          <w:u w:val="single"/>
        </w:rPr>
        <w:t>Dobre praktyki</w:t>
      </w:r>
    </w:p>
    <w:p w14:paraId="6AAA9838" w14:textId="3F63A82A" w:rsidR="47D6999A" w:rsidRDefault="47D6999A" w:rsidP="0021352C">
      <w:pPr>
        <w:tabs>
          <w:tab w:val="left" w:pos="567"/>
          <w:tab w:val="left" w:pos="5040"/>
        </w:tabs>
        <w:spacing w:after="0"/>
        <w:ind w:right="-108"/>
      </w:pPr>
      <w:r w:rsidRPr="008D4F92">
        <w:rPr>
          <w:rFonts w:ascii="Calibri" w:eastAsia="Calibri" w:hAnsi="Calibri" w:cs="Calibri"/>
          <w:sz w:val="21"/>
          <w:szCs w:val="21"/>
        </w:rPr>
        <w:t xml:space="preserve">W toku postępowania wyjaśniającego Prezes Urzędu na podstawie art. 608 ust. 2 ustawy </w:t>
      </w:r>
      <w:proofErr w:type="spellStart"/>
      <w:r w:rsidRPr="008D4F92">
        <w:rPr>
          <w:rFonts w:ascii="Calibri" w:eastAsia="Calibri" w:hAnsi="Calibri" w:cs="Calibri"/>
          <w:sz w:val="21"/>
          <w:szCs w:val="21"/>
        </w:rPr>
        <w:t>Pzp</w:t>
      </w:r>
      <w:proofErr w:type="spellEnd"/>
      <w:r w:rsidRPr="008D4F92">
        <w:rPr>
          <w:rFonts w:ascii="Calibri" w:eastAsia="Calibri" w:hAnsi="Calibri" w:cs="Calibri"/>
          <w:sz w:val="21"/>
          <w:szCs w:val="21"/>
        </w:rPr>
        <w:t>, poinformował o jego zakończeniu i o braku podstaw do dalszego prowadzenia kontroli doraźnej, w zakresie zarzutów podniesionych w nadesłanym wniosku.</w:t>
      </w:r>
      <w:r w:rsidR="00864BAC" w:rsidRPr="008D4F92">
        <w:rPr>
          <w:rStyle w:val="Odwoanieprzypisudolnego"/>
          <w:rFonts w:ascii="Calibri" w:eastAsia="Calibri" w:hAnsi="Calibri" w:cs="Calibri"/>
          <w:sz w:val="21"/>
          <w:szCs w:val="21"/>
        </w:rPr>
        <w:footnoteReference w:id="8"/>
      </w:r>
      <w:r w:rsidR="00864BAC" w:rsidRPr="008D4F92">
        <w:t xml:space="preserve"> </w:t>
      </w:r>
    </w:p>
    <w:p w14:paraId="152AA254" w14:textId="77777777" w:rsidR="0021352C" w:rsidRPr="008D4F92" w:rsidRDefault="0021352C" w:rsidP="0021352C">
      <w:pPr>
        <w:tabs>
          <w:tab w:val="left" w:pos="567"/>
          <w:tab w:val="left" w:pos="5040"/>
        </w:tabs>
        <w:spacing w:after="0"/>
        <w:ind w:right="-108"/>
      </w:pPr>
    </w:p>
    <w:p w14:paraId="7912725B" w14:textId="1E919EAA" w:rsidR="47D6999A" w:rsidRDefault="47D6999A" w:rsidP="0021352C">
      <w:pPr>
        <w:tabs>
          <w:tab w:val="left" w:pos="567"/>
          <w:tab w:val="left" w:pos="5040"/>
        </w:tabs>
        <w:spacing w:after="0"/>
        <w:ind w:right="-108"/>
        <w:rPr>
          <w:rFonts w:ascii="Calibri" w:eastAsia="Calibri" w:hAnsi="Calibri" w:cs="Calibri"/>
          <w:i/>
          <w:iCs/>
          <w:sz w:val="21"/>
          <w:szCs w:val="21"/>
        </w:rPr>
      </w:pPr>
      <w:r w:rsidRPr="008D4F92">
        <w:rPr>
          <w:rFonts w:ascii="Calibri" w:eastAsia="Calibri" w:hAnsi="Calibri" w:cs="Calibri"/>
          <w:i/>
          <w:iCs/>
          <w:sz w:val="21"/>
          <w:szCs w:val="21"/>
        </w:rPr>
        <w:t xml:space="preserve">We wniosku o wszczęcie kontroli doraźnej podniesiono, że Zamawiający przeprowadził przedmiotowe postępowanie z naruszeniem zasad opisu przedmiotu zamówienia wynikających z przepisów art. 99 ust. 4 ustawy </w:t>
      </w:r>
      <w:proofErr w:type="spellStart"/>
      <w:r w:rsidRPr="008D4F92">
        <w:rPr>
          <w:rFonts w:ascii="Calibri" w:eastAsia="Calibri" w:hAnsi="Calibri" w:cs="Calibri"/>
          <w:i/>
          <w:iCs/>
          <w:sz w:val="21"/>
          <w:szCs w:val="21"/>
        </w:rPr>
        <w:t>Pzp</w:t>
      </w:r>
      <w:proofErr w:type="spellEnd"/>
      <w:r w:rsidRPr="008D4F92">
        <w:rPr>
          <w:rFonts w:ascii="Calibri" w:eastAsia="Calibri" w:hAnsi="Calibri" w:cs="Calibri"/>
          <w:i/>
          <w:iCs/>
          <w:sz w:val="21"/>
          <w:szCs w:val="21"/>
        </w:rPr>
        <w:t xml:space="preserve">, poprzez wprowadzenie wymogu sterylności kanistrów stanowiących element zestawu </w:t>
      </w:r>
      <w:r w:rsidR="00D547D9">
        <w:rPr>
          <w:rFonts w:ascii="Calibri" w:eastAsia="Calibri" w:hAnsi="Calibri" w:cs="Calibri"/>
          <w:i/>
          <w:iCs/>
          <w:sz w:val="21"/>
          <w:szCs w:val="21"/>
        </w:rPr>
        <w:br/>
      </w:r>
      <w:r w:rsidRPr="008D4F92">
        <w:rPr>
          <w:rFonts w:ascii="Calibri" w:eastAsia="Calibri" w:hAnsi="Calibri" w:cs="Calibri"/>
          <w:i/>
          <w:iCs/>
          <w:sz w:val="21"/>
          <w:szCs w:val="21"/>
        </w:rPr>
        <w:t xml:space="preserve">do podciśnieniowej terapii leczenia ran. </w:t>
      </w:r>
    </w:p>
    <w:p w14:paraId="2E08CDE2" w14:textId="77777777" w:rsidR="0021352C" w:rsidRPr="008D4F92" w:rsidRDefault="0021352C" w:rsidP="0021352C">
      <w:pPr>
        <w:tabs>
          <w:tab w:val="left" w:pos="567"/>
          <w:tab w:val="left" w:pos="5040"/>
        </w:tabs>
        <w:spacing w:after="0"/>
        <w:ind w:right="-108"/>
      </w:pPr>
    </w:p>
    <w:p w14:paraId="496B8F39" w14:textId="22C921E6" w:rsidR="47D6999A" w:rsidRPr="008D4F92" w:rsidRDefault="47D6999A" w:rsidP="0021352C">
      <w:pPr>
        <w:tabs>
          <w:tab w:val="left" w:pos="567"/>
          <w:tab w:val="left" w:pos="5040"/>
        </w:tabs>
        <w:spacing w:after="0"/>
        <w:ind w:right="-108"/>
      </w:pPr>
      <w:r w:rsidRPr="008D4F92">
        <w:rPr>
          <w:rFonts w:ascii="Calibri" w:eastAsia="Calibri" w:hAnsi="Calibri" w:cs="Calibri"/>
          <w:i/>
          <w:iCs/>
          <w:sz w:val="21"/>
          <w:szCs w:val="21"/>
        </w:rPr>
        <w:t>Wnioskodawca zarzucił również, że ww. zapisy Specyfikacji Warunków Zamówienia wskazują na preferowanie rozwiązań oferowanych przez konkretnego Wykonawcę P. W ocenie wnoszącego o kontrolę, wprowadzenie wymogu sterylności kanistra nie znajduje uzasadnienia z medycznego punktu widzenia, jako że ten element zestawu podciśnieniowej terapii leczenia ran nie ma bezpośredniego kontaktu z pacjentem.</w:t>
      </w:r>
    </w:p>
    <w:p w14:paraId="6888D136" w14:textId="22CF12E5" w:rsidR="47D6999A" w:rsidRPr="008D4F92" w:rsidRDefault="47D6999A" w:rsidP="0021352C">
      <w:pPr>
        <w:tabs>
          <w:tab w:val="left" w:pos="567"/>
          <w:tab w:val="left" w:pos="5040"/>
        </w:tabs>
        <w:ind w:right="-108"/>
      </w:pPr>
      <w:r w:rsidRPr="008D4F92">
        <w:rPr>
          <w:rFonts w:ascii="Calibri" w:eastAsia="Calibri" w:hAnsi="Calibri" w:cs="Calibri"/>
          <w:i/>
          <w:iCs/>
          <w:sz w:val="21"/>
          <w:szCs w:val="21"/>
        </w:rPr>
        <w:t xml:space="preserve">W wyniku przeprowadzonych czynności w ramach postępowania wyjaśniającego stwierdzono, </w:t>
      </w:r>
      <w:r w:rsidR="00E9333C">
        <w:rPr>
          <w:rFonts w:ascii="Calibri" w:eastAsia="Calibri" w:hAnsi="Calibri" w:cs="Calibri"/>
          <w:i/>
          <w:iCs/>
          <w:sz w:val="21"/>
          <w:szCs w:val="21"/>
        </w:rPr>
        <w:br/>
      </w:r>
      <w:r w:rsidRPr="008D4F92">
        <w:rPr>
          <w:rFonts w:ascii="Calibri" w:eastAsia="Calibri" w:hAnsi="Calibri" w:cs="Calibri"/>
          <w:i/>
          <w:iCs/>
          <w:sz w:val="21"/>
          <w:szCs w:val="21"/>
        </w:rPr>
        <w:t xml:space="preserve">że w przedmiotowym postępowaniu Zamawiający wymagał, aby zestaw do podciśnieniowej terapii leczenia ran zawierał sterylne kanistry, bowiem - jak wyjaśnił Zamawiający - zestawy te są przeznaczone </w:t>
      </w:r>
      <w:r w:rsidR="001C1F33">
        <w:rPr>
          <w:rFonts w:ascii="Calibri" w:eastAsia="Calibri" w:hAnsi="Calibri" w:cs="Calibri"/>
          <w:i/>
          <w:iCs/>
          <w:sz w:val="21"/>
          <w:szCs w:val="21"/>
        </w:rPr>
        <w:br/>
      </w:r>
      <w:r w:rsidRPr="008D4F92">
        <w:rPr>
          <w:rFonts w:ascii="Calibri" w:eastAsia="Calibri" w:hAnsi="Calibri" w:cs="Calibri"/>
          <w:i/>
          <w:iCs/>
          <w:sz w:val="21"/>
          <w:szCs w:val="21"/>
        </w:rPr>
        <w:t>do użytkowania w miejscach</w:t>
      </w:r>
      <w:r w:rsidR="00E9333C" w:rsidRPr="008D4F92">
        <w:rPr>
          <w:rFonts w:ascii="Calibri" w:eastAsia="Calibri" w:hAnsi="Calibri" w:cs="Calibri"/>
          <w:i/>
          <w:iCs/>
          <w:sz w:val="21"/>
          <w:szCs w:val="21"/>
        </w:rPr>
        <w:t>,</w:t>
      </w:r>
      <w:r w:rsidRPr="008D4F92">
        <w:rPr>
          <w:rFonts w:ascii="Calibri" w:eastAsia="Calibri" w:hAnsi="Calibri" w:cs="Calibri"/>
          <w:i/>
          <w:iCs/>
          <w:sz w:val="21"/>
          <w:szCs w:val="21"/>
        </w:rPr>
        <w:t xml:space="preserve"> gdzie zachowane są procedury i zasady sterylności. Ponadto, wedle przekazanych przez Zamawiającego specyfikacji podciśnieniowego systemu terapii leczenia ran, w przypadku gdy kanistry nie są sterylne, nie powinny być stosowane na obszarze sterylnym, co w ocenie Urzędu uzasadnia stawiane w SWZ kwestionowane przez Wnioskodawcę wymagania. Ponadto należy wskazać, że poprzez wprowadzenie tego wymogu krąg potencjalnych Wykonawców w kontrolowanym postępowaniu nie został ograniczony do jednego podmiotu, tj. Wykonawcy H S. Jak bowiem wskazał </w:t>
      </w:r>
      <w:r w:rsidRPr="008D4F92">
        <w:rPr>
          <w:rFonts w:ascii="Calibri" w:eastAsia="Calibri" w:hAnsi="Calibri" w:cs="Calibri"/>
          <w:i/>
          <w:iCs/>
          <w:sz w:val="21"/>
          <w:szCs w:val="21"/>
        </w:rPr>
        <w:lastRenderedPageBreak/>
        <w:t>Zamawiający, na rynku działają inni dostawcy i producenci przedmiotowych wyrobów medycznych spełniających wymagania określone w SWZ dotyczące sterylności ww. elementów, co potwierdzają wskazane przez Zamawiającego źródła tych informacji.</w:t>
      </w:r>
    </w:p>
    <w:p w14:paraId="236E39EE" w14:textId="77777777" w:rsidR="001C61E8" w:rsidRPr="001C61E8" w:rsidRDefault="001C61E8" w:rsidP="0021352C">
      <w:pPr>
        <w:rPr>
          <w:rFonts w:ascii="Calibri" w:eastAsia="Calibri" w:hAnsi="Calibri" w:cs="Calibri"/>
          <w:sz w:val="21"/>
          <w:szCs w:val="21"/>
          <w:u w:val="single"/>
        </w:rPr>
      </w:pPr>
      <w:r w:rsidRPr="001C61E8">
        <w:rPr>
          <w:rFonts w:ascii="Calibri" w:eastAsia="Calibri" w:hAnsi="Calibri" w:cs="Calibri"/>
          <w:sz w:val="21"/>
          <w:szCs w:val="21"/>
          <w:u w:val="single"/>
        </w:rPr>
        <w:t xml:space="preserve">Praktyka kontroli </w:t>
      </w:r>
    </w:p>
    <w:p w14:paraId="477C2C42" w14:textId="1D74C31F" w:rsidR="47D6999A" w:rsidRDefault="47D6999A" w:rsidP="0021352C">
      <w:pPr>
        <w:rPr>
          <w:rFonts w:ascii="Calibri" w:eastAsia="Calibri" w:hAnsi="Calibri" w:cs="Calibri"/>
          <w:sz w:val="21"/>
          <w:szCs w:val="21"/>
        </w:rPr>
      </w:pPr>
      <w:r w:rsidRPr="06DF509B">
        <w:rPr>
          <w:rFonts w:ascii="Calibri" w:eastAsia="Calibri" w:hAnsi="Calibri" w:cs="Calibri"/>
          <w:sz w:val="21"/>
          <w:szCs w:val="21"/>
        </w:rPr>
        <w:t xml:space="preserve">Jak wynika z przeprowadzonych kontroli przez Prezesa Urzędu, skutkiem sporządzenia opisu przedmiotu zamówienia w sposób nieprawidłowy jest uchybienie zasadzie zachowania uczciwej konkurencji i równego </w:t>
      </w:r>
      <w:r w:rsidRPr="009C53E1">
        <w:rPr>
          <w:rFonts w:ascii="Calibri" w:eastAsia="Calibri" w:hAnsi="Calibri" w:cs="Calibri"/>
          <w:sz w:val="21"/>
          <w:szCs w:val="21"/>
        </w:rPr>
        <w:t>traktowania wykonawców.</w:t>
      </w:r>
    </w:p>
    <w:p w14:paraId="0AB1337B" w14:textId="65A412D7" w:rsidR="008226F5" w:rsidRPr="008923E4" w:rsidRDefault="009C53E1" w:rsidP="0021352C">
      <w:pPr>
        <w:pStyle w:val="Akapitzlist"/>
        <w:numPr>
          <w:ilvl w:val="0"/>
          <w:numId w:val="55"/>
        </w:numPr>
        <w:ind w:left="284" w:hanging="284"/>
        <w:rPr>
          <w:sz w:val="21"/>
          <w:szCs w:val="21"/>
        </w:rPr>
      </w:pPr>
      <w:r w:rsidRPr="008923E4">
        <w:rPr>
          <w:rFonts w:ascii="Calibri" w:eastAsia="Calibri" w:hAnsi="Calibri" w:cs="Calibri"/>
          <w:sz w:val="21"/>
          <w:szCs w:val="21"/>
        </w:rPr>
        <w:t>Informacja o wyniku kontroli uprzedniej z dnia 17 listopada 2023 r., znak: KU/59/23/DKZP</w:t>
      </w:r>
      <w:r w:rsidR="00141366" w:rsidRPr="008923E4">
        <w:rPr>
          <w:rFonts w:ascii="Calibri" w:eastAsia="Calibri" w:hAnsi="Calibri" w:cs="Calibri"/>
          <w:sz w:val="21"/>
          <w:szCs w:val="21"/>
        </w:rPr>
        <w:t>.</w:t>
      </w:r>
    </w:p>
    <w:p w14:paraId="56B28187" w14:textId="6230DB20" w:rsidR="47D6999A" w:rsidRDefault="47D6999A" w:rsidP="0021352C">
      <w:pPr>
        <w:spacing w:after="0"/>
      </w:pPr>
      <w:r w:rsidRPr="06DF509B">
        <w:rPr>
          <w:rFonts w:ascii="Calibri" w:eastAsia="Calibri" w:hAnsi="Calibri" w:cs="Calibri"/>
          <w:i/>
          <w:iCs/>
          <w:sz w:val="21"/>
          <w:szCs w:val="21"/>
        </w:rPr>
        <w:t xml:space="preserve">W niniejszym postępowaniu przedmiot zamówienia stanowiło świadczenie usług telefonii ruchomej </w:t>
      </w:r>
      <w:r w:rsidR="00E9333C">
        <w:rPr>
          <w:rFonts w:ascii="Calibri" w:eastAsia="Calibri" w:hAnsi="Calibri" w:cs="Calibri"/>
          <w:i/>
          <w:iCs/>
          <w:sz w:val="21"/>
          <w:szCs w:val="21"/>
        </w:rPr>
        <w:br/>
      </w:r>
      <w:r w:rsidRPr="06DF509B">
        <w:rPr>
          <w:rFonts w:ascii="Calibri" w:eastAsia="Calibri" w:hAnsi="Calibri" w:cs="Calibri"/>
          <w:i/>
          <w:iCs/>
          <w:sz w:val="21"/>
          <w:szCs w:val="21"/>
        </w:rPr>
        <w:t xml:space="preserve">wraz z dostawą telefonów komórkowych, modemów i kart SIM. </w:t>
      </w:r>
    </w:p>
    <w:p w14:paraId="536D46A5" w14:textId="5A8ED6FF" w:rsidR="47D6999A" w:rsidRDefault="47D6999A" w:rsidP="0021352C">
      <w:pPr>
        <w:spacing w:after="0"/>
        <w:rPr>
          <w:rFonts w:ascii="Calibri" w:eastAsia="Calibri" w:hAnsi="Calibri" w:cs="Calibri"/>
          <w:sz w:val="21"/>
          <w:szCs w:val="21"/>
        </w:rPr>
      </w:pPr>
      <w:r w:rsidRPr="06DF509B">
        <w:rPr>
          <w:rFonts w:ascii="Calibri" w:eastAsia="Calibri" w:hAnsi="Calibri" w:cs="Calibri"/>
          <w:sz w:val="21"/>
          <w:szCs w:val="21"/>
        </w:rPr>
        <w:t>(…)</w:t>
      </w:r>
      <w:r w:rsidR="00E9333C">
        <w:rPr>
          <w:rFonts w:ascii="Calibri" w:eastAsia="Calibri" w:hAnsi="Calibri" w:cs="Calibri"/>
          <w:sz w:val="21"/>
          <w:szCs w:val="21"/>
        </w:rPr>
        <w:t xml:space="preserve"> </w:t>
      </w:r>
      <w:r w:rsidRPr="06DF509B">
        <w:rPr>
          <w:rFonts w:ascii="Calibri" w:eastAsia="Calibri" w:hAnsi="Calibri" w:cs="Calibri"/>
          <w:i/>
          <w:iCs/>
          <w:sz w:val="21"/>
          <w:szCs w:val="21"/>
        </w:rPr>
        <w:t>Biorąc pod uwagę, że zamawiany sprzęt nie był sprzętem specjalistycznym, lecz powszechnie używanym, w każdej z kategorii powinno znaleźć się co najmniej kilku producentów sprzętu, spełniającego wymagania Zamawiającego. Z tych względów ocena postępowania Zamawiającego w zakresie zachowania uczciwej konkurencji musi opierać się na całościowej ocenie postępowania (duża liczba pytań potencjalnych Wykonawców, ilość zmian w SWZ, bardzo wąski opis przedmiotu zamówienia, sposób oceny ofert, wpływ tylko dwóch ofert w postępowaniu z czego tylko jedna spełniała wymagania). Należy stwierdzić, że wartość zamówienia była znaczna. Tego typu zamówienia cieszą się dużą popularnością wśród wykonawców, tym bardziej że przedmiotem zamówienia były typowe zestawy telefonów do użytku w codziennej pracy pracowników jednostek administracji państwowej. Należałoby więc oczekiwać, że Zamawiający otrzyma co najmniej kilka ofert od potencjalnych wykonawców, zawierających różne modele telefonów w każdej z grup, które spełnią wymagania zamawiającego określone w dokumentacji postępowania. Można zatem domniemywać, iż wyjaśnieniem tak nikłego zainteresowania przetargiem i zaoferowanie tych samych modeli telefonów przez dwóch wykonawców składających oferty, są rażąco ograniczające parametry zamawianego sprzętu, poprzez opisanie go w sposób umożliwiający w praktyce złożenie oferty bazującej wyłącznie na konkretnych modelach telefonów. Nie można również nie zauważyć głosu potencjalnych wykonawców, którzy w toku procedury zadawania pytań postulowali o dokonanie przez Zamawiającego zmian treści Specyfikacji Warunków Zamówienia w kierunku złagodzenia wymaganych przez Zamawiającego parametrów sprzętu, w taki sposób, aby produkty o zbliżonych parametrach zostały dopuszczone przez Zamawiającego jako spełniające przez niego wymagania. Jak wskazano powyżej część wykonawców wprost postawiło Zamawiającemu zarzut ograniczania konkurencji w przetargu poprzez takie sformułowanie wymagań technicznych, które mogą być spełnione wyłącznie przez konkretnego producenta. Należy tutaj zauważyć, że przedmiotem zamówienia były powszechnie używane zestawy telefonów, a nie specjalistyczny sprzęt dedykowany do niekonwencjonalnych zadań. Pod wpływem wątpliwości potencjalnych wykonawców Zamawiający tylko częściowo rozszerzył katalog akceptowalnych przez niego parametrów sprzętu, lecz należy stwierdzić, że dokonał tego w sposób niewystarczający, aby zachować zasadę uczciwej konkurencji, bowiem parametry te w dalszym ciągu wskazują na konkretne modele telefonów, które można było zaoferować w niniejszym postępowaniu. Potwierdzeniem powyższego są zmiany parametrów sprzętu zgodne z wnioskami wykonawców, którzy wprost wskazywali, że zmiana danego parametru umożliwi zaoferowanie modelu telefonu „idealnie spełniający wszystkie pozostałe wymagania.</w:t>
      </w:r>
      <w:r w:rsidR="00E9333C">
        <w:rPr>
          <w:rFonts w:ascii="Calibri" w:eastAsia="Calibri" w:hAnsi="Calibri" w:cs="Calibri"/>
          <w:i/>
          <w:iCs/>
          <w:sz w:val="21"/>
          <w:szCs w:val="21"/>
        </w:rPr>
        <w:t xml:space="preserve"> </w:t>
      </w:r>
      <w:r w:rsidRPr="06DF509B">
        <w:rPr>
          <w:rFonts w:ascii="Calibri" w:eastAsia="Calibri" w:hAnsi="Calibri" w:cs="Calibri"/>
          <w:sz w:val="21"/>
          <w:szCs w:val="21"/>
        </w:rPr>
        <w:t>(…)</w:t>
      </w:r>
    </w:p>
    <w:p w14:paraId="4BBC72A3" w14:textId="77777777" w:rsidR="0021352C" w:rsidRDefault="0021352C" w:rsidP="0021352C">
      <w:pPr>
        <w:spacing w:after="0"/>
      </w:pPr>
    </w:p>
    <w:p w14:paraId="74C27470" w14:textId="1786A1D9" w:rsidR="47D6999A"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 xml:space="preserve">Mając na uwadze powyższe rozważania należy stwierdzić, że okoliczności niniejszej sprawy dowodzą, </w:t>
      </w:r>
      <w:r w:rsidR="00AD7B8E">
        <w:rPr>
          <w:rFonts w:ascii="Calibri" w:eastAsia="Calibri" w:hAnsi="Calibri" w:cs="Calibri"/>
          <w:i/>
          <w:iCs/>
          <w:sz w:val="21"/>
          <w:szCs w:val="21"/>
        </w:rPr>
        <w:br/>
      </w:r>
      <w:r w:rsidRPr="06DF509B">
        <w:rPr>
          <w:rFonts w:ascii="Calibri" w:eastAsia="Calibri" w:hAnsi="Calibri" w:cs="Calibri"/>
          <w:i/>
          <w:iCs/>
          <w:sz w:val="21"/>
          <w:szCs w:val="21"/>
        </w:rPr>
        <w:t xml:space="preserve">iż Specyfikacja Warunków Zamówienia, w tym Specyfikacja techniczna urządzeń, została sporządzona </w:t>
      </w:r>
      <w:r w:rsidR="00AD7B8E">
        <w:rPr>
          <w:rFonts w:ascii="Calibri" w:eastAsia="Calibri" w:hAnsi="Calibri" w:cs="Calibri"/>
          <w:i/>
          <w:iCs/>
          <w:sz w:val="21"/>
          <w:szCs w:val="21"/>
        </w:rPr>
        <w:br/>
      </w:r>
      <w:r w:rsidRPr="06DF509B">
        <w:rPr>
          <w:rFonts w:ascii="Calibri" w:eastAsia="Calibri" w:hAnsi="Calibri" w:cs="Calibri"/>
          <w:i/>
          <w:iCs/>
          <w:sz w:val="21"/>
          <w:szCs w:val="21"/>
        </w:rPr>
        <w:t>w sposób wskazujący na konkretne modele telefonów, a określone parametry tylko teoretycznie dopuszczały możliwość zaoferowania urządzeń innych producentów. Zatem na gruncie przedmiotowej sprawy mamy do czynienia z ograniczeniem zasady uczciwej konkurencji</w:t>
      </w:r>
      <w:r w:rsidR="00AD7B8E">
        <w:rPr>
          <w:rFonts w:ascii="Calibri" w:eastAsia="Calibri" w:hAnsi="Calibri" w:cs="Calibri"/>
          <w:i/>
          <w:iCs/>
          <w:sz w:val="21"/>
          <w:szCs w:val="21"/>
        </w:rPr>
        <w:t xml:space="preserve"> </w:t>
      </w:r>
      <w:r w:rsidRPr="06DF509B">
        <w:rPr>
          <w:rFonts w:ascii="Calibri" w:eastAsia="Calibri" w:hAnsi="Calibri" w:cs="Calibri"/>
          <w:i/>
          <w:iCs/>
          <w:sz w:val="21"/>
          <w:szCs w:val="21"/>
        </w:rPr>
        <w:t>(…)</w:t>
      </w:r>
      <w:r w:rsidR="00AD7B8E">
        <w:rPr>
          <w:rFonts w:ascii="Calibri" w:eastAsia="Calibri" w:hAnsi="Calibri" w:cs="Calibri"/>
          <w:i/>
          <w:iCs/>
          <w:sz w:val="21"/>
          <w:szCs w:val="21"/>
        </w:rPr>
        <w:t>.</w:t>
      </w:r>
    </w:p>
    <w:p w14:paraId="2CE8EF10" w14:textId="77777777" w:rsidR="0021352C" w:rsidRDefault="0021352C" w:rsidP="0021352C">
      <w:pPr>
        <w:spacing w:after="0"/>
      </w:pPr>
    </w:p>
    <w:p w14:paraId="7C45709A" w14:textId="1C9EF6CA" w:rsidR="47D6999A" w:rsidRDefault="47D6999A" w:rsidP="0021352C">
      <w:pPr>
        <w:spacing w:after="0"/>
      </w:pPr>
      <w:r w:rsidRPr="06DF509B">
        <w:rPr>
          <w:rFonts w:ascii="Calibri" w:eastAsia="Calibri" w:hAnsi="Calibri" w:cs="Calibri"/>
          <w:i/>
          <w:iCs/>
          <w:sz w:val="21"/>
          <w:szCs w:val="21"/>
        </w:rPr>
        <w:lastRenderedPageBreak/>
        <w:t xml:space="preserve">Należy podkreślić, że ograniczenie parametrów m.in. do konkretnego rodzaju gniazda słuchawkowego </w:t>
      </w:r>
      <w:r w:rsidR="009A1D85">
        <w:rPr>
          <w:rFonts w:ascii="Calibri" w:eastAsia="Calibri" w:hAnsi="Calibri" w:cs="Calibri"/>
          <w:i/>
          <w:iCs/>
          <w:sz w:val="21"/>
          <w:szCs w:val="21"/>
        </w:rPr>
        <w:br/>
      </w:r>
      <w:r w:rsidRPr="06DF509B">
        <w:rPr>
          <w:rFonts w:ascii="Calibri" w:eastAsia="Calibri" w:hAnsi="Calibri" w:cs="Calibri"/>
          <w:i/>
          <w:iCs/>
          <w:sz w:val="21"/>
          <w:szCs w:val="21"/>
        </w:rPr>
        <w:t xml:space="preserve">czy konkretnej generacji technologii </w:t>
      </w:r>
      <w:proofErr w:type="spellStart"/>
      <w:r w:rsidRPr="06DF509B">
        <w:rPr>
          <w:rFonts w:ascii="Calibri" w:eastAsia="Calibri" w:hAnsi="Calibri" w:cs="Calibri"/>
          <w:i/>
          <w:iCs/>
          <w:sz w:val="21"/>
          <w:szCs w:val="21"/>
        </w:rPr>
        <w:t>bluetooth</w:t>
      </w:r>
      <w:proofErr w:type="spellEnd"/>
      <w:r w:rsidRPr="06DF509B">
        <w:rPr>
          <w:rFonts w:ascii="Calibri" w:eastAsia="Calibri" w:hAnsi="Calibri" w:cs="Calibri"/>
          <w:i/>
          <w:iCs/>
          <w:sz w:val="21"/>
          <w:szCs w:val="21"/>
        </w:rPr>
        <w:t xml:space="preserve"> nie ma znaczenia dla sprawnego użytkowania telefonów podczas pracy i w przypadku przedmiotowego zamówienia nie znajduje uzasadnienia. Uzasadnionymi potrzebami Zamawiającego w kontekście nabywania telefonów komórkowych nie jest również okoliczność, iż telefon będzie użytkowany przez kadrę kierowniczą, dla której jest on głównym narzędziem pracy. Należy bowiem zauważyć, iż współczesne telefony komórkowe, w szczególności smartfony obfitują w szereg różnych funkcjonalności i dawno już przestały służyć jedynie wykonywaniu połączeń głosowych. (…)</w:t>
      </w:r>
    </w:p>
    <w:p w14:paraId="0B8118F6" w14:textId="77777777" w:rsidR="0021352C"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 xml:space="preserve">Reasumując w niniejszej sprawie doszło do naruszenia przez Zamawiającego art. 99 ust. 4 w zw. z art. 16 </w:t>
      </w:r>
      <w:r w:rsidR="009A1D85">
        <w:rPr>
          <w:rFonts w:ascii="Calibri" w:eastAsia="Calibri" w:hAnsi="Calibri" w:cs="Calibri"/>
          <w:i/>
          <w:iCs/>
          <w:sz w:val="21"/>
          <w:szCs w:val="21"/>
        </w:rPr>
        <w:br/>
      </w:r>
      <w:r w:rsidRPr="06DF509B">
        <w:rPr>
          <w:rFonts w:ascii="Calibri" w:eastAsia="Calibri" w:hAnsi="Calibri" w:cs="Calibri"/>
          <w:i/>
          <w:iCs/>
          <w:sz w:val="21"/>
          <w:szCs w:val="21"/>
        </w:rPr>
        <w:t xml:space="preserve">pkt 1 ustawy </w:t>
      </w:r>
      <w:proofErr w:type="spellStart"/>
      <w:r w:rsidRPr="06DF509B">
        <w:rPr>
          <w:rFonts w:ascii="Calibri" w:eastAsia="Calibri" w:hAnsi="Calibri" w:cs="Calibri"/>
          <w:i/>
          <w:iCs/>
          <w:sz w:val="21"/>
          <w:szCs w:val="21"/>
        </w:rPr>
        <w:t>Pzp</w:t>
      </w:r>
      <w:proofErr w:type="spellEnd"/>
      <w:r w:rsidRPr="06DF509B">
        <w:rPr>
          <w:rFonts w:ascii="Calibri" w:eastAsia="Calibri" w:hAnsi="Calibri" w:cs="Calibri"/>
          <w:i/>
          <w:iCs/>
          <w:sz w:val="21"/>
          <w:szCs w:val="21"/>
        </w:rPr>
        <w:t xml:space="preserve">, poprzez ostateczne sformułowanie Specyfikacji Warunków Zamówienia, w tym opisanie przedmiotu zamówienia, w sposób utrudniający uczciwą konkurencję, skutkujące uprzywilejowaniem </w:t>
      </w:r>
      <w:r w:rsidR="009A1D85">
        <w:rPr>
          <w:rFonts w:ascii="Calibri" w:eastAsia="Calibri" w:hAnsi="Calibri" w:cs="Calibri"/>
          <w:i/>
          <w:iCs/>
          <w:sz w:val="21"/>
          <w:szCs w:val="21"/>
        </w:rPr>
        <w:br/>
      </w:r>
      <w:r w:rsidRPr="06DF509B">
        <w:rPr>
          <w:rFonts w:ascii="Calibri" w:eastAsia="Calibri" w:hAnsi="Calibri" w:cs="Calibri"/>
          <w:i/>
          <w:iCs/>
          <w:sz w:val="21"/>
          <w:szCs w:val="21"/>
        </w:rPr>
        <w:t xml:space="preserve">w postępowaniu o udzielenie zamówienia sprzętu producentów konkretnych modeli telefonów, </w:t>
      </w:r>
      <w:r w:rsidR="009A1D85">
        <w:rPr>
          <w:rFonts w:ascii="Calibri" w:eastAsia="Calibri" w:hAnsi="Calibri" w:cs="Calibri"/>
          <w:i/>
          <w:iCs/>
          <w:sz w:val="21"/>
          <w:szCs w:val="21"/>
        </w:rPr>
        <w:br/>
      </w:r>
      <w:r w:rsidRPr="06DF509B">
        <w:rPr>
          <w:rFonts w:ascii="Calibri" w:eastAsia="Calibri" w:hAnsi="Calibri" w:cs="Calibri"/>
          <w:i/>
          <w:iCs/>
          <w:sz w:val="21"/>
          <w:szCs w:val="21"/>
        </w:rPr>
        <w:t>co powodowało, że zaoferowanie urządzeń innych producentów stanowiło wyłącznie teoretyczną możliwość.</w:t>
      </w:r>
    </w:p>
    <w:p w14:paraId="1831E62B" w14:textId="77777777" w:rsidR="0021352C" w:rsidRDefault="0021352C" w:rsidP="0021352C">
      <w:pPr>
        <w:spacing w:after="0"/>
        <w:rPr>
          <w:rFonts w:ascii="Calibri" w:eastAsia="Calibri" w:hAnsi="Calibri" w:cs="Calibri"/>
          <w:i/>
          <w:iCs/>
          <w:sz w:val="21"/>
          <w:szCs w:val="21"/>
        </w:rPr>
      </w:pPr>
    </w:p>
    <w:p w14:paraId="4C7C2929" w14:textId="72A75341" w:rsidR="47D6999A" w:rsidRDefault="47D6999A" w:rsidP="0021352C">
      <w:pPr>
        <w:spacing w:after="0"/>
      </w:pPr>
      <w:r w:rsidRPr="06DF509B">
        <w:rPr>
          <w:rFonts w:ascii="Calibri" w:eastAsia="Calibri" w:hAnsi="Calibri" w:cs="Calibri"/>
          <w:sz w:val="21"/>
          <w:szCs w:val="21"/>
        </w:rPr>
        <w:t xml:space="preserve">Kontrolujący doszedł do wniosku, iż powyższe naruszenie miało wpływ na wynik postępowania. </w:t>
      </w:r>
    </w:p>
    <w:p w14:paraId="38D4D3E0" w14:textId="77777777" w:rsidR="0021352C" w:rsidRDefault="0021352C" w:rsidP="0021352C">
      <w:pPr>
        <w:spacing w:after="0" w:line="276" w:lineRule="auto"/>
        <w:rPr>
          <w:rFonts w:ascii="Calibri" w:eastAsia="Calibri" w:hAnsi="Calibri" w:cs="Calibri"/>
          <w:i/>
          <w:iCs/>
          <w:sz w:val="21"/>
          <w:szCs w:val="21"/>
        </w:rPr>
      </w:pPr>
    </w:p>
    <w:p w14:paraId="2E9366EF" w14:textId="4D57B558" w:rsidR="47D6999A" w:rsidRDefault="47D6999A" w:rsidP="0021352C">
      <w:pPr>
        <w:spacing w:after="0" w:line="276" w:lineRule="auto"/>
      </w:pPr>
      <w:r w:rsidRPr="06DF509B">
        <w:rPr>
          <w:rFonts w:ascii="Calibri" w:eastAsia="Calibri" w:hAnsi="Calibri" w:cs="Calibri"/>
          <w:i/>
          <w:iCs/>
          <w:sz w:val="21"/>
          <w:szCs w:val="21"/>
        </w:rPr>
        <w:t>Zalecenie wydane przez Prezesa Urzędu:</w:t>
      </w:r>
    </w:p>
    <w:p w14:paraId="54DCBA3C" w14:textId="6F3513F1" w:rsidR="47D6999A" w:rsidRDefault="47D6999A" w:rsidP="0021352C">
      <w:pPr>
        <w:spacing w:after="100"/>
      </w:pPr>
      <w:r w:rsidRPr="06DF509B">
        <w:rPr>
          <w:rFonts w:ascii="Calibri" w:eastAsia="Calibri" w:hAnsi="Calibri" w:cs="Calibri"/>
          <w:i/>
          <w:iCs/>
          <w:sz w:val="21"/>
          <w:szCs w:val="21"/>
        </w:rPr>
        <w:t xml:space="preserve">W niniejszym stanie faktycznym sprawy Prezes Urzędu wydał na podstawie art. 616 ust. 1 pkt 3 ustawy </w:t>
      </w:r>
      <w:proofErr w:type="spellStart"/>
      <w:r w:rsidRPr="06DF509B">
        <w:rPr>
          <w:rFonts w:ascii="Calibri" w:eastAsia="Calibri" w:hAnsi="Calibri" w:cs="Calibri"/>
          <w:i/>
          <w:iCs/>
          <w:sz w:val="21"/>
          <w:szCs w:val="21"/>
        </w:rPr>
        <w:t>Pzp</w:t>
      </w:r>
      <w:proofErr w:type="spellEnd"/>
      <w:r w:rsidRPr="06DF509B">
        <w:rPr>
          <w:rFonts w:ascii="Calibri" w:eastAsia="Calibri" w:hAnsi="Calibri" w:cs="Calibri"/>
          <w:i/>
          <w:iCs/>
          <w:sz w:val="21"/>
          <w:szCs w:val="21"/>
        </w:rPr>
        <w:t xml:space="preserve"> zalecenie usunięcia stwierdzonego naruszenia polegające na unieważnieniu postępowania na podstawie </w:t>
      </w:r>
      <w:r w:rsidR="00214404">
        <w:rPr>
          <w:rFonts w:ascii="Calibri" w:eastAsia="Calibri" w:hAnsi="Calibri" w:cs="Calibri"/>
          <w:i/>
          <w:iCs/>
          <w:sz w:val="21"/>
          <w:szCs w:val="21"/>
        </w:rPr>
        <w:br/>
      </w:r>
      <w:r w:rsidRPr="06DF509B">
        <w:rPr>
          <w:rFonts w:ascii="Calibri" w:eastAsia="Calibri" w:hAnsi="Calibri" w:cs="Calibri"/>
          <w:i/>
          <w:iCs/>
          <w:sz w:val="21"/>
          <w:szCs w:val="21"/>
        </w:rPr>
        <w:t xml:space="preserve">art. 255 pkt 6 ustawy </w:t>
      </w:r>
      <w:proofErr w:type="spellStart"/>
      <w:r w:rsidRPr="06DF509B">
        <w:rPr>
          <w:rFonts w:ascii="Calibri" w:eastAsia="Calibri" w:hAnsi="Calibri" w:cs="Calibri"/>
          <w:i/>
          <w:iCs/>
          <w:sz w:val="21"/>
          <w:szCs w:val="21"/>
        </w:rPr>
        <w:t>Pzp</w:t>
      </w:r>
      <w:proofErr w:type="spellEnd"/>
      <w:r w:rsidRPr="06DF509B">
        <w:rPr>
          <w:rFonts w:ascii="Calibri" w:eastAsia="Calibri" w:hAnsi="Calibri" w:cs="Calibri"/>
          <w:i/>
          <w:iCs/>
          <w:sz w:val="21"/>
          <w:szCs w:val="21"/>
        </w:rPr>
        <w:t>, jako obarczonego niemożliwą do usunięcia wadą uniemożliwiającą zawarcie niepodlegającej unieważnieniu umowy w sprawie zamówienia publicznego.</w:t>
      </w:r>
      <w:r w:rsidR="00EE5A59">
        <w:t xml:space="preserve"> </w:t>
      </w:r>
    </w:p>
    <w:p w14:paraId="21C7B035" w14:textId="7AC55125" w:rsidR="47D6999A" w:rsidRDefault="47D6999A" w:rsidP="0021352C">
      <w:pPr>
        <w:spacing w:after="0"/>
      </w:pPr>
      <w:r w:rsidRPr="06DF509B">
        <w:rPr>
          <w:rFonts w:ascii="Calibri" w:eastAsia="Calibri" w:hAnsi="Calibri" w:cs="Calibri"/>
          <w:sz w:val="21"/>
          <w:szCs w:val="21"/>
        </w:rPr>
        <w:t>Na skutek wniesionych przez Zamawiającego zastrzeżeń od wyniku kontroli uprzedniej, Krajowa Izba Odwoławcza w uchwale wyraziła opinię o nieuwzględnieniu ww. zastrzeżeń.</w:t>
      </w:r>
      <w:r w:rsidR="00EE5A59">
        <w:rPr>
          <w:rStyle w:val="Odwoanieprzypisudolnego"/>
          <w:rFonts w:ascii="Calibri" w:eastAsia="Calibri" w:hAnsi="Calibri" w:cs="Calibri"/>
          <w:sz w:val="21"/>
          <w:szCs w:val="21"/>
        </w:rPr>
        <w:footnoteReference w:id="9"/>
      </w:r>
      <w:r w:rsidR="00EE5A59">
        <w:t xml:space="preserve"> </w:t>
      </w:r>
    </w:p>
    <w:p w14:paraId="34E8E1DC" w14:textId="6B3F2E5D" w:rsidR="47D6999A" w:rsidRDefault="47D6999A" w:rsidP="0021352C">
      <w:r w:rsidRPr="06DF509B">
        <w:rPr>
          <w:rFonts w:ascii="Calibri" w:eastAsia="Calibri" w:hAnsi="Calibri" w:cs="Calibri"/>
          <w:sz w:val="21"/>
          <w:szCs w:val="21"/>
        </w:rPr>
        <w:t xml:space="preserve">Następnie, Zamawiający przekazał do Urzędu Zamówień Publicznych informację o wykonaniu zaleceń pokontrolnych zawartych w Informacji o wyniku kontroli </w:t>
      </w:r>
      <w:r w:rsidR="003C58BB">
        <w:rPr>
          <w:rFonts w:ascii="Calibri" w:eastAsia="Calibri" w:hAnsi="Calibri" w:cs="Calibri"/>
          <w:sz w:val="21"/>
          <w:szCs w:val="21"/>
        </w:rPr>
        <w:t xml:space="preserve">oraz </w:t>
      </w:r>
      <w:r w:rsidRPr="06DF509B">
        <w:rPr>
          <w:rFonts w:ascii="Calibri" w:eastAsia="Calibri" w:hAnsi="Calibri" w:cs="Calibri"/>
          <w:sz w:val="21"/>
          <w:szCs w:val="21"/>
        </w:rPr>
        <w:t xml:space="preserve">przedłożył dokumenty, z których wynika, że </w:t>
      </w:r>
      <w:r w:rsidR="00214404">
        <w:rPr>
          <w:rFonts w:ascii="Calibri" w:eastAsia="Calibri" w:hAnsi="Calibri" w:cs="Calibri"/>
          <w:sz w:val="21"/>
          <w:szCs w:val="21"/>
        </w:rPr>
        <w:br/>
      </w:r>
      <w:r w:rsidRPr="06DF509B">
        <w:rPr>
          <w:rFonts w:ascii="Calibri" w:eastAsia="Calibri" w:hAnsi="Calibri" w:cs="Calibri"/>
          <w:sz w:val="21"/>
          <w:szCs w:val="21"/>
        </w:rPr>
        <w:t xml:space="preserve">na podstawie art. 255 pkt 6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unieważnił przedmiotowe postępowanie.</w:t>
      </w:r>
    </w:p>
    <w:p w14:paraId="410A967C" w14:textId="51CEBD2D" w:rsidR="00757B0E" w:rsidRPr="00574902" w:rsidRDefault="00757B0E" w:rsidP="0021352C">
      <w:pPr>
        <w:pStyle w:val="Akapitzlist"/>
        <w:numPr>
          <w:ilvl w:val="0"/>
          <w:numId w:val="56"/>
        </w:numPr>
        <w:ind w:left="284" w:hanging="284"/>
        <w:rPr>
          <w:rFonts w:ascii="Calibri" w:eastAsia="Calibri" w:hAnsi="Calibri" w:cs="Calibri"/>
          <w:sz w:val="21"/>
          <w:szCs w:val="21"/>
        </w:rPr>
      </w:pPr>
      <w:r w:rsidRPr="00574902">
        <w:rPr>
          <w:rFonts w:ascii="Calibri" w:eastAsia="Calibri" w:hAnsi="Calibri" w:cs="Calibri"/>
          <w:sz w:val="20"/>
          <w:szCs w:val="20"/>
        </w:rPr>
        <w:t>Informacja o wyniku kontroli doraźnej z dnia 14 marca 2022 r., znak: KND/132/21/DKZP</w:t>
      </w:r>
      <w:r w:rsidR="00574902">
        <w:rPr>
          <w:rFonts w:ascii="Calibri" w:eastAsia="Calibri" w:hAnsi="Calibri" w:cs="Calibri"/>
          <w:sz w:val="21"/>
          <w:szCs w:val="21"/>
        </w:rPr>
        <w:t>.</w:t>
      </w:r>
    </w:p>
    <w:p w14:paraId="63F6C412" w14:textId="4DA978D6" w:rsidR="47D6999A" w:rsidRDefault="47D6999A" w:rsidP="0021352C">
      <w:pPr>
        <w:spacing w:after="0"/>
        <w:rPr>
          <w:rFonts w:ascii="Calibri" w:eastAsia="Calibri" w:hAnsi="Calibri" w:cs="Calibri"/>
          <w:sz w:val="21"/>
          <w:szCs w:val="21"/>
        </w:rPr>
      </w:pPr>
      <w:r w:rsidRPr="06DF509B">
        <w:rPr>
          <w:rFonts w:ascii="Calibri" w:eastAsia="Calibri" w:hAnsi="Calibri" w:cs="Calibri"/>
          <w:sz w:val="21"/>
          <w:szCs w:val="21"/>
        </w:rPr>
        <w:t xml:space="preserve">Zamawiający prowadził postępowanie o udzielenie zamówienia publicznego na dzierżawę i świadczenie kompleksowej obsługi serwisowej 15 fabrycznie nowych urządzeń wielofunkcyjnych wraz z dostawą </w:t>
      </w:r>
      <w:r w:rsidR="00241582">
        <w:rPr>
          <w:rFonts w:ascii="Calibri" w:eastAsia="Calibri" w:hAnsi="Calibri" w:cs="Calibri"/>
          <w:sz w:val="21"/>
          <w:szCs w:val="21"/>
        </w:rPr>
        <w:br/>
      </w:r>
      <w:r w:rsidRPr="06DF509B">
        <w:rPr>
          <w:rFonts w:ascii="Calibri" w:eastAsia="Calibri" w:hAnsi="Calibri" w:cs="Calibri"/>
          <w:sz w:val="21"/>
          <w:szCs w:val="21"/>
        </w:rPr>
        <w:t xml:space="preserve">i wdrożeniem Systemu Obsługi Wydruku. Wartość szacunkowa zamówienia nie przekraczała tzw. progów unijnych. </w:t>
      </w:r>
    </w:p>
    <w:p w14:paraId="095BA92D" w14:textId="77777777" w:rsidR="0021352C" w:rsidRDefault="0021352C" w:rsidP="0021352C">
      <w:pPr>
        <w:spacing w:after="0"/>
      </w:pPr>
    </w:p>
    <w:p w14:paraId="529E5F63" w14:textId="2D4BAAF8" w:rsidR="47D6999A" w:rsidRDefault="47D6999A" w:rsidP="0021352C">
      <w:pPr>
        <w:spacing w:after="0"/>
      </w:pPr>
      <w:r w:rsidRPr="06DF509B">
        <w:rPr>
          <w:rFonts w:ascii="Calibri" w:eastAsia="Calibri" w:hAnsi="Calibri" w:cs="Calibri"/>
          <w:sz w:val="21"/>
          <w:szCs w:val="21"/>
        </w:rPr>
        <w:t xml:space="preserve">W dalszej kolejności, do Prezesa Urzędu Zamówień Publicznych, wpłynął wniosek o wszczęcie kontroli przedmiotowego postępowania, w którym to Wnioskodawca zarzucił Zamawiającemu naruszenie przepisów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w szczególności: </w:t>
      </w:r>
    </w:p>
    <w:p w14:paraId="7DD1A6BB" w14:textId="1DA4AAA8" w:rsidR="47D6999A" w:rsidRDefault="47D6999A" w:rsidP="0021352C">
      <w:pPr>
        <w:pStyle w:val="Akapitzlist"/>
        <w:numPr>
          <w:ilvl w:val="0"/>
          <w:numId w:val="47"/>
        </w:numPr>
        <w:spacing w:after="0"/>
        <w:ind w:left="284" w:hanging="284"/>
      </w:pPr>
      <w:r w:rsidRPr="00E544BB">
        <w:rPr>
          <w:rFonts w:ascii="Calibri" w:eastAsia="Calibri" w:hAnsi="Calibri" w:cs="Calibri"/>
          <w:sz w:val="21"/>
          <w:szCs w:val="21"/>
        </w:rPr>
        <w:t xml:space="preserve">art. 16 pkt 1 ustawy </w:t>
      </w:r>
      <w:proofErr w:type="spellStart"/>
      <w:r w:rsidRPr="00E544BB">
        <w:rPr>
          <w:rFonts w:ascii="Calibri" w:eastAsia="Calibri" w:hAnsi="Calibri" w:cs="Calibri"/>
          <w:sz w:val="21"/>
          <w:szCs w:val="21"/>
        </w:rPr>
        <w:t>Pzp</w:t>
      </w:r>
      <w:proofErr w:type="spellEnd"/>
      <w:r w:rsidRPr="00E544BB">
        <w:rPr>
          <w:rFonts w:ascii="Calibri" w:eastAsia="Calibri" w:hAnsi="Calibri" w:cs="Calibri"/>
          <w:sz w:val="21"/>
          <w:szCs w:val="21"/>
        </w:rPr>
        <w:t xml:space="preserve"> poprzez nieprzygotowanie postępowania w sposób samodzielny, czym Zamawiający naruszył w sposób umyślny zasadę zachowania uczciwej konkurencji i równego traktowania wykonawców;</w:t>
      </w:r>
    </w:p>
    <w:p w14:paraId="0C25386F" w14:textId="3FEFF0CD" w:rsidR="47D6999A" w:rsidRDefault="47D6999A" w:rsidP="0021352C">
      <w:pPr>
        <w:pStyle w:val="Akapitzlist"/>
        <w:numPr>
          <w:ilvl w:val="0"/>
          <w:numId w:val="47"/>
        </w:numPr>
        <w:spacing w:after="0"/>
        <w:ind w:left="284" w:hanging="284"/>
      </w:pPr>
      <w:r w:rsidRPr="00E544BB">
        <w:rPr>
          <w:rFonts w:ascii="Calibri" w:eastAsia="Calibri" w:hAnsi="Calibri" w:cs="Calibri"/>
          <w:sz w:val="21"/>
          <w:szCs w:val="21"/>
        </w:rPr>
        <w:t xml:space="preserve">art. 16 pkt 2 ustawy </w:t>
      </w:r>
      <w:proofErr w:type="spellStart"/>
      <w:r w:rsidRPr="00E544BB">
        <w:rPr>
          <w:rFonts w:ascii="Calibri" w:eastAsia="Calibri" w:hAnsi="Calibri" w:cs="Calibri"/>
          <w:sz w:val="21"/>
          <w:szCs w:val="21"/>
        </w:rPr>
        <w:t>Pzp</w:t>
      </w:r>
      <w:proofErr w:type="spellEnd"/>
      <w:r w:rsidRPr="00E544BB">
        <w:rPr>
          <w:rFonts w:ascii="Calibri" w:eastAsia="Calibri" w:hAnsi="Calibri" w:cs="Calibri"/>
          <w:sz w:val="21"/>
          <w:szCs w:val="21"/>
        </w:rPr>
        <w:t xml:space="preserve"> poprzez posłużenie się w postępowaniu opisem przedmiotu zamówienia sporządzonym przez jednego z potencjalnych wykonawców oraz wskazaniu w protokole postępowania informacji mających na celu ukrycie tego faktu;</w:t>
      </w:r>
    </w:p>
    <w:p w14:paraId="1F5D5EF8" w14:textId="28906DED" w:rsidR="47D6999A" w:rsidRDefault="47D6999A" w:rsidP="0021352C">
      <w:pPr>
        <w:pStyle w:val="Akapitzlist"/>
        <w:numPr>
          <w:ilvl w:val="0"/>
          <w:numId w:val="47"/>
        </w:numPr>
        <w:spacing w:after="100"/>
        <w:ind w:left="284" w:hanging="284"/>
        <w:contextualSpacing w:val="0"/>
      </w:pPr>
      <w:r w:rsidRPr="00E544BB">
        <w:rPr>
          <w:rFonts w:ascii="Calibri" w:eastAsia="Calibri" w:hAnsi="Calibri" w:cs="Calibri"/>
          <w:sz w:val="21"/>
          <w:szCs w:val="21"/>
        </w:rPr>
        <w:t>art. 99 ust. 4 ustawy PZP poprzez użycie przez Zamawiającego opisu przedmiotu zamówienia sporządzonego przez jednego z potencjalnych wykonawców, który wyeliminował możliwość zachowania zasady uczciwej konkurencji.</w:t>
      </w:r>
    </w:p>
    <w:p w14:paraId="7378D1C4" w14:textId="2CAE5CB0" w:rsidR="47D6999A" w:rsidRDefault="47D6999A" w:rsidP="0021352C">
      <w:pPr>
        <w:spacing w:after="0"/>
        <w:rPr>
          <w:rFonts w:ascii="Calibri" w:eastAsia="Calibri" w:hAnsi="Calibri" w:cs="Calibri"/>
          <w:sz w:val="21"/>
          <w:szCs w:val="21"/>
        </w:rPr>
      </w:pPr>
      <w:r w:rsidRPr="06DF509B">
        <w:rPr>
          <w:rFonts w:ascii="Calibri" w:eastAsia="Calibri" w:hAnsi="Calibri" w:cs="Calibri"/>
          <w:sz w:val="21"/>
          <w:szCs w:val="21"/>
        </w:rPr>
        <w:t xml:space="preserve">W toku prowadzonej kontroli, na podstawie art. 605 ust. 1 pkt 3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Prezes Urzędu Zamówień Publicznych zwrócił </w:t>
      </w:r>
      <w:r w:rsidR="00FF10DC">
        <w:rPr>
          <w:rFonts w:ascii="Calibri" w:eastAsia="Calibri" w:hAnsi="Calibri" w:cs="Calibri"/>
          <w:sz w:val="21"/>
          <w:szCs w:val="21"/>
        </w:rPr>
        <w:t xml:space="preserve">się </w:t>
      </w:r>
      <w:r w:rsidRPr="06DF509B">
        <w:rPr>
          <w:rFonts w:ascii="Calibri" w:eastAsia="Calibri" w:hAnsi="Calibri" w:cs="Calibri"/>
          <w:sz w:val="21"/>
          <w:szCs w:val="21"/>
        </w:rPr>
        <w:t xml:space="preserve">do biegłego celem uzyskania wiadomości specjalnych w zakresie, czy istnieje </w:t>
      </w:r>
      <w:r w:rsidRPr="06DF509B">
        <w:rPr>
          <w:rFonts w:ascii="Calibri" w:eastAsia="Calibri" w:hAnsi="Calibri" w:cs="Calibri"/>
          <w:sz w:val="21"/>
          <w:szCs w:val="21"/>
        </w:rPr>
        <w:lastRenderedPageBreak/>
        <w:t>możliwość sporządzenia opinii dotyczącej opisu przedmiotu zamówienia w przedmiotowym postępowaniu o udzielenie zamówienia publicznego.</w:t>
      </w:r>
    </w:p>
    <w:p w14:paraId="6F0CF657" w14:textId="77777777" w:rsidR="0021352C" w:rsidRDefault="0021352C" w:rsidP="0021352C">
      <w:pPr>
        <w:spacing w:after="0"/>
        <w:rPr>
          <w:rFonts w:ascii="Calibri" w:eastAsia="Calibri" w:hAnsi="Calibri" w:cs="Calibri"/>
          <w:sz w:val="21"/>
          <w:szCs w:val="21"/>
        </w:rPr>
      </w:pPr>
    </w:p>
    <w:p w14:paraId="04554339" w14:textId="183D1676" w:rsidR="47D6999A" w:rsidRDefault="47D6999A" w:rsidP="0021352C">
      <w:pPr>
        <w:spacing w:after="0"/>
      </w:pPr>
      <w:r w:rsidRPr="06DF509B">
        <w:rPr>
          <w:rFonts w:ascii="Calibri" w:eastAsia="Calibri" w:hAnsi="Calibri" w:cs="Calibri"/>
          <w:sz w:val="21"/>
          <w:szCs w:val="21"/>
        </w:rPr>
        <w:t xml:space="preserve">Następnie, przy piśmie z dnia 06.12.2021 r. biegli - specjaliści ds. zamówień publicznych i technologii informatycznych i techniki komputerowej przedstawili opinię poprzez udzielenie odpowiedzi na poniższe </w:t>
      </w:r>
      <w:r w:rsidRPr="00757B0E">
        <w:rPr>
          <w:rFonts w:ascii="Calibri" w:eastAsia="Calibri" w:hAnsi="Calibri" w:cs="Calibri"/>
          <w:sz w:val="21"/>
          <w:szCs w:val="21"/>
        </w:rPr>
        <w:t>pytania:</w:t>
      </w:r>
      <w:r w:rsidRPr="06DF509B">
        <w:rPr>
          <w:rFonts w:ascii="Calibri" w:eastAsia="Calibri" w:hAnsi="Calibri" w:cs="Calibri"/>
          <w:sz w:val="21"/>
          <w:szCs w:val="21"/>
        </w:rPr>
        <w:t xml:space="preserve"> </w:t>
      </w:r>
    </w:p>
    <w:p w14:paraId="0ACD57E0" w14:textId="4819F8FA" w:rsidR="47D6999A" w:rsidRDefault="47D6999A" w:rsidP="0021352C">
      <w:pPr>
        <w:spacing w:after="0"/>
      </w:pPr>
      <w:r w:rsidRPr="06DF509B">
        <w:rPr>
          <w:rFonts w:ascii="Calibri" w:eastAsia="Calibri" w:hAnsi="Calibri" w:cs="Calibri"/>
          <w:i/>
          <w:iCs/>
          <w:sz w:val="21"/>
          <w:szCs w:val="21"/>
        </w:rPr>
        <w:t xml:space="preserve">Czy przedmiot zamówienia został opisany w sposób, który mógłby utrudniać uczciwą konkurencję, </w:t>
      </w:r>
      <w:r w:rsidR="00241582">
        <w:rPr>
          <w:rFonts w:ascii="Calibri" w:eastAsia="Calibri" w:hAnsi="Calibri" w:cs="Calibri"/>
          <w:i/>
          <w:iCs/>
          <w:sz w:val="21"/>
          <w:szCs w:val="21"/>
        </w:rPr>
        <w:br/>
      </w:r>
      <w:r w:rsidRPr="06DF509B">
        <w:rPr>
          <w:rFonts w:ascii="Calibri" w:eastAsia="Calibri" w:hAnsi="Calibri" w:cs="Calibri"/>
          <w:i/>
          <w:iCs/>
          <w:sz w:val="21"/>
          <w:szCs w:val="21"/>
        </w:rPr>
        <w:t xml:space="preserve">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wraz ze wskazaniem tych elementów opisu przedmiotu zamówienia oraz wskazaniem wykonawców </w:t>
      </w:r>
      <w:r w:rsidR="00241582">
        <w:rPr>
          <w:rFonts w:ascii="Calibri" w:eastAsia="Calibri" w:hAnsi="Calibri" w:cs="Calibri"/>
          <w:i/>
          <w:iCs/>
          <w:sz w:val="21"/>
          <w:szCs w:val="21"/>
        </w:rPr>
        <w:br/>
      </w:r>
      <w:r w:rsidRPr="06DF509B">
        <w:rPr>
          <w:rFonts w:ascii="Calibri" w:eastAsia="Calibri" w:hAnsi="Calibri" w:cs="Calibri"/>
          <w:i/>
          <w:iCs/>
          <w:sz w:val="21"/>
          <w:szCs w:val="21"/>
        </w:rPr>
        <w:t>lub produktów, których ww. elementy opisu przedmiotu zamówienia uprzywilejowują lub eliminują?</w:t>
      </w:r>
    </w:p>
    <w:p w14:paraId="0558345D" w14:textId="277171A7" w:rsidR="47D6999A"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 xml:space="preserve">(…) jeden z producentów z tych, którzy składali oferty mógł w 100% być dopuszczony do zamówienia </w:t>
      </w:r>
      <w:r w:rsidR="00241582">
        <w:rPr>
          <w:rFonts w:ascii="Calibri" w:eastAsia="Calibri" w:hAnsi="Calibri" w:cs="Calibri"/>
          <w:i/>
          <w:iCs/>
          <w:sz w:val="21"/>
          <w:szCs w:val="21"/>
        </w:rPr>
        <w:br/>
      </w:r>
      <w:r w:rsidRPr="06DF509B">
        <w:rPr>
          <w:rFonts w:ascii="Calibri" w:eastAsia="Calibri" w:hAnsi="Calibri" w:cs="Calibri"/>
          <w:i/>
          <w:iCs/>
          <w:sz w:val="21"/>
          <w:szCs w:val="21"/>
        </w:rPr>
        <w:t>z poziomu parametrów techniczno-użytkowych, tj. K-M. Pozostali nawet po udzielonych odpowiedziach dopuszczających lub zmieniających parametry nie mieli takiej możliwości.</w:t>
      </w:r>
    </w:p>
    <w:p w14:paraId="1BBCD93A" w14:textId="77777777" w:rsidR="0021352C" w:rsidRDefault="0021352C" w:rsidP="0021352C">
      <w:pPr>
        <w:spacing w:after="0"/>
      </w:pPr>
    </w:p>
    <w:p w14:paraId="2B045B61" w14:textId="4621DD8C" w:rsidR="47D6999A" w:rsidRDefault="47D6999A" w:rsidP="0021352C">
      <w:pPr>
        <w:spacing w:after="0"/>
      </w:pPr>
      <w:r w:rsidRPr="06DF509B">
        <w:rPr>
          <w:rFonts w:ascii="Calibri" w:eastAsia="Calibri" w:hAnsi="Calibri" w:cs="Calibri"/>
          <w:i/>
          <w:iCs/>
          <w:sz w:val="21"/>
          <w:szCs w:val="21"/>
        </w:rPr>
        <w:t xml:space="preserve">Pozostaje jeszcze jeden producent, który nie wziął czynnego udziału w postępowaniu, ale spełnia kryteria </w:t>
      </w:r>
      <w:r w:rsidR="00241582">
        <w:rPr>
          <w:rFonts w:ascii="Calibri" w:eastAsia="Calibri" w:hAnsi="Calibri" w:cs="Calibri"/>
          <w:i/>
          <w:iCs/>
          <w:sz w:val="21"/>
          <w:szCs w:val="21"/>
        </w:rPr>
        <w:br/>
      </w:r>
      <w:r w:rsidRPr="06DF509B">
        <w:rPr>
          <w:rFonts w:ascii="Calibri" w:eastAsia="Calibri" w:hAnsi="Calibri" w:cs="Calibri"/>
          <w:i/>
          <w:iCs/>
          <w:sz w:val="21"/>
          <w:szCs w:val="21"/>
        </w:rPr>
        <w:t>i został przywołany przez Zamawiającego w dokumencie, którego plik nosi nazwę „Odp. Kontrola doraźna UZP". Jest nim D. (…) Istotą tej koincydencji jest fakt, że firma D jest częścią grupy kapitałowej wespół z firmą K M co potwierdza informacja na stronach internetowych (…) Należy stwierdzić bezsprzecznie, że jednym wykonawcą mogła być tylko firma K M lub grupa kapitałowa K M - D z produktami D.</w:t>
      </w:r>
    </w:p>
    <w:p w14:paraId="2216C88C" w14:textId="62A8E615" w:rsidR="47D6999A"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Czy istniała możliwość sformułowania opisu przedmiotu zamówienia w sposób pozwalający na dopuszczenie większej liczby wykonawców lub produktów przy zachowaniu przez opis przedmiotu zamówienia elementów niezbędnych do zaspokojenia uzasadnionych potrzeb zamawiającego przy uwzględnieniu celu udzielenia zamówienia oraz praktyki rynkowej?</w:t>
      </w:r>
    </w:p>
    <w:p w14:paraId="3C230009" w14:textId="77777777" w:rsidR="0021352C" w:rsidRDefault="0021352C" w:rsidP="0021352C">
      <w:pPr>
        <w:spacing w:after="0"/>
      </w:pPr>
    </w:p>
    <w:p w14:paraId="6ACB295F" w14:textId="520BB3F3" w:rsidR="47D6999A" w:rsidRDefault="47D6999A" w:rsidP="0021352C">
      <w:pPr>
        <w:spacing w:after="0"/>
        <w:rPr>
          <w:rFonts w:ascii="Calibri" w:eastAsia="Calibri" w:hAnsi="Calibri" w:cs="Calibri"/>
          <w:i/>
          <w:sz w:val="21"/>
          <w:szCs w:val="21"/>
        </w:rPr>
      </w:pPr>
      <w:r w:rsidRPr="06DF509B">
        <w:rPr>
          <w:rFonts w:ascii="Calibri" w:eastAsia="Calibri" w:hAnsi="Calibri" w:cs="Calibri"/>
          <w:i/>
          <w:iCs/>
          <w:sz w:val="21"/>
          <w:szCs w:val="21"/>
        </w:rPr>
        <w:t xml:space="preserve">W ocenie Opiniujących oczywiście istniała możliwość sformułowania OPZ (opis przedmiotu zamówienia), którego treść pozwalałaby na dopuszczenie większej ilości wykonawców. Zamawiający w żadnych </w:t>
      </w:r>
      <w:r w:rsidR="00241582">
        <w:rPr>
          <w:rFonts w:ascii="Calibri" w:eastAsia="Calibri" w:hAnsi="Calibri" w:cs="Calibri"/>
          <w:i/>
          <w:iCs/>
          <w:sz w:val="21"/>
          <w:szCs w:val="21"/>
        </w:rPr>
        <w:br/>
      </w:r>
      <w:r w:rsidRPr="06DF509B">
        <w:rPr>
          <w:rFonts w:ascii="Calibri" w:eastAsia="Calibri" w:hAnsi="Calibri" w:cs="Calibri"/>
          <w:i/>
          <w:iCs/>
          <w:sz w:val="21"/>
          <w:szCs w:val="21"/>
        </w:rPr>
        <w:t xml:space="preserve">z dokumentów stanowiących integralną część SWZ nie wskazał na szczególne uwarunkowania takiego sformułowania OPZ, które ograniczałyby go do wyspecyfikowania takiego materiału jaki był podstawą wyboru wykonawcy jakim ostatecznie została firma K M. (…) należało podać specyficzne uwarunkowania technicznoorganizacyjnego dla takiego opisu a w następstwie przebiegu realizacji zamówienia. W związku </w:t>
      </w:r>
      <w:r w:rsidR="00241582">
        <w:rPr>
          <w:rFonts w:ascii="Calibri" w:eastAsia="Calibri" w:hAnsi="Calibri" w:cs="Calibri"/>
          <w:i/>
          <w:iCs/>
          <w:sz w:val="21"/>
          <w:szCs w:val="21"/>
        </w:rPr>
        <w:br/>
      </w:r>
      <w:r w:rsidRPr="06DF509B">
        <w:rPr>
          <w:rFonts w:ascii="Calibri" w:eastAsia="Calibri" w:hAnsi="Calibri" w:cs="Calibri"/>
          <w:i/>
          <w:iCs/>
          <w:sz w:val="21"/>
          <w:szCs w:val="21"/>
        </w:rPr>
        <w:t>z tym, że nie podano motywu</w:t>
      </w:r>
      <w:r w:rsidR="00AD7B8E" w:rsidRPr="06DF509B">
        <w:rPr>
          <w:rFonts w:ascii="Calibri" w:eastAsia="Calibri" w:hAnsi="Calibri" w:cs="Calibri"/>
          <w:i/>
          <w:iCs/>
          <w:sz w:val="21"/>
          <w:szCs w:val="21"/>
        </w:rPr>
        <w:t>,</w:t>
      </w:r>
      <w:r w:rsidRPr="06DF509B">
        <w:rPr>
          <w:rFonts w:ascii="Calibri" w:eastAsia="Calibri" w:hAnsi="Calibri" w:cs="Calibri"/>
          <w:i/>
          <w:iCs/>
          <w:sz w:val="21"/>
          <w:szCs w:val="21"/>
        </w:rPr>
        <w:t xml:space="preserve"> dla którego SWZ został opracowany oraz biorąc inne okoliczności pod uwagę należy uznać z całą stanowczością</w:t>
      </w:r>
      <w:r w:rsidR="00AD7B8E" w:rsidRPr="06DF509B">
        <w:rPr>
          <w:rFonts w:ascii="Calibri" w:eastAsia="Calibri" w:hAnsi="Calibri" w:cs="Calibri"/>
          <w:i/>
          <w:iCs/>
          <w:sz w:val="21"/>
          <w:szCs w:val="21"/>
        </w:rPr>
        <w:t>,</w:t>
      </w:r>
      <w:r w:rsidRPr="06DF509B">
        <w:rPr>
          <w:rFonts w:ascii="Calibri" w:eastAsia="Calibri" w:hAnsi="Calibri" w:cs="Calibri"/>
          <w:i/>
          <w:iCs/>
          <w:sz w:val="21"/>
          <w:szCs w:val="21"/>
        </w:rPr>
        <w:t xml:space="preserve"> że takowe okoliczności nie istniały. W świetle obowiązującego prawa </w:t>
      </w:r>
      <w:r w:rsidR="00241582">
        <w:rPr>
          <w:rFonts w:ascii="Calibri" w:eastAsia="Calibri" w:hAnsi="Calibri" w:cs="Calibri"/>
          <w:i/>
          <w:iCs/>
          <w:sz w:val="21"/>
          <w:szCs w:val="21"/>
        </w:rPr>
        <w:br/>
      </w:r>
      <w:r w:rsidRPr="06DF509B">
        <w:rPr>
          <w:rFonts w:ascii="Calibri" w:eastAsia="Calibri" w:hAnsi="Calibri" w:cs="Calibri"/>
          <w:i/>
          <w:iCs/>
          <w:sz w:val="21"/>
          <w:szCs w:val="21"/>
        </w:rPr>
        <w:t>i przepisów, Zamawiający miał obowiązek, ale też miał prawo do opracowania SWZ w taki sposób na jaki jego uwarunkowania techniczno-ekonomiczne mu pozwalały. Tak sporządzony i ogłoszony przetarg wskazuje bezsprzecznie, że celem Zamawiającego było udzielenie zamówienia dla Firmy K M.</w:t>
      </w:r>
    </w:p>
    <w:p w14:paraId="1C21BA6A" w14:textId="725C155D" w:rsidR="47D6999A" w:rsidRDefault="47D6999A" w:rsidP="0021352C">
      <w:pPr>
        <w:spacing w:after="0"/>
      </w:pPr>
      <w:r w:rsidRPr="06DF509B">
        <w:rPr>
          <w:rFonts w:ascii="Calibri" w:eastAsia="Calibri" w:hAnsi="Calibri" w:cs="Calibri"/>
          <w:i/>
          <w:iCs/>
          <w:sz w:val="21"/>
          <w:szCs w:val="21"/>
        </w:rPr>
        <w:t>Czy możliwe jest uznanie, że warunki zamówienia wynikające z opisu przedmiotu zamówienia wskazywały na konkretny produkt lub produkty konkretnego producenta lub producentów, jeśli tak to jakich?</w:t>
      </w:r>
    </w:p>
    <w:p w14:paraId="5A6C81EA" w14:textId="7D1069DA" w:rsidR="47D6999A"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 treść OPZ jednoznacznie wskazuje na bezkonkurencyjną przewagę firmy K M lub grupa kapitałowa K M - D. Przy takim opisie przedmiotu zmówienia, bez podania szczególnego uwarunkowania jego konstrukcji tylko produkt C250i firmy K M mogła spełnić wymagania stawiane przez Zamawiającego. Po raz wtóry należy podkreślić, że i owszem produkty firmy D spełniały kryteria jaki wyspecyfikował Zamawiający. Należy mieć jednak na względzie fakt, że K M i D to ta sama grupa kapitałowa, co oznacza</w:t>
      </w:r>
      <w:r w:rsidR="00AD7B8E" w:rsidRPr="06DF509B">
        <w:rPr>
          <w:rFonts w:ascii="Calibri" w:eastAsia="Calibri" w:hAnsi="Calibri" w:cs="Calibri"/>
          <w:i/>
          <w:iCs/>
          <w:sz w:val="21"/>
          <w:szCs w:val="21"/>
        </w:rPr>
        <w:t>,</w:t>
      </w:r>
      <w:r w:rsidRPr="06DF509B">
        <w:rPr>
          <w:rFonts w:ascii="Calibri" w:eastAsia="Calibri" w:hAnsi="Calibri" w:cs="Calibri"/>
          <w:i/>
          <w:iCs/>
          <w:sz w:val="21"/>
          <w:szCs w:val="21"/>
        </w:rPr>
        <w:t xml:space="preserve"> że ich produkty mają te same podzespoły (parametry) w innej obudowie.</w:t>
      </w:r>
    </w:p>
    <w:p w14:paraId="1A3ADFDB" w14:textId="77777777" w:rsidR="0021352C" w:rsidRDefault="0021352C" w:rsidP="0021352C">
      <w:pPr>
        <w:spacing w:after="0"/>
        <w:rPr>
          <w:rFonts w:ascii="Calibri" w:eastAsia="Calibri" w:hAnsi="Calibri" w:cs="Calibri"/>
          <w:i/>
          <w:sz w:val="21"/>
          <w:szCs w:val="21"/>
        </w:rPr>
      </w:pPr>
    </w:p>
    <w:p w14:paraId="2B5FBC62" w14:textId="77777777" w:rsidR="0021352C"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Czy warunki zamówienia wynikające z opisu przedmiotu zamówienia pozwalały na zaoferowanie produktu innego aniżeli K M b, jeśli tak — proszę o wskazanie przykładowych produktów wraz z określeniem producenta oraz przykładowych dostawców</w:t>
      </w:r>
      <w:r w:rsidR="00AD7B8E" w:rsidRPr="06DF509B">
        <w:rPr>
          <w:rFonts w:ascii="Calibri" w:eastAsia="Calibri" w:hAnsi="Calibri" w:cs="Calibri"/>
          <w:i/>
          <w:iCs/>
          <w:sz w:val="21"/>
          <w:szCs w:val="21"/>
        </w:rPr>
        <w:t>. (</w:t>
      </w:r>
      <w:r w:rsidRPr="06DF509B">
        <w:rPr>
          <w:rFonts w:ascii="Calibri" w:eastAsia="Calibri" w:hAnsi="Calibri" w:cs="Calibri"/>
          <w:i/>
          <w:iCs/>
          <w:sz w:val="21"/>
          <w:szCs w:val="21"/>
        </w:rPr>
        <w:t xml:space="preserve">…) należy jednoznacznie potwierdzić, że poza urządzeniem firmy K M firma D z minimum produktem mogły spełnić kryteria jakie zostały wyspecyfikowane </w:t>
      </w:r>
      <w:r w:rsidR="00CD4092">
        <w:rPr>
          <w:rFonts w:ascii="Calibri" w:eastAsia="Calibri" w:hAnsi="Calibri" w:cs="Calibri"/>
          <w:i/>
          <w:iCs/>
          <w:sz w:val="21"/>
          <w:szCs w:val="21"/>
        </w:rPr>
        <w:br/>
      </w:r>
      <w:r w:rsidRPr="06DF509B">
        <w:rPr>
          <w:rFonts w:ascii="Calibri" w:eastAsia="Calibri" w:hAnsi="Calibri" w:cs="Calibri"/>
          <w:i/>
          <w:iCs/>
          <w:sz w:val="21"/>
          <w:szCs w:val="21"/>
        </w:rPr>
        <w:lastRenderedPageBreak/>
        <w:t xml:space="preserve">przez Zamawiającego. Lecz jak już kilkukrotnie zostało to podkreślone K M i D to ta sama grupa kapitałowa. </w:t>
      </w:r>
    </w:p>
    <w:p w14:paraId="1E8CDD66" w14:textId="5FAA8290" w:rsidR="47D6999A" w:rsidRDefault="00241582" w:rsidP="0021352C">
      <w:pPr>
        <w:spacing w:after="0"/>
        <w:rPr>
          <w:rFonts w:ascii="Calibri" w:eastAsia="Calibri" w:hAnsi="Calibri" w:cs="Calibri"/>
          <w:i/>
          <w:iCs/>
          <w:sz w:val="21"/>
          <w:szCs w:val="21"/>
        </w:rPr>
      </w:pPr>
      <w:r>
        <w:rPr>
          <w:rFonts w:ascii="Calibri" w:eastAsia="Calibri" w:hAnsi="Calibri" w:cs="Calibri"/>
          <w:i/>
          <w:iCs/>
          <w:sz w:val="21"/>
          <w:szCs w:val="21"/>
        </w:rPr>
        <w:br/>
      </w:r>
      <w:r w:rsidR="47D6999A" w:rsidRPr="06DF509B">
        <w:rPr>
          <w:rFonts w:ascii="Calibri" w:eastAsia="Calibri" w:hAnsi="Calibri" w:cs="Calibri"/>
          <w:i/>
          <w:iCs/>
          <w:sz w:val="21"/>
          <w:szCs w:val="21"/>
        </w:rPr>
        <w:t>Co oznacza, że to ten sam produkt pod inną nazwą i innego producenta, ale będącego częścią tej samej grupy kapitałowej tj. D i K M.</w:t>
      </w:r>
    </w:p>
    <w:p w14:paraId="09710CFA" w14:textId="77777777" w:rsidR="0021352C" w:rsidRDefault="0021352C" w:rsidP="0021352C">
      <w:pPr>
        <w:spacing w:after="0"/>
        <w:rPr>
          <w:rFonts w:ascii="Calibri" w:eastAsia="Calibri" w:hAnsi="Calibri" w:cs="Calibri"/>
          <w:i/>
          <w:sz w:val="21"/>
          <w:szCs w:val="21"/>
        </w:rPr>
      </w:pPr>
    </w:p>
    <w:p w14:paraId="5061D24D" w14:textId="3C14A248" w:rsidR="47D6999A"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Czy możliwe jest uznanie, iż wykonawca K M B S sp. z o.o., który uzyskał przedmiotowe zamówienie, posiadał przewagę konkurencyjną nad innymi wykonawcami z uwagi na treść opisu przedmiotu zamówienia?</w:t>
      </w:r>
    </w:p>
    <w:p w14:paraId="44176D2B" w14:textId="77777777" w:rsidR="0021352C" w:rsidRDefault="0021352C" w:rsidP="0021352C">
      <w:pPr>
        <w:spacing w:after="0"/>
      </w:pPr>
    </w:p>
    <w:p w14:paraId="3AB0A54F" w14:textId="4E1F625A" w:rsidR="47D6999A" w:rsidRDefault="47D6999A" w:rsidP="0021352C">
      <w:pPr>
        <w:spacing w:after="100"/>
        <w:rPr>
          <w:rFonts w:ascii="Calibri" w:eastAsia="Calibri" w:hAnsi="Calibri" w:cs="Calibri"/>
          <w:i/>
          <w:sz w:val="21"/>
          <w:szCs w:val="21"/>
        </w:rPr>
      </w:pPr>
      <w:r w:rsidRPr="06DF509B">
        <w:rPr>
          <w:rFonts w:ascii="Calibri" w:eastAsia="Calibri" w:hAnsi="Calibri" w:cs="Calibri"/>
          <w:i/>
          <w:iCs/>
          <w:sz w:val="21"/>
          <w:szCs w:val="21"/>
        </w:rPr>
        <w:t xml:space="preserve">(…) odpowiedzią na zadane opiniującym pytania można z całą stanowczością odpowiedzieć, że firma K M </w:t>
      </w:r>
      <w:r w:rsidR="00CD4092">
        <w:rPr>
          <w:rFonts w:ascii="Calibri" w:eastAsia="Calibri" w:hAnsi="Calibri" w:cs="Calibri"/>
          <w:i/>
          <w:iCs/>
          <w:sz w:val="21"/>
          <w:szCs w:val="21"/>
        </w:rPr>
        <w:br/>
      </w:r>
      <w:r w:rsidRPr="06DF509B">
        <w:rPr>
          <w:rFonts w:ascii="Calibri" w:eastAsia="Calibri" w:hAnsi="Calibri" w:cs="Calibri"/>
          <w:i/>
          <w:iCs/>
          <w:sz w:val="21"/>
          <w:szCs w:val="21"/>
        </w:rPr>
        <w:t xml:space="preserve">w tak przygotowanym postępowaniu posiadała bezsprzeczną przewagę konkurencyjną. W zaistniałych okolicznościach nie należy brać pod uwagę, jako firmy konkurencyjnej firmy D ponieważ jest ona częścią grupy kapitałowej K M. Szereg podstawowych parametrów technicznych oraz opisów w OPZ wskazuje jednoznacznie, że pozostałe firmy nie miały możliwości przygotowania i skutecznego złożenia ważnej oferty. Forma procedowania przez Zamawiającego postępowania, które jest podstawą analizy będącej przedmiotem niniejszej opinii, jest dalece odbiegająca od standardów jakie wyznaczają przepisy prawa regulujące sposób udzielania zamówień publicznych. (…) należy uznać zarzuty, że Zamawiający bazował </w:t>
      </w:r>
      <w:r w:rsidR="00CD4092">
        <w:rPr>
          <w:rFonts w:ascii="Calibri" w:eastAsia="Calibri" w:hAnsi="Calibri" w:cs="Calibri"/>
          <w:i/>
          <w:iCs/>
          <w:sz w:val="21"/>
          <w:szCs w:val="21"/>
        </w:rPr>
        <w:br/>
      </w:r>
      <w:r w:rsidRPr="06DF509B">
        <w:rPr>
          <w:rFonts w:ascii="Calibri" w:eastAsia="Calibri" w:hAnsi="Calibri" w:cs="Calibri"/>
          <w:i/>
          <w:iCs/>
          <w:sz w:val="21"/>
          <w:szCs w:val="21"/>
        </w:rPr>
        <w:t xml:space="preserve">na materiale (OPZ), którego w znacznej mierze nie opracował sam. Opiniujący potwierdzają, że świadczy </w:t>
      </w:r>
      <w:r w:rsidR="00CD4092">
        <w:rPr>
          <w:rFonts w:ascii="Calibri" w:eastAsia="Calibri" w:hAnsi="Calibri" w:cs="Calibri"/>
          <w:i/>
          <w:iCs/>
          <w:sz w:val="21"/>
          <w:szCs w:val="21"/>
        </w:rPr>
        <w:br/>
      </w:r>
      <w:r w:rsidRPr="06DF509B">
        <w:rPr>
          <w:rFonts w:ascii="Calibri" w:eastAsia="Calibri" w:hAnsi="Calibri" w:cs="Calibri"/>
          <w:i/>
          <w:iCs/>
          <w:sz w:val="21"/>
          <w:szCs w:val="21"/>
        </w:rPr>
        <w:t xml:space="preserve">to o tym że autorem pliku zamieszczonego jako OPZ w postępowaniu o nazwie „Dzierżawa i świadczenie kompleksowej obsługi serwisowej 15 fabrycznie nowych urządzeń wielofunkcyjnych wraz z dostawą </w:t>
      </w:r>
      <w:r w:rsidR="00CD4092">
        <w:rPr>
          <w:rFonts w:ascii="Calibri" w:eastAsia="Calibri" w:hAnsi="Calibri" w:cs="Calibri"/>
          <w:i/>
          <w:iCs/>
          <w:sz w:val="21"/>
          <w:szCs w:val="21"/>
        </w:rPr>
        <w:br/>
      </w:r>
      <w:r w:rsidRPr="06DF509B">
        <w:rPr>
          <w:rFonts w:ascii="Calibri" w:eastAsia="Calibri" w:hAnsi="Calibri" w:cs="Calibri"/>
          <w:i/>
          <w:iCs/>
          <w:sz w:val="21"/>
          <w:szCs w:val="21"/>
        </w:rPr>
        <w:t>i wdrożeniem Systemu Obsługi Wydruku.” jest pracownikiem firmy, którego oferta została uznana jako najkorzystniejsza w niniejszym postępowaniu).</w:t>
      </w:r>
    </w:p>
    <w:p w14:paraId="7C9B43E4" w14:textId="51C3D5D9" w:rsidR="47D6999A" w:rsidRDefault="47D6999A" w:rsidP="0021352C">
      <w:pPr>
        <w:spacing w:after="0"/>
        <w:rPr>
          <w:rFonts w:ascii="Calibri" w:eastAsia="Calibri" w:hAnsi="Calibri" w:cs="Calibri"/>
          <w:i/>
          <w:iCs/>
          <w:sz w:val="21"/>
          <w:szCs w:val="21"/>
        </w:rPr>
      </w:pPr>
      <w:r w:rsidRPr="06DF509B">
        <w:rPr>
          <w:rFonts w:ascii="Calibri" w:eastAsia="Calibri" w:hAnsi="Calibri" w:cs="Calibri"/>
          <w:sz w:val="21"/>
          <w:szCs w:val="21"/>
        </w:rPr>
        <w:t xml:space="preserve">W toku kontroli doraźnej ustalono, że: </w:t>
      </w:r>
      <w:r w:rsidRPr="06DF509B">
        <w:rPr>
          <w:rFonts w:ascii="Calibri" w:eastAsia="Calibri" w:hAnsi="Calibri" w:cs="Calibri"/>
          <w:i/>
          <w:iCs/>
          <w:sz w:val="21"/>
          <w:szCs w:val="21"/>
        </w:rPr>
        <w:t xml:space="preserve">w zakresie zgodności z opisem przedmiotu zamówienia spełniają jedynie produkty pochodzące od konkretnego producenta. Nie ma przy tym znaczenia fakt, iż dany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podmiot oferuje określone produkty pod różnymi markami, jak również fakt, że możliwość dostarczania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konkretnych produktów danego producenta także przez inne podmioty, jeśli istniejąca sytuacja prowadzi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do uprzywilejowania lub wyeliminowania co najmniej niektórych wykonawców lub produktów, co jak należy uznać nastąpiło w przedmiotowym stanie faktycznym. Ponadto, brak jest podstaw do stwierdzenia,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że zachodziły obiektywne przeszkody wynikające z uwarunkowań techniczno-organizacyjnych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dla sformułowania opisu przedmiotu zamówienia w sposób dopuszczający produkty pochodzące </w:t>
      </w:r>
      <w:r w:rsidR="00BC6965">
        <w:rPr>
          <w:rFonts w:ascii="Calibri" w:eastAsia="Calibri" w:hAnsi="Calibri" w:cs="Calibri"/>
          <w:i/>
          <w:iCs/>
          <w:sz w:val="21"/>
          <w:szCs w:val="21"/>
        </w:rPr>
        <w:br/>
      </w:r>
      <w:r w:rsidRPr="06DF509B">
        <w:rPr>
          <w:rFonts w:ascii="Calibri" w:eastAsia="Calibri" w:hAnsi="Calibri" w:cs="Calibri"/>
          <w:i/>
          <w:iCs/>
          <w:sz w:val="21"/>
          <w:szCs w:val="21"/>
        </w:rPr>
        <w:t xml:space="preserve">od większej liczby wykonawców (producentów), zauważyć należy także, iż w toku postępowania o udzielenie zamówienia, jak również w toku kontroli doraźnej zamawiający nie wskazał na szczególne, uzasadnione potrzeby, z których wynikałaby konieczność ukształtowania postanowień opisu przedmiotu zamówienia w sposób wykluczający produkty innych producentów aniżeli wykonawca. </w:t>
      </w:r>
    </w:p>
    <w:p w14:paraId="6AB562D7" w14:textId="77777777" w:rsidR="0021352C" w:rsidRDefault="0021352C" w:rsidP="0021352C">
      <w:pPr>
        <w:spacing w:after="0"/>
      </w:pPr>
    </w:p>
    <w:p w14:paraId="705FF117" w14:textId="4B9DCA5D" w:rsidR="47D6999A" w:rsidRDefault="47D6999A" w:rsidP="0021352C">
      <w:pPr>
        <w:spacing w:after="100"/>
        <w:rPr>
          <w:rStyle w:val="Hipercze"/>
          <w:rFonts w:ascii="Calibri" w:eastAsia="Calibri" w:hAnsi="Calibri" w:cs="Calibri"/>
          <w:b/>
          <w:i/>
          <w:sz w:val="21"/>
          <w:szCs w:val="21"/>
          <w:vertAlign w:val="superscript"/>
        </w:rPr>
      </w:pPr>
      <w:r w:rsidRPr="06DF509B">
        <w:rPr>
          <w:rFonts w:ascii="Calibri" w:eastAsia="Calibri" w:hAnsi="Calibri" w:cs="Calibri"/>
          <w:sz w:val="21"/>
          <w:szCs w:val="21"/>
        </w:rPr>
        <w:t>W informacji o wyniku kontroli doraźnej podkreślono, że:</w:t>
      </w:r>
      <w:r w:rsidRPr="06DF509B">
        <w:rPr>
          <w:rFonts w:ascii="Calibri" w:eastAsia="Calibri" w:hAnsi="Calibri" w:cs="Calibri"/>
          <w:i/>
          <w:iCs/>
          <w:sz w:val="21"/>
          <w:szCs w:val="21"/>
        </w:rPr>
        <w:t xml:space="preserve"> poprzez opisanie przedmiotu zamówienia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w sposób, który utrudniał uczciwą konkurencję jak również poprzez przygotowanie postępowania </w:t>
      </w:r>
      <w:r w:rsidR="00B7568B">
        <w:rPr>
          <w:rFonts w:ascii="Calibri" w:eastAsia="Calibri" w:hAnsi="Calibri" w:cs="Calibri"/>
          <w:i/>
          <w:iCs/>
          <w:sz w:val="21"/>
          <w:szCs w:val="21"/>
        </w:rPr>
        <w:br/>
      </w:r>
      <w:r w:rsidRPr="06DF509B">
        <w:rPr>
          <w:rFonts w:ascii="Calibri" w:eastAsia="Calibri" w:hAnsi="Calibri" w:cs="Calibri"/>
          <w:i/>
          <w:iCs/>
          <w:sz w:val="21"/>
          <w:szCs w:val="21"/>
        </w:rPr>
        <w:t xml:space="preserve">o udzielenie zamówienia w sposób niezapewniający zachowania uczciwej konkurencji, równego traktowania wykonawców oraz przejrzystości, Zamawiający naruszył art. 99 ust. 4 w związku z art. 16 pkt 1 i 2 ustawy </w:t>
      </w:r>
      <w:proofErr w:type="spellStart"/>
      <w:r w:rsidRPr="06DF509B">
        <w:rPr>
          <w:rFonts w:ascii="Calibri" w:eastAsia="Calibri" w:hAnsi="Calibri" w:cs="Calibri"/>
          <w:i/>
          <w:iCs/>
          <w:sz w:val="21"/>
          <w:szCs w:val="21"/>
        </w:rPr>
        <w:t>Pzp</w:t>
      </w:r>
      <w:proofErr w:type="spellEnd"/>
      <w:r w:rsidRPr="06DF509B">
        <w:rPr>
          <w:rFonts w:ascii="Calibri" w:eastAsia="Calibri" w:hAnsi="Calibri" w:cs="Calibri"/>
          <w:i/>
          <w:iCs/>
          <w:sz w:val="21"/>
          <w:szCs w:val="21"/>
        </w:rPr>
        <w:t>. Powyższe naruszenie miało wpływ na wynik postępowania, bowiem Zamawiający ograniczył dostęp do zamówienia innym potencjalnym wykonawcom, uprzywilejowując w ten sposób wykonawcę, z którym została zawarta umowa w sprawie zamówienia publicznego.</w:t>
      </w:r>
    </w:p>
    <w:p w14:paraId="008C1550" w14:textId="2C6EF048" w:rsidR="47D6999A" w:rsidRDefault="47D6999A" w:rsidP="0021352C">
      <w:pPr>
        <w:spacing w:after="0"/>
      </w:pPr>
      <w:r w:rsidRPr="06DF509B">
        <w:rPr>
          <w:rFonts w:ascii="Calibri" w:eastAsia="Calibri" w:hAnsi="Calibri" w:cs="Calibri"/>
          <w:sz w:val="21"/>
          <w:szCs w:val="21"/>
        </w:rPr>
        <w:t xml:space="preserve">W dniu 21.03.2022 r. zamawiający wniósł zastrzeżenia do wyniku kontroli doraźnej. </w:t>
      </w:r>
    </w:p>
    <w:p w14:paraId="0E761C36" w14:textId="4FAD48F9" w:rsidR="00123AD8" w:rsidRDefault="47D6999A" w:rsidP="0021352C">
      <w:r w:rsidRPr="006B50E2">
        <w:rPr>
          <w:rFonts w:ascii="Calibri" w:eastAsia="Calibri" w:hAnsi="Calibri" w:cs="Calibri"/>
          <w:sz w:val="21"/>
          <w:szCs w:val="21"/>
        </w:rPr>
        <w:t>Należy wskazać, że Krajowa Izba Odwoławcza nie uwzględniła zastrzeżeń zamawiającego od wyniku kontroli</w:t>
      </w:r>
      <w:r w:rsidRPr="06DF509B">
        <w:rPr>
          <w:rFonts w:ascii="Calibri" w:eastAsia="Calibri" w:hAnsi="Calibri" w:cs="Calibri"/>
          <w:sz w:val="21"/>
          <w:szCs w:val="21"/>
        </w:rPr>
        <w:t xml:space="preserve"> doraźnej, tym samym podzieliła stanowisko Prezesa Urzędu, które zostało zawarte w informacji o wyniku kontroli, a także odpowiedzi na zastrzeżenia.</w:t>
      </w:r>
      <w:r w:rsidR="00712349">
        <w:rPr>
          <w:rStyle w:val="Odwoanieprzypisudolnego"/>
          <w:rFonts w:ascii="Calibri" w:eastAsia="Calibri" w:hAnsi="Calibri" w:cs="Calibri"/>
          <w:sz w:val="21"/>
          <w:szCs w:val="21"/>
        </w:rPr>
        <w:footnoteReference w:id="10"/>
      </w:r>
      <w:r w:rsidR="00712349">
        <w:t xml:space="preserve"> </w:t>
      </w:r>
    </w:p>
    <w:p w14:paraId="194224F6" w14:textId="53D84F08" w:rsidR="006B50E2" w:rsidRPr="003B7186" w:rsidRDefault="006B50E2" w:rsidP="0021352C">
      <w:pPr>
        <w:pStyle w:val="Akapitzlist"/>
        <w:numPr>
          <w:ilvl w:val="0"/>
          <w:numId w:val="57"/>
        </w:numPr>
        <w:ind w:left="284" w:hanging="284"/>
        <w:rPr>
          <w:rFonts w:ascii="Calibri" w:eastAsia="Calibri" w:hAnsi="Calibri" w:cs="Calibri"/>
          <w:sz w:val="21"/>
          <w:szCs w:val="21"/>
        </w:rPr>
      </w:pPr>
      <w:r w:rsidRPr="003B7186">
        <w:rPr>
          <w:rFonts w:ascii="Calibri" w:eastAsia="Calibri" w:hAnsi="Calibri" w:cs="Calibri"/>
          <w:sz w:val="21"/>
          <w:szCs w:val="21"/>
        </w:rPr>
        <w:lastRenderedPageBreak/>
        <w:t xml:space="preserve">Informacja o wyniku kontroli </w:t>
      </w:r>
      <w:r w:rsidR="007D1818" w:rsidRPr="003B7186">
        <w:rPr>
          <w:rFonts w:ascii="Calibri" w:eastAsia="Calibri" w:hAnsi="Calibri" w:cs="Calibri"/>
          <w:sz w:val="21"/>
          <w:szCs w:val="21"/>
        </w:rPr>
        <w:t xml:space="preserve">doraźnej </w:t>
      </w:r>
      <w:r w:rsidRPr="003B7186">
        <w:rPr>
          <w:rFonts w:ascii="Calibri" w:eastAsia="Calibri" w:hAnsi="Calibri" w:cs="Calibri"/>
          <w:sz w:val="21"/>
          <w:szCs w:val="21"/>
        </w:rPr>
        <w:t>z dnia 25 lipca 2022 r., znak</w:t>
      </w:r>
      <w:r w:rsidR="003B1E98" w:rsidRPr="003B7186">
        <w:rPr>
          <w:rFonts w:ascii="Calibri" w:eastAsia="Calibri" w:hAnsi="Calibri" w:cs="Calibri"/>
          <w:sz w:val="21"/>
          <w:szCs w:val="21"/>
        </w:rPr>
        <w:t>:</w:t>
      </w:r>
      <w:r w:rsidRPr="003B7186">
        <w:rPr>
          <w:rFonts w:ascii="Calibri" w:eastAsia="Calibri" w:hAnsi="Calibri" w:cs="Calibri"/>
          <w:sz w:val="21"/>
          <w:szCs w:val="21"/>
        </w:rPr>
        <w:t xml:space="preserve"> KND/217/21/DKZP</w:t>
      </w:r>
      <w:r w:rsidR="00154F64" w:rsidRPr="003B7186">
        <w:rPr>
          <w:rFonts w:ascii="Calibri" w:eastAsia="Calibri" w:hAnsi="Calibri" w:cs="Calibri"/>
          <w:sz w:val="21"/>
          <w:szCs w:val="21"/>
        </w:rPr>
        <w:t>.</w:t>
      </w:r>
    </w:p>
    <w:p w14:paraId="74427D8C" w14:textId="629F6DBF" w:rsidR="47D6999A" w:rsidRDefault="47D6999A" w:rsidP="0021352C">
      <w:pPr>
        <w:spacing w:after="0"/>
        <w:rPr>
          <w:rFonts w:ascii="Calibri" w:eastAsia="Calibri" w:hAnsi="Calibri" w:cs="Calibri"/>
          <w:sz w:val="21"/>
          <w:szCs w:val="21"/>
        </w:rPr>
      </w:pPr>
      <w:r w:rsidRPr="06DF509B">
        <w:rPr>
          <w:rFonts w:ascii="Calibri" w:eastAsia="Calibri" w:hAnsi="Calibri" w:cs="Calibri"/>
          <w:sz w:val="21"/>
          <w:szCs w:val="21"/>
        </w:rPr>
        <w:t>Zamawiający przeprowadził postępowanie w trybie podstawowym na dostawę dwóch sztuk fabrycznie nowych wózków widłowych, wyprodukowanych w 2021 r. Zapisy opisu przedmiotu zamówienia, wskazywały, że oba wózki widłowe powinny być wyposażone w system automatycznej stabilizacji wózka SAS.</w:t>
      </w:r>
    </w:p>
    <w:p w14:paraId="03CC277F" w14:textId="77777777" w:rsidR="0021352C" w:rsidRDefault="0021352C" w:rsidP="0021352C">
      <w:pPr>
        <w:spacing w:after="0"/>
      </w:pPr>
    </w:p>
    <w:p w14:paraId="28CBEBDB" w14:textId="4A13D9B9"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sz w:val="21"/>
          <w:szCs w:val="21"/>
        </w:rPr>
        <w:t>Kontrolujący po wnikliwej weryfikacji dokumentacji postępowania przekazanej celem przeprowadzenia kontroli doraźnej, wskazał, że:</w:t>
      </w:r>
      <w:r w:rsidR="006B50E2">
        <w:rPr>
          <w:rFonts w:ascii="Calibri" w:eastAsia="Calibri" w:hAnsi="Calibri" w:cs="Calibri"/>
          <w:sz w:val="21"/>
          <w:szCs w:val="21"/>
        </w:rPr>
        <w:t xml:space="preserve"> </w:t>
      </w:r>
      <w:r w:rsidRPr="06DF509B">
        <w:rPr>
          <w:rFonts w:ascii="Calibri" w:eastAsia="Calibri" w:hAnsi="Calibri" w:cs="Calibri"/>
          <w:sz w:val="21"/>
          <w:szCs w:val="21"/>
        </w:rPr>
        <w:t>Zamawiający</w:t>
      </w:r>
      <w:r w:rsidRPr="06DF509B">
        <w:rPr>
          <w:rFonts w:ascii="Calibri" w:eastAsia="Calibri" w:hAnsi="Calibri" w:cs="Calibri"/>
          <w:i/>
          <w:iCs/>
          <w:sz w:val="21"/>
          <w:szCs w:val="21"/>
        </w:rPr>
        <w:t xml:space="preserve"> w trakcie badania rynku przed wszczęciem postępowania </w:t>
      </w:r>
      <w:r w:rsidR="00B03B10">
        <w:br/>
      </w:r>
      <w:r w:rsidRPr="06DF509B">
        <w:rPr>
          <w:rFonts w:ascii="Calibri" w:eastAsia="Calibri" w:hAnsi="Calibri" w:cs="Calibri"/>
          <w:i/>
          <w:iCs/>
          <w:sz w:val="21"/>
          <w:szCs w:val="21"/>
        </w:rPr>
        <w:t xml:space="preserve">o udzielenie zamówienia publicznego uzyskał oferty handlowe jedynie od 2 podmiotów, w których zaproponowano wózki wyłącznie dwóch marek, tj. Toyota i Linde (przy czym zaproponowany wózek marki Linde nie spełniał wymagań Zamawiającego, gdyż był zasilany wyłącznie LPG). Tymczasem na rynku dostępne są wózki widłowe także innych firm, np.: </w:t>
      </w:r>
      <w:proofErr w:type="spellStart"/>
      <w:r w:rsidRPr="06DF509B">
        <w:rPr>
          <w:rFonts w:ascii="Calibri" w:eastAsia="Calibri" w:hAnsi="Calibri" w:cs="Calibri"/>
          <w:i/>
          <w:iCs/>
          <w:sz w:val="21"/>
          <w:szCs w:val="21"/>
        </w:rPr>
        <w:t>Still</w:t>
      </w:r>
      <w:proofErr w:type="spellEnd"/>
      <w:r w:rsidRPr="06DF509B">
        <w:rPr>
          <w:rFonts w:ascii="Calibri" w:eastAsia="Calibri" w:hAnsi="Calibri" w:cs="Calibri"/>
          <w:i/>
          <w:iCs/>
          <w:sz w:val="21"/>
          <w:szCs w:val="21"/>
        </w:rPr>
        <w:t xml:space="preserve">, </w:t>
      </w:r>
      <w:proofErr w:type="spellStart"/>
      <w:r w:rsidRPr="06DF509B">
        <w:rPr>
          <w:rFonts w:ascii="Calibri" w:eastAsia="Calibri" w:hAnsi="Calibri" w:cs="Calibri"/>
          <w:i/>
          <w:iCs/>
          <w:sz w:val="21"/>
          <w:szCs w:val="21"/>
        </w:rPr>
        <w:t>Dosan</w:t>
      </w:r>
      <w:proofErr w:type="spellEnd"/>
      <w:r w:rsidRPr="06DF509B">
        <w:rPr>
          <w:rFonts w:ascii="Calibri" w:eastAsia="Calibri" w:hAnsi="Calibri" w:cs="Calibri"/>
          <w:i/>
          <w:iCs/>
          <w:sz w:val="21"/>
          <w:szCs w:val="21"/>
        </w:rPr>
        <w:t xml:space="preserve">, Crown, </w:t>
      </w:r>
      <w:proofErr w:type="spellStart"/>
      <w:r w:rsidRPr="06DF509B">
        <w:rPr>
          <w:rFonts w:ascii="Calibri" w:eastAsia="Calibri" w:hAnsi="Calibri" w:cs="Calibri"/>
          <w:i/>
          <w:iCs/>
          <w:sz w:val="21"/>
          <w:szCs w:val="21"/>
        </w:rPr>
        <w:t>Combilift</w:t>
      </w:r>
      <w:proofErr w:type="spellEnd"/>
      <w:r w:rsidRPr="06DF509B">
        <w:rPr>
          <w:rFonts w:ascii="Calibri" w:eastAsia="Calibri" w:hAnsi="Calibri" w:cs="Calibri"/>
          <w:i/>
          <w:iCs/>
          <w:sz w:val="21"/>
          <w:szCs w:val="21"/>
        </w:rPr>
        <w:t xml:space="preserve">, </w:t>
      </w:r>
      <w:proofErr w:type="spellStart"/>
      <w:r w:rsidRPr="06DF509B">
        <w:rPr>
          <w:rFonts w:ascii="Calibri" w:eastAsia="Calibri" w:hAnsi="Calibri" w:cs="Calibri"/>
          <w:i/>
          <w:iCs/>
          <w:sz w:val="21"/>
          <w:szCs w:val="21"/>
        </w:rPr>
        <w:t>Promag</w:t>
      </w:r>
      <w:proofErr w:type="spellEnd"/>
      <w:r w:rsidRPr="06DF509B">
        <w:rPr>
          <w:rFonts w:ascii="Calibri" w:eastAsia="Calibri" w:hAnsi="Calibri" w:cs="Calibri"/>
          <w:i/>
          <w:iCs/>
          <w:sz w:val="21"/>
          <w:szCs w:val="21"/>
        </w:rPr>
        <w:t xml:space="preserve"> czy </w:t>
      </w:r>
      <w:proofErr w:type="spellStart"/>
      <w:r w:rsidRPr="06DF509B">
        <w:rPr>
          <w:rFonts w:ascii="Calibri" w:eastAsia="Calibri" w:hAnsi="Calibri" w:cs="Calibri"/>
          <w:i/>
          <w:iCs/>
          <w:sz w:val="21"/>
          <w:szCs w:val="21"/>
        </w:rPr>
        <w:t>Unicarriers</w:t>
      </w:r>
      <w:proofErr w:type="spellEnd"/>
      <w:r w:rsidRPr="06DF509B">
        <w:rPr>
          <w:rFonts w:ascii="Calibri" w:eastAsia="Calibri" w:hAnsi="Calibri" w:cs="Calibri"/>
          <w:i/>
          <w:iCs/>
          <w:sz w:val="21"/>
          <w:szCs w:val="21"/>
        </w:rPr>
        <w:t xml:space="preserve">. Wskazać należy również, że system „SAS” nie jest powszechnie stosowanym synonimem systemów zabezpieczeń stosowanych w większości wózków na rynku. Jest natomiast systemem opatentowanym przez firmę </w:t>
      </w:r>
      <w:r w:rsidRPr="005C0E8B">
        <w:rPr>
          <w:rFonts w:ascii="Calibri" w:eastAsia="Calibri" w:hAnsi="Calibri" w:cs="Calibri"/>
          <w:i/>
          <w:iCs/>
          <w:sz w:val="21"/>
          <w:szCs w:val="21"/>
        </w:rPr>
        <w:t>Toyota</w:t>
      </w:r>
      <w:r w:rsidRPr="06DF509B">
        <w:rPr>
          <w:rFonts w:ascii="Calibri" w:eastAsia="Calibri" w:hAnsi="Calibri" w:cs="Calibri"/>
          <w:i/>
          <w:iCs/>
          <w:sz w:val="21"/>
          <w:szCs w:val="21"/>
        </w:rPr>
        <w:t xml:space="preserve"> i stosowanym wyłącznie w wózkach widłowych tej marki. Ustalenie powyższego nie wymagało specjalistycznej wiedzy, gdyż informacje te są powszechnie dostępne w Internecie. Wpisując w wyszukiwarkę internetową hasło „system stabilności wózków widłowych SAS” wszystkie wyniki wyszukiwania wskazują na wózki widłowe marki </w:t>
      </w:r>
      <w:r w:rsidRPr="005C0E8B">
        <w:rPr>
          <w:rFonts w:ascii="Calibri" w:eastAsia="Calibri" w:hAnsi="Calibri" w:cs="Calibri"/>
          <w:i/>
          <w:iCs/>
          <w:sz w:val="21"/>
          <w:szCs w:val="21"/>
        </w:rPr>
        <w:t>Toyota</w:t>
      </w:r>
      <w:r w:rsidRPr="06DF509B">
        <w:rPr>
          <w:rFonts w:ascii="Calibri" w:eastAsia="Calibri" w:hAnsi="Calibri" w:cs="Calibri"/>
          <w:i/>
          <w:iCs/>
          <w:sz w:val="21"/>
          <w:szCs w:val="21"/>
        </w:rPr>
        <w:t xml:space="preserve">. Jest to zatem wiedza powszechnie dostępna, a brak doświadczenia Zamawiającego z tego typu przedmiotem zamówienia nie usprawiedliwia nieuprawnionego posłużenia się w opisie przedmiotu zamówienia nazwą charakteryzującą produkt konkretnej marki. Ponadto podkreślenia wymaga fakt, iż w toku postępowania o udzielenie zamówienia publicznego do Zamawiającego wpływały wnioski o wyjaśnienie treści SWZ, w których wykonawcy wyraźnie zwracali uwagę, iż system „SAS” jest stosowany wyłącznie w wózkach widłowych </w:t>
      </w:r>
      <w:r w:rsidRPr="005C0E8B">
        <w:rPr>
          <w:rFonts w:ascii="Calibri" w:eastAsia="Calibri" w:hAnsi="Calibri" w:cs="Calibri"/>
          <w:i/>
          <w:iCs/>
          <w:sz w:val="21"/>
          <w:szCs w:val="21"/>
        </w:rPr>
        <w:t>Toyoty.</w:t>
      </w:r>
      <w:r w:rsidRPr="06DF509B">
        <w:rPr>
          <w:rFonts w:ascii="Calibri" w:eastAsia="Calibri" w:hAnsi="Calibri" w:cs="Calibri"/>
          <w:i/>
          <w:iCs/>
          <w:sz w:val="21"/>
          <w:szCs w:val="21"/>
        </w:rPr>
        <w:t xml:space="preserve"> </w:t>
      </w:r>
    </w:p>
    <w:p w14:paraId="398A61F3" w14:textId="77777777" w:rsidR="0021352C" w:rsidRDefault="0021352C" w:rsidP="0021352C">
      <w:pPr>
        <w:tabs>
          <w:tab w:val="left" w:pos="567"/>
          <w:tab w:val="left" w:pos="5040"/>
        </w:tabs>
        <w:spacing w:after="0"/>
        <w:ind w:right="-108"/>
        <w:rPr>
          <w:rFonts w:ascii="Calibri" w:eastAsia="Calibri" w:hAnsi="Calibri" w:cs="Calibri"/>
          <w:i/>
          <w:sz w:val="21"/>
          <w:szCs w:val="21"/>
        </w:rPr>
      </w:pPr>
    </w:p>
    <w:p w14:paraId="361C9F36" w14:textId="1BF6393B" w:rsidR="47D6999A" w:rsidRDefault="47D6999A" w:rsidP="0021352C">
      <w:pPr>
        <w:tabs>
          <w:tab w:val="left" w:pos="567"/>
          <w:tab w:val="left" w:pos="5040"/>
        </w:tabs>
        <w:spacing w:after="0"/>
        <w:ind w:right="-108"/>
      </w:pPr>
      <w:r w:rsidRPr="06DF509B">
        <w:rPr>
          <w:rFonts w:ascii="Calibri" w:eastAsia="Calibri" w:hAnsi="Calibri" w:cs="Calibri"/>
          <w:i/>
          <w:iCs/>
          <w:sz w:val="21"/>
          <w:szCs w:val="21"/>
        </w:rPr>
        <w:t xml:space="preserve">Jednocześnie w przedmiotowym postępowaniu nie została spełniona przesłanka konieczna do zastosowania art. 99 ust. 5 ustawy </w:t>
      </w:r>
      <w:proofErr w:type="spellStart"/>
      <w:r w:rsidRPr="06DF509B">
        <w:rPr>
          <w:rFonts w:ascii="Calibri" w:eastAsia="Calibri" w:hAnsi="Calibri" w:cs="Calibri"/>
          <w:i/>
          <w:iCs/>
          <w:sz w:val="21"/>
          <w:szCs w:val="21"/>
        </w:rPr>
        <w:t>Pzp</w:t>
      </w:r>
      <w:proofErr w:type="spellEnd"/>
      <w:r w:rsidRPr="06DF509B">
        <w:rPr>
          <w:rFonts w:ascii="Calibri" w:eastAsia="Calibri" w:hAnsi="Calibri" w:cs="Calibri"/>
          <w:i/>
          <w:iCs/>
          <w:sz w:val="21"/>
          <w:szCs w:val="21"/>
        </w:rPr>
        <w:t xml:space="preserve">, tj. niemożliwość opisania przedmiotu zamówienia w wystarczająco precyzyjny </w:t>
      </w:r>
      <w:r w:rsidR="00AD7B8E">
        <w:rPr>
          <w:rFonts w:ascii="Calibri" w:eastAsia="Calibri" w:hAnsi="Calibri" w:cs="Calibri"/>
          <w:i/>
          <w:iCs/>
          <w:sz w:val="21"/>
          <w:szCs w:val="21"/>
        </w:rPr>
        <w:br/>
      </w:r>
      <w:r w:rsidRPr="06DF509B">
        <w:rPr>
          <w:rFonts w:ascii="Calibri" w:eastAsia="Calibri" w:hAnsi="Calibri" w:cs="Calibri"/>
          <w:i/>
          <w:iCs/>
          <w:sz w:val="21"/>
          <w:szCs w:val="21"/>
        </w:rPr>
        <w:t xml:space="preserve">i zrozumiały sposób. O powyższym świadczy pismo Wykonawcy M., w którym zawarta została propozycja zmiany opisu przedmiotu zamówienia z „system automatycznej stabilizacji wózka SAS” na „system wspomagający zachowanie stabilizacji wózka widłowego”, zakres którego to pojęcia spełniałby tak system automatycznej stabilizacji wózka SAS jak i inne rozwiązania technologiczne służące takiej funkcjonalności. </w:t>
      </w:r>
    </w:p>
    <w:p w14:paraId="51798CE2" w14:textId="7467E652"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i/>
          <w:iCs/>
          <w:sz w:val="21"/>
          <w:szCs w:val="21"/>
        </w:rPr>
        <w:t xml:space="preserve">Ponadto należy wskazać, że Zamawiający odpowiadając na wniosek o wyjaśnienie treści SWZ, odrzucił możliwość zaoferowania rozwiązań podobnych do systemu „SAS”, co mogło już na tym etapie </w:t>
      </w:r>
      <w:r w:rsidR="00A61B8F">
        <w:rPr>
          <w:rFonts w:ascii="Calibri" w:eastAsia="Calibri" w:hAnsi="Calibri" w:cs="Calibri"/>
          <w:i/>
          <w:iCs/>
          <w:sz w:val="21"/>
          <w:szCs w:val="21"/>
        </w:rPr>
        <w:br/>
      </w:r>
      <w:r w:rsidRPr="06DF509B">
        <w:rPr>
          <w:rFonts w:ascii="Calibri" w:eastAsia="Calibri" w:hAnsi="Calibri" w:cs="Calibri"/>
          <w:i/>
          <w:iCs/>
          <w:sz w:val="21"/>
          <w:szCs w:val="21"/>
        </w:rPr>
        <w:t xml:space="preserve">postępowania o udzielenie zamówienia publicznego wyeliminować niektórych wykonawców mogących ubiegać się o udzielenie zamówienia. </w:t>
      </w:r>
    </w:p>
    <w:p w14:paraId="026EEC48" w14:textId="77777777" w:rsidR="0021352C" w:rsidRDefault="0021352C" w:rsidP="0021352C">
      <w:pPr>
        <w:tabs>
          <w:tab w:val="left" w:pos="567"/>
          <w:tab w:val="left" w:pos="5040"/>
        </w:tabs>
        <w:spacing w:after="0"/>
        <w:ind w:right="-108"/>
      </w:pPr>
    </w:p>
    <w:p w14:paraId="149BB82F" w14:textId="68AA1685"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i/>
          <w:iCs/>
          <w:sz w:val="21"/>
          <w:szCs w:val="21"/>
        </w:rPr>
        <w:t xml:space="preserve">Jednocześnie należy zauważyć, że chociaż w kolejnych wyjaśnieniach treści SWZ, Zamawiający dopuścił rozwiązania równoważne przez zastosowanie sformułowania „lub równoważny”, jednakże nie opisał w żaden sposób jakie kryteria ma spełniać system równoważny systemowi „SAS”. </w:t>
      </w:r>
    </w:p>
    <w:p w14:paraId="50105337" w14:textId="77777777" w:rsidR="0021352C" w:rsidRDefault="0021352C" w:rsidP="0021352C">
      <w:pPr>
        <w:tabs>
          <w:tab w:val="left" w:pos="567"/>
          <w:tab w:val="left" w:pos="5040"/>
        </w:tabs>
        <w:spacing w:after="0"/>
        <w:ind w:right="-108"/>
      </w:pPr>
    </w:p>
    <w:p w14:paraId="512F54F6" w14:textId="2837799D"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i/>
          <w:iCs/>
          <w:sz w:val="21"/>
          <w:szCs w:val="21"/>
        </w:rPr>
        <w:t>Jak ustalono w toku kontroli doraźnej w oparciu o informacje zawarte na stronie internetowe</w:t>
      </w:r>
      <w:r w:rsidR="006132E7">
        <w:rPr>
          <w:rFonts w:ascii="Calibri" w:eastAsia="Calibri" w:hAnsi="Calibri" w:cs="Calibri"/>
          <w:i/>
          <w:iCs/>
          <w:sz w:val="21"/>
          <w:szCs w:val="21"/>
        </w:rPr>
        <w:t>j</w:t>
      </w:r>
      <w:r w:rsidR="006132E7">
        <w:rPr>
          <w:rStyle w:val="Odwoanieprzypisudolnego"/>
          <w:rFonts w:ascii="Calibri" w:eastAsia="Calibri" w:hAnsi="Calibri" w:cs="Calibri"/>
          <w:i/>
          <w:iCs/>
          <w:sz w:val="21"/>
          <w:szCs w:val="21"/>
        </w:rPr>
        <w:footnoteReference w:id="11"/>
      </w:r>
      <w:r w:rsidRPr="06DF509B">
        <w:rPr>
          <w:rFonts w:ascii="Calibri" w:eastAsia="Calibri" w:hAnsi="Calibri" w:cs="Calibri"/>
          <w:i/>
          <w:iCs/>
          <w:sz w:val="21"/>
          <w:szCs w:val="21"/>
        </w:rPr>
        <w:t xml:space="preserve"> oraz materiał filmowy dotyczący sposób działania systemu „SAS” zamieszczony na kanale </w:t>
      </w:r>
      <w:proofErr w:type="spellStart"/>
      <w:r w:rsidRPr="06DF509B">
        <w:rPr>
          <w:rFonts w:ascii="Calibri" w:eastAsia="Calibri" w:hAnsi="Calibri" w:cs="Calibri"/>
          <w:i/>
          <w:iCs/>
          <w:sz w:val="21"/>
          <w:szCs w:val="21"/>
        </w:rPr>
        <w:t>Youtube</w:t>
      </w:r>
      <w:proofErr w:type="spellEnd"/>
      <w:r w:rsidRPr="06DF509B">
        <w:rPr>
          <w:rFonts w:ascii="Calibri" w:eastAsia="Calibri" w:hAnsi="Calibri" w:cs="Calibri"/>
          <w:i/>
          <w:iCs/>
          <w:sz w:val="21"/>
          <w:szCs w:val="21"/>
        </w:rPr>
        <w:t xml:space="preserve"> „</w:t>
      </w:r>
      <w:proofErr w:type="spellStart"/>
      <w:r w:rsidRPr="005C0E8B">
        <w:rPr>
          <w:rFonts w:ascii="Calibri" w:eastAsia="Calibri" w:hAnsi="Calibri" w:cs="Calibri"/>
          <w:i/>
          <w:iCs/>
          <w:sz w:val="21"/>
          <w:szCs w:val="21"/>
        </w:rPr>
        <w:t>ToyotaMHPolska</w:t>
      </w:r>
      <w:proofErr w:type="spellEnd"/>
      <w:r w:rsidRPr="005C0E8B">
        <w:rPr>
          <w:rFonts w:ascii="Calibri" w:eastAsia="Calibri" w:hAnsi="Calibri" w:cs="Calibri"/>
          <w:i/>
          <w:iCs/>
          <w:sz w:val="21"/>
          <w:szCs w:val="21"/>
        </w:rPr>
        <w:t>”</w:t>
      </w:r>
      <w:r w:rsidR="006132E7">
        <w:rPr>
          <w:rStyle w:val="Odwoanieprzypisudolnego"/>
          <w:rFonts w:ascii="Calibri" w:eastAsia="Calibri" w:hAnsi="Calibri" w:cs="Calibri"/>
          <w:i/>
          <w:iCs/>
          <w:sz w:val="21"/>
          <w:szCs w:val="21"/>
        </w:rPr>
        <w:footnoteReference w:id="12"/>
      </w:r>
      <w:r w:rsidRPr="06DF509B">
        <w:rPr>
          <w:rFonts w:ascii="Calibri" w:eastAsia="Calibri" w:hAnsi="Calibri" w:cs="Calibri"/>
          <w:i/>
          <w:iCs/>
          <w:sz w:val="21"/>
          <w:szCs w:val="21"/>
        </w:rPr>
        <w:t>, system „SAS” posiada 6 zaawansowanych funkcji, tj.: 1) redukcja prędkości na zakrętach, 2) cylinder blokujący tylnej opony 5) kontrola poziomowania wideł, 6) aktywny synchronizator układu kierowniczego. Jednocześnie system „SAS” pozwala na aktywne monitorowanie kluczowych parametrów pracy wózka.</w:t>
      </w:r>
    </w:p>
    <w:p w14:paraId="6C297B02" w14:textId="77777777" w:rsidR="0021352C" w:rsidRDefault="0021352C" w:rsidP="0021352C">
      <w:pPr>
        <w:tabs>
          <w:tab w:val="left" w:pos="567"/>
          <w:tab w:val="left" w:pos="5040"/>
        </w:tabs>
        <w:spacing w:after="0"/>
        <w:ind w:right="-108"/>
      </w:pPr>
    </w:p>
    <w:p w14:paraId="3C74B469" w14:textId="7B7ABA0C"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i/>
          <w:iCs/>
          <w:sz w:val="21"/>
          <w:szCs w:val="21"/>
        </w:rPr>
        <w:lastRenderedPageBreak/>
        <w:t xml:space="preserve">Mając na uwadze powyższe, należy wskazać, że ilość poszczególnych funkcji, które składają </w:t>
      </w:r>
      <w:r>
        <w:br/>
      </w:r>
      <w:r w:rsidRPr="06DF509B">
        <w:rPr>
          <w:rFonts w:ascii="Calibri" w:eastAsia="Calibri" w:hAnsi="Calibri" w:cs="Calibri"/>
          <w:i/>
          <w:iCs/>
          <w:sz w:val="21"/>
          <w:szCs w:val="21"/>
        </w:rPr>
        <w:t xml:space="preserve">się razem na działanie systemu „SAS” sprawia, że bez opisania parametrów stabilności wózka widłowego, </w:t>
      </w:r>
      <w:r w:rsidR="00BE5133">
        <w:rPr>
          <w:rFonts w:ascii="Calibri" w:eastAsia="Calibri" w:hAnsi="Calibri" w:cs="Calibri"/>
          <w:i/>
          <w:iCs/>
          <w:sz w:val="21"/>
          <w:szCs w:val="21"/>
        </w:rPr>
        <w:br/>
      </w:r>
      <w:r w:rsidRPr="06DF509B">
        <w:rPr>
          <w:rFonts w:ascii="Calibri" w:eastAsia="Calibri" w:hAnsi="Calibri" w:cs="Calibri"/>
          <w:i/>
          <w:iCs/>
          <w:sz w:val="21"/>
          <w:szCs w:val="21"/>
        </w:rPr>
        <w:t xml:space="preserve">na których zależy Zamawiającemu, niemożliwe było zaoferowanie innych wózków widłowych niż </w:t>
      </w:r>
      <w:r w:rsidRPr="005C0E8B">
        <w:rPr>
          <w:rFonts w:ascii="Calibri" w:eastAsia="Calibri" w:hAnsi="Calibri" w:cs="Calibri"/>
          <w:i/>
          <w:iCs/>
          <w:sz w:val="21"/>
          <w:szCs w:val="21"/>
        </w:rPr>
        <w:t>Toyota</w:t>
      </w:r>
      <w:r w:rsidRPr="06DF509B">
        <w:rPr>
          <w:rFonts w:ascii="Calibri" w:eastAsia="Calibri" w:hAnsi="Calibri" w:cs="Calibri"/>
          <w:i/>
          <w:iCs/>
          <w:sz w:val="21"/>
          <w:szCs w:val="21"/>
        </w:rPr>
        <w:t xml:space="preserve"> nawet przy założeniu, że wózki widłowe innych firm posiadają w jakimś stopniu podobne systemy wspomagające stabilność.</w:t>
      </w:r>
    </w:p>
    <w:p w14:paraId="374C46A0" w14:textId="77777777" w:rsidR="0021352C" w:rsidRDefault="0021352C" w:rsidP="0021352C">
      <w:pPr>
        <w:tabs>
          <w:tab w:val="left" w:pos="567"/>
          <w:tab w:val="left" w:pos="5040"/>
        </w:tabs>
        <w:spacing w:after="0"/>
        <w:ind w:right="-108"/>
      </w:pPr>
    </w:p>
    <w:p w14:paraId="7A3D15EB" w14:textId="75844283"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i/>
          <w:iCs/>
          <w:sz w:val="21"/>
          <w:szCs w:val="21"/>
        </w:rPr>
        <w:t xml:space="preserve">W tym miejscu należy wskazać, że w trakcie prowadzenia kontroli doraźnej Prezes Urzędu zwrócił się </w:t>
      </w:r>
      <w:r w:rsidR="00BE5133">
        <w:rPr>
          <w:rFonts w:ascii="Calibri" w:eastAsia="Calibri" w:hAnsi="Calibri" w:cs="Calibri"/>
          <w:i/>
          <w:iCs/>
          <w:sz w:val="21"/>
          <w:szCs w:val="21"/>
        </w:rPr>
        <w:br/>
      </w:r>
      <w:r w:rsidRPr="06DF509B">
        <w:rPr>
          <w:rFonts w:ascii="Calibri" w:eastAsia="Calibri" w:hAnsi="Calibri" w:cs="Calibri"/>
          <w:i/>
          <w:iCs/>
          <w:sz w:val="21"/>
          <w:szCs w:val="21"/>
        </w:rPr>
        <w:t xml:space="preserve">do przedstawicieli i dystrybutorów różnych marek wózków widłowych z prośbą o wskazanie czy oferowane przez te podmioty wózki widłowe posiadają systemy, które można określić jako równoważne (posiadające </w:t>
      </w:r>
      <w:r w:rsidR="00BE5133">
        <w:rPr>
          <w:rFonts w:ascii="Calibri" w:eastAsia="Calibri" w:hAnsi="Calibri" w:cs="Calibri"/>
          <w:i/>
          <w:iCs/>
          <w:sz w:val="21"/>
          <w:szCs w:val="21"/>
        </w:rPr>
        <w:br/>
      </w:r>
      <w:r w:rsidRPr="06DF509B">
        <w:rPr>
          <w:rFonts w:ascii="Calibri" w:eastAsia="Calibri" w:hAnsi="Calibri" w:cs="Calibri"/>
          <w:i/>
          <w:iCs/>
          <w:sz w:val="21"/>
          <w:szCs w:val="21"/>
        </w:rPr>
        <w:t xml:space="preserve">te same funkcje) systemowi „SAS”. </w:t>
      </w:r>
    </w:p>
    <w:p w14:paraId="63221627" w14:textId="77777777" w:rsidR="0021352C" w:rsidRDefault="0021352C" w:rsidP="0021352C">
      <w:pPr>
        <w:tabs>
          <w:tab w:val="left" w:pos="567"/>
          <w:tab w:val="left" w:pos="5040"/>
        </w:tabs>
        <w:spacing w:after="0"/>
        <w:ind w:right="-108"/>
      </w:pPr>
    </w:p>
    <w:p w14:paraId="23E8EC15" w14:textId="46F67003" w:rsidR="47D6999A" w:rsidRDefault="47D6999A" w:rsidP="0021352C">
      <w:pPr>
        <w:tabs>
          <w:tab w:val="left" w:pos="567"/>
          <w:tab w:val="left" w:pos="5040"/>
        </w:tabs>
        <w:spacing w:after="0"/>
        <w:ind w:right="-108"/>
        <w:rPr>
          <w:rFonts w:ascii="Calibri" w:eastAsia="Calibri" w:hAnsi="Calibri" w:cs="Calibri"/>
          <w:i/>
          <w:iCs/>
          <w:sz w:val="21"/>
          <w:szCs w:val="21"/>
        </w:rPr>
      </w:pPr>
      <w:r w:rsidRPr="06DF509B">
        <w:rPr>
          <w:rFonts w:ascii="Calibri" w:eastAsia="Calibri" w:hAnsi="Calibri" w:cs="Calibri"/>
          <w:i/>
          <w:iCs/>
          <w:sz w:val="21"/>
          <w:szCs w:val="21"/>
        </w:rPr>
        <w:t>Z uzyskanych informacji wynika, że wózki niektórych firm w ogóle nie posiadają systemów zarówno równoważnych jak i podobnych do systemu „SAS”. Przedstawiciele pozostałych firm wskazywali natomiast, że oferowane przez nich wózki posiadają systemy w jakimś sensie podobne do systemu „SAS” (których celem jest zapewnienie stabilności pojazdu</w:t>
      </w:r>
      <w:r w:rsidR="00AD7B8E" w:rsidRPr="06DF509B">
        <w:rPr>
          <w:rFonts w:ascii="Calibri" w:eastAsia="Calibri" w:hAnsi="Calibri" w:cs="Calibri"/>
          <w:i/>
          <w:iCs/>
          <w:sz w:val="21"/>
          <w:szCs w:val="21"/>
        </w:rPr>
        <w:t>,</w:t>
      </w:r>
      <w:r w:rsidRPr="06DF509B">
        <w:rPr>
          <w:rFonts w:ascii="Calibri" w:eastAsia="Calibri" w:hAnsi="Calibri" w:cs="Calibri"/>
          <w:i/>
          <w:iCs/>
          <w:sz w:val="21"/>
          <w:szCs w:val="21"/>
        </w:rPr>
        <w:t xml:space="preserve"> czyli zapobieżenie przewróceniu się wózka) wyposażone w takie funkcje jak redukcja prędkości na zakrętach lub redukcja prędkości jazdy przy uniesionych widłach. Jednakże równocześnie informowali, że w ich wózkach stosowane są inne rozwiązania techniczne niż w przypadku systemu „SAS”, których nie można określić jako równoważne, natomiast samo pojęcie „stabilności” wózka widłowego ma charakter względny i zależny od zapatrywań ich producentów i potrzeb użytkowników tych pojazdów. W pismach tych podkreślano równocześnie, że określenie „SAS” jest stosowane przez jednego producenta wózków widłowych – przez firmę </w:t>
      </w:r>
      <w:r w:rsidRPr="005C0E8B">
        <w:rPr>
          <w:rFonts w:ascii="Calibri" w:eastAsia="Calibri" w:hAnsi="Calibri" w:cs="Calibri"/>
          <w:i/>
          <w:iCs/>
          <w:sz w:val="21"/>
          <w:szCs w:val="21"/>
        </w:rPr>
        <w:t>Toyota.</w:t>
      </w:r>
      <w:r w:rsidRPr="06DF509B">
        <w:rPr>
          <w:rFonts w:ascii="Calibri" w:eastAsia="Calibri" w:hAnsi="Calibri" w:cs="Calibri"/>
          <w:i/>
          <w:iCs/>
          <w:sz w:val="21"/>
          <w:szCs w:val="21"/>
        </w:rPr>
        <w:t xml:space="preserve"> </w:t>
      </w:r>
    </w:p>
    <w:p w14:paraId="21DD678C" w14:textId="77777777" w:rsidR="0021352C" w:rsidRDefault="0021352C" w:rsidP="0021352C">
      <w:pPr>
        <w:tabs>
          <w:tab w:val="left" w:pos="567"/>
          <w:tab w:val="left" w:pos="5040"/>
        </w:tabs>
        <w:spacing w:after="0"/>
        <w:ind w:right="-108"/>
      </w:pPr>
    </w:p>
    <w:p w14:paraId="1621BCFB" w14:textId="5CBCD662" w:rsidR="47D6999A" w:rsidRDefault="47D6999A" w:rsidP="0021352C">
      <w:pPr>
        <w:spacing w:after="0"/>
        <w:rPr>
          <w:rFonts w:ascii="Calibri" w:eastAsia="Calibri" w:hAnsi="Calibri" w:cs="Calibri"/>
          <w:i/>
          <w:iCs/>
          <w:sz w:val="21"/>
          <w:szCs w:val="21"/>
        </w:rPr>
      </w:pPr>
      <w:r w:rsidRPr="06DF509B">
        <w:rPr>
          <w:rFonts w:ascii="Calibri" w:eastAsia="Calibri" w:hAnsi="Calibri" w:cs="Calibri"/>
          <w:i/>
          <w:iCs/>
          <w:sz w:val="21"/>
          <w:szCs w:val="21"/>
        </w:rPr>
        <w:t xml:space="preserve">Zatem w kontrolowanym postępowaniu o udzielenie zamówienia publicznego Zamawiający posłużył się </w:t>
      </w:r>
      <w:r w:rsidR="002054AD">
        <w:rPr>
          <w:rFonts w:ascii="Calibri" w:eastAsia="Calibri" w:hAnsi="Calibri" w:cs="Calibri"/>
          <w:i/>
          <w:iCs/>
          <w:sz w:val="21"/>
          <w:szCs w:val="21"/>
        </w:rPr>
        <w:br/>
      </w:r>
      <w:r w:rsidRPr="06DF509B">
        <w:rPr>
          <w:rFonts w:ascii="Calibri" w:eastAsia="Calibri" w:hAnsi="Calibri" w:cs="Calibri"/>
          <w:i/>
          <w:iCs/>
          <w:sz w:val="21"/>
          <w:szCs w:val="21"/>
        </w:rPr>
        <w:t xml:space="preserve">w opisie przedmiotu zamówienia nazwą systemu stabilizacji wózka widłowego „SAS” opatentowanego przez </w:t>
      </w:r>
      <w:r w:rsidRPr="005C0E8B">
        <w:rPr>
          <w:rFonts w:ascii="Calibri" w:eastAsia="Calibri" w:hAnsi="Calibri" w:cs="Calibri"/>
          <w:i/>
          <w:iCs/>
          <w:sz w:val="21"/>
          <w:szCs w:val="21"/>
        </w:rPr>
        <w:t>Toyotę</w:t>
      </w:r>
      <w:r w:rsidRPr="06DF509B">
        <w:rPr>
          <w:rFonts w:ascii="Calibri" w:eastAsia="Calibri" w:hAnsi="Calibri" w:cs="Calibri"/>
          <w:i/>
          <w:iCs/>
          <w:sz w:val="21"/>
          <w:szCs w:val="21"/>
        </w:rPr>
        <w:t xml:space="preserve"> i używanego wyłącznie w wózkach widłowych tej firmy, mimo iż jak wynika z wyjaśnień złożonych na wezwanie UZP oczekiwał jakiegokolwiek systemu zabezpieczeń stateczności wózka, w które to systemy zdaniem Zamawiającego wyposażona jest większość dostępnych na rynku modeli wózków widłowych. Ponadto Zamawiający pierwotnie nie dopuścił rozwiązań równoważnych, co również potwierdził w pierwszych wyjaśnieniach treści SWZ, a następnie ostatecznie dopuszczając rozwiązania równoważne nie opisał kryteriów równoważności. Powyższe działania Zamawiającego skutkowały złożeniem jednej oferty i rezygnacją z ubiegania się o zamówienie publiczne przez wykonawców innych niż oferujących wózki widłowe marki </w:t>
      </w:r>
      <w:r w:rsidRPr="005C0E8B">
        <w:rPr>
          <w:rFonts w:ascii="Calibri" w:eastAsia="Calibri" w:hAnsi="Calibri" w:cs="Calibri"/>
          <w:i/>
          <w:iCs/>
          <w:sz w:val="21"/>
          <w:szCs w:val="21"/>
        </w:rPr>
        <w:t>Toyota</w:t>
      </w:r>
      <w:r w:rsidRPr="06DF509B">
        <w:rPr>
          <w:rFonts w:ascii="Calibri" w:eastAsia="Calibri" w:hAnsi="Calibri" w:cs="Calibri"/>
          <w:i/>
          <w:iCs/>
          <w:sz w:val="21"/>
          <w:szCs w:val="21"/>
        </w:rPr>
        <w:t>.</w:t>
      </w:r>
    </w:p>
    <w:p w14:paraId="732038E5" w14:textId="77777777" w:rsidR="0021352C" w:rsidRDefault="0021352C" w:rsidP="0021352C">
      <w:pPr>
        <w:spacing w:after="0"/>
      </w:pPr>
    </w:p>
    <w:p w14:paraId="7BF80FC0" w14:textId="330FE909" w:rsidR="47D6999A" w:rsidRDefault="47D6999A" w:rsidP="0021352C">
      <w:pPr>
        <w:spacing w:after="0"/>
        <w:rPr>
          <w:rFonts w:ascii="Calibri" w:eastAsia="Calibri" w:hAnsi="Calibri" w:cs="Calibri"/>
          <w:sz w:val="21"/>
          <w:szCs w:val="21"/>
        </w:rPr>
      </w:pPr>
      <w:r w:rsidRPr="06DF509B">
        <w:rPr>
          <w:rFonts w:ascii="Calibri" w:eastAsia="Calibri" w:hAnsi="Calibri" w:cs="Calibri"/>
          <w:sz w:val="21"/>
          <w:szCs w:val="21"/>
        </w:rPr>
        <w:t xml:space="preserve">W informacji o wyniku kontroli doraźnej stwierdzono naruszenie art. 16 ust. 1 w zw. z art. 99 ust. 4 – 6 ustawy </w:t>
      </w:r>
      <w:proofErr w:type="spellStart"/>
      <w:r w:rsidRPr="06DF509B">
        <w:rPr>
          <w:rFonts w:ascii="Calibri" w:eastAsia="Calibri" w:hAnsi="Calibri" w:cs="Calibri"/>
          <w:sz w:val="21"/>
          <w:szCs w:val="21"/>
        </w:rPr>
        <w:t>Pzp</w:t>
      </w:r>
      <w:proofErr w:type="spellEnd"/>
      <w:r w:rsidRPr="06DF509B">
        <w:rPr>
          <w:rFonts w:ascii="Calibri" w:eastAsia="Calibri" w:hAnsi="Calibri" w:cs="Calibri"/>
          <w:sz w:val="21"/>
          <w:szCs w:val="21"/>
        </w:rPr>
        <w:t xml:space="preserve">, gdyż </w:t>
      </w:r>
      <w:r w:rsidR="000D7DFE">
        <w:rPr>
          <w:rFonts w:ascii="Calibri" w:eastAsia="Calibri" w:hAnsi="Calibri" w:cs="Calibri"/>
          <w:sz w:val="21"/>
          <w:szCs w:val="21"/>
        </w:rPr>
        <w:t>Z</w:t>
      </w:r>
      <w:r w:rsidRPr="06DF509B">
        <w:rPr>
          <w:rFonts w:ascii="Calibri" w:eastAsia="Calibri" w:hAnsi="Calibri" w:cs="Calibri"/>
          <w:sz w:val="21"/>
          <w:szCs w:val="21"/>
        </w:rPr>
        <w:t xml:space="preserve">amawiający opisał przedmiot zamówienia poprzez posłużenie się </w:t>
      </w:r>
      <w:r w:rsidRPr="005C0E8B">
        <w:rPr>
          <w:rFonts w:ascii="Calibri" w:eastAsia="Calibri" w:hAnsi="Calibri" w:cs="Calibri"/>
          <w:sz w:val="21"/>
          <w:szCs w:val="21"/>
        </w:rPr>
        <w:t>nazwą systemu stabilizacji wózka widłowego „SAS”, która to nazwa wskazywała na wózki widłowe marki Toyota</w:t>
      </w:r>
      <w:r w:rsidRPr="06DF509B">
        <w:rPr>
          <w:rFonts w:ascii="Calibri" w:eastAsia="Calibri" w:hAnsi="Calibri" w:cs="Calibri"/>
          <w:sz w:val="21"/>
          <w:szCs w:val="21"/>
        </w:rPr>
        <w:t xml:space="preserve">. Ponadto, </w:t>
      </w:r>
      <w:r w:rsidR="000D7DFE">
        <w:rPr>
          <w:rFonts w:ascii="Calibri" w:eastAsia="Calibri" w:hAnsi="Calibri" w:cs="Calibri"/>
          <w:sz w:val="21"/>
          <w:szCs w:val="21"/>
        </w:rPr>
        <w:t>Z</w:t>
      </w:r>
      <w:r w:rsidRPr="06DF509B">
        <w:rPr>
          <w:rFonts w:ascii="Calibri" w:eastAsia="Calibri" w:hAnsi="Calibri" w:cs="Calibri"/>
          <w:sz w:val="21"/>
          <w:szCs w:val="21"/>
        </w:rPr>
        <w:t>amawiający przyczynił się do wprowadzenia w postanowieniach SWZ zapisów, które charakteryzowały się pozorną równoważnością - pomijając opisanie kryteriów równoważności, w konsekwencji doszło do ograniczenia konkurencji.</w:t>
      </w:r>
    </w:p>
    <w:p w14:paraId="75A608A4" w14:textId="77777777" w:rsidR="0021352C" w:rsidRDefault="0021352C" w:rsidP="0021352C">
      <w:pPr>
        <w:spacing w:after="0"/>
      </w:pPr>
    </w:p>
    <w:p w14:paraId="08F226B2" w14:textId="2C63C970" w:rsidR="47D6999A" w:rsidRDefault="47D6999A" w:rsidP="0021352C">
      <w:r w:rsidRPr="06DF509B">
        <w:rPr>
          <w:rFonts w:ascii="Calibri" w:eastAsia="Calibri" w:hAnsi="Calibri" w:cs="Calibri"/>
          <w:sz w:val="21"/>
          <w:szCs w:val="21"/>
        </w:rPr>
        <w:t xml:space="preserve">Zamawiający nie złożył zastrzeżeń </w:t>
      </w:r>
      <w:r w:rsidR="00AB2AFF">
        <w:rPr>
          <w:rFonts w:ascii="Calibri" w:eastAsia="Calibri" w:hAnsi="Calibri" w:cs="Calibri"/>
          <w:sz w:val="21"/>
          <w:szCs w:val="21"/>
        </w:rPr>
        <w:t>od</w:t>
      </w:r>
      <w:r w:rsidR="00AB2AFF" w:rsidRPr="06DF509B">
        <w:rPr>
          <w:rFonts w:ascii="Calibri" w:eastAsia="Calibri" w:hAnsi="Calibri" w:cs="Calibri"/>
          <w:sz w:val="21"/>
          <w:szCs w:val="21"/>
        </w:rPr>
        <w:t xml:space="preserve"> </w:t>
      </w:r>
      <w:r w:rsidRPr="06DF509B">
        <w:rPr>
          <w:rFonts w:ascii="Calibri" w:eastAsia="Calibri" w:hAnsi="Calibri" w:cs="Calibri"/>
          <w:sz w:val="21"/>
          <w:szCs w:val="21"/>
        </w:rPr>
        <w:t>wyniku kontroli doraźnej.</w:t>
      </w:r>
    </w:p>
    <w:p w14:paraId="3028BA0E" w14:textId="37CEACB1" w:rsidR="47D6999A" w:rsidRPr="003352C4" w:rsidRDefault="003352C4" w:rsidP="0021352C">
      <w:pPr>
        <w:rPr>
          <w:u w:val="single"/>
        </w:rPr>
      </w:pPr>
      <w:r w:rsidRPr="003352C4">
        <w:rPr>
          <w:rFonts w:ascii="Calibri" w:eastAsia="Calibri" w:hAnsi="Calibri" w:cs="Calibri"/>
          <w:sz w:val="21"/>
          <w:szCs w:val="21"/>
          <w:u w:val="single"/>
        </w:rPr>
        <w:t xml:space="preserve">Z orzecznictwa </w:t>
      </w:r>
      <w:r w:rsidR="47D6999A" w:rsidRPr="003352C4">
        <w:rPr>
          <w:rFonts w:ascii="Calibri" w:eastAsia="Calibri" w:hAnsi="Calibri" w:cs="Calibri"/>
          <w:sz w:val="21"/>
          <w:szCs w:val="21"/>
          <w:u w:val="single"/>
        </w:rPr>
        <w:t>Krajowej Izby Odwoławczej</w:t>
      </w:r>
    </w:p>
    <w:p w14:paraId="62CB8333" w14:textId="4EBD5097" w:rsidR="47D6999A" w:rsidRDefault="47D6999A" w:rsidP="0021352C">
      <w:r w:rsidRPr="06DF509B">
        <w:rPr>
          <w:rFonts w:ascii="Calibri" w:eastAsia="Calibri" w:hAnsi="Calibri" w:cs="Calibri"/>
          <w:sz w:val="21"/>
          <w:szCs w:val="21"/>
        </w:rPr>
        <w:t>Krajowa Izba Odwoławcza zajęła stanowisko</w:t>
      </w:r>
      <w:r w:rsidRPr="06DF509B">
        <w:rPr>
          <w:rFonts w:ascii="Calibri" w:eastAsia="Calibri" w:hAnsi="Calibri" w:cs="Calibri"/>
          <w:i/>
          <w:iCs/>
          <w:sz w:val="21"/>
          <w:szCs w:val="21"/>
        </w:rPr>
        <w:t xml:space="preserve"> </w:t>
      </w:r>
      <w:r w:rsidRPr="06DF509B">
        <w:rPr>
          <w:rFonts w:ascii="Calibri" w:eastAsia="Calibri" w:hAnsi="Calibri" w:cs="Calibri"/>
          <w:sz w:val="21"/>
          <w:szCs w:val="21"/>
        </w:rPr>
        <w:t xml:space="preserve">w odniesieniu </w:t>
      </w:r>
      <w:r w:rsidR="00AB2AFF">
        <w:rPr>
          <w:rFonts w:ascii="Calibri" w:eastAsia="Calibri" w:hAnsi="Calibri" w:cs="Calibri"/>
          <w:sz w:val="21"/>
          <w:szCs w:val="21"/>
        </w:rPr>
        <w:t xml:space="preserve">do </w:t>
      </w:r>
      <w:r w:rsidRPr="06DF509B">
        <w:rPr>
          <w:rFonts w:ascii="Calibri" w:eastAsia="Calibri" w:hAnsi="Calibri" w:cs="Calibri"/>
          <w:sz w:val="21"/>
          <w:szCs w:val="21"/>
        </w:rPr>
        <w:t xml:space="preserve">istoty pojęcia równoważności: </w:t>
      </w:r>
      <w:r w:rsidRPr="06DF509B">
        <w:rPr>
          <w:rFonts w:ascii="Calibri" w:eastAsia="Calibri" w:hAnsi="Calibri" w:cs="Calibri"/>
          <w:i/>
          <w:iCs/>
          <w:sz w:val="21"/>
          <w:szCs w:val="21"/>
        </w:rPr>
        <w:t xml:space="preserve">Przepis art. 99 ust. 6 ustawy </w:t>
      </w:r>
      <w:proofErr w:type="spellStart"/>
      <w:r w:rsidRPr="06DF509B">
        <w:rPr>
          <w:rFonts w:ascii="Calibri" w:eastAsia="Calibri" w:hAnsi="Calibri" w:cs="Calibri"/>
          <w:i/>
          <w:iCs/>
          <w:sz w:val="21"/>
          <w:szCs w:val="21"/>
        </w:rPr>
        <w:t>Pzp</w:t>
      </w:r>
      <w:proofErr w:type="spellEnd"/>
      <w:r w:rsidRPr="06DF509B">
        <w:rPr>
          <w:rFonts w:ascii="Calibri" w:eastAsia="Calibri" w:hAnsi="Calibri" w:cs="Calibri"/>
          <w:i/>
          <w:iCs/>
          <w:sz w:val="21"/>
          <w:szCs w:val="21"/>
        </w:rPr>
        <w:t xml:space="preserve"> wskazuje wprost obowiązek Zamawiającego polegający na wskazaniu w opisie przedmiotu zamówienia kryteriów stosowanych w celu oceny równoważności. Jak wynika z orzecznictwa Krajowej Izby Odwoławczej samo dopuszczenie równoważności nie jest wystarczające, konieczne jest również określenie parametrów lub zakresu tej równoważności. Równoważność nie polega na zaoferowaniu przedmiotu zamówienia identycznego do produktu referencyjnego. Istota rozwiązania </w:t>
      </w:r>
      <w:r w:rsidRPr="06DF509B">
        <w:rPr>
          <w:rFonts w:ascii="Calibri" w:eastAsia="Calibri" w:hAnsi="Calibri" w:cs="Calibri"/>
          <w:i/>
          <w:iCs/>
          <w:sz w:val="21"/>
          <w:szCs w:val="21"/>
        </w:rPr>
        <w:lastRenderedPageBreak/>
        <w:t>równoważnego sprowadza się do zaoferowania produktu spełniającego funkcjonalności określone przez Zamawiającego.</w:t>
      </w:r>
      <w:r w:rsidR="003352C4">
        <w:rPr>
          <w:rStyle w:val="Odwoanieprzypisudolnego"/>
          <w:rFonts w:ascii="Calibri" w:eastAsia="Calibri" w:hAnsi="Calibri" w:cs="Calibri"/>
          <w:i/>
          <w:iCs/>
          <w:sz w:val="21"/>
          <w:szCs w:val="21"/>
        </w:rPr>
        <w:footnoteReference w:id="13"/>
      </w:r>
      <w:r w:rsidR="003352C4">
        <w:t xml:space="preserve"> </w:t>
      </w:r>
    </w:p>
    <w:p w14:paraId="2CF5D17E" w14:textId="1278EBD7" w:rsidR="00F557BF" w:rsidRDefault="00F557BF" w:rsidP="0021352C">
      <w:pPr>
        <w:pStyle w:val="Akapitzlist"/>
        <w:numPr>
          <w:ilvl w:val="1"/>
          <w:numId w:val="3"/>
        </w:numPr>
        <w:ind w:left="426" w:hanging="372"/>
        <w:outlineLvl w:val="1"/>
        <w:rPr>
          <w:rFonts w:ascii="Calibri" w:hAnsi="Calibri" w:cs="Calibri"/>
          <w:b/>
          <w:bCs/>
          <w:sz w:val="21"/>
          <w:szCs w:val="21"/>
        </w:rPr>
      </w:pPr>
      <w:bookmarkStart w:id="6" w:name="_Toc181189692"/>
      <w:r w:rsidRPr="00A06F9D">
        <w:rPr>
          <w:rFonts w:ascii="Calibri" w:hAnsi="Calibri" w:cs="Calibri"/>
          <w:b/>
          <w:bCs/>
          <w:sz w:val="21"/>
          <w:szCs w:val="21"/>
        </w:rPr>
        <w:t>Wymagania dotyczące dostępności dla osób niepełnosprawnych.</w:t>
      </w:r>
      <w:bookmarkEnd w:id="6"/>
      <w:r w:rsidR="006D45EE" w:rsidRPr="00A06F9D">
        <w:rPr>
          <w:rFonts w:ascii="Calibri" w:hAnsi="Calibri" w:cs="Calibri"/>
          <w:b/>
          <w:bCs/>
          <w:sz w:val="21"/>
          <w:szCs w:val="21"/>
        </w:rPr>
        <w:t xml:space="preserve"> </w:t>
      </w:r>
    </w:p>
    <w:p w14:paraId="14E44276" w14:textId="04BD5F1A" w:rsidR="000E1CC5" w:rsidRDefault="000E1CC5" w:rsidP="0021352C">
      <w:pPr>
        <w:rPr>
          <w:rFonts w:ascii="Calibri" w:hAnsi="Calibri" w:cs="Calibri"/>
          <w:sz w:val="21"/>
          <w:szCs w:val="21"/>
        </w:rPr>
      </w:pPr>
      <w:r>
        <w:rPr>
          <w:rFonts w:ascii="Calibri" w:hAnsi="Calibri" w:cs="Calibri"/>
          <w:sz w:val="21"/>
          <w:szCs w:val="21"/>
        </w:rPr>
        <w:t xml:space="preserve">Obowiązek uwzględnienia w ramach opisu przedmiotu zamówienia zasady dostępności wynika bezpośrednio z treści art. 100 ustawy </w:t>
      </w:r>
      <w:proofErr w:type="spellStart"/>
      <w:r>
        <w:rPr>
          <w:rFonts w:ascii="Calibri" w:hAnsi="Calibri" w:cs="Calibri"/>
          <w:sz w:val="21"/>
          <w:szCs w:val="21"/>
        </w:rPr>
        <w:t>Pzp</w:t>
      </w:r>
      <w:proofErr w:type="spellEnd"/>
      <w:r>
        <w:rPr>
          <w:rFonts w:ascii="Calibri" w:hAnsi="Calibri" w:cs="Calibri"/>
          <w:sz w:val="21"/>
          <w:szCs w:val="21"/>
        </w:rPr>
        <w:t xml:space="preserve">. Zgodnie z tym przepisem, w </w:t>
      </w:r>
      <w:r w:rsidRPr="002A51B0">
        <w:rPr>
          <w:rFonts w:ascii="Calibri" w:hAnsi="Calibri" w:cs="Calibri"/>
          <w:sz w:val="21"/>
          <w:szCs w:val="21"/>
        </w:rPr>
        <w:t>przypadku zamówień przeznaczonych do użytku osób fizycznych, w tym pracowników zamawiającego, opis przedmiotu zamówienia sporządza się, z uwzględnieniem wymagań w zakresie dostępności dla osób niepełnosprawnych oraz projektowania z przeznaczeniem dla wszystkich użytkowników, chyba że nie jest to uzasadnione charakterem przedmiotu zamówienia</w:t>
      </w:r>
      <w:r>
        <w:rPr>
          <w:rFonts w:ascii="Calibri" w:hAnsi="Calibri" w:cs="Calibri"/>
          <w:sz w:val="21"/>
          <w:szCs w:val="21"/>
        </w:rPr>
        <w:t xml:space="preserve"> (art. 100 ust. 1 ustawy </w:t>
      </w:r>
      <w:proofErr w:type="spellStart"/>
      <w:r>
        <w:rPr>
          <w:rFonts w:ascii="Calibri" w:hAnsi="Calibri" w:cs="Calibri"/>
          <w:sz w:val="21"/>
          <w:szCs w:val="21"/>
        </w:rPr>
        <w:t>Pzp</w:t>
      </w:r>
      <w:proofErr w:type="spellEnd"/>
      <w:r>
        <w:rPr>
          <w:rFonts w:ascii="Calibri" w:hAnsi="Calibri" w:cs="Calibri"/>
          <w:sz w:val="21"/>
          <w:szCs w:val="21"/>
        </w:rPr>
        <w:t xml:space="preserve">.) </w:t>
      </w:r>
    </w:p>
    <w:p w14:paraId="13D66ABB" w14:textId="51CA8530" w:rsidR="000E1CC5" w:rsidRDefault="000E1CC5" w:rsidP="0021352C">
      <w:pPr>
        <w:rPr>
          <w:rFonts w:ascii="Calibri" w:hAnsi="Calibri" w:cs="Calibri"/>
          <w:sz w:val="21"/>
          <w:szCs w:val="21"/>
        </w:rPr>
      </w:pPr>
      <w:r w:rsidRPr="00914F52">
        <w:rPr>
          <w:rFonts w:ascii="Calibri" w:hAnsi="Calibri" w:cs="Calibri"/>
          <w:sz w:val="21"/>
          <w:szCs w:val="21"/>
        </w:rPr>
        <w:t xml:space="preserve">Jeżeli wymagania </w:t>
      </w:r>
      <w:r>
        <w:rPr>
          <w:rFonts w:ascii="Calibri" w:hAnsi="Calibri" w:cs="Calibri"/>
          <w:sz w:val="21"/>
          <w:szCs w:val="21"/>
        </w:rPr>
        <w:t xml:space="preserve">w zakresie dostępności dla osób niepełnosprawnych </w:t>
      </w:r>
      <w:r w:rsidRPr="00EE6F09">
        <w:rPr>
          <w:rFonts w:ascii="Calibri" w:hAnsi="Calibri" w:cs="Calibri"/>
          <w:sz w:val="21"/>
          <w:szCs w:val="21"/>
        </w:rPr>
        <w:t>oraz projektowania z przeznaczeniem dla wszystkich użytkowników</w:t>
      </w:r>
      <w:r>
        <w:rPr>
          <w:rFonts w:ascii="Calibri" w:hAnsi="Calibri" w:cs="Calibri"/>
          <w:sz w:val="21"/>
          <w:szCs w:val="21"/>
        </w:rPr>
        <w:t xml:space="preserve"> </w:t>
      </w:r>
      <w:r w:rsidRPr="00914F52">
        <w:rPr>
          <w:rFonts w:ascii="Calibri" w:hAnsi="Calibri" w:cs="Calibri"/>
          <w:sz w:val="21"/>
          <w:szCs w:val="21"/>
        </w:rPr>
        <w:t>wynikają z aktu prawa Unii Europejskiej, przedmiot zamówienia, w zakresie wymagań dotyczących dostępności dla osób niepełnosprawnych oraz projektowania z przeznaczeniem dla wszystkich użytkowników, opisuje się przez odesłanie do tego aktu</w:t>
      </w:r>
      <w:r>
        <w:rPr>
          <w:rFonts w:ascii="Calibri" w:hAnsi="Calibri" w:cs="Calibri"/>
          <w:sz w:val="21"/>
          <w:szCs w:val="21"/>
        </w:rPr>
        <w:t xml:space="preserve"> (art. 100 </w:t>
      </w:r>
      <w:r w:rsidRPr="00914F52">
        <w:rPr>
          <w:rFonts w:ascii="Calibri" w:hAnsi="Calibri" w:cs="Calibri"/>
          <w:sz w:val="21"/>
          <w:szCs w:val="21"/>
        </w:rPr>
        <w:t xml:space="preserve">ust. </w:t>
      </w:r>
      <w:r>
        <w:rPr>
          <w:rFonts w:ascii="Calibri" w:hAnsi="Calibri" w:cs="Calibri"/>
          <w:sz w:val="21"/>
          <w:szCs w:val="21"/>
        </w:rPr>
        <w:t xml:space="preserve">2 ustawy </w:t>
      </w:r>
      <w:proofErr w:type="spellStart"/>
      <w:r>
        <w:rPr>
          <w:rFonts w:ascii="Calibri" w:hAnsi="Calibri" w:cs="Calibri"/>
          <w:sz w:val="21"/>
          <w:szCs w:val="21"/>
        </w:rPr>
        <w:t>Pzp</w:t>
      </w:r>
      <w:proofErr w:type="spellEnd"/>
      <w:r>
        <w:rPr>
          <w:rFonts w:ascii="Calibri" w:hAnsi="Calibri" w:cs="Calibri"/>
          <w:sz w:val="21"/>
          <w:szCs w:val="21"/>
        </w:rPr>
        <w:t>).</w:t>
      </w:r>
      <w:r w:rsidRPr="00A96739">
        <w:t xml:space="preserve"> </w:t>
      </w:r>
      <w:r w:rsidRPr="00A96739">
        <w:rPr>
          <w:rFonts w:ascii="Calibri" w:hAnsi="Calibri" w:cs="Calibri"/>
          <w:sz w:val="21"/>
          <w:szCs w:val="21"/>
        </w:rPr>
        <w:t xml:space="preserve">Aktem prawa Unii Europejskiej, który ustanawia wymagania w zakresie </w:t>
      </w:r>
      <w:r w:rsidR="00CF5473" w:rsidRPr="00A96739">
        <w:rPr>
          <w:rFonts w:ascii="Calibri" w:hAnsi="Calibri" w:cs="Calibri"/>
          <w:sz w:val="21"/>
          <w:szCs w:val="21"/>
        </w:rPr>
        <w:t>dostępnoś</w:t>
      </w:r>
      <w:r w:rsidR="00CF5473">
        <w:rPr>
          <w:rFonts w:ascii="Calibri" w:hAnsi="Calibri" w:cs="Calibri"/>
          <w:sz w:val="21"/>
          <w:szCs w:val="21"/>
        </w:rPr>
        <w:t>ci</w:t>
      </w:r>
      <w:r w:rsidR="00CF5473" w:rsidRPr="00A96739">
        <w:rPr>
          <w:rFonts w:ascii="Calibri" w:hAnsi="Calibri" w:cs="Calibri"/>
          <w:sz w:val="21"/>
          <w:szCs w:val="21"/>
        </w:rPr>
        <w:t xml:space="preserve"> </w:t>
      </w:r>
      <w:r w:rsidRPr="00A96739">
        <w:rPr>
          <w:rFonts w:ascii="Calibri" w:hAnsi="Calibri" w:cs="Calibri"/>
          <w:sz w:val="21"/>
          <w:szCs w:val="21"/>
        </w:rPr>
        <w:t xml:space="preserve">produktów i usług jest </w:t>
      </w:r>
      <w:r w:rsidR="006E447A">
        <w:rPr>
          <w:rFonts w:ascii="Calibri" w:hAnsi="Calibri" w:cs="Calibri"/>
          <w:sz w:val="21"/>
          <w:szCs w:val="21"/>
        </w:rPr>
        <w:t>m.in.</w:t>
      </w:r>
      <w:r w:rsidRPr="00A96739">
        <w:rPr>
          <w:rFonts w:ascii="Calibri" w:hAnsi="Calibri" w:cs="Calibri"/>
          <w:sz w:val="21"/>
          <w:szCs w:val="21"/>
        </w:rPr>
        <w:t xml:space="preserve"> dyrektywa w sprawie wymogów dostępności produktów i usług</w:t>
      </w:r>
      <w:r>
        <w:rPr>
          <w:rStyle w:val="Odwoanieprzypisudolnego"/>
          <w:rFonts w:ascii="Calibri" w:hAnsi="Calibri" w:cs="Calibri"/>
          <w:sz w:val="21"/>
          <w:szCs w:val="21"/>
        </w:rPr>
        <w:footnoteReference w:id="14"/>
      </w:r>
      <w:r>
        <w:rPr>
          <w:rFonts w:ascii="Calibri" w:hAnsi="Calibri" w:cs="Calibri"/>
          <w:sz w:val="21"/>
          <w:szCs w:val="21"/>
        </w:rPr>
        <w:t>,</w:t>
      </w:r>
      <w:r w:rsidRPr="00A96739">
        <w:rPr>
          <w:rFonts w:ascii="Calibri" w:hAnsi="Calibri" w:cs="Calibri"/>
          <w:sz w:val="21"/>
          <w:szCs w:val="21"/>
        </w:rPr>
        <w:t xml:space="preserve"> zwana Europejskim Aktem Dostępności (</w:t>
      </w:r>
      <w:proofErr w:type="spellStart"/>
      <w:r w:rsidRPr="00A96739">
        <w:rPr>
          <w:rFonts w:ascii="Calibri" w:hAnsi="Calibri" w:cs="Calibri"/>
          <w:sz w:val="21"/>
          <w:szCs w:val="21"/>
        </w:rPr>
        <w:t>European</w:t>
      </w:r>
      <w:proofErr w:type="spellEnd"/>
      <w:r w:rsidRPr="00A96739">
        <w:rPr>
          <w:rFonts w:ascii="Calibri" w:hAnsi="Calibri" w:cs="Calibri"/>
          <w:sz w:val="21"/>
          <w:szCs w:val="21"/>
        </w:rPr>
        <w:t xml:space="preserve"> Accessibility </w:t>
      </w:r>
      <w:proofErr w:type="spellStart"/>
      <w:r w:rsidRPr="00A96739">
        <w:rPr>
          <w:rFonts w:ascii="Calibri" w:hAnsi="Calibri" w:cs="Calibri"/>
          <w:sz w:val="21"/>
          <w:szCs w:val="21"/>
        </w:rPr>
        <w:t>Act</w:t>
      </w:r>
      <w:proofErr w:type="spellEnd"/>
      <w:r w:rsidRPr="00A96739">
        <w:rPr>
          <w:rFonts w:ascii="Calibri" w:hAnsi="Calibri" w:cs="Calibri"/>
          <w:sz w:val="21"/>
          <w:szCs w:val="21"/>
        </w:rPr>
        <w:t>).</w:t>
      </w:r>
    </w:p>
    <w:p w14:paraId="23C954D0" w14:textId="56EF547C" w:rsidR="000E1CC5" w:rsidRDefault="000E1CC5" w:rsidP="0021352C">
      <w:pPr>
        <w:rPr>
          <w:rFonts w:ascii="Calibri" w:hAnsi="Calibri" w:cs="Calibri"/>
          <w:sz w:val="21"/>
          <w:szCs w:val="21"/>
        </w:rPr>
      </w:pPr>
      <w:r w:rsidRPr="00523DC4">
        <w:rPr>
          <w:rFonts w:ascii="Calibri" w:hAnsi="Calibri" w:cs="Calibri"/>
          <w:sz w:val="21"/>
          <w:szCs w:val="21"/>
        </w:rPr>
        <w:t xml:space="preserve">Przepisy ustawy </w:t>
      </w:r>
      <w:proofErr w:type="spellStart"/>
      <w:r w:rsidRPr="00523DC4">
        <w:rPr>
          <w:rFonts w:ascii="Calibri" w:hAnsi="Calibri" w:cs="Calibri"/>
          <w:sz w:val="21"/>
          <w:szCs w:val="21"/>
        </w:rPr>
        <w:t>Pzp</w:t>
      </w:r>
      <w:proofErr w:type="spellEnd"/>
      <w:r w:rsidRPr="00523DC4">
        <w:rPr>
          <w:rFonts w:ascii="Calibri" w:hAnsi="Calibri" w:cs="Calibri"/>
          <w:sz w:val="21"/>
          <w:szCs w:val="21"/>
        </w:rPr>
        <w:t xml:space="preserve"> dotyczące konieczności zapewnienia dostępności dla osób z niepełnosprawnościami oraz projektowania dla wszystkich użytkowników w ramach udzielania zamówień publicznych wynikają </w:t>
      </w:r>
      <w:r>
        <w:rPr>
          <w:rFonts w:ascii="Calibri" w:hAnsi="Calibri" w:cs="Calibri"/>
          <w:sz w:val="21"/>
          <w:szCs w:val="21"/>
        </w:rPr>
        <w:br/>
      </w:r>
      <w:r w:rsidRPr="00523DC4">
        <w:rPr>
          <w:rFonts w:ascii="Calibri" w:hAnsi="Calibri" w:cs="Calibri"/>
          <w:sz w:val="21"/>
          <w:szCs w:val="21"/>
        </w:rPr>
        <w:t xml:space="preserve">z dyrektyw unijnych z zakresu zamówień publicznych. W preambule dyrektywy 2014/24/UE podkreślono także konieczność uwzględnienia Konwencji </w:t>
      </w:r>
      <w:r>
        <w:rPr>
          <w:rFonts w:ascii="Calibri" w:hAnsi="Calibri" w:cs="Calibri"/>
          <w:sz w:val="21"/>
          <w:szCs w:val="21"/>
        </w:rPr>
        <w:t>ONZ</w:t>
      </w:r>
      <w:r w:rsidRPr="00523DC4">
        <w:rPr>
          <w:rFonts w:ascii="Calibri" w:hAnsi="Calibri" w:cs="Calibri"/>
          <w:sz w:val="21"/>
          <w:szCs w:val="21"/>
        </w:rPr>
        <w:t xml:space="preserve"> o prawach osób niepełnosprawnych przy wdrażaniu </w:t>
      </w:r>
      <w:r>
        <w:rPr>
          <w:rFonts w:ascii="Calibri" w:hAnsi="Calibri" w:cs="Calibri"/>
          <w:sz w:val="21"/>
          <w:szCs w:val="21"/>
        </w:rPr>
        <w:br/>
      </w:r>
      <w:r w:rsidRPr="00523DC4">
        <w:rPr>
          <w:rFonts w:ascii="Calibri" w:hAnsi="Calibri" w:cs="Calibri"/>
          <w:sz w:val="21"/>
          <w:szCs w:val="21"/>
        </w:rPr>
        <w:t>tej dyrektywy</w:t>
      </w:r>
      <w:r>
        <w:rPr>
          <w:rStyle w:val="Odwoanieprzypisudolnego"/>
          <w:rFonts w:ascii="Calibri" w:hAnsi="Calibri" w:cs="Calibri"/>
          <w:sz w:val="21"/>
          <w:szCs w:val="21"/>
        </w:rPr>
        <w:footnoteReference w:id="15"/>
      </w:r>
      <w:r w:rsidRPr="00523DC4">
        <w:rPr>
          <w:rFonts w:ascii="Calibri" w:hAnsi="Calibri" w:cs="Calibri"/>
          <w:sz w:val="21"/>
          <w:szCs w:val="21"/>
        </w:rPr>
        <w:t xml:space="preserve"> oraz konieczność opracowywania przez instytucje zamawiające specyfikacji technicznych </w:t>
      </w:r>
      <w:r>
        <w:rPr>
          <w:rFonts w:ascii="Calibri" w:hAnsi="Calibri" w:cs="Calibri"/>
          <w:sz w:val="21"/>
          <w:szCs w:val="21"/>
        </w:rPr>
        <w:br/>
      </w:r>
      <w:r w:rsidRPr="00523DC4">
        <w:rPr>
          <w:rFonts w:ascii="Calibri" w:hAnsi="Calibri" w:cs="Calibri"/>
          <w:sz w:val="21"/>
          <w:szCs w:val="21"/>
        </w:rPr>
        <w:t xml:space="preserve">w sposób uwzględniający kryteria dostępności dla osób niepełnosprawnych lub opcji projektowania </w:t>
      </w:r>
      <w:r w:rsidR="006E447A">
        <w:rPr>
          <w:rFonts w:ascii="Calibri" w:hAnsi="Calibri" w:cs="Calibri"/>
          <w:sz w:val="21"/>
          <w:szCs w:val="21"/>
        </w:rPr>
        <w:br/>
      </w:r>
      <w:r w:rsidRPr="00523DC4">
        <w:rPr>
          <w:rFonts w:ascii="Calibri" w:hAnsi="Calibri" w:cs="Calibri"/>
          <w:sz w:val="21"/>
          <w:szCs w:val="21"/>
        </w:rPr>
        <w:t xml:space="preserve">dla </w:t>
      </w:r>
      <w:r w:rsidRPr="00B10F5B">
        <w:rPr>
          <w:rFonts w:ascii="Calibri" w:hAnsi="Calibri" w:cs="Calibri"/>
          <w:sz w:val="21"/>
          <w:szCs w:val="21"/>
        </w:rPr>
        <w:t>wszystkich, z wyjątkiem należycie uzasadnionych przypadków</w:t>
      </w:r>
      <w:r w:rsidRPr="00B10F5B">
        <w:rPr>
          <w:rStyle w:val="Odwoanieprzypisudolnego"/>
          <w:rFonts w:ascii="Calibri" w:hAnsi="Calibri" w:cs="Calibri"/>
          <w:sz w:val="21"/>
          <w:szCs w:val="21"/>
        </w:rPr>
        <w:footnoteReference w:id="16"/>
      </w:r>
      <w:r w:rsidRPr="00B10F5B">
        <w:rPr>
          <w:rFonts w:ascii="Calibri" w:hAnsi="Calibri" w:cs="Calibri"/>
          <w:sz w:val="21"/>
          <w:szCs w:val="21"/>
        </w:rPr>
        <w:t>.</w:t>
      </w:r>
    </w:p>
    <w:p w14:paraId="7DC770F9" w14:textId="3CB16727" w:rsidR="000E1CC5" w:rsidRPr="002972D5" w:rsidRDefault="000E1CC5" w:rsidP="0021352C">
      <w:pPr>
        <w:rPr>
          <w:rFonts w:ascii="Calibri" w:hAnsi="Calibri" w:cs="Calibri"/>
          <w:sz w:val="21"/>
          <w:szCs w:val="21"/>
        </w:rPr>
      </w:pPr>
      <w:r w:rsidRPr="00B10F5B">
        <w:rPr>
          <w:rFonts w:ascii="Calibri" w:hAnsi="Calibri" w:cs="Calibri"/>
          <w:sz w:val="21"/>
          <w:szCs w:val="21"/>
        </w:rPr>
        <w:t>Zgodnie z art. 42 ust. 1 dyrektywy 2014/24/UE</w:t>
      </w:r>
      <w:r>
        <w:rPr>
          <w:rStyle w:val="Odwoanieprzypisudolnego"/>
          <w:rFonts w:ascii="Calibri" w:hAnsi="Calibri" w:cs="Calibri"/>
          <w:sz w:val="21"/>
          <w:szCs w:val="21"/>
        </w:rPr>
        <w:footnoteReference w:id="17"/>
      </w:r>
      <w:r w:rsidRPr="00B10F5B">
        <w:rPr>
          <w:rFonts w:ascii="Calibri" w:hAnsi="Calibri" w:cs="Calibri"/>
          <w:sz w:val="21"/>
          <w:szCs w:val="21"/>
        </w:rPr>
        <w:t xml:space="preserve"> „w przypadku wszystkich zamówień, które przeznaczone </w:t>
      </w:r>
      <w:r>
        <w:rPr>
          <w:rFonts w:ascii="Calibri" w:hAnsi="Calibri" w:cs="Calibri"/>
          <w:sz w:val="21"/>
          <w:szCs w:val="21"/>
        </w:rPr>
        <w:br/>
      </w:r>
      <w:r w:rsidRPr="00B10F5B">
        <w:rPr>
          <w:rFonts w:ascii="Calibri" w:hAnsi="Calibri" w:cs="Calibri"/>
          <w:sz w:val="21"/>
          <w:szCs w:val="21"/>
        </w:rPr>
        <w:t xml:space="preserve">są do użytku osób fizycznych – zarówno ogółu społeczeństwa, jak i pracowników instytucji zamawiającej </w:t>
      </w:r>
      <w:r w:rsidR="006E043D">
        <w:rPr>
          <w:rFonts w:ascii="Calibri" w:hAnsi="Calibri" w:cs="Calibri"/>
          <w:sz w:val="21"/>
          <w:szCs w:val="21"/>
        </w:rPr>
        <w:br/>
      </w:r>
      <w:r w:rsidRPr="00B10F5B">
        <w:rPr>
          <w:rFonts w:ascii="Calibri" w:hAnsi="Calibri" w:cs="Calibri"/>
          <w:sz w:val="21"/>
          <w:szCs w:val="21"/>
        </w:rPr>
        <w:t xml:space="preserve">– przedmiotowe specyfikacje techniczne sporządza się, z wyjątkiem należycie uzasadnionych przypadków, </w:t>
      </w:r>
      <w:r>
        <w:rPr>
          <w:rFonts w:ascii="Calibri" w:hAnsi="Calibri" w:cs="Calibri"/>
          <w:sz w:val="21"/>
          <w:szCs w:val="21"/>
        </w:rPr>
        <w:br/>
      </w:r>
      <w:r w:rsidRPr="00B10F5B">
        <w:rPr>
          <w:rFonts w:ascii="Calibri" w:hAnsi="Calibri" w:cs="Calibri"/>
          <w:sz w:val="21"/>
          <w:szCs w:val="21"/>
        </w:rPr>
        <w:t>w taki sposób, aby uwzględnić kryteria dostępności dla osób niepełnosprawnych lub projektowanie</w:t>
      </w:r>
      <w:r w:rsidRPr="00F3253E">
        <w:t xml:space="preserve"> </w:t>
      </w:r>
      <w:r>
        <w:br/>
      </w:r>
      <w:r w:rsidRPr="00F3253E">
        <w:rPr>
          <w:rFonts w:ascii="Calibri" w:hAnsi="Calibri" w:cs="Calibri"/>
          <w:sz w:val="21"/>
          <w:szCs w:val="21"/>
        </w:rPr>
        <w:t>z przeznaczeniem dla wszystkich użytkowników. W przypadku, gdy obowiązkowe wymogi w zakresie dostępności są przyjmowane w formie aktu prawnego Unii, specyfikacje techniczne określa się – jeżeli chodzi o kryteria dostępności dla osób niepełnosprawnych lub projektowanie z przeznaczeniem dla wszystkich użytkowników – przez odesłanie do tego aktu”.</w:t>
      </w:r>
    </w:p>
    <w:p w14:paraId="6745F03F" w14:textId="61645DEC" w:rsidR="000E1CC5" w:rsidRPr="005E6761" w:rsidRDefault="000E1CC5" w:rsidP="0021352C">
      <w:pPr>
        <w:rPr>
          <w:rFonts w:ascii="Calibri" w:hAnsi="Calibri" w:cs="Calibri"/>
          <w:sz w:val="21"/>
          <w:szCs w:val="21"/>
        </w:rPr>
      </w:pPr>
      <w:r w:rsidRPr="005E6761">
        <w:rPr>
          <w:rFonts w:ascii="Calibri" w:hAnsi="Calibri" w:cs="Calibri"/>
          <w:sz w:val="21"/>
          <w:szCs w:val="21"/>
        </w:rPr>
        <w:t xml:space="preserve">Dostępność oznacza umożliwienie </w:t>
      </w:r>
      <w:r>
        <w:rPr>
          <w:rFonts w:ascii="Calibri" w:hAnsi="Calibri" w:cs="Calibri"/>
          <w:sz w:val="21"/>
          <w:szCs w:val="21"/>
        </w:rPr>
        <w:t xml:space="preserve">osobom z niepełnosprawnościami samodzielne, pełne uczestnictwo </w:t>
      </w:r>
      <w:r>
        <w:rPr>
          <w:rFonts w:ascii="Calibri" w:hAnsi="Calibri" w:cs="Calibri"/>
          <w:sz w:val="21"/>
          <w:szCs w:val="21"/>
        </w:rPr>
        <w:br/>
        <w:t xml:space="preserve">we wszystkich sferach życia, na równi z innymi osobami. Jednym z elementów przyczyniających się </w:t>
      </w:r>
      <w:r w:rsidR="00733C88">
        <w:rPr>
          <w:rFonts w:ascii="Calibri" w:hAnsi="Calibri" w:cs="Calibri"/>
          <w:sz w:val="21"/>
          <w:szCs w:val="21"/>
        </w:rPr>
        <w:br/>
      </w:r>
      <w:r>
        <w:rPr>
          <w:rFonts w:ascii="Calibri" w:hAnsi="Calibri" w:cs="Calibri"/>
          <w:sz w:val="21"/>
          <w:szCs w:val="21"/>
        </w:rPr>
        <w:t xml:space="preserve">do </w:t>
      </w:r>
      <w:r w:rsidRPr="00C62C89">
        <w:rPr>
          <w:rFonts w:ascii="Calibri" w:hAnsi="Calibri" w:cs="Calibri"/>
          <w:sz w:val="21"/>
          <w:szCs w:val="21"/>
        </w:rPr>
        <w:t xml:space="preserve">urzeczywistnienia praw </w:t>
      </w:r>
      <w:r>
        <w:rPr>
          <w:rFonts w:ascii="Calibri" w:hAnsi="Calibri" w:cs="Calibri"/>
          <w:sz w:val="21"/>
          <w:szCs w:val="21"/>
        </w:rPr>
        <w:t xml:space="preserve">zarówno </w:t>
      </w:r>
      <w:r w:rsidRPr="00C62C89">
        <w:rPr>
          <w:rFonts w:ascii="Calibri" w:hAnsi="Calibri" w:cs="Calibri"/>
          <w:sz w:val="21"/>
          <w:szCs w:val="21"/>
        </w:rPr>
        <w:t xml:space="preserve">osób z niepełnosprawnościami, </w:t>
      </w:r>
      <w:r>
        <w:rPr>
          <w:rFonts w:ascii="Calibri" w:hAnsi="Calibri" w:cs="Calibri"/>
          <w:sz w:val="21"/>
          <w:szCs w:val="21"/>
        </w:rPr>
        <w:t>jak również</w:t>
      </w:r>
      <w:r w:rsidRPr="00C62C89">
        <w:rPr>
          <w:rFonts w:ascii="Calibri" w:hAnsi="Calibri" w:cs="Calibri"/>
          <w:sz w:val="21"/>
          <w:szCs w:val="21"/>
        </w:rPr>
        <w:t xml:space="preserve"> osób, które ze względu </w:t>
      </w:r>
      <w:r>
        <w:rPr>
          <w:rFonts w:ascii="Calibri" w:hAnsi="Calibri" w:cs="Calibri"/>
          <w:sz w:val="21"/>
          <w:szCs w:val="21"/>
        </w:rPr>
        <w:br/>
      </w:r>
      <w:r w:rsidRPr="00C62C89">
        <w:rPr>
          <w:rFonts w:ascii="Calibri" w:hAnsi="Calibri" w:cs="Calibri"/>
          <w:sz w:val="21"/>
          <w:szCs w:val="21"/>
        </w:rPr>
        <w:t>na czasowe ograniczenia związane z</w:t>
      </w:r>
      <w:r>
        <w:rPr>
          <w:rFonts w:ascii="Calibri" w:hAnsi="Calibri" w:cs="Calibri"/>
          <w:sz w:val="21"/>
          <w:szCs w:val="21"/>
        </w:rPr>
        <w:t>e</w:t>
      </w:r>
      <w:r w:rsidRPr="00C62C89">
        <w:rPr>
          <w:rFonts w:ascii="Calibri" w:hAnsi="Calibri" w:cs="Calibri"/>
          <w:sz w:val="21"/>
          <w:szCs w:val="21"/>
        </w:rPr>
        <w:t xml:space="preserve"> stanem zdrowia</w:t>
      </w:r>
      <w:r>
        <w:rPr>
          <w:rFonts w:ascii="Calibri" w:hAnsi="Calibri" w:cs="Calibri"/>
          <w:sz w:val="21"/>
          <w:szCs w:val="21"/>
        </w:rPr>
        <w:t xml:space="preserve">, czy też </w:t>
      </w:r>
      <w:r w:rsidRPr="00C62C89">
        <w:rPr>
          <w:rFonts w:ascii="Calibri" w:hAnsi="Calibri" w:cs="Calibri"/>
          <w:sz w:val="21"/>
          <w:szCs w:val="21"/>
        </w:rPr>
        <w:t>wiekiem</w:t>
      </w:r>
      <w:r>
        <w:rPr>
          <w:rFonts w:ascii="Calibri" w:hAnsi="Calibri" w:cs="Calibri"/>
          <w:sz w:val="21"/>
          <w:szCs w:val="21"/>
        </w:rPr>
        <w:t xml:space="preserve">, </w:t>
      </w:r>
      <w:r w:rsidRPr="00C62C89">
        <w:rPr>
          <w:rFonts w:ascii="Calibri" w:hAnsi="Calibri" w:cs="Calibri"/>
          <w:sz w:val="21"/>
          <w:szCs w:val="21"/>
        </w:rPr>
        <w:t xml:space="preserve">mogą napotykać na trudności </w:t>
      </w:r>
      <w:r>
        <w:rPr>
          <w:rFonts w:ascii="Calibri" w:hAnsi="Calibri" w:cs="Calibri"/>
          <w:sz w:val="21"/>
          <w:szCs w:val="21"/>
        </w:rPr>
        <w:br/>
      </w:r>
      <w:r w:rsidRPr="00C62C89">
        <w:rPr>
          <w:rFonts w:ascii="Calibri" w:hAnsi="Calibri" w:cs="Calibri"/>
          <w:sz w:val="21"/>
          <w:szCs w:val="21"/>
        </w:rPr>
        <w:t>w poruszaniu się, postrzeganiu czy komunikacji</w:t>
      </w:r>
      <w:r>
        <w:rPr>
          <w:rFonts w:ascii="Calibri" w:hAnsi="Calibri" w:cs="Calibri"/>
          <w:sz w:val="21"/>
          <w:szCs w:val="21"/>
        </w:rPr>
        <w:t>, jest z</w:t>
      </w:r>
      <w:r w:rsidRPr="00C62C89">
        <w:rPr>
          <w:rFonts w:ascii="Calibri" w:hAnsi="Calibri" w:cs="Calibri"/>
          <w:sz w:val="21"/>
          <w:szCs w:val="21"/>
        </w:rPr>
        <w:t xml:space="preserve">apewnienie pełnej dostępności środowiska fizycznego, społecznego, gospodarczego i kulturalnego, opieki zdrowotnej, edukacji, informacji i </w:t>
      </w:r>
      <w:r w:rsidRPr="00C62C89">
        <w:rPr>
          <w:rFonts w:ascii="Calibri" w:hAnsi="Calibri" w:cs="Calibri"/>
          <w:sz w:val="21"/>
          <w:szCs w:val="21"/>
        </w:rPr>
        <w:lastRenderedPageBreak/>
        <w:t>komunikacji</w:t>
      </w:r>
      <w:r>
        <w:rPr>
          <w:rStyle w:val="Odwoanieprzypisudolnego"/>
          <w:rFonts w:ascii="Calibri" w:hAnsi="Calibri" w:cs="Calibri"/>
          <w:sz w:val="21"/>
          <w:szCs w:val="21"/>
        </w:rPr>
        <w:footnoteReference w:id="18"/>
      </w:r>
      <w:r>
        <w:rPr>
          <w:rFonts w:ascii="Calibri" w:hAnsi="Calibri" w:cs="Calibri"/>
          <w:sz w:val="21"/>
          <w:szCs w:val="21"/>
        </w:rPr>
        <w:t>. Definicja dostępności mówi o tworzeniu takich rozwiązań w poszczególnych środowiskach, by osoby niepełnosprawne mogły uczestniczyć w życiu społecznym i korzystać z usług publicznych na takich samych zasadach, jak pozostała część społeczeństwa. Zauważyć należy, iż większość rozwiązań zapewniających dostępność przynosi korzyści wszystkim, którzy z tej infrastruktury korzystają. Przykładami ułatwień w dostępie tworzonych pierwotnie d</w:t>
      </w:r>
      <w:r w:rsidR="00237063">
        <w:rPr>
          <w:rFonts w:ascii="Calibri" w:hAnsi="Calibri" w:cs="Calibri"/>
          <w:sz w:val="21"/>
          <w:szCs w:val="21"/>
        </w:rPr>
        <w:t>l</w:t>
      </w:r>
      <w:r>
        <w:rPr>
          <w:rFonts w:ascii="Calibri" w:hAnsi="Calibri" w:cs="Calibri"/>
          <w:sz w:val="21"/>
          <w:szCs w:val="21"/>
        </w:rPr>
        <w:t>a osób z niepełnosprawnościami, a z których obecnie w codziennym życiu korzystają nie tylko osoby z trudnościami, są m.in. podjazdy do budynków, przestronne windy, autobusy niskopodłogowe, czy zastosowanie informacji głosowej</w:t>
      </w:r>
      <w:r>
        <w:rPr>
          <w:rStyle w:val="Odwoanieprzypisudolnego"/>
          <w:rFonts w:ascii="Calibri" w:hAnsi="Calibri" w:cs="Calibri"/>
          <w:sz w:val="21"/>
          <w:szCs w:val="21"/>
        </w:rPr>
        <w:footnoteReference w:id="19"/>
      </w:r>
      <w:r>
        <w:rPr>
          <w:rFonts w:ascii="Calibri" w:hAnsi="Calibri" w:cs="Calibri"/>
          <w:sz w:val="21"/>
          <w:szCs w:val="21"/>
        </w:rPr>
        <w:t>.</w:t>
      </w:r>
    </w:p>
    <w:p w14:paraId="011EA165" w14:textId="62741E9E" w:rsidR="000E1CC5" w:rsidRDefault="000E1CC5" w:rsidP="0021352C">
      <w:pPr>
        <w:rPr>
          <w:rFonts w:ascii="Calibri" w:hAnsi="Calibri" w:cs="Calibri"/>
          <w:sz w:val="21"/>
          <w:szCs w:val="21"/>
        </w:rPr>
      </w:pPr>
      <w:r>
        <w:rPr>
          <w:rFonts w:ascii="Calibri" w:hAnsi="Calibri" w:cs="Calibri"/>
          <w:sz w:val="21"/>
          <w:szCs w:val="21"/>
        </w:rPr>
        <w:t>P</w:t>
      </w:r>
      <w:r w:rsidRPr="001F56D9">
        <w:rPr>
          <w:rFonts w:ascii="Calibri" w:hAnsi="Calibri" w:cs="Calibri"/>
          <w:sz w:val="21"/>
          <w:szCs w:val="21"/>
        </w:rPr>
        <w:t xml:space="preserve">rojektowanie </w:t>
      </w:r>
      <w:r w:rsidRPr="00033D05">
        <w:rPr>
          <w:rFonts w:ascii="Calibri" w:hAnsi="Calibri" w:cs="Calibri"/>
          <w:sz w:val="21"/>
          <w:szCs w:val="21"/>
        </w:rPr>
        <w:t>z przeznaczeniem dla wszystkich użytkowników</w:t>
      </w:r>
      <w:r>
        <w:rPr>
          <w:rFonts w:ascii="Calibri" w:hAnsi="Calibri" w:cs="Calibri"/>
          <w:sz w:val="21"/>
          <w:szCs w:val="21"/>
        </w:rPr>
        <w:t xml:space="preserve">, innymi słowy projektowanie </w:t>
      </w:r>
      <w:r w:rsidRPr="001F56D9">
        <w:rPr>
          <w:rFonts w:ascii="Calibri" w:hAnsi="Calibri" w:cs="Calibri"/>
          <w:sz w:val="21"/>
          <w:szCs w:val="21"/>
        </w:rPr>
        <w:t xml:space="preserve">uniwersalne </w:t>
      </w:r>
      <w:r>
        <w:rPr>
          <w:rFonts w:ascii="Calibri" w:hAnsi="Calibri" w:cs="Calibri"/>
          <w:sz w:val="21"/>
          <w:szCs w:val="21"/>
        </w:rPr>
        <w:t>oznacza</w:t>
      </w:r>
      <w:r w:rsidRPr="001F56D9">
        <w:rPr>
          <w:rFonts w:ascii="Calibri" w:hAnsi="Calibri" w:cs="Calibri"/>
          <w:sz w:val="21"/>
          <w:szCs w:val="21"/>
        </w:rPr>
        <w:t xml:space="preserve"> projektowanie </w:t>
      </w:r>
      <w:r>
        <w:rPr>
          <w:rFonts w:ascii="Calibri" w:hAnsi="Calibri" w:cs="Calibri"/>
          <w:sz w:val="21"/>
          <w:szCs w:val="21"/>
        </w:rPr>
        <w:t>z uwzględnieniem</w:t>
      </w:r>
      <w:r w:rsidRPr="001F56D9">
        <w:rPr>
          <w:rFonts w:ascii="Calibri" w:hAnsi="Calibri" w:cs="Calibri"/>
          <w:sz w:val="21"/>
          <w:szCs w:val="21"/>
        </w:rPr>
        <w:t xml:space="preserve"> różnorodnoś</w:t>
      </w:r>
      <w:r>
        <w:rPr>
          <w:rFonts w:ascii="Calibri" w:hAnsi="Calibri" w:cs="Calibri"/>
          <w:sz w:val="21"/>
          <w:szCs w:val="21"/>
        </w:rPr>
        <w:t>ci</w:t>
      </w:r>
      <w:r w:rsidRPr="001F56D9">
        <w:rPr>
          <w:rFonts w:ascii="Calibri" w:hAnsi="Calibri" w:cs="Calibri"/>
          <w:sz w:val="21"/>
          <w:szCs w:val="21"/>
        </w:rPr>
        <w:t xml:space="preserve"> potrzeb ludzkich, uczestn</w:t>
      </w:r>
      <w:r>
        <w:rPr>
          <w:rFonts w:ascii="Calibri" w:hAnsi="Calibri" w:cs="Calibri"/>
          <w:sz w:val="21"/>
          <w:szCs w:val="21"/>
        </w:rPr>
        <w:t>ictwa</w:t>
      </w:r>
      <w:r w:rsidRPr="001F56D9">
        <w:rPr>
          <w:rFonts w:ascii="Calibri" w:hAnsi="Calibri" w:cs="Calibri"/>
          <w:sz w:val="21"/>
          <w:szCs w:val="21"/>
        </w:rPr>
        <w:t xml:space="preserve"> w życiu społecznym i równouprawnieni</w:t>
      </w:r>
      <w:r>
        <w:rPr>
          <w:rFonts w:ascii="Calibri" w:hAnsi="Calibri" w:cs="Calibri"/>
          <w:sz w:val="21"/>
          <w:szCs w:val="21"/>
        </w:rPr>
        <w:t>a</w:t>
      </w:r>
      <w:r w:rsidRPr="001F56D9">
        <w:rPr>
          <w:rFonts w:ascii="Calibri" w:hAnsi="Calibri" w:cs="Calibri"/>
          <w:sz w:val="21"/>
          <w:szCs w:val="21"/>
        </w:rPr>
        <w:t xml:space="preserve">. </w:t>
      </w:r>
      <w:r>
        <w:rPr>
          <w:rFonts w:ascii="Calibri" w:hAnsi="Calibri" w:cs="Calibri"/>
          <w:sz w:val="21"/>
          <w:szCs w:val="21"/>
        </w:rPr>
        <w:t xml:space="preserve">Należy przez to pojęcie rozumieć </w:t>
      </w:r>
      <w:r w:rsidRPr="00484CA7">
        <w:rPr>
          <w:rFonts w:ascii="Calibri" w:hAnsi="Calibri" w:cs="Calibri"/>
          <w:sz w:val="21"/>
          <w:szCs w:val="21"/>
        </w:rPr>
        <w:t>projektowanie produktów, środowiska,</w:t>
      </w:r>
      <w:r>
        <w:rPr>
          <w:rFonts w:ascii="Calibri" w:hAnsi="Calibri" w:cs="Calibri"/>
          <w:sz w:val="21"/>
          <w:szCs w:val="21"/>
        </w:rPr>
        <w:t xml:space="preserve"> </w:t>
      </w:r>
      <w:r w:rsidRPr="00484CA7">
        <w:rPr>
          <w:rFonts w:ascii="Calibri" w:hAnsi="Calibri" w:cs="Calibri"/>
          <w:sz w:val="21"/>
          <w:szCs w:val="21"/>
        </w:rPr>
        <w:t>programów i usług w taki sposób, aby były użyteczne dla wszystkich, w możliwie największym</w:t>
      </w:r>
      <w:r>
        <w:rPr>
          <w:rFonts w:ascii="Calibri" w:hAnsi="Calibri" w:cs="Calibri"/>
          <w:sz w:val="21"/>
          <w:szCs w:val="21"/>
        </w:rPr>
        <w:t xml:space="preserve"> </w:t>
      </w:r>
      <w:r w:rsidRPr="00484CA7">
        <w:rPr>
          <w:rFonts w:ascii="Calibri" w:hAnsi="Calibri" w:cs="Calibri"/>
          <w:sz w:val="21"/>
          <w:szCs w:val="21"/>
        </w:rPr>
        <w:t>stopniu, bez potrzeby adaptacji lub specjalistycznego projektowania</w:t>
      </w:r>
      <w:r>
        <w:rPr>
          <w:rFonts w:ascii="Calibri" w:hAnsi="Calibri" w:cs="Calibri"/>
          <w:sz w:val="21"/>
          <w:szCs w:val="21"/>
        </w:rPr>
        <w:t xml:space="preserve">. Przy czym projektowanie uniwersalne </w:t>
      </w:r>
      <w:r w:rsidRPr="00484CA7">
        <w:rPr>
          <w:rFonts w:ascii="Calibri" w:hAnsi="Calibri" w:cs="Calibri"/>
          <w:sz w:val="21"/>
          <w:szCs w:val="21"/>
        </w:rPr>
        <w:t>nie wyklucza pomocy technicznych dla szczególnych grup osób niepełnosprawnych,</w:t>
      </w:r>
      <w:r>
        <w:rPr>
          <w:rFonts w:ascii="Calibri" w:hAnsi="Calibri" w:cs="Calibri"/>
          <w:sz w:val="21"/>
          <w:szCs w:val="21"/>
        </w:rPr>
        <w:t xml:space="preserve"> </w:t>
      </w:r>
      <w:r w:rsidRPr="00484CA7">
        <w:rPr>
          <w:rFonts w:ascii="Calibri" w:hAnsi="Calibri" w:cs="Calibri"/>
          <w:sz w:val="21"/>
          <w:szCs w:val="21"/>
        </w:rPr>
        <w:t>jeżeli jest to potrzebne</w:t>
      </w:r>
      <w:r>
        <w:rPr>
          <w:rStyle w:val="Odwoanieprzypisudolnego"/>
          <w:rFonts w:ascii="Calibri" w:hAnsi="Calibri" w:cs="Calibri"/>
          <w:sz w:val="21"/>
          <w:szCs w:val="21"/>
        </w:rPr>
        <w:footnoteReference w:id="20"/>
      </w:r>
      <w:r>
        <w:rPr>
          <w:rFonts w:ascii="Calibri" w:hAnsi="Calibri" w:cs="Calibri"/>
          <w:sz w:val="21"/>
          <w:szCs w:val="21"/>
        </w:rPr>
        <w:t xml:space="preserve">. Celem takiego podejścia jest eliminowanie i zapobieganie powstawania barier. </w:t>
      </w:r>
    </w:p>
    <w:p w14:paraId="0F224083" w14:textId="1BC78538" w:rsidR="000E1CC5" w:rsidRPr="00B63A89" w:rsidRDefault="000E1CC5" w:rsidP="0021352C">
      <w:pPr>
        <w:rPr>
          <w:rFonts w:ascii="Calibri" w:hAnsi="Calibri" w:cs="Calibri"/>
          <w:sz w:val="21"/>
          <w:szCs w:val="21"/>
        </w:rPr>
      </w:pPr>
      <w:r>
        <w:rPr>
          <w:rFonts w:ascii="Calibri" w:hAnsi="Calibri" w:cs="Calibri"/>
          <w:sz w:val="21"/>
          <w:szCs w:val="21"/>
        </w:rPr>
        <w:t xml:space="preserve">Instrumentem służącym wyrównywaniu szans w dostępie do życia społecznego, czy dostępie do usług </w:t>
      </w:r>
      <w:r w:rsidRPr="00326C41">
        <w:rPr>
          <w:rFonts w:ascii="Calibri" w:hAnsi="Calibri" w:cs="Calibri"/>
          <w:sz w:val="21"/>
          <w:szCs w:val="21"/>
        </w:rPr>
        <w:t>osobom ze szczególnymi potrzebami</w:t>
      </w:r>
      <w:r>
        <w:rPr>
          <w:rFonts w:ascii="Calibri" w:hAnsi="Calibri" w:cs="Calibri"/>
          <w:sz w:val="21"/>
          <w:szCs w:val="21"/>
        </w:rPr>
        <w:t xml:space="preserve">, obok projektowania uniwersalnego, jest tzw. mechanizm racjonalnych usprawnień. Racjonalne usprawnienie </w:t>
      </w:r>
      <w:r w:rsidRPr="00007CFA">
        <w:rPr>
          <w:rFonts w:ascii="Calibri" w:hAnsi="Calibri" w:cs="Calibri"/>
          <w:sz w:val="21"/>
          <w:szCs w:val="21"/>
        </w:rPr>
        <w:t>oznacza konieczne i odpowiednie zmiany i dostosowania, nie 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 osobami</w:t>
      </w:r>
      <w:r>
        <w:rPr>
          <w:rStyle w:val="Odwoanieprzypisudolnego"/>
          <w:rFonts w:ascii="Calibri" w:hAnsi="Calibri" w:cs="Calibri"/>
          <w:sz w:val="21"/>
          <w:szCs w:val="21"/>
        </w:rPr>
        <w:footnoteReference w:id="21"/>
      </w:r>
      <w:r w:rsidRPr="00007CFA">
        <w:rPr>
          <w:rFonts w:ascii="Calibri" w:hAnsi="Calibri" w:cs="Calibri"/>
          <w:sz w:val="21"/>
          <w:szCs w:val="21"/>
        </w:rPr>
        <w:t>.</w:t>
      </w:r>
      <w:r w:rsidRPr="00B63A89">
        <w:rPr>
          <w:rFonts w:ascii="Calibri" w:hAnsi="Calibri" w:cs="Calibri"/>
          <w:color w:val="181716"/>
          <w:kern w:val="0"/>
          <w:sz w:val="21"/>
          <w:szCs w:val="21"/>
        </w:rPr>
        <w:t xml:space="preserve"> </w:t>
      </w:r>
      <w:r>
        <w:rPr>
          <w:rFonts w:ascii="Calibri" w:hAnsi="Calibri" w:cs="Calibri"/>
          <w:color w:val="181716"/>
          <w:kern w:val="0"/>
          <w:sz w:val="21"/>
          <w:szCs w:val="21"/>
        </w:rPr>
        <w:t xml:space="preserve">Innymi słowy, racjonalne usprawnienia powinny być stosowane, gdy niemożliwe jest zastosowanie koncepcji projektowania uniwersalnego. </w:t>
      </w:r>
    </w:p>
    <w:p w14:paraId="30C6A55D" w14:textId="3ABD6025" w:rsidR="000E1CC5" w:rsidRDefault="000E1CC5" w:rsidP="0021352C">
      <w:pPr>
        <w:rPr>
          <w:rFonts w:ascii="Calibri" w:hAnsi="Calibri" w:cs="Calibri"/>
          <w:sz w:val="21"/>
          <w:szCs w:val="21"/>
        </w:rPr>
      </w:pPr>
      <w:r w:rsidRPr="00EE1A5A">
        <w:rPr>
          <w:rFonts w:ascii="Calibri" w:hAnsi="Calibri" w:cs="Calibri"/>
          <w:sz w:val="21"/>
          <w:szCs w:val="21"/>
        </w:rPr>
        <w:t xml:space="preserve">Dostępność i projektowanie uniwersalne, a tym samym zapewnienie swobodnego dostępu do dóbr, usług oraz możliwości udziału w życiu społecznym i publicznym osób o szczególnych potrzebach to też główne cele, którym służyć ma realizacja zadań przewidzianych </w:t>
      </w:r>
      <w:r>
        <w:rPr>
          <w:rFonts w:ascii="Calibri" w:hAnsi="Calibri" w:cs="Calibri"/>
          <w:sz w:val="21"/>
          <w:szCs w:val="21"/>
        </w:rPr>
        <w:t xml:space="preserve">kompleksowo w rządowym </w:t>
      </w:r>
      <w:r w:rsidRPr="00C93B9F">
        <w:rPr>
          <w:rFonts w:ascii="Calibri" w:hAnsi="Calibri" w:cs="Calibri"/>
          <w:sz w:val="21"/>
          <w:szCs w:val="21"/>
        </w:rPr>
        <w:t>programie Dostępność</w:t>
      </w:r>
      <w:r>
        <w:rPr>
          <w:rFonts w:ascii="Calibri" w:hAnsi="Calibri" w:cs="Calibri"/>
          <w:sz w:val="21"/>
          <w:szCs w:val="21"/>
        </w:rPr>
        <w:t xml:space="preserve"> </w:t>
      </w:r>
      <w:r w:rsidRPr="00C93B9F">
        <w:rPr>
          <w:rFonts w:ascii="Calibri" w:hAnsi="Calibri" w:cs="Calibri"/>
          <w:sz w:val="21"/>
          <w:szCs w:val="21"/>
        </w:rPr>
        <w:t>Plus na lata 2018-2025</w:t>
      </w:r>
      <w:r>
        <w:rPr>
          <w:rStyle w:val="Odwoanieprzypisudolnego"/>
          <w:rFonts w:ascii="Calibri" w:hAnsi="Calibri" w:cs="Calibri"/>
          <w:sz w:val="21"/>
          <w:szCs w:val="21"/>
        </w:rPr>
        <w:footnoteReference w:id="22"/>
      </w:r>
      <w:r>
        <w:rPr>
          <w:rFonts w:ascii="Calibri" w:hAnsi="Calibri" w:cs="Calibri"/>
          <w:color w:val="181716"/>
          <w:kern w:val="0"/>
          <w:sz w:val="21"/>
          <w:szCs w:val="21"/>
        </w:rPr>
        <w:t xml:space="preserve">, </w:t>
      </w:r>
      <w:r w:rsidRPr="006B1C87">
        <w:rPr>
          <w:rFonts w:ascii="Calibri" w:hAnsi="Calibri" w:cs="Calibri"/>
          <w:sz w:val="21"/>
          <w:szCs w:val="21"/>
        </w:rPr>
        <w:t>którego celem jest zapewnienie swobodnego dostępu</w:t>
      </w:r>
      <w:r>
        <w:rPr>
          <w:rFonts w:ascii="Calibri" w:hAnsi="Calibri" w:cs="Calibri"/>
          <w:sz w:val="21"/>
          <w:szCs w:val="21"/>
        </w:rPr>
        <w:t xml:space="preserve"> </w:t>
      </w:r>
      <w:r w:rsidRPr="006B1C87">
        <w:rPr>
          <w:rFonts w:ascii="Calibri" w:hAnsi="Calibri" w:cs="Calibri"/>
          <w:sz w:val="21"/>
          <w:szCs w:val="21"/>
        </w:rPr>
        <w:t>do dóbr, usług oraz możliwości udziału w życiu społecznym i publicznym osób o szczególnych</w:t>
      </w:r>
      <w:r>
        <w:rPr>
          <w:rFonts w:ascii="Calibri" w:hAnsi="Calibri" w:cs="Calibri"/>
          <w:sz w:val="21"/>
          <w:szCs w:val="21"/>
        </w:rPr>
        <w:t xml:space="preserve"> </w:t>
      </w:r>
      <w:r w:rsidRPr="006B1C87">
        <w:rPr>
          <w:rFonts w:ascii="Calibri" w:hAnsi="Calibri" w:cs="Calibri"/>
          <w:sz w:val="21"/>
          <w:szCs w:val="21"/>
        </w:rPr>
        <w:t>potrzebach. Program, który zakłada wieloaspektowe, systemowe i skoordynowane</w:t>
      </w:r>
      <w:r>
        <w:rPr>
          <w:rFonts w:ascii="Calibri" w:hAnsi="Calibri" w:cs="Calibri"/>
          <w:sz w:val="21"/>
          <w:szCs w:val="21"/>
        </w:rPr>
        <w:t xml:space="preserve"> </w:t>
      </w:r>
      <w:r w:rsidRPr="006B1C87">
        <w:rPr>
          <w:rFonts w:ascii="Calibri" w:hAnsi="Calibri" w:cs="Calibri"/>
          <w:sz w:val="21"/>
          <w:szCs w:val="21"/>
        </w:rPr>
        <w:t>działania, koncentruje się na dostosowaniu przestrzeni publicznej, architektury,</w:t>
      </w:r>
      <w:r>
        <w:rPr>
          <w:rFonts w:ascii="Calibri" w:hAnsi="Calibri" w:cs="Calibri"/>
          <w:sz w:val="21"/>
          <w:szCs w:val="21"/>
        </w:rPr>
        <w:t xml:space="preserve"> </w:t>
      </w:r>
      <w:r w:rsidRPr="006B1C87">
        <w:rPr>
          <w:rFonts w:ascii="Calibri" w:hAnsi="Calibri" w:cs="Calibri"/>
          <w:sz w:val="21"/>
          <w:szCs w:val="21"/>
        </w:rPr>
        <w:t>transportu i produktów do wymagań wszystkich obywateli</w:t>
      </w:r>
      <w:r>
        <w:rPr>
          <w:rStyle w:val="Odwoanieprzypisudolnego"/>
          <w:rFonts w:ascii="Calibri" w:hAnsi="Calibri" w:cs="Calibri"/>
          <w:sz w:val="21"/>
          <w:szCs w:val="21"/>
        </w:rPr>
        <w:footnoteReference w:id="23"/>
      </w:r>
      <w:r>
        <w:rPr>
          <w:rFonts w:ascii="Calibri" w:hAnsi="Calibri" w:cs="Calibri"/>
          <w:sz w:val="21"/>
          <w:szCs w:val="21"/>
        </w:rPr>
        <w:t>.</w:t>
      </w:r>
    </w:p>
    <w:p w14:paraId="4FC2AD19" w14:textId="77777777" w:rsidR="000E1CC5" w:rsidRDefault="000E1CC5" w:rsidP="0021352C">
      <w:pPr>
        <w:spacing w:after="0"/>
        <w:rPr>
          <w:rFonts w:ascii="Calibri" w:hAnsi="Calibri" w:cs="Calibri"/>
          <w:sz w:val="21"/>
          <w:szCs w:val="21"/>
        </w:rPr>
      </w:pPr>
      <w:r w:rsidRPr="00C1187E">
        <w:rPr>
          <w:rFonts w:ascii="Calibri" w:hAnsi="Calibri" w:cs="Calibri"/>
          <w:sz w:val="21"/>
          <w:szCs w:val="21"/>
        </w:rPr>
        <w:t>Kluczowym elementem, który realizuje rządowy program Dostępność Plus jest ustawa</w:t>
      </w:r>
      <w:r w:rsidRPr="001B1B28">
        <w:rPr>
          <w:rFonts w:ascii="Calibri" w:hAnsi="Calibri" w:cs="Calibri"/>
          <w:sz w:val="21"/>
          <w:szCs w:val="21"/>
        </w:rPr>
        <w:t xml:space="preserve"> </w:t>
      </w:r>
      <w:r w:rsidRPr="00C1187E">
        <w:rPr>
          <w:rFonts w:ascii="Calibri" w:hAnsi="Calibri" w:cs="Calibri"/>
          <w:sz w:val="21"/>
          <w:szCs w:val="21"/>
        </w:rPr>
        <w:t>o zapewnianiu dostępności osobom ze szczególnymi potrzebami</w:t>
      </w:r>
      <w:r>
        <w:rPr>
          <w:rStyle w:val="Odwoanieprzypisudolnego"/>
          <w:rFonts w:ascii="Calibri" w:hAnsi="Calibri" w:cs="Calibri"/>
          <w:sz w:val="21"/>
          <w:szCs w:val="21"/>
        </w:rPr>
        <w:footnoteReference w:id="24"/>
      </w:r>
      <w:r>
        <w:rPr>
          <w:rFonts w:ascii="Calibri" w:hAnsi="Calibri" w:cs="Calibri"/>
          <w:sz w:val="21"/>
          <w:szCs w:val="21"/>
        </w:rPr>
        <w:t xml:space="preserve">, </w:t>
      </w:r>
      <w:r w:rsidRPr="00C1187E">
        <w:rPr>
          <w:rFonts w:ascii="Calibri" w:hAnsi="Calibri" w:cs="Calibri"/>
          <w:sz w:val="21"/>
          <w:szCs w:val="21"/>
        </w:rPr>
        <w:t xml:space="preserve">dalej </w:t>
      </w:r>
      <w:r>
        <w:rPr>
          <w:rFonts w:ascii="Calibri" w:hAnsi="Calibri" w:cs="Calibri"/>
          <w:sz w:val="21"/>
          <w:szCs w:val="21"/>
        </w:rPr>
        <w:t>„</w:t>
      </w:r>
      <w:r w:rsidRPr="00C1187E">
        <w:rPr>
          <w:rFonts w:ascii="Calibri" w:hAnsi="Calibri" w:cs="Calibri"/>
          <w:sz w:val="21"/>
          <w:szCs w:val="21"/>
        </w:rPr>
        <w:t>ustawa o dostępności</w:t>
      </w:r>
      <w:r>
        <w:rPr>
          <w:rFonts w:ascii="Calibri" w:hAnsi="Calibri" w:cs="Calibri"/>
          <w:sz w:val="21"/>
          <w:szCs w:val="21"/>
        </w:rPr>
        <w:t>”</w:t>
      </w:r>
      <w:r w:rsidRPr="00C1187E">
        <w:rPr>
          <w:rFonts w:ascii="Calibri" w:hAnsi="Calibri" w:cs="Calibri"/>
          <w:sz w:val="21"/>
          <w:szCs w:val="21"/>
        </w:rPr>
        <w:t>.</w:t>
      </w:r>
      <w:r>
        <w:rPr>
          <w:rFonts w:ascii="Calibri" w:hAnsi="Calibri" w:cs="Calibri"/>
          <w:b/>
          <w:bCs/>
          <w:sz w:val="21"/>
          <w:szCs w:val="21"/>
        </w:rPr>
        <w:t xml:space="preserve"> </w:t>
      </w:r>
      <w:r>
        <w:rPr>
          <w:rFonts w:ascii="Calibri" w:hAnsi="Calibri" w:cs="Calibri"/>
          <w:sz w:val="21"/>
          <w:szCs w:val="21"/>
        </w:rPr>
        <w:t>C</w:t>
      </w:r>
      <w:r w:rsidRPr="00C1187E">
        <w:rPr>
          <w:rFonts w:ascii="Calibri" w:hAnsi="Calibri" w:cs="Calibri"/>
          <w:sz w:val="21"/>
          <w:szCs w:val="21"/>
        </w:rPr>
        <w:t>elem</w:t>
      </w:r>
      <w:r>
        <w:rPr>
          <w:rFonts w:ascii="Calibri" w:hAnsi="Calibri" w:cs="Calibri"/>
          <w:sz w:val="21"/>
          <w:szCs w:val="21"/>
        </w:rPr>
        <w:t xml:space="preserve"> wprowadzenia ustawy o dostępności</w:t>
      </w:r>
      <w:r w:rsidRPr="00C1187E">
        <w:rPr>
          <w:rFonts w:ascii="Calibri" w:hAnsi="Calibri" w:cs="Calibri"/>
          <w:sz w:val="21"/>
          <w:szCs w:val="21"/>
        </w:rPr>
        <w:t xml:space="preserve"> jest poprawa warunków życia i funkcjonowania osób zagrożonych</w:t>
      </w:r>
      <w:r>
        <w:rPr>
          <w:rFonts w:ascii="Calibri" w:hAnsi="Calibri" w:cs="Calibri"/>
          <w:b/>
          <w:bCs/>
          <w:sz w:val="21"/>
          <w:szCs w:val="21"/>
        </w:rPr>
        <w:t xml:space="preserve"> </w:t>
      </w:r>
      <w:r w:rsidRPr="00C1187E">
        <w:rPr>
          <w:rFonts w:ascii="Calibri" w:hAnsi="Calibri" w:cs="Calibri"/>
          <w:sz w:val="21"/>
          <w:szCs w:val="21"/>
        </w:rPr>
        <w:t>wykluczeniem społecznym ze względu na niepełnosprawność, wiek czy chorobę poprzez</w:t>
      </w:r>
      <w:r>
        <w:rPr>
          <w:rFonts w:ascii="Calibri" w:hAnsi="Calibri" w:cs="Calibri"/>
          <w:b/>
          <w:bCs/>
          <w:sz w:val="21"/>
          <w:szCs w:val="21"/>
        </w:rPr>
        <w:t xml:space="preserve"> </w:t>
      </w:r>
      <w:r w:rsidRPr="00C1187E">
        <w:rPr>
          <w:rFonts w:ascii="Calibri" w:hAnsi="Calibri" w:cs="Calibri"/>
          <w:sz w:val="21"/>
          <w:szCs w:val="21"/>
        </w:rPr>
        <w:t>nałożenie na wszystkie podmioty publiczne określonych obowiązków w zakresie zapewnienia</w:t>
      </w:r>
      <w:r>
        <w:rPr>
          <w:rFonts w:ascii="Calibri" w:hAnsi="Calibri" w:cs="Calibri"/>
          <w:b/>
          <w:bCs/>
          <w:sz w:val="21"/>
          <w:szCs w:val="21"/>
        </w:rPr>
        <w:t xml:space="preserve"> </w:t>
      </w:r>
      <w:r w:rsidRPr="00C1187E">
        <w:rPr>
          <w:rFonts w:ascii="Calibri" w:hAnsi="Calibri" w:cs="Calibri"/>
          <w:sz w:val="21"/>
          <w:szCs w:val="21"/>
        </w:rPr>
        <w:t xml:space="preserve">dostępności. Zgodnie z art. 6 ustawy </w:t>
      </w:r>
      <w:r>
        <w:rPr>
          <w:rFonts w:ascii="Calibri" w:hAnsi="Calibri" w:cs="Calibri"/>
          <w:sz w:val="21"/>
          <w:szCs w:val="21"/>
        </w:rPr>
        <w:br/>
      </w:r>
      <w:r w:rsidRPr="00C1187E">
        <w:rPr>
          <w:rFonts w:ascii="Calibri" w:hAnsi="Calibri" w:cs="Calibri"/>
          <w:sz w:val="21"/>
          <w:szCs w:val="21"/>
        </w:rPr>
        <w:t>o dostępności, minimalne wymagania służące</w:t>
      </w:r>
      <w:r w:rsidRPr="00FC551A">
        <w:rPr>
          <w:rFonts w:ascii="Calibri" w:hAnsi="Calibri" w:cs="Calibri"/>
          <w:sz w:val="21"/>
          <w:szCs w:val="21"/>
        </w:rPr>
        <w:t xml:space="preserve"> </w:t>
      </w:r>
      <w:r w:rsidRPr="00C1187E">
        <w:rPr>
          <w:rFonts w:ascii="Calibri" w:hAnsi="Calibri" w:cs="Calibri"/>
          <w:sz w:val="21"/>
          <w:szCs w:val="21"/>
        </w:rPr>
        <w:t xml:space="preserve">zapewnieniu dostępności obejmują trzy obszary dostępności </w:t>
      </w:r>
    </w:p>
    <w:p w14:paraId="7A778523" w14:textId="77777777" w:rsidR="000E1CC5" w:rsidRDefault="000E1CC5" w:rsidP="0021352C">
      <w:pPr>
        <w:pStyle w:val="Akapitzlist"/>
        <w:numPr>
          <w:ilvl w:val="0"/>
          <w:numId w:val="19"/>
        </w:numPr>
        <w:spacing w:after="0"/>
        <w:rPr>
          <w:rFonts w:ascii="Calibri" w:hAnsi="Calibri" w:cs="Calibri"/>
          <w:sz w:val="21"/>
          <w:szCs w:val="21"/>
        </w:rPr>
      </w:pPr>
      <w:r w:rsidRPr="00036AD6">
        <w:rPr>
          <w:rFonts w:ascii="Calibri" w:hAnsi="Calibri" w:cs="Calibri"/>
          <w:sz w:val="21"/>
          <w:szCs w:val="21"/>
        </w:rPr>
        <w:t>architektoniczna,</w:t>
      </w:r>
    </w:p>
    <w:p w14:paraId="563B8B32" w14:textId="77777777" w:rsidR="000E1CC5" w:rsidRDefault="000E1CC5" w:rsidP="0021352C">
      <w:pPr>
        <w:pStyle w:val="Akapitzlist"/>
        <w:numPr>
          <w:ilvl w:val="0"/>
          <w:numId w:val="19"/>
        </w:numPr>
        <w:spacing w:after="0"/>
        <w:rPr>
          <w:rFonts w:ascii="Calibri" w:hAnsi="Calibri" w:cs="Calibri"/>
          <w:sz w:val="21"/>
          <w:szCs w:val="21"/>
        </w:rPr>
      </w:pPr>
      <w:r w:rsidRPr="00036AD6">
        <w:rPr>
          <w:rFonts w:ascii="Calibri" w:hAnsi="Calibri" w:cs="Calibri"/>
          <w:sz w:val="21"/>
          <w:szCs w:val="21"/>
        </w:rPr>
        <w:t>informacyjno-komunikacyjna</w:t>
      </w:r>
      <w:r w:rsidRPr="00734E69">
        <w:rPr>
          <w:rFonts w:ascii="Calibri" w:hAnsi="Calibri" w:cs="Calibri"/>
          <w:sz w:val="21"/>
          <w:szCs w:val="21"/>
        </w:rPr>
        <w:t xml:space="preserve"> </w:t>
      </w:r>
      <w:r>
        <w:rPr>
          <w:rFonts w:ascii="Calibri" w:hAnsi="Calibri" w:cs="Calibri"/>
          <w:sz w:val="21"/>
          <w:szCs w:val="21"/>
        </w:rPr>
        <w:t xml:space="preserve">i </w:t>
      </w:r>
    </w:p>
    <w:p w14:paraId="4557E431" w14:textId="77777777" w:rsidR="000E1CC5" w:rsidRPr="00734E69" w:rsidRDefault="000E1CC5" w:rsidP="0021352C">
      <w:pPr>
        <w:pStyle w:val="Akapitzlist"/>
        <w:numPr>
          <w:ilvl w:val="0"/>
          <w:numId w:val="19"/>
        </w:numPr>
        <w:spacing w:after="0"/>
        <w:rPr>
          <w:rFonts w:ascii="Calibri" w:hAnsi="Calibri" w:cs="Calibri"/>
          <w:sz w:val="21"/>
          <w:szCs w:val="21"/>
        </w:rPr>
      </w:pPr>
      <w:r w:rsidRPr="00036AD6">
        <w:rPr>
          <w:rFonts w:ascii="Calibri" w:hAnsi="Calibri" w:cs="Calibri"/>
          <w:sz w:val="21"/>
          <w:szCs w:val="21"/>
        </w:rPr>
        <w:lastRenderedPageBreak/>
        <w:t>cyfrowa</w:t>
      </w:r>
      <w:r>
        <w:rPr>
          <w:rFonts w:ascii="Calibri" w:hAnsi="Calibri" w:cs="Calibri"/>
          <w:sz w:val="21"/>
          <w:szCs w:val="21"/>
        </w:rPr>
        <w:t>.</w:t>
      </w:r>
    </w:p>
    <w:p w14:paraId="57D9FC46" w14:textId="77777777" w:rsidR="000E1CC5" w:rsidRPr="005744C4" w:rsidRDefault="000E1CC5" w:rsidP="0021352C">
      <w:pPr>
        <w:spacing w:after="0"/>
        <w:rPr>
          <w:rFonts w:ascii="Calibri" w:hAnsi="Calibri" w:cs="Calibri"/>
          <w:sz w:val="10"/>
          <w:szCs w:val="10"/>
        </w:rPr>
      </w:pPr>
    </w:p>
    <w:p w14:paraId="60AFE66A" w14:textId="77777777" w:rsidR="000E1CC5" w:rsidRDefault="000E1CC5" w:rsidP="0021352C">
      <w:pPr>
        <w:spacing w:after="0"/>
        <w:rPr>
          <w:rFonts w:ascii="Calibri" w:hAnsi="Calibri" w:cs="Calibri"/>
          <w:sz w:val="21"/>
          <w:szCs w:val="21"/>
        </w:rPr>
      </w:pPr>
      <w:r>
        <w:rPr>
          <w:rFonts w:ascii="Calibri" w:hAnsi="Calibri" w:cs="Calibri"/>
          <w:sz w:val="21"/>
          <w:szCs w:val="21"/>
        </w:rPr>
        <w:t xml:space="preserve">Zgodnie z przywołaną ustawą sektor publiczny zobowiązany jest do zapewnienia, </w:t>
      </w:r>
      <w:r w:rsidRPr="00860529">
        <w:rPr>
          <w:rFonts w:ascii="Calibri" w:hAnsi="Calibri" w:cs="Calibri"/>
          <w:sz w:val="21"/>
          <w:szCs w:val="21"/>
          <w:u w:val="single"/>
        </w:rPr>
        <w:t>co najmniej minimalnej dostępności</w:t>
      </w:r>
      <w:r>
        <w:rPr>
          <w:rFonts w:ascii="Calibri" w:hAnsi="Calibri" w:cs="Calibri"/>
          <w:sz w:val="21"/>
          <w:szCs w:val="21"/>
        </w:rPr>
        <w:t xml:space="preserve">, który </w:t>
      </w:r>
      <w:r w:rsidRPr="00021B9D">
        <w:rPr>
          <w:rFonts w:ascii="Calibri" w:hAnsi="Calibri" w:cs="Calibri"/>
          <w:sz w:val="21"/>
          <w:szCs w:val="21"/>
        </w:rPr>
        <w:t>zagwarantuje dostępność podmiotu publicznego. Podmiot publiczny</w:t>
      </w:r>
      <w:r>
        <w:rPr>
          <w:rStyle w:val="Odwoanieprzypisudolnego"/>
          <w:rFonts w:ascii="Calibri" w:hAnsi="Calibri" w:cs="Calibri"/>
          <w:sz w:val="21"/>
          <w:szCs w:val="21"/>
        </w:rPr>
        <w:footnoteReference w:id="25"/>
      </w:r>
      <w:r w:rsidRPr="00021B9D">
        <w:rPr>
          <w:rFonts w:ascii="Calibri" w:hAnsi="Calibri" w:cs="Calibri"/>
          <w:sz w:val="21"/>
          <w:szCs w:val="21"/>
        </w:rPr>
        <w:t xml:space="preserve"> zapewnia dostępność przez stosowanie uniwersalnego projektowania nowych rozwiązań lub racjonalnych usprawnień w usuwaniu istniejących barier. </w:t>
      </w:r>
    </w:p>
    <w:p w14:paraId="57275A4E" w14:textId="77777777" w:rsidR="000E1CC5" w:rsidRPr="0060621B" w:rsidRDefault="000E1CC5" w:rsidP="0021352C">
      <w:pPr>
        <w:spacing w:after="0"/>
        <w:rPr>
          <w:rFonts w:ascii="Calibri" w:hAnsi="Calibri" w:cs="Calibri"/>
          <w:sz w:val="10"/>
          <w:szCs w:val="10"/>
        </w:rPr>
      </w:pPr>
    </w:p>
    <w:p w14:paraId="1BC04E76" w14:textId="77777777" w:rsidR="000E1CC5" w:rsidRDefault="000E1CC5" w:rsidP="0021352C">
      <w:pPr>
        <w:autoSpaceDE w:val="0"/>
        <w:autoSpaceDN w:val="0"/>
        <w:adjustRightInd w:val="0"/>
        <w:spacing w:after="0" w:line="240" w:lineRule="auto"/>
        <w:rPr>
          <w:rFonts w:ascii="Calibri" w:hAnsi="Calibri" w:cs="Calibri"/>
          <w:color w:val="181716"/>
          <w:kern w:val="0"/>
          <w:sz w:val="21"/>
          <w:szCs w:val="21"/>
        </w:rPr>
      </w:pPr>
      <w:r>
        <w:rPr>
          <w:rFonts w:ascii="Calibri" w:hAnsi="Calibri" w:cs="Calibri"/>
          <w:color w:val="181716"/>
          <w:kern w:val="0"/>
          <w:sz w:val="21"/>
          <w:szCs w:val="21"/>
        </w:rPr>
        <w:t>W zakresie dostępności architektonicznej podmiot publiczny ma obowiązek:</w:t>
      </w:r>
    </w:p>
    <w:p w14:paraId="3B8EBC77" w14:textId="77777777" w:rsidR="000E1CC5" w:rsidRDefault="000E1CC5" w:rsidP="0021352C">
      <w:pPr>
        <w:autoSpaceDE w:val="0"/>
        <w:autoSpaceDN w:val="0"/>
        <w:adjustRightInd w:val="0"/>
        <w:spacing w:after="0" w:line="240" w:lineRule="auto"/>
        <w:ind w:left="284"/>
        <w:rPr>
          <w:rFonts w:ascii="Calibri" w:hAnsi="Calibri" w:cs="Calibri"/>
          <w:color w:val="181716"/>
          <w:kern w:val="0"/>
          <w:sz w:val="21"/>
          <w:szCs w:val="21"/>
        </w:rPr>
      </w:pPr>
      <w:r>
        <w:rPr>
          <w:rFonts w:ascii="Calibri-Bold" w:hAnsi="Calibri-Bold" w:cs="Calibri-Bold"/>
          <w:b/>
          <w:bCs/>
          <w:color w:val="181716"/>
          <w:kern w:val="0"/>
          <w:sz w:val="21"/>
          <w:szCs w:val="21"/>
        </w:rPr>
        <w:t>•</w:t>
      </w:r>
      <w:r>
        <w:rPr>
          <w:rFonts w:ascii="Calibri-Bold" w:hAnsi="Calibri-Bold" w:cs="Calibri-Bold"/>
          <w:b/>
          <w:bCs/>
          <w:color w:val="181716"/>
          <w:kern w:val="0"/>
          <w:sz w:val="21"/>
          <w:szCs w:val="21"/>
        </w:rPr>
        <w:tab/>
      </w:r>
      <w:r>
        <w:rPr>
          <w:rFonts w:ascii="Calibri" w:hAnsi="Calibri" w:cs="Calibri"/>
          <w:color w:val="181716"/>
          <w:kern w:val="0"/>
          <w:sz w:val="21"/>
          <w:szCs w:val="21"/>
        </w:rPr>
        <w:t>zapewnić wolne od barier poziomych i pionowych przestrzenie komunikacyjne budynków,</w:t>
      </w:r>
    </w:p>
    <w:p w14:paraId="6DE0F286" w14:textId="77777777" w:rsidR="000E1CC5" w:rsidRDefault="000E1CC5" w:rsidP="0021352C">
      <w:pPr>
        <w:autoSpaceDE w:val="0"/>
        <w:autoSpaceDN w:val="0"/>
        <w:adjustRightInd w:val="0"/>
        <w:spacing w:after="0" w:line="240" w:lineRule="auto"/>
        <w:ind w:left="704" w:hanging="420"/>
        <w:rPr>
          <w:rFonts w:ascii="Calibri" w:hAnsi="Calibri" w:cs="Calibri"/>
          <w:color w:val="181716"/>
          <w:kern w:val="0"/>
          <w:sz w:val="21"/>
          <w:szCs w:val="21"/>
        </w:rPr>
      </w:pPr>
      <w:r>
        <w:rPr>
          <w:rFonts w:ascii="Calibri-Bold" w:hAnsi="Calibri-Bold" w:cs="Calibri-Bold"/>
          <w:b/>
          <w:bCs/>
          <w:color w:val="181716"/>
          <w:kern w:val="0"/>
          <w:sz w:val="21"/>
          <w:szCs w:val="21"/>
        </w:rPr>
        <w:t>•</w:t>
      </w:r>
      <w:r>
        <w:rPr>
          <w:rFonts w:ascii="Calibri-Bold" w:hAnsi="Calibri-Bold" w:cs="Calibri-Bold"/>
          <w:b/>
          <w:bCs/>
          <w:color w:val="181716"/>
          <w:kern w:val="0"/>
          <w:sz w:val="21"/>
          <w:szCs w:val="21"/>
        </w:rPr>
        <w:tab/>
      </w:r>
      <w:r>
        <w:rPr>
          <w:rFonts w:ascii="Calibri" w:hAnsi="Calibri" w:cs="Calibri"/>
          <w:color w:val="181716"/>
          <w:kern w:val="0"/>
          <w:sz w:val="21"/>
          <w:szCs w:val="21"/>
        </w:rPr>
        <w:t xml:space="preserve">instalacji urządzeń lub zastosowania środków technicznych i rozwiązań architektonicznych </w:t>
      </w:r>
      <w:r>
        <w:rPr>
          <w:rFonts w:ascii="Calibri" w:hAnsi="Calibri" w:cs="Calibri"/>
          <w:color w:val="181716"/>
          <w:kern w:val="0"/>
          <w:sz w:val="21"/>
          <w:szCs w:val="21"/>
        </w:rPr>
        <w:br/>
        <w:t>w budynku, które umożliwiają dostęp do wszystkich pomieszczeń, z wyłączeniem pomieszczeń technicznych,</w:t>
      </w:r>
    </w:p>
    <w:p w14:paraId="69C501F4" w14:textId="77777777" w:rsidR="000E1CC5" w:rsidRDefault="000E1CC5" w:rsidP="0021352C">
      <w:pPr>
        <w:autoSpaceDE w:val="0"/>
        <w:autoSpaceDN w:val="0"/>
        <w:adjustRightInd w:val="0"/>
        <w:spacing w:after="0" w:line="240" w:lineRule="auto"/>
        <w:ind w:left="704" w:hanging="420"/>
        <w:rPr>
          <w:rFonts w:ascii="Calibri" w:hAnsi="Calibri" w:cs="Calibri"/>
          <w:color w:val="181716"/>
          <w:kern w:val="0"/>
          <w:sz w:val="21"/>
          <w:szCs w:val="21"/>
        </w:rPr>
      </w:pPr>
      <w:r>
        <w:rPr>
          <w:rFonts w:ascii="Calibri-Bold" w:hAnsi="Calibri-Bold" w:cs="Calibri-Bold"/>
          <w:b/>
          <w:bCs/>
          <w:color w:val="181716"/>
          <w:kern w:val="0"/>
          <w:sz w:val="21"/>
          <w:szCs w:val="21"/>
        </w:rPr>
        <w:t>•</w:t>
      </w:r>
      <w:r>
        <w:rPr>
          <w:rFonts w:ascii="Calibri-Bold" w:hAnsi="Calibri-Bold" w:cs="Calibri-Bold"/>
          <w:b/>
          <w:bCs/>
          <w:color w:val="181716"/>
          <w:kern w:val="0"/>
          <w:sz w:val="21"/>
          <w:szCs w:val="21"/>
        </w:rPr>
        <w:tab/>
      </w:r>
      <w:r>
        <w:rPr>
          <w:rFonts w:ascii="Calibri" w:hAnsi="Calibri" w:cs="Calibri"/>
          <w:color w:val="181716"/>
          <w:kern w:val="0"/>
          <w:sz w:val="21"/>
          <w:szCs w:val="21"/>
        </w:rPr>
        <w:t xml:space="preserve">zapewnić informacje na temat rozkładu pomieszczeń w budynku, co najmniej w sposób wizualny </w:t>
      </w:r>
      <w:r>
        <w:rPr>
          <w:rFonts w:ascii="Calibri" w:hAnsi="Calibri" w:cs="Calibri"/>
          <w:color w:val="181716"/>
          <w:kern w:val="0"/>
          <w:sz w:val="21"/>
          <w:szCs w:val="21"/>
        </w:rPr>
        <w:br/>
        <w:t>i dotykowy lub głosowy,</w:t>
      </w:r>
      <w:r w:rsidRPr="00155479">
        <w:rPr>
          <w:rFonts w:ascii="Calibri" w:hAnsi="Calibri" w:cs="Calibri"/>
          <w:color w:val="181716"/>
          <w:kern w:val="0"/>
          <w:sz w:val="21"/>
          <w:szCs w:val="21"/>
        </w:rPr>
        <w:t xml:space="preserve"> </w:t>
      </w:r>
    </w:p>
    <w:p w14:paraId="45E8D079" w14:textId="0E34349E" w:rsidR="000E1CC5" w:rsidRPr="007E3D91" w:rsidRDefault="000E1CC5" w:rsidP="0021352C">
      <w:pPr>
        <w:pStyle w:val="Akapitzlist"/>
        <w:numPr>
          <w:ilvl w:val="0"/>
          <w:numId w:val="20"/>
        </w:numPr>
        <w:autoSpaceDE w:val="0"/>
        <w:autoSpaceDN w:val="0"/>
        <w:adjustRightInd w:val="0"/>
        <w:spacing w:after="0" w:line="240" w:lineRule="auto"/>
        <w:ind w:left="709" w:hanging="425"/>
        <w:rPr>
          <w:rFonts w:ascii="Calibri" w:hAnsi="Calibri" w:cs="Calibri"/>
          <w:color w:val="181716"/>
          <w:kern w:val="0"/>
          <w:sz w:val="21"/>
          <w:szCs w:val="21"/>
        </w:rPr>
      </w:pPr>
      <w:r w:rsidRPr="007E3D91">
        <w:rPr>
          <w:rFonts w:ascii="Calibri" w:hAnsi="Calibri" w:cs="Calibri"/>
          <w:color w:val="181716"/>
          <w:kern w:val="0"/>
          <w:sz w:val="21"/>
          <w:szCs w:val="21"/>
        </w:rPr>
        <w:t>zapewnić wstęp do budynku osobie korzystającej z psa asystującego, o którym</w:t>
      </w:r>
      <w:r>
        <w:rPr>
          <w:rFonts w:ascii="Calibri" w:hAnsi="Calibri" w:cs="Calibri"/>
          <w:color w:val="181716"/>
          <w:kern w:val="0"/>
          <w:sz w:val="21"/>
          <w:szCs w:val="21"/>
        </w:rPr>
        <w:t xml:space="preserve"> </w:t>
      </w:r>
      <w:r w:rsidRPr="007E3D91">
        <w:rPr>
          <w:rFonts w:ascii="Calibri" w:hAnsi="Calibri" w:cs="Calibri"/>
          <w:color w:val="181716"/>
          <w:kern w:val="0"/>
          <w:sz w:val="21"/>
          <w:szCs w:val="21"/>
        </w:rPr>
        <w:t xml:space="preserve">mowa w art. 2 </w:t>
      </w:r>
      <w:r w:rsidR="000308DF">
        <w:rPr>
          <w:rFonts w:ascii="Calibri" w:hAnsi="Calibri" w:cs="Calibri"/>
          <w:color w:val="181716"/>
          <w:kern w:val="0"/>
          <w:sz w:val="21"/>
          <w:szCs w:val="21"/>
        </w:rPr>
        <w:br/>
      </w:r>
      <w:r w:rsidRPr="007E3D91">
        <w:rPr>
          <w:rFonts w:ascii="Calibri" w:hAnsi="Calibri" w:cs="Calibri"/>
          <w:color w:val="181716"/>
          <w:kern w:val="0"/>
          <w:sz w:val="21"/>
          <w:szCs w:val="21"/>
        </w:rPr>
        <w:t>pkt 11 ustawy o rehabilitacji zawodowej i społecznej oraz zatrudnianiu</w:t>
      </w:r>
      <w:r>
        <w:rPr>
          <w:rFonts w:ascii="Calibri" w:hAnsi="Calibri" w:cs="Calibri"/>
          <w:color w:val="181716"/>
          <w:kern w:val="0"/>
          <w:sz w:val="21"/>
          <w:szCs w:val="21"/>
        </w:rPr>
        <w:t xml:space="preserve"> </w:t>
      </w:r>
      <w:r w:rsidRPr="007E3D91">
        <w:rPr>
          <w:rFonts w:ascii="Calibri" w:hAnsi="Calibri" w:cs="Calibri"/>
          <w:color w:val="181716"/>
          <w:kern w:val="0"/>
          <w:sz w:val="21"/>
          <w:szCs w:val="21"/>
        </w:rPr>
        <w:t>osób niepełnosprawnych,</w:t>
      </w:r>
    </w:p>
    <w:p w14:paraId="0F927BD7" w14:textId="77777777" w:rsidR="000E1CC5" w:rsidRDefault="000E1CC5" w:rsidP="0021352C">
      <w:pPr>
        <w:autoSpaceDE w:val="0"/>
        <w:autoSpaceDN w:val="0"/>
        <w:adjustRightInd w:val="0"/>
        <w:spacing w:after="0" w:line="240" w:lineRule="auto"/>
        <w:ind w:left="704" w:hanging="420"/>
        <w:rPr>
          <w:rFonts w:ascii="Calibri" w:hAnsi="Calibri" w:cs="Calibri"/>
          <w:color w:val="181716"/>
          <w:kern w:val="0"/>
          <w:sz w:val="21"/>
          <w:szCs w:val="21"/>
        </w:rPr>
      </w:pPr>
      <w:r w:rsidRPr="00155479">
        <w:rPr>
          <w:rFonts w:ascii="Calibri" w:hAnsi="Calibri" w:cs="Calibri"/>
          <w:b/>
          <w:bCs/>
          <w:color w:val="181716"/>
          <w:kern w:val="0"/>
          <w:sz w:val="21"/>
          <w:szCs w:val="21"/>
        </w:rPr>
        <w:t>•</w:t>
      </w:r>
      <w:r>
        <w:rPr>
          <w:rFonts w:ascii="Calibri" w:hAnsi="Calibri" w:cs="Calibri"/>
          <w:b/>
          <w:bCs/>
          <w:color w:val="181716"/>
          <w:kern w:val="0"/>
          <w:sz w:val="21"/>
          <w:szCs w:val="21"/>
        </w:rPr>
        <w:tab/>
      </w:r>
      <w:r w:rsidRPr="00155479">
        <w:rPr>
          <w:rFonts w:ascii="Calibri" w:hAnsi="Calibri" w:cs="Calibri"/>
          <w:color w:val="181716"/>
          <w:kern w:val="0"/>
          <w:sz w:val="21"/>
          <w:szCs w:val="21"/>
        </w:rPr>
        <w:t>zapewnić osobom ze szczególnymi potrzebami możliwości ewakuacji lub ich uratowania</w:t>
      </w:r>
      <w:r>
        <w:rPr>
          <w:rFonts w:ascii="Calibri" w:hAnsi="Calibri" w:cs="Calibri"/>
          <w:color w:val="181716"/>
          <w:kern w:val="0"/>
          <w:sz w:val="21"/>
          <w:szCs w:val="21"/>
        </w:rPr>
        <w:t xml:space="preserve"> </w:t>
      </w:r>
      <w:r w:rsidRPr="00155479">
        <w:rPr>
          <w:rFonts w:ascii="Calibri" w:hAnsi="Calibri" w:cs="Calibri"/>
          <w:color w:val="181716"/>
          <w:kern w:val="0"/>
          <w:sz w:val="21"/>
          <w:szCs w:val="21"/>
        </w:rPr>
        <w:t>w inny sposób.</w:t>
      </w:r>
    </w:p>
    <w:p w14:paraId="501584A7" w14:textId="77777777" w:rsidR="00FF0698" w:rsidRPr="00A667B8" w:rsidRDefault="00FF0698" w:rsidP="0021352C">
      <w:pPr>
        <w:autoSpaceDE w:val="0"/>
        <w:autoSpaceDN w:val="0"/>
        <w:adjustRightInd w:val="0"/>
        <w:spacing w:after="0" w:line="240" w:lineRule="auto"/>
        <w:rPr>
          <w:rFonts w:ascii="Calibri" w:hAnsi="Calibri" w:cs="Calibri"/>
          <w:color w:val="181716"/>
          <w:kern w:val="0"/>
          <w:sz w:val="10"/>
          <w:szCs w:val="10"/>
        </w:rPr>
      </w:pPr>
    </w:p>
    <w:p w14:paraId="3DB3728F" w14:textId="502D22EA" w:rsidR="00497DA3" w:rsidRPr="00D95818"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181716"/>
          <w:kern w:val="0"/>
          <w:sz w:val="21"/>
          <w:szCs w:val="21"/>
          <w:u w:val="single"/>
        </w:rPr>
      </w:pPr>
      <w:r w:rsidRPr="00D95818">
        <w:rPr>
          <w:rFonts w:ascii="Calibri" w:hAnsi="Calibri" w:cs="Calibri"/>
          <w:color w:val="181716"/>
          <w:kern w:val="0"/>
          <w:sz w:val="21"/>
          <w:szCs w:val="21"/>
          <w:u w:val="single"/>
        </w:rPr>
        <w:t xml:space="preserve">Przykład: </w:t>
      </w:r>
    </w:p>
    <w:p w14:paraId="48E45E1D" w14:textId="77777777" w:rsidR="000E1CC5" w:rsidRPr="00381C01"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color w:val="181716"/>
          <w:kern w:val="0"/>
          <w:sz w:val="21"/>
          <w:szCs w:val="21"/>
        </w:rPr>
      </w:pPr>
      <w:r w:rsidRPr="00381C01">
        <w:rPr>
          <w:rFonts w:ascii="Calibri" w:hAnsi="Calibri" w:cs="Calibri"/>
          <w:color w:val="181716"/>
          <w:kern w:val="0"/>
          <w:sz w:val="21"/>
          <w:szCs w:val="21"/>
        </w:rPr>
        <w:t xml:space="preserve">Korytarze, jak i klatki schodowe powinny być wolne od barier i zapewniać możliwość poruszania </w:t>
      </w:r>
      <w:r w:rsidRPr="00381C01">
        <w:rPr>
          <w:rFonts w:ascii="Calibri" w:hAnsi="Calibri" w:cs="Calibri"/>
          <w:color w:val="181716"/>
          <w:kern w:val="0"/>
          <w:sz w:val="21"/>
          <w:szCs w:val="21"/>
        </w:rPr>
        <w:br/>
        <w:t>się po nich między innymi osób na wózku, osób korzystających z kul, lasek i innych pomocy ortopedycznych, osób starszych, a także osób z wózkami dziecięcymi, mających różne problemy z poruszaniem się (windy, schody, korytarze, ciągi piesze w budynku)</w:t>
      </w:r>
      <w:r>
        <w:rPr>
          <w:rFonts w:ascii="Calibri" w:hAnsi="Calibri" w:cs="Calibri"/>
          <w:color w:val="181716"/>
          <w:kern w:val="0"/>
          <w:sz w:val="21"/>
          <w:szCs w:val="21"/>
        </w:rPr>
        <w:t>. W</w:t>
      </w:r>
      <w:r w:rsidRPr="002C6282">
        <w:rPr>
          <w:rFonts w:ascii="Calibri" w:hAnsi="Calibri" w:cs="Calibri"/>
          <w:color w:val="181716"/>
          <w:kern w:val="0"/>
          <w:sz w:val="21"/>
          <w:szCs w:val="21"/>
        </w:rPr>
        <w:t>yposaż</w:t>
      </w:r>
      <w:r>
        <w:rPr>
          <w:rFonts w:ascii="Calibri" w:hAnsi="Calibri" w:cs="Calibri"/>
          <w:color w:val="181716"/>
          <w:kern w:val="0"/>
          <w:sz w:val="21"/>
          <w:szCs w:val="21"/>
        </w:rPr>
        <w:t>enie wind</w:t>
      </w:r>
      <w:r w:rsidRPr="002C6282">
        <w:rPr>
          <w:rFonts w:ascii="Calibri" w:hAnsi="Calibri" w:cs="Calibri"/>
          <w:color w:val="181716"/>
          <w:kern w:val="0"/>
          <w:sz w:val="21"/>
          <w:szCs w:val="21"/>
        </w:rPr>
        <w:t xml:space="preserve"> w przyciski sterujące, umożliwiające odczyt osobom niewidomym i niedowidzącym, jak również w sygnalizację dźwiękową informującą o pozycji wind</w:t>
      </w:r>
      <w:r>
        <w:rPr>
          <w:rFonts w:ascii="Calibri" w:hAnsi="Calibri" w:cs="Calibri"/>
          <w:color w:val="181716"/>
          <w:kern w:val="0"/>
          <w:sz w:val="21"/>
          <w:szCs w:val="21"/>
        </w:rPr>
        <w:t>.</w:t>
      </w:r>
    </w:p>
    <w:p w14:paraId="7385D789" w14:textId="77777777" w:rsidR="000E1CC5" w:rsidRPr="00381C01" w:rsidRDefault="000E1CC5" w:rsidP="0021352C">
      <w:pPr>
        <w:autoSpaceDE w:val="0"/>
        <w:autoSpaceDN w:val="0"/>
        <w:adjustRightInd w:val="0"/>
        <w:spacing w:after="0" w:line="240" w:lineRule="auto"/>
        <w:rPr>
          <w:rFonts w:ascii="Calibri" w:hAnsi="Calibri" w:cs="Calibri"/>
          <w:color w:val="181716"/>
          <w:kern w:val="0"/>
          <w:sz w:val="10"/>
          <w:szCs w:val="10"/>
        </w:rPr>
      </w:pPr>
    </w:p>
    <w:p w14:paraId="70AAA79D" w14:textId="77777777" w:rsidR="000E1CC5" w:rsidRPr="00EF2475" w:rsidRDefault="000E1CC5" w:rsidP="0021352C">
      <w:pPr>
        <w:autoSpaceDE w:val="0"/>
        <w:autoSpaceDN w:val="0"/>
        <w:adjustRightInd w:val="0"/>
        <w:spacing w:after="0" w:line="240" w:lineRule="auto"/>
        <w:rPr>
          <w:rFonts w:ascii="Calibri" w:hAnsi="Calibri" w:cs="Calibri"/>
          <w:color w:val="181716"/>
          <w:kern w:val="0"/>
          <w:sz w:val="21"/>
          <w:szCs w:val="21"/>
        </w:rPr>
      </w:pPr>
      <w:r w:rsidRPr="00EF2475">
        <w:rPr>
          <w:rFonts w:ascii="Calibri" w:hAnsi="Calibri" w:cs="Calibri"/>
          <w:color w:val="181716"/>
          <w:kern w:val="0"/>
          <w:sz w:val="21"/>
          <w:szCs w:val="21"/>
        </w:rPr>
        <w:t>W zakresie dostępności informacyjno-komunikacyjnej ustawa wskazuje na obowiązek:</w:t>
      </w:r>
    </w:p>
    <w:p w14:paraId="5DED342F" w14:textId="3EF40B40" w:rsidR="000E1CC5" w:rsidRDefault="000E1CC5" w:rsidP="0021352C">
      <w:pPr>
        <w:autoSpaceDE w:val="0"/>
        <w:autoSpaceDN w:val="0"/>
        <w:adjustRightInd w:val="0"/>
        <w:spacing w:after="0" w:line="240" w:lineRule="auto"/>
        <w:ind w:left="567" w:hanging="425"/>
        <w:rPr>
          <w:rFonts w:ascii="Calibri" w:hAnsi="Calibri" w:cs="Calibri"/>
          <w:color w:val="181716"/>
          <w:kern w:val="0"/>
          <w:sz w:val="21"/>
          <w:szCs w:val="21"/>
        </w:rPr>
      </w:pPr>
      <w:r w:rsidRPr="00EF2475">
        <w:rPr>
          <w:rFonts w:ascii="Calibri" w:hAnsi="Calibri" w:cs="Calibri"/>
          <w:b/>
          <w:bCs/>
          <w:color w:val="181716"/>
          <w:kern w:val="0"/>
          <w:sz w:val="21"/>
          <w:szCs w:val="21"/>
        </w:rPr>
        <w:t>•</w:t>
      </w:r>
      <w:r>
        <w:rPr>
          <w:rFonts w:ascii="Calibri" w:hAnsi="Calibri" w:cs="Calibri"/>
          <w:b/>
          <w:bCs/>
          <w:color w:val="181716"/>
          <w:kern w:val="0"/>
          <w:sz w:val="21"/>
          <w:szCs w:val="21"/>
        </w:rPr>
        <w:tab/>
      </w:r>
      <w:r w:rsidRPr="00EF2475">
        <w:rPr>
          <w:rFonts w:ascii="Calibri" w:hAnsi="Calibri" w:cs="Calibri"/>
          <w:color w:val="181716"/>
          <w:kern w:val="0"/>
          <w:sz w:val="21"/>
          <w:szCs w:val="21"/>
        </w:rPr>
        <w:t>obsługi z wykorzystaniem środków wspierających komunikowanie się, o których</w:t>
      </w:r>
      <w:r>
        <w:rPr>
          <w:rFonts w:ascii="Calibri" w:hAnsi="Calibri" w:cs="Calibri"/>
          <w:color w:val="181716"/>
          <w:kern w:val="0"/>
          <w:sz w:val="21"/>
          <w:szCs w:val="21"/>
        </w:rPr>
        <w:t xml:space="preserve"> </w:t>
      </w:r>
      <w:r w:rsidRPr="00AF0F01">
        <w:rPr>
          <w:rFonts w:ascii="Calibri" w:hAnsi="Calibri" w:cs="Calibri"/>
          <w:sz w:val="21"/>
          <w:szCs w:val="21"/>
        </w:rPr>
        <w:t>mowa w art. 3</w:t>
      </w:r>
      <w:r>
        <w:rPr>
          <w:rFonts w:ascii="Calibri" w:hAnsi="Calibri" w:cs="Calibri"/>
          <w:sz w:val="21"/>
          <w:szCs w:val="21"/>
        </w:rPr>
        <w:t xml:space="preserve"> </w:t>
      </w:r>
      <w:r w:rsidR="00856E43">
        <w:rPr>
          <w:rFonts w:ascii="Calibri" w:hAnsi="Calibri" w:cs="Calibri"/>
          <w:sz w:val="21"/>
          <w:szCs w:val="21"/>
        </w:rPr>
        <w:br/>
      </w:r>
      <w:r w:rsidRPr="00AF0F01">
        <w:rPr>
          <w:rFonts w:ascii="Calibri" w:hAnsi="Calibri" w:cs="Calibri"/>
          <w:sz w:val="21"/>
          <w:szCs w:val="21"/>
        </w:rPr>
        <w:t>pkt 5 ustawy o języku migowym i innych środkach komunikowania</w:t>
      </w:r>
      <w:r>
        <w:rPr>
          <w:rFonts w:ascii="Calibri" w:hAnsi="Calibri" w:cs="Calibri"/>
          <w:color w:val="181716"/>
          <w:kern w:val="0"/>
          <w:sz w:val="21"/>
          <w:szCs w:val="21"/>
        </w:rPr>
        <w:t xml:space="preserve"> </w:t>
      </w:r>
      <w:r w:rsidRPr="00AF0F01">
        <w:rPr>
          <w:rFonts w:ascii="Calibri" w:hAnsi="Calibri" w:cs="Calibri"/>
          <w:sz w:val="21"/>
          <w:szCs w:val="21"/>
        </w:rPr>
        <w:t>się</w:t>
      </w:r>
      <w:r>
        <w:rPr>
          <w:rStyle w:val="Odwoanieprzypisudolnego"/>
          <w:rFonts w:ascii="Calibri" w:hAnsi="Calibri" w:cs="Calibri"/>
          <w:sz w:val="21"/>
          <w:szCs w:val="21"/>
        </w:rPr>
        <w:footnoteReference w:id="26"/>
      </w:r>
      <w:r w:rsidRPr="00AF0F01">
        <w:rPr>
          <w:rFonts w:ascii="Calibri" w:hAnsi="Calibri" w:cs="Calibri"/>
          <w:sz w:val="21"/>
          <w:szCs w:val="21"/>
        </w:rPr>
        <w:t>, lub przez wykorzystanie zdalnego dostępu online do usługi tłumacza przez</w:t>
      </w:r>
      <w:r>
        <w:rPr>
          <w:rFonts w:ascii="Calibri" w:hAnsi="Calibri" w:cs="Calibri"/>
          <w:color w:val="181716"/>
          <w:kern w:val="0"/>
          <w:sz w:val="21"/>
          <w:szCs w:val="21"/>
        </w:rPr>
        <w:t xml:space="preserve"> </w:t>
      </w:r>
      <w:r w:rsidRPr="00AF0F01">
        <w:rPr>
          <w:rFonts w:ascii="Calibri" w:hAnsi="Calibri" w:cs="Calibri"/>
          <w:sz w:val="21"/>
          <w:szCs w:val="21"/>
        </w:rPr>
        <w:t>strony internetowe i aplikacje,</w:t>
      </w:r>
    </w:p>
    <w:p w14:paraId="6FF7DC8B" w14:textId="77777777" w:rsidR="000E1CC5" w:rsidRPr="00B90691" w:rsidRDefault="000E1CC5" w:rsidP="0021352C">
      <w:pPr>
        <w:pStyle w:val="Akapitzlist"/>
        <w:numPr>
          <w:ilvl w:val="0"/>
          <w:numId w:val="20"/>
        </w:numPr>
        <w:autoSpaceDE w:val="0"/>
        <w:autoSpaceDN w:val="0"/>
        <w:adjustRightInd w:val="0"/>
        <w:spacing w:after="0" w:line="240" w:lineRule="auto"/>
        <w:ind w:left="567" w:hanging="425"/>
        <w:rPr>
          <w:rFonts w:ascii="Calibri" w:hAnsi="Calibri" w:cs="Calibri"/>
          <w:color w:val="181716"/>
          <w:kern w:val="0"/>
          <w:sz w:val="21"/>
          <w:szCs w:val="21"/>
        </w:rPr>
      </w:pPr>
      <w:r w:rsidRPr="00B90691">
        <w:rPr>
          <w:rFonts w:ascii="Calibri" w:hAnsi="Calibri" w:cs="Calibri"/>
          <w:sz w:val="21"/>
          <w:szCs w:val="21"/>
        </w:rPr>
        <w:t>instalacji urządzeń lub innych środków technicznych do obsługi osób słabosłyszących,</w:t>
      </w:r>
      <w:r>
        <w:rPr>
          <w:rFonts w:ascii="Calibri" w:hAnsi="Calibri" w:cs="Calibri"/>
          <w:sz w:val="21"/>
          <w:szCs w:val="21"/>
        </w:rPr>
        <w:t xml:space="preserve"> </w:t>
      </w:r>
      <w:r>
        <w:rPr>
          <w:rFonts w:ascii="Calibri" w:hAnsi="Calibri" w:cs="Calibri"/>
          <w:sz w:val="21"/>
          <w:szCs w:val="21"/>
        </w:rPr>
        <w:br/>
      </w:r>
      <w:r w:rsidRPr="00B90691">
        <w:rPr>
          <w:rFonts w:ascii="Calibri" w:hAnsi="Calibri" w:cs="Calibri"/>
          <w:sz w:val="21"/>
          <w:szCs w:val="21"/>
        </w:rPr>
        <w:t>w szczególności pętli indukcyjnych, systemów FM lub urządzeń opartych</w:t>
      </w:r>
      <w:r>
        <w:rPr>
          <w:rFonts w:ascii="Calibri" w:hAnsi="Calibri" w:cs="Calibri"/>
          <w:sz w:val="21"/>
          <w:szCs w:val="21"/>
        </w:rPr>
        <w:t xml:space="preserve"> </w:t>
      </w:r>
      <w:r w:rsidRPr="00B90691">
        <w:rPr>
          <w:rFonts w:ascii="Calibri" w:hAnsi="Calibri" w:cs="Calibri"/>
          <w:sz w:val="21"/>
          <w:szCs w:val="21"/>
        </w:rPr>
        <w:t>o inne technologie, których celem jest wspomaganie słyszenia,</w:t>
      </w:r>
    </w:p>
    <w:p w14:paraId="12D4A8CD" w14:textId="77777777" w:rsidR="000E1CC5" w:rsidRPr="00B90691" w:rsidRDefault="000E1CC5" w:rsidP="0021352C">
      <w:pPr>
        <w:pStyle w:val="Akapitzlist"/>
        <w:numPr>
          <w:ilvl w:val="0"/>
          <w:numId w:val="20"/>
        </w:numPr>
        <w:autoSpaceDE w:val="0"/>
        <w:autoSpaceDN w:val="0"/>
        <w:adjustRightInd w:val="0"/>
        <w:spacing w:after="0" w:line="240" w:lineRule="auto"/>
        <w:ind w:left="567" w:hanging="425"/>
        <w:rPr>
          <w:rFonts w:ascii="Calibri" w:hAnsi="Calibri" w:cs="Calibri"/>
          <w:color w:val="181716"/>
          <w:kern w:val="0"/>
          <w:sz w:val="21"/>
          <w:szCs w:val="21"/>
        </w:rPr>
      </w:pPr>
      <w:r w:rsidRPr="00B90691">
        <w:rPr>
          <w:rFonts w:ascii="Calibri" w:hAnsi="Calibri" w:cs="Calibri"/>
          <w:sz w:val="21"/>
          <w:szCs w:val="21"/>
        </w:rPr>
        <w:t>zapewnienia na stronie internetowej danego podmiotu informacji o zakresie jego</w:t>
      </w:r>
      <w:r>
        <w:rPr>
          <w:rFonts w:ascii="Calibri" w:hAnsi="Calibri" w:cs="Calibri"/>
          <w:sz w:val="21"/>
          <w:szCs w:val="21"/>
        </w:rPr>
        <w:t xml:space="preserve"> </w:t>
      </w:r>
      <w:r w:rsidRPr="00B90691">
        <w:rPr>
          <w:rFonts w:ascii="Calibri" w:hAnsi="Calibri" w:cs="Calibri"/>
          <w:sz w:val="21"/>
          <w:szCs w:val="21"/>
        </w:rPr>
        <w:t xml:space="preserve">działalności </w:t>
      </w:r>
      <w:r>
        <w:rPr>
          <w:rFonts w:ascii="Calibri" w:hAnsi="Calibri" w:cs="Calibri"/>
          <w:sz w:val="21"/>
          <w:szCs w:val="21"/>
        </w:rPr>
        <w:br/>
      </w:r>
      <w:r w:rsidRPr="00B90691">
        <w:rPr>
          <w:rFonts w:ascii="Calibri" w:hAnsi="Calibri" w:cs="Calibri"/>
          <w:sz w:val="21"/>
          <w:szCs w:val="21"/>
        </w:rPr>
        <w:t>– w postaci elektronicznego pliku zawierającego tekst odczytywalny</w:t>
      </w:r>
      <w:r>
        <w:rPr>
          <w:rFonts w:ascii="Calibri" w:hAnsi="Calibri" w:cs="Calibri"/>
          <w:sz w:val="21"/>
          <w:szCs w:val="21"/>
        </w:rPr>
        <w:t xml:space="preserve"> </w:t>
      </w:r>
      <w:r w:rsidRPr="00B90691">
        <w:rPr>
          <w:rFonts w:ascii="Calibri" w:hAnsi="Calibri" w:cs="Calibri"/>
          <w:sz w:val="21"/>
          <w:szCs w:val="21"/>
        </w:rPr>
        <w:t xml:space="preserve">maszynowo, nagrania treści </w:t>
      </w:r>
      <w:r>
        <w:rPr>
          <w:rFonts w:ascii="Calibri" w:hAnsi="Calibri" w:cs="Calibri"/>
          <w:sz w:val="21"/>
          <w:szCs w:val="21"/>
        </w:rPr>
        <w:br/>
      </w:r>
      <w:r w:rsidRPr="00B90691">
        <w:rPr>
          <w:rFonts w:ascii="Calibri" w:hAnsi="Calibri" w:cs="Calibri"/>
          <w:sz w:val="21"/>
          <w:szCs w:val="21"/>
        </w:rPr>
        <w:t>w polskim języku migowym oraz informacji w tekście</w:t>
      </w:r>
      <w:r>
        <w:rPr>
          <w:rFonts w:ascii="Calibri" w:hAnsi="Calibri" w:cs="Calibri"/>
          <w:sz w:val="21"/>
          <w:szCs w:val="21"/>
        </w:rPr>
        <w:t xml:space="preserve"> </w:t>
      </w:r>
      <w:r w:rsidRPr="00B90691">
        <w:rPr>
          <w:rFonts w:ascii="Calibri" w:hAnsi="Calibri" w:cs="Calibri"/>
          <w:sz w:val="21"/>
          <w:szCs w:val="21"/>
        </w:rPr>
        <w:t>łatwym do czytania,</w:t>
      </w:r>
    </w:p>
    <w:p w14:paraId="035C6DF5" w14:textId="77777777" w:rsidR="000E1CC5" w:rsidRPr="00B90691" w:rsidRDefault="000E1CC5" w:rsidP="0021352C">
      <w:pPr>
        <w:pStyle w:val="Akapitzlist"/>
        <w:numPr>
          <w:ilvl w:val="0"/>
          <w:numId w:val="20"/>
        </w:numPr>
        <w:autoSpaceDE w:val="0"/>
        <w:autoSpaceDN w:val="0"/>
        <w:adjustRightInd w:val="0"/>
        <w:spacing w:after="0" w:line="240" w:lineRule="auto"/>
        <w:ind w:left="567" w:hanging="425"/>
        <w:rPr>
          <w:rFonts w:ascii="Calibri" w:hAnsi="Calibri" w:cs="Calibri"/>
          <w:color w:val="181716"/>
          <w:kern w:val="0"/>
          <w:sz w:val="21"/>
          <w:szCs w:val="21"/>
        </w:rPr>
      </w:pPr>
      <w:r w:rsidRPr="00B90691">
        <w:rPr>
          <w:rFonts w:ascii="Calibri" w:hAnsi="Calibri" w:cs="Calibri"/>
          <w:sz w:val="21"/>
          <w:szCs w:val="21"/>
        </w:rPr>
        <w:t>zapewnienia, na wniosek osoby ze szczególnymi potrzebami, komunikacji z podmiotem</w:t>
      </w:r>
      <w:r>
        <w:rPr>
          <w:rFonts w:ascii="Calibri" w:hAnsi="Calibri" w:cs="Calibri"/>
          <w:sz w:val="21"/>
          <w:szCs w:val="21"/>
        </w:rPr>
        <w:t xml:space="preserve"> </w:t>
      </w:r>
      <w:r w:rsidRPr="00B90691">
        <w:rPr>
          <w:rFonts w:ascii="Calibri" w:hAnsi="Calibri" w:cs="Calibri"/>
          <w:sz w:val="21"/>
          <w:szCs w:val="21"/>
        </w:rPr>
        <w:t>publicznym w formie określonej w tym wniosku.</w:t>
      </w:r>
    </w:p>
    <w:p w14:paraId="0BF30D4C" w14:textId="77777777" w:rsidR="000E1CC5" w:rsidRPr="00A667B8" w:rsidRDefault="000E1CC5" w:rsidP="0021352C">
      <w:pPr>
        <w:rPr>
          <w:rFonts w:ascii="Calibri" w:hAnsi="Calibri" w:cs="Calibri"/>
          <w:sz w:val="10"/>
          <w:szCs w:val="10"/>
        </w:rPr>
      </w:pPr>
    </w:p>
    <w:p w14:paraId="0F014721" w14:textId="6790BD1F" w:rsidR="000E1CC5" w:rsidRPr="00856E43" w:rsidRDefault="000E1CC5" w:rsidP="0021352C">
      <w:pPr>
        <w:pBdr>
          <w:top w:val="single" w:sz="4" w:space="1" w:color="auto"/>
          <w:left w:val="single" w:sz="4" w:space="0" w:color="auto"/>
          <w:bottom w:val="single" w:sz="4" w:space="1" w:color="auto"/>
          <w:right w:val="single" w:sz="4" w:space="4" w:color="auto"/>
        </w:pBdr>
        <w:spacing w:after="0"/>
        <w:rPr>
          <w:rFonts w:ascii="Calibri" w:hAnsi="Calibri" w:cs="Calibri"/>
          <w:sz w:val="21"/>
          <w:szCs w:val="21"/>
          <w:u w:val="single"/>
        </w:rPr>
      </w:pPr>
      <w:r w:rsidRPr="00856E43">
        <w:rPr>
          <w:rFonts w:ascii="Calibri" w:hAnsi="Calibri" w:cs="Calibri"/>
          <w:sz w:val="21"/>
          <w:szCs w:val="21"/>
          <w:u w:val="single"/>
        </w:rPr>
        <w:t>Przykład:</w:t>
      </w:r>
    </w:p>
    <w:p w14:paraId="3F126F91" w14:textId="77777777" w:rsidR="000E1CC5" w:rsidRDefault="000E1CC5" w:rsidP="0021352C">
      <w:pPr>
        <w:pBdr>
          <w:top w:val="single" w:sz="4" w:space="1" w:color="auto"/>
          <w:left w:val="single" w:sz="4" w:space="0" w:color="auto"/>
          <w:bottom w:val="single" w:sz="4" w:space="1" w:color="auto"/>
          <w:right w:val="single" w:sz="4" w:space="4" w:color="auto"/>
        </w:pBdr>
        <w:spacing w:after="0"/>
        <w:rPr>
          <w:rFonts w:ascii="Calibri" w:hAnsi="Calibri" w:cs="Calibri"/>
          <w:sz w:val="21"/>
          <w:szCs w:val="21"/>
        </w:rPr>
      </w:pPr>
      <w:r>
        <w:rPr>
          <w:rFonts w:ascii="Calibri" w:hAnsi="Calibri" w:cs="Calibri"/>
          <w:sz w:val="21"/>
          <w:szCs w:val="21"/>
        </w:rPr>
        <w:t>Z</w:t>
      </w:r>
      <w:r w:rsidRPr="00135582">
        <w:rPr>
          <w:rFonts w:ascii="Calibri" w:hAnsi="Calibri" w:cs="Calibri"/>
          <w:sz w:val="21"/>
          <w:szCs w:val="21"/>
        </w:rPr>
        <w:t xml:space="preserve">apewnienie informacji na temat tego, jakie zadania wykonuje dany podmiot w postaci nagrania w polskim języku migowym dla osób głuchych, informacji w tekście łatwym do czytania (ETR) - m.in dla osób </w:t>
      </w:r>
      <w:r>
        <w:rPr>
          <w:rFonts w:ascii="Calibri" w:hAnsi="Calibri" w:cs="Calibri"/>
          <w:sz w:val="21"/>
          <w:szCs w:val="21"/>
        </w:rPr>
        <w:br/>
      </w:r>
      <w:r w:rsidRPr="00135582">
        <w:rPr>
          <w:rFonts w:ascii="Calibri" w:hAnsi="Calibri" w:cs="Calibri"/>
          <w:sz w:val="21"/>
          <w:szCs w:val="21"/>
        </w:rPr>
        <w:t xml:space="preserve">z niepełnosprawnością intelektualną, czy pliku odczytywalnego maszynowo, dzięki któremu taką informację może udźwiękowić osoba niewidoma. </w:t>
      </w:r>
    </w:p>
    <w:p w14:paraId="414ED874" w14:textId="77777777" w:rsidR="000E1CC5" w:rsidRPr="00135582" w:rsidRDefault="000E1CC5" w:rsidP="0021352C">
      <w:pPr>
        <w:pBdr>
          <w:top w:val="single" w:sz="4" w:space="1" w:color="auto"/>
          <w:left w:val="single" w:sz="4" w:space="0" w:color="auto"/>
          <w:bottom w:val="single" w:sz="4" w:space="1" w:color="auto"/>
          <w:right w:val="single" w:sz="4" w:space="4" w:color="auto"/>
        </w:pBdr>
        <w:spacing w:after="0"/>
        <w:rPr>
          <w:rFonts w:ascii="Calibri" w:hAnsi="Calibri" w:cs="Calibri"/>
          <w:sz w:val="21"/>
          <w:szCs w:val="21"/>
        </w:rPr>
      </w:pPr>
      <w:r w:rsidRPr="00135582">
        <w:rPr>
          <w:rFonts w:ascii="Calibri" w:hAnsi="Calibri" w:cs="Calibri"/>
          <w:sz w:val="21"/>
          <w:szCs w:val="21"/>
        </w:rPr>
        <w:t>Dostępność w tym zakresie to także umożliwienie komunikacji z podmiotem w taki sposób, jaki jest dogodny dla osoby ze szczególnymi potrzebami np. poprzez SMS czy przy użyciu usługi tłumaczenia migowego online.</w:t>
      </w:r>
    </w:p>
    <w:p w14:paraId="08D2BEA0" w14:textId="77777777" w:rsidR="000E1CC5" w:rsidRPr="007A2DA3" w:rsidRDefault="000E1CC5" w:rsidP="0021352C">
      <w:pPr>
        <w:rPr>
          <w:rFonts w:ascii="Calibri" w:hAnsi="Calibri" w:cs="Calibri"/>
          <w:sz w:val="10"/>
          <w:szCs w:val="10"/>
          <w:highlight w:val="yellow"/>
        </w:rPr>
      </w:pPr>
    </w:p>
    <w:p w14:paraId="17E7A37E" w14:textId="77777777" w:rsidR="000E1CC5" w:rsidRPr="00734E69" w:rsidRDefault="000E1CC5" w:rsidP="0021352C">
      <w:pPr>
        <w:rPr>
          <w:rFonts w:ascii="Calibri" w:hAnsi="Calibri" w:cs="Calibri"/>
          <w:sz w:val="21"/>
          <w:szCs w:val="21"/>
        </w:rPr>
      </w:pPr>
      <w:r w:rsidRPr="00734E69">
        <w:rPr>
          <w:rFonts w:ascii="Calibri" w:hAnsi="Calibri" w:cs="Calibri"/>
          <w:sz w:val="21"/>
          <w:szCs w:val="21"/>
        </w:rPr>
        <w:lastRenderedPageBreak/>
        <w:t>W kwestii dostępności cyfrowej ustawa o dostępności odsyła do spełnienia wymagań</w:t>
      </w:r>
      <w:r w:rsidRPr="002F7704">
        <w:rPr>
          <w:rFonts w:ascii="Calibri" w:hAnsi="Calibri" w:cs="Calibri"/>
          <w:sz w:val="21"/>
          <w:szCs w:val="21"/>
        </w:rPr>
        <w:t xml:space="preserve"> </w:t>
      </w:r>
      <w:r w:rsidRPr="00734E69">
        <w:rPr>
          <w:rFonts w:ascii="Calibri" w:hAnsi="Calibri" w:cs="Calibri"/>
          <w:sz w:val="21"/>
          <w:szCs w:val="21"/>
        </w:rPr>
        <w:t>określonych w ustawie o dostępności cyfrowej stron internetowych i aplikacji mobilnych</w:t>
      </w:r>
      <w:r w:rsidRPr="002F7704">
        <w:rPr>
          <w:rFonts w:ascii="Calibri" w:hAnsi="Calibri" w:cs="Calibri"/>
          <w:sz w:val="21"/>
          <w:szCs w:val="21"/>
        </w:rPr>
        <w:t xml:space="preserve"> podmiotów publicznych</w:t>
      </w:r>
      <w:r w:rsidRPr="002F7704">
        <w:rPr>
          <w:rStyle w:val="Odwoanieprzypisudolnego"/>
          <w:rFonts w:ascii="Calibri" w:hAnsi="Calibri" w:cs="Calibri"/>
          <w:sz w:val="21"/>
          <w:szCs w:val="21"/>
        </w:rPr>
        <w:footnoteReference w:id="27"/>
      </w:r>
      <w:r w:rsidRPr="002F7704">
        <w:rPr>
          <w:rFonts w:ascii="Calibri" w:hAnsi="Calibri" w:cs="Calibri"/>
          <w:sz w:val="21"/>
          <w:szCs w:val="21"/>
        </w:rPr>
        <w:t>.</w:t>
      </w:r>
    </w:p>
    <w:p w14:paraId="2C77E86C" w14:textId="074E8E89" w:rsidR="000E1CC5" w:rsidRDefault="000E1CC5" w:rsidP="0021352C">
      <w:pPr>
        <w:rPr>
          <w:rFonts w:ascii="Calibri" w:hAnsi="Calibri" w:cs="Calibri"/>
          <w:sz w:val="21"/>
          <w:szCs w:val="21"/>
        </w:rPr>
      </w:pPr>
      <w:r w:rsidRPr="00B66F8E">
        <w:rPr>
          <w:rFonts w:ascii="Calibri" w:hAnsi="Calibri" w:cs="Calibri"/>
          <w:sz w:val="21"/>
          <w:szCs w:val="21"/>
        </w:rPr>
        <w:t xml:space="preserve">Wracając </w:t>
      </w:r>
      <w:r>
        <w:rPr>
          <w:rFonts w:ascii="Calibri" w:hAnsi="Calibri" w:cs="Calibri"/>
          <w:sz w:val="21"/>
          <w:szCs w:val="21"/>
        </w:rPr>
        <w:t>do kwestii dostępności w zamówieniach publicznych, należy zwrócić uwagę, iż o</w:t>
      </w:r>
      <w:r w:rsidRPr="000B22BF">
        <w:rPr>
          <w:rFonts w:ascii="Calibri" w:hAnsi="Calibri" w:cs="Calibri"/>
          <w:sz w:val="21"/>
          <w:szCs w:val="21"/>
        </w:rPr>
        <w:t xml:space="preserve">bowiązkiem </w:t>
      </w:r>
      <w:r>
        <w:rPr>
          <w:rFonts w:ascii="Calibri" w:hAnsi="Calibri" w:cs="Calibri"/>
          <w:sz w:val="21"/>
          <w:szCs w:val="21"/>
        </w:rPr>
        <w:t xml:space="preserve">zamawiającego planującego udzielenie zamówienia publicznego jest ustalenie czy przedmiot zamówienia objęty danym zamówieniem będzie wymagał dostosowania do potrzeb osób z niepełnosprawnościami. Mając na uwadze </w:t>
      </w:r>
      <w:r w:rsidRPr="00825133">
        <w:rPr>
          <w:rFonts w:ascii="Calibri" w:hAnsi="Calibri" w:cs="Calibri"/>
          <w:sz w:val="21"/>
          <w:szCs w:val="21"/>
        </w:rPr>
        <w:t>specyfikę</w:t>
      </w:r>
      <w:r>
        <w:rPr>
          <w:rFonts w:ascii="Calibri" w:hAnsi="Calibri" w:cs="Calibri"/>
          <w:sz w:val="21"/>
          <w:szCs w:val="21"/>
        </w:rPr>
        <w:t xml:space="preserve"> </w:t>
      </w:r>
      <w:r w:rsidRPr="00825133">
        <w:rPr>
          <w:rFonts w:ascii="Calibri" w:hAnsi="Calibri" w:cs="Calibri"/>
          <w:sz w:val="21"/>
          <w:szCs w:val="21"/>
        </w:rPr>
        <w:t>przedmiotu zamówienia oraz jego przeznaczenie, zamawiający powinien ocenić jakie</w:t>
      </w:r>
      <w:r>
        <w:rPr>
          <w:rFonts w:ascii="Calibri" w:hAnsi="Calibri" w:cs="Calibri"/>
          <w:sz w:val="21"/>
          <w:szCs w:val="21"/>
        </w:rPr>
        <w:t xml:space="preserve"> </w:t>
      </w:r>
      <w:r w:rsidRPr="00825133">
        <w:rPr>
          <w:rFonts w:ascii="Calibri" w:hAnsi="Calibri" w:cs="Calibri"/>
          <w:sz w:val="21"/>
          <w:szCs w:val="21"/>
        </w:rPr>
        <w:t>wymagania w zakresie dostępności należy zawrzeć w opisie przedmiotu zamówienia, jak</w:t>
      </w:r>
      <w:r>
        <w:rPr>
          <w:rFonts w:ascii="Calibri" w:hAnsi="Calibri" w:cs="Calibri"/>
          <w:sz w:val="21"/>
          <w:szCs w:val="21"/>
        </w:rPr>
        <w:t xml:space="preserve"> </w:t>
      </w:r>
      <w:r w:rsidRPr="00825133">
        <w:rPr>
          <w:rFonts w:ascii="Calibri" w:hAnsi="Calibri" w:cs="Calibri"/>
          <w:sz w:val="21"/>
          <w:szCs w:val="21"/>
        </w:rPr>
        <w:t xml:space="preserve">również sformułować je w postanowieniach umownych. </w:t>
      </w:r>
      <w:r>
        <w:rPr>
          <w:rFonts w:ascii="Calibri" w:hAnsi="Calibri" w:cs="Calibri"/>
          <w:sz w:val="21"/>
          <w:szCs w:val="21"/>
        </w:rPr>
        <w:t xml:space="preserve">Zamawiający powinien również przewidzieć w umowie odpowiednie sankcje (kary umowne) za niespełnienie przez wykonawcę wymagań w zakresie dostępności. </w:t>
      </w:r>
    </w:p>
    <w:p w14:paraId="0F1C544C" w14:textId="77777777" w:rsidR="000E1CC5" w:rsidRDefault="000E1CC5" w:rsidP="0021352C">
      <w:pPr>
        <w:rPr>
          <w:rFonts w:ascii="Calibri" w:hAnsi="Calibri" w:cs="Calibri"/>
          <w:sz w:val="21"/>
          <w:szCs w:val="21"/>
        </w:rPr>
      </w:pPr>
      <w:r>
        <w:rPr>
          <w:rFonts w:ascii="Calibri" w:hAnsi="Calibri" w:cs="Calibri"/>
          <w:sz w:val="21"/>
          <w:szCs w:val="21"/>
        </w:rPr>
        <w:t>S</w:t>
      </w:r>
      <w:r w:rsidRPr="00825133">
        <w:rPr>
          <w:rFonts w:ascii="Calibri" w:hAnsi="Calibri" w:cs="Calibri"/>
          <w:sz w:val="21"/>
          <w:szCs w:val="21"/>
        </w:rPr>
        <w:t xml:space="preserve">formułowanie </w:t>
      </w:r>
      <w:r>
        <w:rPr>
          <w:rFonts w:ascii="Calibri" w:hAnsi="Calibri" w:cs="Calibri"/>
          <w:sz w:val="21"/>
          <w:szCs w:val="21"/>
        </w:rPr>
        <w:t xml:space="preserve">w opisie przedmiotu zamówienia </w:t>
      </w:r>
      <w:r w:rsidRPr="00825133">
        <w:rPr>
          <w:rFonts w:ascii="Calibri" w:hAnsi="Calibri" w:cs="Calibri"/>
          <w:sz w:val="21"/>
          <w:szCs w:val="21"/>
        </w:rPr>
        <w:t>wymagań w obszarze dostępności determinowane</w:t>
      </w:r>
      <w:r>
        <w:rPr>
          <w:rFonts w:ascii="Calibri" w:hAnsi="Calibri" w:cs="Calibri"/>
          <w:sz w:val="21"/>
          <w:szCs w:val="21"/>
        </w:rPr>
        <w:t xml:space="preserve"> </w:t>
      </w:r>
      <w:r>
        <w:rPr>
          <w:rFonts w:ascii="Calibri" w:hAnsi="Calibri" w:cs="Calibri"/>
          <w:sz w:val="21"/>
          <w:szCs w:val="21"/>
        </w:rPr>
        <w:br/>
      </w:r>
      <w:r w:rsidRPr="00825133">
        <w:rPr>
          <w:rFonts w:ascii="Calibri" w:hAnsi="Calibri" w:cs="Calibri"/>
          <w:sz w:val="21"/>
          <w:szCs w:val="21"/>
        </w:rPr>
        <w:t>jest</w:t>
      </w:r>
      <w:r>
        <w:rPr>
          <w:rFonts w:ascii="Calibri" w:hAnsi="Calibri" w:cs="Calibri"/>
          <w:sz w:val="21"/>
          <w:szCs w:val="21"/>
        </w:rPr>
        <w:t xml:space="preserve"> głównie</w:t>
      </w:r>
      <w:r w:rsidRPr="00825133">
        <w:rPr>
          <w:rFonts w:ascii="Calibri" w:hAnsi="Calibri" w:cs="Calibri"/>
          <w:sz w:val="21"/>
          <w:szCs w:val="21"/>
        </w:rPr>
        <w:t xml:space="preserve"> charakterem przedmiotu zamówienia,</w:t>
      </w:r>
      <w:r>
        <w:rPr>
          <w:rFonts w:ascii="Calibri" w:hAnsi="Calibri" w:cs="Calibri"/>
          <w:sz w:val="21"/>
          <w:szCs w:val="21"/>
        </w:rPr>
        <w:t xml:space="preserve"> dlatego też</w:t>
      </w:r>
      <w:r w:rsidRPr="00825133">
        <w:rPr>
          <w:rFonts w:ascii="Calibri" w:hAnsi="Calibri" w:cs="Calibri"/>
          <w:sz w:val="21"/>
          <w:szCs w:val="21"/>
        </w:rPr>
        <w:t xml:space="preserve"> zamawiający </w:t>
      </w:r>
      <w:r>
        <w:rPr>
          <w:rFonts w:ascii="Calibri" w:hAnsi="Calibri" w:cs="Calibri"/>
          <w:sz w:val="21"/>
          <w:szCs w:val="21"/>
        </w:rPr>
        <w:t xml:space="preserve">poza </w:t>
      </w:r>
      <w:r w:rsidRPr="00825133">
        <w:rPr>
          <w:rFonts w:ascii="Calibri" w:hAnsi="Calibri" w:cs="Calibri"/>
          <w:sz w:val="21"/>
          <w:szCs w:val="21"/>
        </w:rPr>
        <w:t>odniesien</w:t>
      </w:r>
      <w:r>
        <w:rPr>
          <w:rFonts w:ascii="Calibri" w:hAnsi="Calibri" w:cs="Calibri"/>
          <w:sz w:val="21"/>
          <w:szCs w:val="21"/>
        </w:rPr>
        <w:t xml:space="preserve">iem </w:t>
      </w:r>
      <w:r>
        <w:rPr>
          <w:rFonts w:ascii="Calibri" w:hAnsi="Calibri" w:cs="Calibri"/>
          <w:sz w:val="21"/>
          <w:szCs w:val="21"/>
        </w:rPr>
        <w:br/>
        <w:t xml:space="preserve">się </w:t>
      </w:r>
      <w:r w:rsidRPr="00825133">
        <w:rPr>
          <w:rFonts w:ascii="Calibri" w:hAnsi="Calibri" w:cs="Calibri"/>
          <w:sz w:val="21"/>
          <w:szCs w:val="21"/>
        </w:rPr>
        <w:t>do konkretnych przepisów prawnych, powinien kierować się także stosownymi wytycznymi</w:t>
      </w:r>
      <w:r>
        <w:rPr>
          <w:rFonts w:ascii="Calibri" w:hAnsi="Calibri" w:cs="Calibri"/>
          <w:sz w:val="21"/>
          <w:szCs w:val="21"/>
        </w:rPr>
        <w:t xml:space="preserve"> dotyczącymi</w:t>
      </w:r>
      <w:r w:rsidRPr="00825133">
        <w:rPr>
          <w:rFonts w:ascii="Calibri" w:hAnsi="Calibri" w:cs="Calibri"/>
          <w:sz w:val="21"/>
          <w:szCs w:val="21"/>
        </w:rPr>
        <w:t xml:space="preserve"> konkretnych </w:t>
      </w:r>
      <w:r>
        <w:rPr>
          <w:rFonts w:ascii="Calibri" w:hAnsi="Calibri" w:cs="Calibri"/>
          <w:sz w:val="21"/>
          <w:szCs w:val="21"/>
        </w:rPr>
        <w:t>obszarów, korzystając z dostępnych źródeł informacji</w:t>
      </w:r>
      <w:r>
        <w:rPr>
          <w:rStyle w:val="Odwoanieprzypisudolnego"/>
          <w:rFonts w:ascii="Calibri" w:hAnsi="Calibri" w:cs="Calibri"/>
          <w:sz w:val="21"/>
          <w:szCs w:val="21"/>
        </w:rPr>
        <w:footnoteReference w:id="28"/>
      </w:r>
      <w:r>
        <w:rPr>
          <w:rFonts w:ascii="Calibri" w:hAnsi="Calibri" w:cs="Calibri"/>
          <w:sz w:val="21"/>
          <w:szCs w:val="21"/>
        </w:rPr>
        <w:t>.</w:t>
      </w:r>
    </w:p>
    <w:p w14:paraId="4CDAB203" w14:textId="77777777" w:rsidR="000E1CC5" w:rsidRPr="0026053E" w:rsidRDefault="000E1CC5" w:rsidP="0021352C">
      <w:pPr>
        <w:spacing w:after="0"/>
        <w:rPr>
          <w:rFonts w:ascii="Calibri" w:hAnsi="Calibri" w:cs="Calibri"/>
          <w:sz w:val="10"/>
          <w:szCs w:val="10"/>
          <w:highlight w:val="yellow"/>
        </w:rPr>
      </w:pPr>
    </w:p>
    <w:p w14:paraId="13D8CE16" w14:textId="229CFBAA" w:rsidR="00E5354A" w:rsidRPr="00E93E00" w:rsidRDefault="000E1CC5" w:rsidP="0021352C">
      <w:pPr>
        <w:autoSpaceDE w:val="0"/>
        <w:autoSpaceDN w:val="0"/>
        <w:adjustRightInd w:val="0"/>
        <w:spacing w:after="0" w:line="240" w:lineRule="auto"/>
        <w:rPr>
          <w:rFonts w:ascii="Calibri" w:hAnsi="Calibri" w:cs="Calibri"/>
          <w:color w:val="181716"/>
          <w:kern w:val="0"/>
          <w:sz w:val="21"/>
          <w:szCs w:val="21"/>
        </w:rPr>
      </w:pPr>
      <w:r>
        <w:rPr>
          <w:rFonts w:ascii="Calibri" w:hAnsi="Calibri" w:cs="Calibri"/>
          <w:sz w:val="21"/>
          <w:szCs w:val="21"/>
        </w:rPr>
        <w:t xml:space="preserve">Przepisy ustawy </w:t>
      </w:r>
      <w:proofErr w:type="spellStart"/>
      <w:r>
        <w:rPr>
          <w:rFonts w:ascii="Calibri" w:hAnsi="Calibri" w:cs="Calibri"/>
          <w:sz w:val="21"/>
          <w:szCs w:val="21"/>
        </w:rPr>
        <w:t>Pzp</w:t>
      </w:r>
      <w:proofErr w:type="spellEnd"/>
      <w:r>
        <w:rPr>
          <w:rFonts w:ascii="Calibri" w:hAnsi="Calibri" w:cs="Calibri"/>
          <w:sz w:val="21"/>
          <w:szCs w:val="21"/>
        </w:rPr>
        <w:t xml:space="preserve"> umożliwiają uwzględnienie kwestii dostępności dla osób niepełnosprawnych </w:t>
      </w:r>
      <w:r>
        <w:rPr>
          <w:rFonts w:ascii="Calibri" w:hAnsi="Calibri" w:cs="Calibri"/>
          <w:sz w:val="21"/>
          <w:szCs w:val="21"/>
        </w:rPr>
        <w:br/>
        <w:t xml:space="preserve">i </w:t>
      </w:r>
      <w:r>
        <w:rPr>
          <w:rFonts w:ascii="Calibri" w:hAnsi="Calibri" w:cs="Calibri"/>
          <w:color w:val="181716"/>
          <w:kern w:val="0"/>
          <w:sz w:val="21"/>
          <w:szCs w:val="21"/>
        </w:rPr>
        <w:t xml:space="preserve">projektowania uniwersalnego w ramach formułowania </w:t>
      </w:r>
      <w:r w:rsidRPr="00BA5FD7">
        <w:rPr>
          <w:rFonts w:ascii="Calibri-Bold" w:hAnsi="Calibri-Bold" w:cs="Calibri-Bold"/>
          <w:color w:val="181716"/>
          <w:kern w:val="0"/>
          <w:sz w:val="21"/>
          <w:szCs w:val="21"/>
        </w:rPr>
        <w:t>jakościowych kryteriów oceny ofert</w:t>
      </w:r>
      <w:r>
        <w:rPr>
          <w:rFonts w:ascii="Calibri" w:hAnsi="Calibri" w:cs="Calibri"/>
          <w:color w:val="181716"/>
          <w:kern w:val="0"/>
          <w:sz w:val="21"/>
          <w:szCs w:val="21"/>
        </w:rPr>
        <w:t xml:space="preserve">. W myśl </w:t>
      </w:r>
      <w:r>
        <w:rPr>
          <w:rFonts w:ascii="Calibri" w:hAnsi="Calibri" w:cs="Calibri"/>
          <w:color w:val="181716"/>
          <w:kern w:val="0"/>
          <w:sz w:val="21"/>
          <w:szCs w:val="21"/>
        </w:rPr>
        <w:br/>
        <w:t xml:space="preserve">art. 242 ust. 1 ustawy </w:t>
      </w:r>
      <w:proofErr w:type="spellStart"/>
      <w:r>
        <w:rPr>
          <w:rFonts w:ascii="Calibri" w:hAnsi="Calibri" w:cs="Calibri"/>
          <w:color w:val="181716"/>
          <w:kern w:val="0"/>
          <w:sz w:val="21"/>
          <w:szCs w:val="21"/>
        </w:rPr>
        <w:t>Pzp</w:t>
      </w:r>
      <w:proofErr w:type="spellEnd"/>
      <w:r>
        <w:rPr>
          <w:rFonts w:ascii="Calibri" w:hAnsi="Calibri" w:cs="Calibri"/>
          <w:color w:val="181716"/>
          <w:kern w:val="0"/>
          <w:sz w:val="21"/>
          <w:szCs w:val="21"/>
        </w:rPr>
        <w:t>, zamawiający wybiera ofertę najkorzystniejszą na podstawie kryteriów jakościowych oraz ceny lub kosztu albo ceny lub kosztu. Kryteria jakościowe mogą odnosić się między innymi do dostępności dla osób niepełnosprawnych lub uwzględniania potrzeb wszystkich użytkowników. Co istotne, zastosowanie takich kryteriów pozwala zamawiającym na promowanie w ramach zamówień publicznych rozwiązań w zakresie dostępności wyższych niż minimalne.</w:t>
      </w:r>
    </w:p>
    <w:p w14:paraId="2BDBDDF9" w14:textId="77777777" w:rsidR="00884880" w:rsidRDefault="00884880" w:rsidP="0021352C">
      <w:pPr>
        <w:autoSpaceDE w:val="0"/>
        <w:autoSpaceDN w:val="0"/>
        <w:adjustRightInd w:val="0"/>
        <w:spacing w:after="0" w:line="240" w:lineRule="auto"/>
        <w:rPr>
          <w:rFonts w:ascii="Calibri" w:hAnsi="Calibri" w:cs="Calibri"/>
          <w:sz w:val="21"/>
          <w:szCs w:val="21"/>
        </w:rPr>
      </w:pPr>
    </w:p>
    <w:p w14:paraId="3D371471"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b/>
          <w:bCs/>
          <w:sz w:val="20"/>
          <w:szCs w:val="20"/>
        </w:rPr>
      </w:pPr>
      <w:r w:rsidRPr="003277BD">
        <w:rPr>
          <w:rFonts w:ascii="Calibri" w:hAnsi="Calibri" w:cs="Calibri"/>
          <w:b/>
          <w:bCs/>
          <w:sz w:val="20"/>
          <w:szCs w:val="20"/>
        </w:rPr>
        <w:t>Przykład</w:t>
      </w:r>
      <w:r w:rsidRPr="00AC586E">
        <w:rPr>
          <w:rFonts w:ascii="Calibri" w:hAnsi="Calibri" w:cs="Calibri"/>
          <w:b/>
          <w:bCs/>
          <w:sz w:val="20"/>
          <w:szCs w:val="20"/>
        </w:rPr>
        <w:t>y</w:t>
      </w:r>
      <w:r w:rsidRPr="003277BD">
        <w:rPr>
          <w:rFonts w:ascii="Calibri" w:hAnsi="Calibri" w:cs="Calibri"/>
          <w:b/>
          <w:bCs/>
          <w:sz w:val="20"/>
          <w:szCs w:val="20"/>
        </w:rPr>
        <w:t xml:space="preserve"> </w:t>
      </w:r>
      <w:r w:rsidRPr="00AC586E">
        <w:rPr>
          <w:rFonts w:ascii="Calibri" w:hAnsi="Calibri" w:cs="Calibri"/>
          <w:b/>
          <w:bCs/>
          <w:sz w:val="20"/>
          <w:szCs w:val="20"/>
        </w:rPr>
        <w:t>opisu przedmiotu zamówienia w zakresie dostępności:</w:t>
      </w:r>
    </w:p>
    <w:p w14:paraId="051813CA" w14:textId="77777777" w:rsidR="000E1CC5" w:rsidRPr="005B1E75"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sz w:val="10"/>
          <w:szCs w:val="10"/>
        </w:rPr>
      </w:pPr>
    </w:p>
    <w:p w14:paraId="07BBCC9B"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i/>
          <w:iCs/>
          <w:sz w:val="20"/>
          <w:szCs w:val="20"/>
        </w:rPr>
      </w:pPr>
      <w:r w:rsidRPr="003277BD">
        <w:rPr>
          <w:rFonts w:ascii="Calibri" w:hAnsi="Calibri" w:cs="Calibri"/>
          <w:i/>
          <w:iCs/>
          <w:sz w:val="20"/>
          <w:szCs w:val="20"/>
        </w:rPr>
        <w:t xml:space="preserve">Usługa </w:t>
      </w:r>
      <w:r>
        <w:rPr>
          <w:rFonts w:ascii="Calibri" w:hAnsi="Calibri" w:cs="Calibri"/>
          <w:i/>
          <w:iCs/>
          <w:sz w:val="20"/>
          <w:szCs w:val="20"/>
        </w:rPr>
        <w:t>konferencyjna/</w:t>
      </w:r>
      <w:r w:rsidRPr="003277BD">
        <w:rPr>
          <w:rFonts w:ascii="Calibri" w:hAnsi="Calibri" w:cs="Calibri"/>
          <w:i/>
          <w:iCs/>
          <w:sz w:val="20"/>
          <w:szCs w:val="20"/>
        </w:rPr>
        <w:t>szkoleniowa</w:t>
      </w:r>
    </w:p>
    <w:p w14:paraId="4AA50DD5" w14:textId="77777777" w:rsidR="000E1CC5" w:rsidRPr="0067473B"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sala, w której będzie odbywać się wydarzenie wyposażona jest w system wspomagania słuchu</w:t>
      </w:r>
      <w:r w:rsidRPr="0067473B">
        <w:rPr>
          <w:rFonts w:ascii="Calibri" w:hAnsi="Calibri" w:cs="Calibri"/>
          <w:i/>
          <w:iCs/>
          <w:sz w:val="20"/>
          <w:szCs w:val="20"/>
        </w:rPr>
        <w:t xml:space="preserve"> </w:t>
      </w:r>
      <w:r w:rsidRPr="003277BD">
        <w:rPr>
          <w:rFonts w:ascii="Calibri" w:hAnsi="Calibri" w:cs="Calibri"/>
          <w:i/>
          <w:iCs/>
          <w:sz w:val="20"/>
          <w:szCs w:val="20"/>
        </w:rPr>
        <w:t>np. pętlę</w:t>
      </w:r>
      <w:r w:rsidRPr="0067473B">
        <w:rPr>
          <w:rFonts w:ascii="Calibri" w:hAnsi="Calibri" w:cs="Calibri"/>
          <w:i/>
          <w:iCs/>
          <w:sz w:val="20"/>
          <w:szCs w:val="20"/>
        </w:rPr>
        <w:t xml:space="preserve"> </w:t>
      </w:r>
      <w:r w:rsidRPr="003277BD">
        <w:rPr>
          <w:rFonts w:ascii="Calibri" w:hAnsi="Calibri" w:cs="Calibri"/>
          <w:i/>
          <w:iCs/>
          <w:sz w:val="20"/>
          <w:szCs w:val="20"/>
        </w:rPr>
        <w:t>indukcyjną, system FM lub inny umożliwiający wzmocnienie dźwięku dla osób z aparatami</w:t>
      </w:r>
      <w:r w:rsidRPr="0067473B">
        <w:rPr>
          <w:rFonts w:ascii="Calibri" w:hAnsi="Calibri" w:cs="Calibri"/>
          <w:i/>
          <w:iCs/>
          <w:sz w:val="20"/>
          <w:szCs w:val="20"/>
        </w:rPr>
        <w:t xml:space="preserve"> </w:t>
      </w:r>
      <w:r w:rsidRPr="003277BD">
        <w:rPr>
          <w:rFonts w:ascii="Calibri" w:hAnsi="Calibri" w:cs="Calibri"/>
          <w:i/>
          <w:iCs/>
          <w:sz w:val="20"/>
          <w:szCs w:val="20"/>
        </w:rPr>
        <w:t>słuchowymi,</w:t>
      </w:r>
      <w:r w:rsidRPr="0067473B">
        <w:rPr>
          <w:rFonts w:ascii="Calibri" w:hAnsi="Calibri" w:cs="Calibri"/>
          <w:i/>
          <w:iCs/>
          <w:sz w:val="20"/>
          <w:szCs w:val="20"/>
        </w:rPr>
        <w:t xml:space="preserve"> </w:t>
      </w:r>
    </w:p>
    <w:p w14:paraId="39106EB5" w14:textId="77777777" w:rsidR="000E1CC5" w:rsidRPr="0067473B" w:rsidRDefault="000E1CC5" w:rsidP="0021352C">
      <w:pPr>
        <w:pStyle w:val="Akapitzlist"/>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67473B">
        <w:rPr>
          <w:rFonts w:ascii="Calibri" w:hAnsi="Calibri" w:cs="Calibri"/>
          <w:i/>
          <w:iCs/>
          <w:sz w:val="20"/>
          <w:szCs w:val="20"/>
        </w:rPr>
        <w:t>sala, w której odbywać się będzie wydarzenie nie posiada barier architektonicznych (progów, kolumn, filarów, podestów itp.), które utrudniałyby poruszanie się w niej osobom niepełnosprawnym,</w:t>
      </w:r>
    </w:p>
    <w:p w14:paraId="4673F6C9"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wykonawca zapewni odpowiednią liczbę miejsc dla uczestników wydarzenia (np. w postaci</w:t>
      </w:r>
      <w:r w:rsidRPr="0067473B">
        <w:rPr>
          <w:rFonts w:ascii="Calibri" w:hAnsi="Calibri" w:cs="Calibri"/>
          <w:i/>
          <w:iCs/>
          <w:sz w:val="20"/>
          <w:szCs w:val="20"/>
        </w:rPr>
        <w:t xml:space="preserve"> </w:t>
      </w:r>
      <w:r w:rsidRPr="003277BD">
        <w:rPr>
          <w:rFonts w:ascii="Calibri" w:hAnsi="Calibri" w:cs="Calibri"/>
          <w:i/>
          <w:iCs/>
          <w:sz w:val="20"/>
          <w:szCs w:val="20"/>
        </w:rPr>
        <w:t>stołów i krzeseł bądź</w:t>
      </w:r>
      <w:r w:rsidRPr="0067473B">
        <w:rPr>
          <w:rFonts w:ascii="Calibri" w:hAnsi="Calibri" w:cs="Calibri"/>
          <w:i/>
          <w:iCs/>
          <w:sz w:val="20"/>
          <w:szCs w:val="20"/>
        </w:rPr>
        <w:t xml:space="preserve"> </w:t>
      </w:r>
      <w:r w:rsidRPr="003277BD">
        <w:rPr>
          <w:rFonts w:ascii="Calibri" w:hAnsi="Calibri" w:cs="Calibri"/>
          <w:i/>
          <w:iCs/>
          <w:sz w:val="20"/>
          <w:szCs w:val="20"/>
        </w:rPr>
        <w:t>krzeseł), przygotowanych w układzie… (szkolnym/konferencyjnym itp.),</w:t>
      </w:r>
      <w:r w:rsidRPr="0067473B">
        <w:rPr>
          <w:rFonts w:ascii="Calibri" w:hAnsi="Calibri" w:cs="Calibri"/>
          <w:i/>
          <w:iCs/>
          <w:sz w:val="20"/>
          <w:szCs w:val="20"/>
        </w:rPr>
        <w:t xml:space="preserve"> </w:t>
      </w:r>
      <w:r w:rsidRPr="003277BD">
        <w:rPr>
          <w:rFonts w:ascii="Calibri" w:hAnsi="Calibri" w:cs="Calibri"/>
          <w:i/>
          <w:iCs/>
          <w:sz w:val="20"/>
          <w:szCs w:val="20"/>
        </w:rPr>
        <w:t>w tym … liczbę miejsc dla osób poruszających się na wózkach inwalidzkich. Liczba miejsc dla</w:t>
      </w:r>
      <w:r w:rsidRPr="0067473B">
        <w:rPr>
          <w:rFonts w:ascii="Calibri" w:hAnsi="Calibri" w:cs="Calibri"/>
          <w:i/>
          <w:iCs/>
          <w:sz w:val="20"/>
          <w:szCs w:val="20"/>
        </w:rPr>
        <w:t xml:space="preserve"> </w:t>
      </w:r>
      <w:r w:rsidRPr="003277BD">
        <w:rPr>
          <w:rFonts w:ascii="Calibri" w:hAnsi="Calibri" w:cs="Calibri"/>
          <w:i/>
          <w:iCs/>
          <w:sz w:val="20"/>
          <w:szCs w:val="20"/>
        </w:rPr>
        <w:t>osób poruszających się na wózkach zostanie podana przez zamawiającego nie później niż ….</w:t>
      </w:r>
      <w:r w:rsidRPr="0067473B">
        <w:rPr>
          <w:rFonts w:ascii="Calibri" w:hAnsi="Calibri" w:cs="Calibri"/>
          <w:i/>
          <w:iCs/>
          <w:sz w:val="20"/>
          <w:szCs w:val="20"/>
        </w:rPr>
        <w:t xml:space="preserve"> </w:t>
      </w:r>
      <w:r w:rsidRPr="003277BD">
        <w:rPr>
          <w:rFonts w:ascii="Calibri" w:hAnsi="Calibri" w:cs="Calibri"/>
          <w:i/>
          <w:iCs/>
          <w:sz w:val="20"/>
          <w:szCs w:val="20"/>
        </w:rPr>
        <w:t>dni przed datą wydarzenia,</w:t>
      </w:r>
    </w:p>
    <w:p w14:paraId="69CF5F79" w14:textId="77777777" w:rsidR="000E1CC5" w:rsidRPr="0067473B"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zamawiający zastrzega sobie prawo do kontroli w miejscu obiektu, zaoferowanego przez wykonawcę,</w:t>
      </w:r>
      <w:r w:rsidRPr="0067473B">
        <w:rPr>
          <w:rFonts w:ascii="Calibri" w:hAnsi="Calibri" w:cs="Calibri"/>
          <w:i/>
          <w:iCs/>
          <w:sz w:val="20"/>
          <w:szCs w:val="20"/>
        </w:rPr>
        <w:t xml:space="preserve"> </w:t>
      </w:r>
      <w:r w:rsidRPr="003277BD">
        <w:rPr>
          <w:rFonts w:ascii="Calibri" w:hAnsi="Calibri" w:cs="Calibri"/>
          <w:i/>
          <w:iCs/>
          <w:sz w:val="20"/>
          <w:szCs w:val="20"/>
        </w:rPr>
        <w:t>którego</w:t>
      </w:r>
      <w:r w:rsidRPr="0067473B">
        <w:rPr>
          <w:rFonts w:ascii="Calibri" w:hAnsi="Calibri" w:cs="Calibri"/>
          <w:i/>
          <w:iCs/>
          <w:sz w:val="20"/>
          <w:szCs w:val="20"/>
        </w:rPr>
        <w:t xml:space="preserve"> </w:t>
      </w:r>
      <w:r w:rsidRPr="003277BD">
        <w:rPr>
          <w:rFonts w:ascii="Calibri" w:hAnsi="Calibri" w:cs="Calibri"/>
          <w:i/>
          <w:iCs/>
          <w:sz w:val="20"/>
          <w:szCs w:val="20"/>
        </w:rPr>
        <w:t>oferta została oceniona jako najkorzystniejsza, w zakresie spełnienia przez</w:t>
      </w:r>
      <w:r w:rsidRPr="0067473B">
        <w:rPr>
          <w:rFonts w:ascii="Calibri" w:hAnsi="Calibri" w:cs="Calibri"/>
          <w:i/>
          <w:iCs/>
          <w:sz w:val="20"/>
          <w:szCs w:val="20"/>
        </w:rPr>
        <w:t xml:space="preserve"> </w:t>
      </w:r>
      <w:r w:rsidRPr="003277BD">
        <w:rPr>
          <w:rFonts w:ascii="Calibri" w:hAnsi="Calibri" w:cs="Calibri"/>
          <w:i/>
          <w:iCs/>
          <w:sz w:val="20"/>
          <w:szCs w:val="20"/>
        </w:rPr>
        <w:t>obiekt wymogów dotyczących dostępności dla osób z niepełnosprawnościami.</w:t>
      </w:r>
    </w:p>
    <w:p w14:paraId="538E98B8" w14:textId="77777777" w:rsidR="000E1CC5" w:rsidRPr="0067473B"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i/>
          <w:iCs/>
          <w:sz w:val="10"/>
          <w:szCs w:val="10"/>
        </w:rPr>
      </w:pPr>
    </w:p>
    <w:p w14:paraId="2085BD09"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i/>
          <w:iCs/>
          <w:sz w:val="20"/>
          <w:szCs w:val="20"/>
        </w:rPr>
      </w:pPr>
      <w:r w:rsidRPr="003277BD">
        <w:rPr>
          <w:rFonts w:ascii="Calibri" w:hAnsi="Calibri" w:cs="Calibri"/>
          <w:i/>
          <w:iCs/>
          <w:sz w:val="20"/>
          <w:szCs w:val="20"/>
        </w:rPr>
        <w:t>Usługa cateringowa</w:t>
      </w:r>
    </w:p>
    <w:p w14:paraId="45B1D537"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wykonawca zapewni stoły tradycyjne/stoliki koktajlowe w ilości odpowiedniej dla liczby osób</w:t>
      </w:r>
      <w:r w:rsidRPr="0067473B">
        <w:rPr>
          <w:rFonts w:ascii="Calibri" w:hAnsi="Calibri" w:cs="Calibri"/>
          <w:i/>
          <w:iCs/>
          <w:sz w:val="20"/>
          <w:szCs w:val="20"/>
        </w:rPr>
        <w:t xml:space="preserve"> </w:t>
      </w:r>
      <w:r w:rsidRPr="003277BD">
        <w:rPr>
          <w:rFonts w:ascii="Calibri" w:hAnsi="Calibri" w:cs="Calibri"/>
          <w:i/>
          <w:iCs/>
          <w:sz w:val="20"/>
          <w:szCs w:val="20"/>
        </w:rPr>
        <w:t>zgłoszonych przez</w:t>
      </w:r>
      <w:r w:rsidRPr="0067473B">
        <w:rPr>
          <w:rFonts w:ascii="Calibri" w:hAnsi="Calibri" w:cs="Calibri"/>
          <w:i/>
          <w:iCs/>
          <w:sz w:val="20"/>
          <w:szCs w:val="20"/>
        </w:rPr>
        <w:t xml:space="preserve"> </w:t>
      </w:r>
      <w:r w:rsidRPr="003277BD">
        <w:rPr>
          <w:rFonts w:ascii="Calibri" w:hAnsi="Calibri" w:cs="Calibri"/>
          <w:i/>
          <w:iCs/>
          <w:sz w:val="20"/>
          <w:szCs w:val="20"/>
        </w:rPr>
        <w:t>zamawiającego, które zostaną ustawione w sposób, aby możliwe było swobodne</w:t>
      </w:r>
      <w:r w:rsidRPr="0067473B">
        <w:rPr>
          <w:rFonts w:ascii="Calibri" w:hAnsi="Calibri" w:cs="Calibri"/>
          <w:i/>
          <w:iCs/>
          <w:sz w:val="20"/>
          <w:szCs w:val="20"/>
        </w:rPr>
        <w:t xml:space="preserve"> </w:t>
      </w:r>
      <w:r w:rsidRPr="003277BD">
        <w:rPr>
          <w:rFonts w:ascii="Calibri" w:hAnsi="Calibri" w:cs="Calibri"/>
          <w:i/>
          <w:iCs/>
          <w:sz w:val="20"/>
          <w:szCs w:val="20"/>
        </w:rPr>
        <w:t>poruszanie się między nimi osób na wózkach inwalidzkich (zachowane zostaną odpowiednie</w:t>
      </w:r>
      <w:r w:rsidRPr="0067473B">
        <w:rPr>
          <w:rFonts w:ascii="Calibri" w:hAnsi="Calibri" w:cs="Calibri"/>
          <w:i/>
          <w:iCs/>
          <w:sz w:val="20"/>
          <w:szCs w:val="20"/>
        </w:rPr>
        <w:t xml:space="preserve"> </w:t>
      </w:r>
      <w:r w:rsidRPr="003277BD">
        <w:rPr>
          <w:rFonts w:ascii="Calibri" w:hAnsi="Calibri" w:cs="Calibri"/>
          <w:i/>
          <w:iCs/>
          <w:sz w:val="20"/>
          <w:szCs w:val="20"/>
        </w:rPr>
        <w:t>odległości między stolikami),</w:t>
      </w:r>
    </w:p>
    <w:p w14:paraId="524D7BBE"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wykonawca zapewni również stoły tradycyjne/stoliki koktajlowe umożliwiające spożycie posiłku</w:t>
      </w:r>
      <w:r w:rsidRPr="0067473B">
        <w:rPr>
          <w:rFonts w:ascii="Calibri" w:hAnsi="Calibri" w:cs="Calibri"/>
          <w:i/>
          <w:iCs/>
          <w:sz w:val="20"/>
          <w:szCs w:val="20"/>
        </w:rPr>
        <w:t xml:space="preserve"> </w:t>
      </w:r>
      <w:r w:rsidRPr="003277BD">
        <w:rPr>
          <w:rFonts w:ascii="Calibri" w:hAnsi="Calibri" w:cs="Calibri"/>
          <w:i/>
          <w:iCs/>
          <w:sz w:val="20"/>
          <w:szCs w:val="20"/>
        </w:rPr>
        <w:t>osobom</w:t>
      </w:r>
      <w:r w:rsidRPr="0067473B">
        <w:rPr>
          <w:rFonts w:ascii="Calibri" w:hAnsi="Calibri" w:cs="Calibri"/>
          <w:i/>
          <w:iCs/>
          <w:sz w:val="20"/>
          <w:szCs w:val="20"/>
        </w:rPr>
        <w:t xml:space="preserve"> </w:t>
      </w:r>
      <w:r w:rsidRPr="003277BD">
        <w:rPr>
          <w:rFonts w:ascii="Calibri" w:hAnsi="Calibri" w:cs="Calibri"/>
          <w:i/>
          <w:iCs/>
          <w:sz w:val="20"/>
          <w:szCs w:val="20"/>
        </w:rPr>
        <w:t>poruszającym się na wózkach inwalidzkich (w przypadku stołów pozostawienie</w:t>
      </w:r>
      <w:r w:rsidRPr="0067473B">
        <w:rPr>
          <w:rFonts w:ascii="Calibri" w:hAnsi="Calibri" w:cs="Calibri"/>
          <w:i/>
          <w:iCs/>
          <w:sz w:val="20"/>
          <w:szCs w:val="20"/>
        </w:rPr>
        <w:t xml:space="preserve"> </w:t>
      </w:r>
      <w:r w:rsidRPr="003277BD">
        <w:rPr>
          <w:rFonts w:ascii="Calibri" w:hAnsi="Calibri" w:cs="Calibri"/>
          <w:i/>
          <w:iCs/>
          <w:sz w:val="20"/>
          <w:szCs w:val="20"/>
        </w:rPr>
        <w:t>wolnych miejsc bez krzeseł umożliwiające swobodne podjechanie wózka do stołu, w przypadku</w:t>
      </w:r>
      <w:r w:rsidRPr="0067473B">
        <w:rPr>
          <w:rFonts w:ascii="Calibri" w:hAnsi="Calibri" w:cs="Calibri"/>
          <w:i/>
          <w:iCs/>
          <w:sz w:val="20"/>
          <w:szCs w:val="20"/>
        </w:rPr>
        <w:t xml:space="preserve"> </w:t>
      </w:r>
      <w:r w:rsidRPr="003277BD">
        <w:rPr>
          <w:rFonts w:ascii="Calibri" w:hAnsi="Calibri" w:cs="Calibri"/>
          <w:i/>
          <w:iCs/>
          <w:sz w:val="20"/>
          <w:szCs w:val="20"/>
        </w:rPr>
        <w:t>stolików koktajlowych – zapewnienie stolików o odpowiednio mniejszej wysokości),</w:t>
      </w:r>
    </w:p>
    <w:p w14:paraId="0190FCEC" w14:textId="77777777" w:rsidR="000E1CC5" w:rsidRPr="003277BD" w:rsidRDefault="000E1CC5" w:rsidP="0021352C">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liczba stołów/stolików koktajlowych, miejsc dla osób poruszających się na wózkach inwalidzkich</w:t>
      </w:r>
      <w:r w:rsidRPr="0067473B">
        <w:rPr>
          <w:rFonts w:ascii="Calibri" w:hAnsi="Calibri" w:cs="Calibri"/>
          <w:i/>
          <w:iCs/>
          <w:sz w:val="20"/>
          <w:szCs w:val="20"/>
        </w:rPr>
        <w:t xml:space="preserve"> </w:t>
      </w:r>
      <w:r w:rsidRPr="003277BD">
        <w:rPr>
          <w:rFonts w:ascii="Calibri" w:hAnsi="Calibri" w:cs="Calibri"/>
          <w:i/>
          <w:iCs/>
          <w:sz w:val="20"/>
          <w:szCs w:val="20"/>
        </w:rPr>
        <w:t>zostanie zgłoszona wykonawcy najpóźniej w terminie….. przed datą wydarzenia,</w:t>
      </w:r>
    </w:p>
    <w:p w14:paraId="3243957E" w14:textId="77777777" w:rsidR="000E1CC5"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lastRenderedPageBreak/>
        <w:t>• w ramach usługi cateringowej wykonawca zapewni posiłki dla osób o szczególnych potrzebach</w:t>
      </w:r>
      <w:r w:rsidRPr="0067473B">
        <w:rPr>
          <w:rFonts w:ascii="Calibri" w:hAnsi="Calibri" w:cs="Calibri"/>
          <w:i/>
          <w:iCs/>
          <w:sz w:val="20"/>
          <w:szCs w:val="20"/>
        </w:rPr>
        <w:t xml:space="preserve"> </w:t>
      </w:r>
      <w:r w:rsidRPr="003277BD">
        <w:rPr>
          <w:rFonts w:ascii="Calibri" w:hAnsi="Calibri" w:cs="Calibri"/>
          <w:i/>
          <w:iCs/>
          <w:sz w:val="20"/>
          <w:szCs w:val="20"/>
        </w:rPr>
        <w:t>żywieniowych (np. posiłki diety niskobiałkowej) dla ….% ogólnej liczby uczestników (bądź</w:t>
      </w:r>
      <w:r w:rsidRPr="0067473B">
        <w:rPr>
          <w:rFonts w:ascii="Calibri" w:hAnsi="Calibri" w:cs="Calibri"/>
          <w:i/>
          <w:iCs/>
          <w:sz w:val="20"/>
          <w:szCs w:val="20"/>
        </w:rPr>
        <w:t xml:space="preserve"> </w:t>
      </w:r>
      <w:r w:rsidRPr="003277BD">
        <w:rPr>
          <w:rFonts w:ascii="Calibri" w:hAnsi="Calibri" w:cs="Calibri"/>
          <w:i/>
          <w:iCs/>
          <w:sz w:val="20"/>
          <w:szCs w:val="20"/>
        </w:rPr>
        <w:t>w liczbie podanej przez zamawiającego) zgłoszonych w maksymalnym terminie …. dni przed</w:t>
      </w:r>
      <w:r w:rsidRPr="0067473B">
        <w:rPr>
          <w:rFonts w:ascii="Calibri" w:hAnsi="Calibri" w:cs="Calibri"/>
          <w:i/>
          <w:iCs/>
          <w:sz w:val="20"/>
          <w:szCs w:val="20"/>
        </w:rPr>
        <w:t xml:space="preserve"> </w:t>
      </w:r>
      <w:r w:rsidRPr="003277BD">
        <w:rPr>
          <w:rFonts w:ascii="Calibri" w:hAnsi="Calibri" w:cs="Calibri"/>
          <w:i/>
          <w:iCs/>
          <w:sz w:val="20"/>
          <w:szCs w:val="20"/>
        </w:rPr>
        <w:t>datą wydarzenia.</w:t>
      </w:r>
    </w:p>
    <w:p w14:paraId="65CADF9C"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10"/>
          <w:szCs w:val="10"/>
        </w:rPr>
      </w:pPr>
    </w:p>
    <w:p w14:paraId="32F14B09" w14:textId="77777777" w:rsidR="000E1CC5" w:rsidRPr="003277BD"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alibri" w:hAnsi="Calibri" w:cs="Calibri"/>
          <w:i/>
          <w:iCs/>
          <w:sz w:val="20"/>
          <w:szCs w:val="20"/>
        </w:rPr>
      </w:pPr>
      <w:r w:rsidRPr="003277BD">
        <w:rPr>
          <w:rFonts w:ascii="Calibri" w:hAnsi="Calibri" w:cs="Calibri"/>
          <w:i/>
          <w:iCs/>
          <w:sz w:val="20"/>
          <w:szCs w:val="20"/>
        </w:rPr>
        <w:t>Strona internetowa</w:t>
      </w:r>
    </w:p>
    <w:p w14:paraId="6DD874E1" w14:textId="77777777" w:rsidR="000E1CC5"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3277BD">
        <w:rPr>
          <w:rFonts w:ascii="Calibri" w:hAnsi="Calibri" w:cs="Calibri"/>
          <w:i/>
          <w:iCs/>
          <w:sz w:val="20"/>
          <w:szCs w:val="20"/>
        </w:rPr>
        <w:t>• wykonawca wykona przedmiot zamówienia zgodnie ze wszystkimi wytycznymi WCAG 2.1</w:t>
      </w:r>
      <w:r>
        <w:rPr>
          <w:rFonts w:ascii="Calibri" w:hAnsi="Calibri" w:cs="Calibri"/>
          <w:i/>
          <w:iCs/>
          <w:sz w:val="20"/>
          <w:szCs w:val="20"/>
        </w:rPr>
        <w:t xml:space="preserve"> </w:t>
      </w:r>
      <w:r w:rsidRPr="003277BD">
        <w:rPr>
          <w:rFonts w:ascii="Calibri" w:hAnsi="Calibri" w:cs="Calibri"/>
          <w:i/>
          <w:iCs/>
          <w:sz w:val="20"/>
          <w:szCs w:val="20"/>
        </w:rPr>
        <w:t xml:space="preserve">o których mowa </w:t>
      </w:r>
      <w:r>
        <w:rPr>
          <w:rFonts w:ascii="Calibri" w:hAnsi="Calibri" w:cs="Calibri"/>
          <w:i/>
          <w:iCs/>
          <w:sz w:val="20"/>
          <w:szCs w:val="20"/>
        </w:rPr>
        <w:br/>
      </w:r>
      <w:r w:rsidRPr="003277BD">
        <w:rPr>
          <w:rFonts w:ascii="Calibri" w:hAnsi="Calibri" w:cs="Calibri"/>
          <w:i/>
          <w:iCs/>
          <w:sz w:val="20"/>
          <w:szCs w:val="20"/>
        </w:rPr>
        <w:t>w załączniku do Ustawy z dnia 4 kwietnia 2019 r. o dostępności cyfrowej</w:t>
      </w:r>
      <w:r>
        <w:rPr>
          <w:rFonts w:ascii="Calibri" w:hAnsi="Calibri" w:cs="Calibri"/>
          <w:i/>
          <w:iCs/>
          <w:sz w:val="20"/>
          <w:szCs w:val="20"/>
        </w:rPr>
        <w:t xml:space="preserve"> </w:t>
      </w:r>
      <w:r w:rsidRPr="0067473B">
        <w:rPr>
          <w:rFonts w:ascii="Calibri" w:hAnsi="Calibri" w:cs="Calibri"/>
          <w:i/>
          <w:iCs/>
          <w:sz w:val="20"/>
          <w:szCs w:val="20"/>
        </w:rPr>
        <w:t>stron internetowych i aplikacji mobilnych podmiotów publicznych,</w:t>
      </w:r>
    </w:p>
    <w:p w14:paraId="2408C910" w14:textId="77777777" w:rsidR="000E1CC5" w:rsidRPr="00D125B0"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D125B0">
        <w:rPr>
          <w:rFonts w:ascii="Calibri" w:hAnsi="Calibri" w:cs="Calibri"/>
          <w:i/>
          <w:iCs/>
          <w:sz w:val="20"/>
          <w:szCs w:val="20"/>
        </w:rPr>
        <w:t>• warunkiem odbioru serwisu i dokonania płatności jest spełnienie wymogów wskazanych</w:t>
      </w:r>
      <w:r>
        <w:rPr>
          <w:rFonts w:ascii="Calibri" w:hAnsi="Calibri" w:cs="Calibri"/>
          <w:i/>
          <w:iCs/>
          <w:sz w:val="20"/>
          <w:szCs w:val="20"/>
        </w:rPr>
        <w:t xml:space="preserve"> </w:t>
      </w:r>
      <w:r w:rsidRPr="00D125B0">
        <w:rPr>
          <w:rFonts w:ascii="Calibri" w:hAnsi="Calibri" w:cs="Calibri"/>
          <w:i/>
          <w:iCs/>
          <w:sz w:val="20"/>
          <w:szCs w:val="20"/>
        </w:rPr>
        <w:t>w załączniku do Ustawy z dnia 4 kwietnia 2019 r. o dostępności cyfrowej stron internetowych</w:t>
      </w:r>
      <w:r>
        <w:rPr>
          <w:rFonts w:ascii="Calibri" w:hAnsi="Calibri" w:cs="Calibri"/>
          <w:i/>
          <w:iCs/>
          <w:sz w:val="20"/>
          <w:szCs w:val="20"/>
        </w:rPr>
        <w:t xml:space="preserve"> </w:t>
      </w:r>
      <w:r w:rsidRPr="00D125B0">
        <w:rPr>
          <w:rFonts w:ascii="Calibri" w:hAnsi="Calibri" w:cs="Calibri"/>
          <w:i/>
          <w:iCs/>
          <w:sz w:val="20"/>
          <w:szCs w:val="20"/>
        </w:rPr>
        <w:t>i aplikacji mobilnych podmiotów publicznych,</w:t>
      </w:r>
    </w:p>
    <w:p w14:paraId="00161EE4" w14:textId="77777777" w:rsidR="000E1CC5" w:rsidRPr="0067473B" w:rsidRDefault="000E1CC5" w:rsidP="002135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2" w:hanging="142"/>
        <w:rPr>
          <w:rFonts w:ascii="Calibri" w:hAnsi="Calibri" w:cs="Calibri"/>
          <w:i/>
          <w:iCs/>
          <w:sz w:val="20"/>
          <w:szCs w:val="20"/>
        </w:rPr>
      </w:pPr>
      <w:r w:rsidRPr="00D125B0">
        <w:rPr>
          <w:rFonts w:ascii="Calibri" w:hAnsi="Calibri" w:cs="Calibri"/>
          <w:i/>
          <w:iCs/>
          <w:sz w:val="20"/>
          <w:szCs w:val="20"/>
        </w:rPr>
        <w:t>• zamawiający zastrzega sobie prawo do zlecenia zewnętrznego audytu spełnienia wymagań</w:t>
      </w:r>
      <w:r>
        <w:rPr>
          <w:rFonts w:ascii="Calibri" w:hAnsi="Calibri" w:cs="Calibri"/>
          <w:i/>
          <w:iCs/>
          <w:sz w:val="20"/>
          <w:szCs w:val="20"/>
        </w:rPr>
        <w:t xml:space="preserve"> </w:t>
      </w:r>
      <w:r w:rsidRPr="00D125B0">
        <w:rPr>
          <w:rFonts w:ascii="Calibri" w:hAnsi="Calibri" w:cs="Calibri"/>
          <w:i/>
          <w:iCs/>
          <w:sz w:val="20"/>
          <w:szCs w:val="20"/>
        </w:rPr>
        <w:t>WCAG 2.1</w:t>
      </w:r>
      <w:r>
        <w:rPr>
          <w:rStyle w:val="Odwoanieprzypisudolnego"/>
          <w:rFonts w:ascii="Calibri" w:hAnsi="Calibri" w:cs="Calibri"/>
          <w:i/>
          <w:iCs/>
          <w:sz w:val="20"/>
          <w:szCs w:val="20"/>
        </w:rPr>
        <w:footnoteReference w:id="29"/>
      </w:r>
      <w:r w:rsidRPr="00D125B0">
        <w:rPr>
          <w:rFonts w:ascii="Calibri" w:hAnsi="Calibri" w:cs="Calibri"/>
          <w:i/>
          <w:iCs/>
          <w:sz w:val="20"/>
          <w:szCs w:val="20"/>
        </w:rPr>
        <w:t>.</w:t>
      </w:r>
    </w:p>
    <w:p w14:paraId="3F46CA3D" w14:textId="77777777" w:rsidR="00544179" w:rsidRPr="00884880" w:rsidRDefault="00544179" w:rsidP="0021352C">
      <w:pPr>
        <w:rPr>
          <w:rFonts w:ascii="Calibri" w:hAnsi="Calibri" w:cs="Calibri"/>
          <w:b/>
          <w:bCs/>
          <w:sz w:val="10"/>
          <w:szCs w:val="10"/>
        </w:rPr>
      </w:pPr>
    </w:p>
    <w:p w14:paraId="4C51914E" w14:textId="56CC6AD4" w:rsidR="00F557BF" w:rsidRPr="00A06F9D" w:rsidRDefault="00F557BF" w:rsidP="0021352C">
      <w:pPr>
        <w:pStyle w:val="Akapitzlist"/>
        <w:numPr>
          <w:ilvl w:val="1"/>
          <w:numId w:val="3"/>
        </w:numPr>
        <w:ind w:left="426" w:hanging="372"/>
        <w:outlineLvl w:val="1"/>
        <w:rPr>
          <w:rFonts w:ascii="Calibri" w:hAnsi="Calibri" w:cs="Calibri"/>
          <w:b/>
          <w:bCs/>
          <w:sz w:val="21"/>
          <w:szCs w:val="21"/>
        </w:rPr>
      </w:pPr>
      <w:bookmarkStart w:id="7" w:name="_Toc181189693"/>
      <w:r w:rsidRPr="00A06F9D">
        <w:rPr>
          <w:rFonts w:ascii="Calibri" w:hAnsi="Calibri" w:cs="Calibri"/>
          <w:b/>
          <w:bCs/>
          <w:sz w:val="21"/>
          <w:szCs w:val="21"/>
        </w:rPr>
        <w:t>Normy, cechy techniczne, specyfikacje techniczne, z uwzględnieniem zasady uczciwej konkurencji.</w:t>
      </w:r>
      <w:bookmarkEnd w:id="7"/>
      <w:r w:rsidRPr="00A06F9D">
        <w:rPr>
          <w:rFonts w:ascii="Calibri" w:hAnsi="Calibri" w:cs="Calibri"/>
          <w:b/>
          <w:bCs/>
          <w:sz w:val="21"/>
          <w:szCs w:val="21"/>
        </w:rPr>
        <w:t xml:space="preserve"> </w:t>
      </w:r>
    </w:p>
    <w:p w14:paraId="1C16A269" w14:textId="4F2066D5" w:rsidR="004F520A" w:rsidRPr="00E41400" w:rsidRDefault="00E153D7" w:rsidP="0021352C">
      <w:pPr>
        <w:spacing w:after="0"/>
        <w:ind w:left="57"/>
        <w:rPr>
          <w:rFonts w:ascii="Calibri" w:hAnsi="Calibri" w:cs="Calibri"/>
          <w:sz w:val="21"/>
          <w:szCs w:val="21"/>
        </w:rPr>
      </w:pPr>
      <w:r w:rsidRPr="00E41400">
        <w:rPr>
          <w:rFonts w:ascii="Calibri" w:hAnsi="Calibri" w:cs="Calibri"/>
          <w:sz w:val="21"/>
          <w:szCs w:val="21"/>
        </w:rPr>
        <w:t xml:space="preserve">W </w:t>
      </w:r>
      <w:r w:rsidR="00AE6641" w:rsidRPr="00E41400">
        <w:rPr>
          <w:rFonts w:ascii="Calibri" w:hAnsi="Calibri" w:cs="Calibri"/>
          <w:sz w:val="21"/>
          <w:szCs w:val="21"/>
        </w:rPr>
        <w:t xml:space="preserve">treści art. 101 ust. 1 ustawy </w:t>
      </w:r>
      <w:proofErr w:type="spellStart"/>
      <w:r w:rsidR="00AE6641" w:rsidRPr="00E41400">
        <w:rPr>
          <w:rFonts w:ascii="Calibri" w:hAnsi="Calibri" w:cs="Calibri"/>
          <w:sz w:val="21"/>
          <w:szCs w:val="21"/>
        </w:rPr>
        <w:t>Pzp</w:t>
      </w:r>
      <w:proofErr w:type="spellEnd"/>
      <w:r w:rsidR="00AE6641" w:rsidRPr="00E41400">
        <w:rPr>
          <w:rFonts w:ascii="Calibri" w:hAnsi="Calibri" w:cs="Calibri"/>
          <w:sz w:val="21"/>
          <w:szCs w:val="21"/>
        </w:rPr>
        <w:t xml:space="preserve"> ujęto 3 sposoby </w:t>
      </w:r>
      <w:r w:rsidR="00D21D7C" w:rsidRPr="00E41400">
        <w:rPr>
          <w:rFonts w:ascii="Calibri" w:hAnsi="Calibri" w:cs="Calibri"/>
          <w:sz w:val="21"/>
          <w:szCs w:val="21"/>
        </w:rPr>
        <w:t>tworzeni</w:t>
      </w:r>
      <w:r w:rsidR="00D21D7C">
        <w:rPr>
          <w:rFonts w:ascii="Calibri" w:hAnsi="Calibri" w:cs="Calibri"/>
          <w:sz w:val="21"/>
          <w:szCs w:val="21"/>
        </w:rPr>
        <w:t>a</w:t>
      </w:r>
      <w:r w:rsidR="00D21D7C" w:rsidRPr="00E41400">
        <w:rPr>
          <w:rFonts w:ascii="Calibri" w:hAnsi="Calibri" w:cs="Calibri"/>
          <w:sz w:val="21"/>
          <w:szCs w:val="21"/>
        </w:rPr>
        <w:t xml:space="preserve"> </w:t>
      </w:r>
      <w:r w:rsidR="003749A3" w:rsidRPr="00E41400">
        <w:rPr>
          <w:rFonts w:ascii="Calibri" w:hAnsi="Calibri" w:cs="Calibri"/>
          <w:sz w:val="21"/>
          <w:szCs w:val="21"/>
        </w:rPr>
        <w:t>opisu przedmiotu zamówienia</w:t>
      </w:r>
      <w:r w:rsidR="005E587C" w:rsidRPr="00E41400">
        <w:rPr>
          <w:rFonts w:ascii="Calibri" w:hAnsi="Calibri" w:cs="Calibri"/>
          <w:sz w:val="21"/>
          <w:szCs w:val="21"/>
        </w:rPr>
        <w:t>,</w:t>
      </w:r>
      <w:r w:rsidR="00E2695A" w:rsidRPr="00E41400">
        <w:rPr>
          <w:rFonts w:ascii="Calibri" w:hAnsi="Calibri" w:cs="Calibri"/>
          <w:sz w:val="21"/>
          <w:szCs w:val="21"/>
        </w:rPr>
        <w:t xml:space="preserve"> </w:t>
      </w:r>
      <w:r w:rsidR="00BB6E49" w:rsidRPr="00E41400">
        <w:rPr>
          <w:rFonts w:ascii="Calibri" w:hAnsi="Calibri" w:cs="Calibri"/>
          <w:sz w:val="21"/>
          <w:szCs w:val="21"/>
        </w:rPr>
        <w:t>tj.</w:t>
      </w:r>
      <w:r w:rsidR="004F520A" w:rsidRPr="00E41400">
        <w:rPr>
          <w:rFonts w:ascii="Calibri" w:hAnsi="Calibri" w:cs="Calibri"/>
          <w:sz w:val="21"/>
          <w:szCs w:val="21"/>
        </w:rPr>
        <w:t>:</w:t>
      </w:r>
    </w:p>
    <w:p w14:paraId="64340561" w14:textId="02766375" w:rsidR="0055069C" w:rsidRPr="00EA43CC" w:rsidRDefault="004F520A" w:rsidP="0021352C">
      <w:pPr>
        <w:pStyle w:val="Akapitzlist"/>
        <w:numPr>
          <w:ilvl w:val="0"/>
          <w:numId w:val="4"/>
        </w:numPr>
        <w:ind w:left="284" w:hanging="284"/>
        <w:rPr>
          <w:rFonts w:ascii="Calibri" w:hAnsi="Calibri" w:cs="Calibri"/>
          <w:sz w:val="21"/>
          <w:szCs w:val="21"/>
        </w:rPr>
      </w:pPr>
      <w:r w:rsidRPr="00E41400">
        <w:rPr>
          <w:rFonts w:ascii="Calibri" w:hAnsi="Calibri" w:cs="Calibri"/>
          <w:sz w:val="21"/>
          <w:szCs w:val="21"/>
        </w:rPr>
        <w:t xml:space="preserve">poprzez </w:t>
      </w:r>
      <w:r w:rsidR="009F70FA" w:rsidRPr="00E41400">
        <w:rPr>
          <w:rFonts w:ascii="Calibri" w:hAnsi="Calibri" w:cs="Calibri"/>
          <w:sz w:val="21"/>
          <w:szCs w:val="21"/>
        </w:rPr>
        <w:t>określenie wymagań dotyczących wydajności lub funkcjonalności, w tym wymagań</w:t>
      </w:r>
      <w:r w:rsidR="009F70FA" w:rsidRPr="00EA43CC">
        <w:rPr>
          <w:rFonts w:ascii="Calibri" w:hAnsi="Calibri" w:cs="Calibri"/>
          <w:sz w:val="21"/>
          <w:szCs w:val="21"/>
        </w:rPr>
        <w:t xml:space="preserve"> środowiskowych, pod warunkiem</w:t>
      </w:r>
      <w:r w:rsidR="00497DA3" w:rsidRPr="00EA43CC">
        <w:rPr>
          <w:rFonts w:ascii="Calibri" w:hAnsi="Calibri" w:cs="Calibri"/>
          <w:sz w:val="21"/>
          <w:szCs w:val="21"/>
        </w:rPr>
        <w:t>,</w:t>
      </w:r>
      <w:r w:rsidR="009F70FA" w:rsidRPr="00EA43CC">
        <w:rPr>
          <w:rFonts w:ascii="Calibri" w:hAnsi="Calibri" w:cs="Calibri"/>
          <w:sz w:val="21"/>
          <w:szCs w:val="21"/>
        </w:rPr>
        <w:t xml:space="preserve"> że podane parametry są dostatecznie precyzyjne, aby umożliwić wykonawcom ustalenie przedmiotu zamówienia, a zamawiającemu udzielenie zamówienia</w:t>
      </w:r>
      <w:r w:rsidR="003F3C62" w:rsidRPr="00EA43CC">
        <w:rPr>
          <w:rFonts w:ascii="Calibri" w:hAnsi="Calibri" w:cs="Calibri"/>
          <w:sz w:val="21"/>
          <w:szCs w:val="21"/>
        </w:rPr>
        <w:t xml:space="preserve"> (art. 101 </w:t>
      </w:r>
      <w:r w:rsidR="00D21CC7">
        <w:rPr>
          <w:rFonts w:ascii="Calibri" w:hAnsi="Calibri" w:cs="Calibri"/>
          <w:sz w:val="21"/>
          <w:szCs w:val="21"/>
        </w:rPr>
        <w:br/>
      </w:r>
      <w:r w:rsidR="003F3C62" w:rsidRPr="00EA43CC">
        <w:rPr>
          <w:rFonts w:ascii="Calibri" w:hAnsi="Calibri" w:cs="Calibri"/>
          <w:sz w:val="21"/>
          <w:szCs w:val="21"/>
        </w:rPr>
        <w:t xml:space="preserve">ust. 1 pkt 1 ustawy </w:t>
      </w:r>
      <w:proofErr w:type="spellStart"/>
      <w:r w:rsidR="003F3C62" w:rsidRPr="00EA43CC">
        <w:rPr>
          <w:rFonts w:ascii="Calibri" w:hAnsi="Calibri" w:cs="Calibri"/>
          <w:sz w:val="21"/>
          <w:szCs w:val="21"/>
        </w:rPr>
        <w:t>Pzp</w:t>
      </w:r>
      <w:proofErr w:type="spellEnd"/>
      <w:r w:rsidR="003F3C62" w:rsidRPr="00EA43CC">
        <w:rPr>
          <w:rFonts w:ascii="Calibri" w:hAnsi="Calibri" w:cs="Calibri"/>
          <w:sz w:val="21"/>
          <w:szCs w:val="21"/>
        </w:rPr>
        <w:t>)</w:t>
      </w:r>
      <w:r w:rsidR="00346B20" w:rsidRPr="00EA43CC">
        <w:rPr>
          <w:rFonts w:ascii="Calibri" w:hAnsi="Calibri" w:cs="Calibri"/>
          <w:sz w:val="21"/>
          <w:szCs w:val="21"/>
        </w:rPr>
        <w:t>,</w:t>
      </w:r>
    </w:p>
    <w:p w14:paraId="6F8A46BB" w14:textId="4F7B03D0" w:rsidR="0055069C" w:rsidRPr="00EA43CC" w:rsidRDefault="00346B20" w:rsidP="0021352C">
      <w:pPr>
        <w:pStyle w:val="Akapitzlist"/>
        <w:numPr>
          <w:ilvl w:val="0"/>
          <w:numId w:val="4"/>
        </w:numPr>
        <w:ind w:left="284" w:hanging="284"/>
        <w:rPr>
          <w:rFonts w:ascii="Calibri" w:hAnsi="Calibri" w:cs="Calibri"/>
          <w:sz w:val="21"/>
          <w:szCs w:val="21"/>
        </w:rPr>
      </w:pPr>
      <w:r w:rsidRPr="00EA43CC">
        <w:rPr>
          <w:rFonts w:ascii="Calibri" w:hAnsi="Calibri" w:cs="Calibri"/>
          <w:sz w:val="21"/>
          <w:szCs w:val="21"/>
        </w:rPr>
        <w:t xml:space="preserve">poprzez </w:t>
      </w:r>
      <w:r w:rsidR="0055069C" w:rsidRPr="00EA43CC">
        <w:rPr>
          <w:rFonts w:ascii="Calibri" w:hAnsi="Calibri" w:cs="Calibri"/>
          <w:sz w:val="21"/>
          <w:szCs w:val="21"/>
        </w:rPr>
        <w:t>odniesienie się do wymaganych cech materiału, produktu lub usługi, o których mowa w art. 102</w:t>
      </w:r>
      <w:r w:rsidRPr="00EA43CC">
        <w:rPr>
          <w:rFonts w:ascii="Calibri" w:hAnsi="Calibri" w:cs="Calibri"/>
          <w:sz w:val="21"/>
          <w:szCs w:val="21"/>
        </w:rPr>
        <w:t xml:space="preserve"> ustawy </w:t>
      </w:r>
      <w:proofErr w:type="spellStart"/>
      <w:r w:rsidRPr="00EA43CC">
        <w:rPr>
          <w:rFonts w:ascii="Calibri" w:hAnsi="Calibri" w:cs="Calibri"/>
          <w:sz w:val="21"/>
          <w:szCs w:val="21"/>
        </w:rPr>
        <w:t>Pzp</w:t>
      </w:r>
      <w:proofErr w:type="spellEnd"/>
      <w:r w:rsidR="0055069C" w:rsidRPr="00EA43CC">
        <w:rPr>
          <w:rFonts w:ascii="Calibri" w:hAnsi="Calibri" w:cs="Calibri"/>
          <w:sz w:val="21"/>
          <w:szCs w:val="21"/>
        </w:rPr>
        <w:t xml:space="preserve">, </w:t>
      </w:r>
    </w:p>
    <w:p w14:paraId="682BC29D" w14:textId="33CF2F0C" w:rsidR="0055069C" w:rsidRPr="00EA43CC" w:rsidRDefault="001327D8" w:rsidP="0021352C">
      <w:pPr>
        <w:pStyle w:val="Akapitzlist"/>
        <w:numPr>
          <w:ilvl w:val="0"/>
          <w:numId w:val="4"/>
        </w:numPr>
        <w:ind w:left="284" w:hanging="284"/>
        <w:rPr>
          <w:rFonts w:ascii="Calibri" w:hAnsi="Calibri" w:cs="Calibri"/>
          <w:sz w:val="21"/>
          <w:szCs w:val="21"/>
        </w:rPr>
      </w:pPr>
      <w:r w:rsidRPr="00EA43CC">
        <w:rPr>
          <w:rFonts w:ascii="Calibri" w:hAnsi="Calibri" w:cs="Calibri"/>
          <w:sz w:val="21"/>
          <w:szCs w:val="21"/>
        </w:rPr>
        <w:t xml:space="preserve">sposób mieszany, czyli poprzez </w:t>
      </w:r>
      <w:r w:rsidR="0055069C" w:rsidRPr="00EA43CC">
        <w:rPr>
          <w:rFonts w:ascii="Calibri" w:hAnsi="Calibri" w:cs="Calibri"/>
          <w:sz w:val="21"/>
          <w:szCs w:val="21"/>
        </w:rPr>
        <w:t>odniesienie do kategorii wymagań dotyczących wydajności lub funkcjonalności</w:t>
      </w:r>
      <w:r w:rsidR="0091778B" w:rsidRPr="00EA43CC">
        <w:rPr>
          <w:rFonts w:ascii="Calibri" w:hAnsi="Calibri" w:cs="Calibri"/>
          <w:sz w:val="21"/>
          <w:szCs w:val="21"/>
        </w:rPr>
        <w:t xml:space="preserve"> oraz </w:t>
      </w:r>
      <w:r w:rsidR="0055069C" w:rsidRPr="00EA43CC">
        <w:rPr>
          <w:rFonts w:ascii="Calibri" w:hAnsi="Calibri" w:cs="Calibri"/>
          <w:sz w:val="21"/>
          <w:szCs w:val="21"/>
        </w:rPr>
        <w:t>przez odniesienie do norm, europejskich ocen technicznych, specyfikacji technicznych i systemów referencji technicznych, stanowiących środek domniemania zgodności z tego rodzaju wymaganiami dotyczącymi wydajności lub funkcjonalności</w:t>
      </w:r>
      <w:r w:rsidR="00EA43CC" w:rsidRPr="00EA43CC">
        <w:rPr>
          <w:rFonts w:ascii="Calibri" w:hAnsi="Calibri" w:cs="Calibri"/>
          <w:sz w:val="21"/>
          <w:szCs w:val="21"/>
        </w:rPr>
        <w:t xml:space="preserve"> (art. 101 ust. 1 pkt 3 i 4 ustawy </w:t>
      </w:r>
      <w:proofErr w:type="spellStart"/>
      <w:r w:rsidR="00EA43CC" w:rsidRPr="00EA43CC">
        <w:rPr>
          <w:rFonts w:ascii="Calibri" w:hAnsi="Calibri" w:cs="Calibri"/>
          <w:sz w:val="21"/>
          <w:szCs w:val="21"/>
        </w:rPr>
        <w:t>Pzp</w:t>
      </w:r>
      <w:proofErr w:type="spellEnd"/>
      <w:r w:rsidR="00EA43CC" w:rsidRPr="00EA43CC">
        <w:rPr>
          <w:rFonts w:ascii="Calibri" w:hAnsi="Calibri" w:cs="Calibri"/>
          <w:sz w:val="21"/>
          <w:szCs w:val="21"/>
        </w:rPr>
        <w:t>).</w:t>
      </w:r>
    </w:p>
    <w:p w14:paraId="4DA8BD6B" w14:textId="504E6572" w:rsidR="00824F52" w:rsidRDefault="00B516D1" w:rsidP="0021352C">
      <w:pPr>
        <w:ind w:left="54"/>
        <w:rPr>
          <w:rFonts w:ascii="Calibri" w:hAnsi="Calibri" w:cs="Calibri"/>
          <w:sz w:val="21"/>
          <w:szCs w:val="21"/>
        </w:rPr>
      </w:pPr>
      <w:r>
        <w:rPr>
          <w:rFonts w:ascii="Calibri" w:hAnsi="Calibri" w:cs="Calibri"/>
          <w:sz w:val="21"/>
          <w:szCs w:val="21"/>
        </w:rPr>
        <w:t xml:space="preserve">Powyższe </w:t>
      </w:r>
      <w:r w:rsidR="007E66F0">
        <w:rPr>
          <w:rFonts w:ascii="Calibri" w:hAnsi="Calibri" w:cs="Calibri"/>
          <w:sz w:val="21"/>
          <w:szCs w:val="21"/>
        </w:rPr>
        <w:t xml:space="preserve">sposoby formułowania przedmiotu zamówienia znajdują zastosowanie </w:t>
      </w:r>
      <w:r w:rsidR="00334F16">
        <w:rPr>
          <w:rFonts w:ascii="Calibri" w:hAnsi="Calibri" w:cs="Calibri"/>
          <w:sz w:val="21"/>
          <w:szCs w:val="21"/>
        </w:rPr>
        <w:t xml:space="preserve">do wszystkich rodzajów zamówień, a wybór sposobu </w:t>
      </w:r>
      <w:r w:rsidR="00027E27">
        <w:rPr>
          <w:rFonts w:ascii="Calibri" w:hAnsi="Calibri" w:cs="Calibri"/>
          <w:sz w:val="21"/>
          <w:szCs w:val="21"/>
        </w:rPr>
        <w:t>został pozostawiony decyzji zamawiają</w:t>
      </w:r>
      <w:r w:rsidR="00C72891">
        <w:rPr>
          <w:rFonts w:ascii="Calibri" w:hAnsi="Calibri" w:cs="Calibri"/>
          <w:sz w:val="21"/>
          <w:szCs w:val="21"/>
        </w:rPr>
        <w:t xml:space="preserve">cego, przy czym powinien pamiętać </w:t>
      </w:r>
      <w:r w:rsidR="00FD7C68">
        <w:rPr>
          <w:rFonts w:ascii="Calibri" w:hAnsi="Calibri" w:cs="Calibri"/>
          <w:sz w:val="21"/>
          <w:szCs w:val="21"/>
        </w:rPr>
        <w:br/>
      </w:r>
      <w:r w:rsidR="00C72891">
        <w:rPr>
          <w:rFonts w:ascii="Calibri" w:hAnsi="Calibri" w:cs="Calibri"/>
          <w:sz w:val="21"/>
          <w:szCs w:val="21"/>
        </w:rPr>
        <w:t xml:space="preserve">o </w:t>
      </w:r>
      <w:r w:rsidR="000921B5">
        <w:rPr>
          <w:rFonts w:ascii="Calibri" w:hAnsi="Calibri" w:cs="Calibri"/>
          <w:sz w:val="21"/>
          <w:szCs w:val="21"/>
        </w:rPr>
        <w:t>przestrzeganiu zasady uczciwej konkurencji przewi</w:t>
      </w:r>
      <w:r w:rsidR="00575200">
        <w:rPr>
          <w:rFonts w:ascii="Calibri" w:hAnsi="Calibri" w:cs="Calibri"/>
          <w:sz w:val="21"/>
          <w:szCs w:val="21"/>
        </w:rPr>
        <w:t xml:space="preserve">dzianej w art. 99 ust. 4 i 5 w zw. z art. 16 pkt 1 i 3 ustawy </w:t>
      </w:r>
      <w:proofErr w:type="spellStart"/>
      <w:r w:rsidR="00575200">
        <w:rPr>
          <w:rFonts w:ascii="Calibri" w:hAnsi="Calibri" w:cs="Calibri"/>
          <w:sz w:val="21"/>
          <w:szCs w:val="21"/>
        </w:rPr>
        <w:t>Pzp</w:t>
      </w:r>
      <w:proofErr w:type="spellEnd"/>
      <w:r w:rsidR="00575200">
        <w:rPr>
          <w:rFonts w:ascii="Calibri" w:hAnsi="Calibri" w:cs="Calibri"/>
          <w:sz w:val="21"/>
          <w:szCs w:val="21"/>
        </w:rPr>
        <w:t>.</w:t>
      </w:r>
      <w:r w:rsidR="0015081D">
        <w:rPr>
          <w:rFonts w:ascii="Calibri" w:hAnsi="Calibri" w:cs="Calibri"/>
          <w:sz w:val="21"/>
          <w:szCs w:val="21"/>
        </w:rPr>
        <w:t xml:space="preserve"> Ponadto, </w:t>
      </w:r>
      <w:r w:rsidR="00777A5F">
        <w:rPr>
          <w:rFonts w:ascii="Calibri" w:hAnsi="Calibri" w:cs="Calibri"/>
          <w:sz w:val="21"/>
          <w:szCs w:val="21"/>
        </w:rPr>
        <w:t>w</w:t>
      </w:r>
      <w:r w:rsidR="007E32DF">
        <w:rPr>
          <w:rFonts w:ascii="Calibri" w:hAnsi="Calibri" w:cs="Calibri"/>
          <w:sz w:val="21"/>
          <w:szCs w:val="21"/>
        </w:rPr>
        <w:t xml:space="preserve">ybór zamawiającego co do sposobu tworzenia opisu nie zwalnia go z obowiązku </w:t>
      </w:r>
      <w:r w:rsidR="008147F1">
        <w:rPr>
          <w:rFonts w:ascii="Calibri" w:hAnsi="Calibri" w:cs="Calibri"/>
          <w:sz w:val="21"/>
          <w:szCs w:val="21"/>
        </w:rPr>
        <w:t xml:space="preserve">ujęcia w opisie </w:t>
      </w:r>
      <w:r w:rsidR="00FC5673">
        <w:rPr>
          <w:rFonts w:ascii="Calibri" w:hAnsi="Calibri" w:cs="Calibri"/>
          <w:sz w:val="21"/>
          <w:szCs w:val="21"/>
        </w:rPr>
        <w:t xml:space="preserve">obligatoryjnych </w:t>
      </w:r>
      <w:r w:rsidR="008147F1">
        <w:rPr>
          <w:rFonts w:ascii="Calibri" w:hAnsi="Calibri" w:cs="Calibri"/>
          <w:sz w:val="21"/>
          <w:szCs w:val="21"/>
        </w:rPr>
        <w:t xml:space="preserve">wymagań technicznych </w:t>
      </w:r>
      <w:r w:rsidR="00FC5673">
        <w:rPr>
          <w:rFonts w:ascii="Calibri" w:hAnsi="Calibri" w:cs="Calibri"/>
          <w:sz w:val="21"/>
          <w:szCs w:val="21"/>
        </w:rPr>
        <w:t>ujętych w przepisach szczególnych</w:t>
      </w:r>
      <w:r w:rsidR="008D21B5">
        <w:rPr>
          <w:rFonts w:ascii="Calibri" w:hAnsi="Calibri" w:cs="Calibri"/>
          <w:sz w:val="21"/>
          <w:szCs w:val="21"/>
        </w:rPr>
        <w:t xml:space="preserve">, np. w rozporządzeniach regulujących </w:t>
      </w:r>
      <w:r w:rsidR="00BF04F4">
        <w:rPr>
          <w:rFonts w:ascii="Calibri" w:hAnsi="Calibri" w:cs="Calibri"/>
          <w:sz w:val="21"/>
          <w:szCs w:val="21"/>
        </w:rPr>
        <w:t>warunki techniczne niektórych wyrobów lub zasad dopuszczenia ich do użytkowania.</w:t>
      </w:r>
    </w:p>
    <w:p w14:paraId="524CAE35" w14:textId="2580BE86" w:rsidR="0030255B" w:rsidRPr="00DA73CF" w:rsidRDefault="18CEE695" w:rsidP="0021352C">
      <w:pPr>
        <w:ind w:left="54"/>
        <w:rPr>
          <w:rFonts w:ascii="Calibri" w:hAnsi="Calibri" w:cs="Calibri"/>
          <w:sz w:val="21"/>
          <w:szCs w:val="21"/>
        </w:rPr>
      </w:pPr>
      <w:r w:rsidRPr="0E1FCD7A">
        <w:rPr>
          <w:rFonts w:ascii="Calibri" w:hAnsi="Calibri" w:cs="Calibri"/>
          <w:sz w:val="21"/>
          <w:szCs w:val="21"/>
        </w:rPr>
        <w:t xml:space="preserve">Ad 1. </w:t>
      </w:r>
      <w:r w:rsidR="4ECA161E" w:rsidRPr="0E1FCD7A">
        <w:rPr>
          <w:rFonts w:ascii="Calibri" w:hAnsi="Calibri" w:cs="Calibri"/>
          <w:sz w:val="21"/>
          <w:szCs w:val="21"/>
        </w:rPr>
        <w:t>Wybierając sposób opisania przedmiotu zamówienia poprzez określenie wymagań dotyczących wydajności lub funkcjonalności</w:t>
      </w:r>
      <w:r w:rsidR="28B6DBAD" w:rsidRPr="0E1FCD7A">
        <w:rPr>
          <w:rFonts w:ascii="Calibri" w:hAnsi="Calibri" w:cs="Calibri"/>
          <w:sz w:val="21"/>
          <w:szCs w:val="21"/>
        </w:rPr>
        <w:t xml:space="preserve"> zamawiający określa cechy </w:t>
      </w:r>
      <w:r w:rsidR="6A94853F" w:rsidRPr="0E1FCD7A">
        <w:rPr>
          <w:rFonts w:ascii="Calibri" w:hAnsi="Calibri" w:cs="Calibri"/>
          <w:sz w:val="21"/>
          <w:szCs w:val="21"/>
        </w:rPr>
        <w:t xml:space="preserve">usług, dostaw lub robót budowlanych </w:t>
      </w:r>
      <w:r w:rsidR="004F019A">
        <w:rPr>
          <w:rFonts w:ascii="Calibri" w:hAnsi="Calibri" w:cs="Calibri"/>
          <w:sz w:val="21"/>
          <w:szCs w:val="21"/>
        </w:rPr>
        <w:br/>
      </w:r>
      <w:r w:rsidR="075E4B54" w:rsidRPr="0E1FCD7A">
        <w:rPr>
          <w:rFonts w:ascii="Calibri" w:hAnsi="Calibri" w:cs="Calibri"/>
          <w:sz w:val="21"/>
          <w:szCs w:val="21"/>
        </w:rPr>
        <w:t xml:space="preserve">w rozumieniu art. 99 ust. 2 ustawy </w:t>
      </w:r>
      <w:proofErr w:type="spellStart"/>
      <w:r w:rsidR="075E4B54" w:rsidRPr="0E1FCD7A">
        <w:rPr>
          <w:rFonts w:ascii="Calibri" w:hAnsi="Calibri" w:cs="Calibri"/>
          <w:sz w:val="21"/>
          <w:szCs w:val="21"/>
        </w:rPr>
        <w:t>Pzp</w:t>
      </w:r>
      <w:proofErr w:type="spellEnd"/>
      <w:r w:rsidR="075E4B54" w:rsidRPr="0E1FCD7A">
        <w:rPr>
          <w:rFonts w:ascii="Calibri" w:hAnsi="Calibri" w:cs="Calibri"/>
          <w:sz w:val="21"/>
          <w:szCs w:val="21"/>
        </w:rPr>
        <w:t xml:space="preserve">. </w:t>
      </w:r>
      <w:r w:rsidR="73BD8AF6" w:rsidRPr="0E1FCD7A">
        <w:rPr>
          <w:rFonts w:ascii="Calibri" w:hAnsi="Calibri" w:cs="Calibri"/>
          <w:sz w:val="21"/>
          <w:szCs w:val="21"/>
        </w:rPr>
        <w:t xml:space="preserve">Należy zaznaczyć, iż </w:t>
      </w:r>
      <w:r w:rsidR="35B31617" w:rsidRPr="0E1FCD7A">
        <w:rPr>
          <w:rFonts w:ascii="Calibri" w:hAnsi="Calibri" w:cs="Calibri"/>
          <w:sz w:val="21"/>
          <w:szCs w:val="21"/>
        </w:rPr>
        <w:t xml:space="preserve">jedynie </w:t>
      </w:r>
      <w:r w:rsidR="29C7550F" w:rsidRPr="0E1FCD7A">
        <w:rPr>
          <w:rFonts w:ascii="Calibri" w:hAnsi="Calibri" w:cs="Calibri"/>
          <w:sz w:val="21"/>
          <w:szCs w:val="21"/>
        </w:rPr>
        <w:t xml:space="preserve">precyzyjne </w:t>
      </w:r>
      <w:r w:rsidR="73BD8AF6" w:rsidRPr="0E1FCD7A">
        <w:rPr>
          <w:rFonts w:ascii="Calibri" w:hAnsi="Calibri" w:cs="Calibri"/>
          <w:sz w:val="21"/>
          <w:szCs w:val="21"/>
        </w:rPr>
        <w:t>wskazan</w:t>
      </w:r>
      <w:r w:rsidR="29C7550F" w:rsidRPr="0E1FCD7A">
        <w:rPr>
          <w:rFonts w:ascii="Calibri" w:hAnsi="Calibri" w:cs="Calibri"/>
          <w:sz w:val="21"/>
          <w:szCs w:val="21"/>
        </w:rPr>
        <w:t>i</w:t>
      </w:r>
      <w:r w:rsidR="73BD8AF6" w:rsidRPr="0E1FCD7A">
        <w:rPr>
          <w:rFonts w:ascii="Calibri" w:hAnsi="Calibri" w:cs="Calibri"/>
          <w:sz w:val="21"/>
          <w:szCs w:val="21"/>
        </w:rPr>
        <w:t>e w opisie parametr</w:t>
      </w:r>
      <w:r w:rsidR="29C7550F" w:rsidRPr="0E1FCD7A">
        <w:rPr>
          <w:rFonts w:ascii="Calibri" w:hAnsi="Calibri" w:cs="Calibri"/>
          <w:sz w:val="21"/>
          <w:szCs w:val="21"/>
        </w:rPr>
        <w:t>ów</w:t>
      </w:r>
      <w:r w:rsidR="73BD8AF6" w:rsidRPr="0E1FCD7A">
        <w:rPr>
          <w:rFonts w:ascii="Calibri" w:hAnsi="Calibri" w:cs="Calibri"/>
          <w:sz w:val="21"/>
          <w:szCs w:val="21"/>
        </w:rPr>
        <w:t xml:space="preserve"> wydajności lub funkcjonalności </w:t>
      </w:r>
      <w:r w:rsidR="35B31617" w:rsidRPr="0E1FCD7A">
        <w:rPr>
          <w:rFonts w:ascii="Calibri" w:hAnsi="Calibri" w:cs="Calibri"/>
          <w:sz w:val="21"/>
          <w:szCs w:val="21"/>
        </w:rPr>
        <w:t xml:space="preserve">przedmiotu </w:t>
      </w:r>
      <w:r w:rsidR="73BD8AF6" w:rsidRPr="0E1FCD7A">
        <w:rPr>
          <w:rFonts w:ascii="Calibri" w:hAnsi="Calibri" w:cs="Calibri"/>
          <w:sz w:val="21"/>
          <w:szCs w:val="21"/>
        </w:rPr>
        <w:t>zamówienia</w:t>
      </w:r>
      <w:r w:rsidR="35B31617" w:rsidRPr="0E1FCD7A">
        <w:rPr>
          <w:rFonts w:ascii="Calibri" w:hAnsi="Calibri" w:cs="Calibri"/>
          <w:sz w:val="21"/>
          <w:szCs w:val="21"/>
        </w:rPr>
        <w:t xml:space="preserve"> umożliwi wykonawcy na ustalenie </w:t>
      </w:r>
      <w:r w:rsidR="00824F52">
        <w:br/>
      </w:r>
      <w:r w:rsidR="35B31617" w:rsidRPr="0E1FCD7A">
        <w:rPr>
          <w:rFonts w:ascii="Calibri" w:hAnsi="Calibri" w:cs="Calibri"/>
          <w:sz w:val="21"/>
          <w:szCs w:val="21"/>
        </w:rPr>
        <w:t>i wykonanie zamówienia zgodnego z potrzebami zamawiającego</w:t>
      </w:r>
      <w:r w:rsidR="59CC61AE" w:rsidRPr="0E1FCD7A">
        <w:rPr>
          <w:rFonts w:ascii="Calibri" w:hAnsi="Calibri" w:cs="Calibri"/>
          <w:sz w:val="21"/>
          <w:szCs w:val="21"/>
        </w:rPr>
        <w:t xml:space="preserve">. </w:t>
      </w:r>
      <w:r w:rsidR="755FA6E9" w:rsidRPr="0E1FCD7A">
        <w:rPr>
          <w:rFonts w:ascii="Calibri" w:hAnsi="Calibri" w:cs="Calibri"/>
          <w:sz w:val="21"/>
          <w:szCs w:val="21"/>
        </w:rPr>
        <w:t xml:space="preserve">W </w:t>
      </w:r>
      <w:r w:rsidR="1125320F" w:rsidRPr="0E1FCD7A">
        <w:rPr>
          <w:rFonts w:ascii="Calibri" w:hAnsi="Calibri" w:cs="Calibri"/>
          <w:sz w:val="21"/>
          <w:szCs w:val="21"/>
        </w:rPr>
        <w:t xml:space="preserve">motywie 74 preambuły dyrektywy klasycznej </w:t>
      </w:r>
      <w:r w:rsidR="47560F59" w:rsidRPr="0E1FCD7A">
        <w:rPr>
          <w:rFonts w:ascii="Calibri" w:hAnsi="Calibri" w:cs="Calibri"/>
          <w:sz w:val="21"/>
          <w:szCs w:val="21"/>
        </w:rPr>
        <w:t xml:space="preserve">wskazano, że </w:t>
      </w:r>
      <w:r w:rsidR="47560F59" w:rsidRPr="0E1FCD7A">
        <w:rPr>
          <w:rFonts w:ascii="Calibri" w:hAnsi="Calibri" w:cs="Calibri"/>
          <w:i/>
          <w:iCs/>
          <w:sz w:val="21"/>
          <w:szCs w:val="21"/>
        </w:rPr>
        <w:t xml:space="preserve">opracowanie specyfikacji technicznych pod względem </w:t>
      </w:r>
      <w:r w:rsidR="745CBD54" w:rsidRPr="0E1FCD7A">
        <w:rPr>
          <w:rFonts w:ascii="Calibri" w:hAnsi="Calibri" w:cs="Calibri"/>
          <w:i/>
          <w:iCs/>
          <w:sz w:val="21"/>
          <w:szCs w:val="21"/>
        </w:rPr>
        <w:t xml:space="preserve">wymagań wydajnościowych i funkcjonalnych zasadniczo umożliwia optymalne osiągnięcie </w:t>
      </w:r>
      <w:r w:rsidR="028BA633" w:rsidRPr="0E1FCD7A">
        <w:rPr>
          <w:rFonts w:ascii="Calibri" w:hAnsi="Calibri" w:cs="Calibri"/>
          <w:i/>
          <w:iCs/>
          <w:sz w:val="21"/>
          <w:szCs w:val="21"/>
        </w:rPr>
        <w:t>celu (uniknięcia sztucznego zawężan</w:t>
      </w:r>
      <w:r w:rsidR="00DA7584">
        <w:rPr>
          <w:rFonts w:ascii="Calibri" w:hAnsi="Calibri" w:cs="Calibri"/>
          <w:i/>
          <w:iCs/>
          <w:sz w:val="21"/>
          <w:szCs w:val="21"/>
        </w:rPr>
        <w:t>i</w:t>
      </w:r>
      <w:r w:rsidR="028BA633" w:rsidRPr="0E1FCD7A">
        <w:rPr>
          <w:rFonts w:ascii="Calibri" w:hAnsi="Calibri" w:cs="Calibri"/>
          <w:i/>
          <w:iCs/>
          <w:sz w:val="21"/>
          <w:szCs w:val="21"/>
        </w:rPr>
        <w:t xml:space="preserve">a </w:t>
      </w:r>
      <w:r w:rsidR="76C6BE83" w:rsidRPr="0E1FCD7A">
        <w:rPr>
          <w:rFonts w:ascii="Calibri" w:hAnsi="Calibri" w:cs="Calibri"/>
          <w:i/>
          <w:iCs/>
          <w:sz w:val="21"/>
          <w:szCs w:val="21"/>
        </w:rPr>
        <w:t>konkurencji poprzez wymogi, które faworyzują konkretnego wykonawcę</w:t>
      </w:r>
      <w:r w:rsidR="028BA633" w:rsidRPr="0E1FCD7A">
        <w:rPr>
          <w:rFonts w:ascii="Calibri" w:hAnsi="Calibri" w:cs="Calibri"/>
          <w:i/>
          <w:iCs/>
          <w:sz w:val="21"/>
          <w:szCs w:val="21"/>
        </w:rPr>
        <w:t>)</w:t>
      </w:r>
      <w:r w:rsidR="76C6BE83" w:rsidRPr="0E1FCD7A">
        <w:rPr>
          <w:rFonts w:ascii="Calibri" w:hAnsi="Calibri" w:cs="Calibri"/>
          <w:i/>
          <w:iCs/>
          <w:sz w:val="21"/>
          <w:szCs w:val="21"/>
        </w:rPr>
        <w:t xml:space="preserve">. Wymagania funkcjonalne </w:t>
      </w:r>
      <w:r w:rsidR="00866D88">
        <w:rPr>
          <w:rFonts w:ascii="Calibri" w:hAnsi="Calibri" w:cs="Calibri"/>
          <w:i/>
          <w:iCs/>
          <w:sz w:val="21"/>
          <w:szCs w:val="21"/>
        </w:rPr>
        <w:br/>
      </w:r>
      <w:r w:rsidR="6B0B5293" w:rsidRPr="0E1FCD7A">
        <w:rPr>
          <w:rFonts w:ascii="Calibri" w:hAnsi="Calibri" w:cs="Calibri"/>
          <w:i/>
          <w:iCs/>
          <w:sz w:val="21"/>
          <w:szCs w:val="21"/>
        </w:rPr>
        <w:t xml:space="preserve">i odnoszące się do wydajności są również odpowiednim środkiem sprzyjającym innowacji w zamówieniach </w:t>
      </w:r>
      <w:r w:rsidR="79CDA199" w:rsidRPr="0E1FCD7A">
        <w:rPr>
          <w:rFonts w:ascii="Calibri" w:hAnsi="Calibri" w:cs="Calibri"/>
          <w:i/>
          <w:iCs/>
          <w:sz w:val="21"/>
          <w:szCs w:val="21"/>
        </w:rPr>
        <w:t>publicznych i powinny być stosowane jak najszerzej.</w:t>
      </w:r>
    </w:p>
    <w:p w14:paraId="18726FD4" w14:textId="11ECE0B9" w:rsidR="00826540" w:rsidRDefault="0030255B" w:rsidP="0021352C">
      <w:pPr>
        <w:spacing w:after="0"/>
        <w:ind w:left="57"/>
        <w:rPr>
          <w:rFonts w:ascii="Calibri" w:hAnsi="Calibri" w:cs="Calibri"/>
          <w:sz w:val="21"/>
          <w:szCs w:val="21"/>
        </w:rPr>
      </w:pPr>
      <w:r>
        <w:rPr>
          <w:rFonts w:ascii="Calibri" w:hAnsi="Calibri" w:cs="Calibri"/>
          <w:sz w:val="21"/>
          <w:szCs w:val="21"/>
        </w:rPr>
        <w:t xml:space="preserve">Ad 2. </w:t>
      </w:r>
      <w:r w:rsidR="008E00BC">
        <w:rPr>
          <w:rFonts w:ascii="Calibri" w:hAnsi="Calibri" w:cs="Calibri"/>
          <w:sz w:val="21"/>
          <w:szCs w:val="21"/>
        </w:rPr>
        <w:t xml:space="preserve">Drugi sposób sporządzenia opisu przedmiotu zamówienia </w:t>
      </w:r>
      <w:r w:rsidR="00373F38">
        <w:rPr>
          <w:rFonts w:ascii="Calibri" w:hAnsi="Calibri" w:cs="Calibri"/>
          <w:sz w:val="21"/>
          <w:szCs w:val="21"/>
        </w:rPr>
        <w:t>sprowadza się do wskazania wymaganych cech poszczególnych materiałów, produktów lub usłu</w:t>
      </w:r>
      <w:r w:rsidR="00A7155E">
        <w:rPr>
          <w:rFonts w:ascii="Calibri" w:hAnsi="Calibri" w:cs="Calibri"/>
          <w:sz w:val="21"/>
          <w:szCs w:val="21"/>
        </w:rPr>
        <w:t>g za pomocą norm</w:t>
      </w:r>
      <w:r w:rsidR="001F6F30">
        <w:rPr>
          <w:rFonts w:ascii="Calibri" w:hAnsi="Calibri" w:cs="Calibri"/>
          <w:sz w:val="21"/>
          <w:szCs w:val="21"/>
        </w:rPr>
        <w:t xml:space="preserve">. Zatem, w </w:t>
      </w:r>
      <w:r w:rsidR="009C7A11">
        <w:rPr>
          <w:rFonts w:ascii="Calibri" w:hAnsi="Calibri" w:cs="Calibri"/>
          <w:sz w:val="21"/>
          <w:szCs w:val="21"/>
        </w:rPr>
        <w:t xml:space="preserve">omawianym </w:t>
      </w:r>
      <w:r w:rsidR="001F6F30">
        <w:rPr>
          <w:rFonts w:ascii="Calibri" w:hAnsi="Calibri" w:cs="Calibri"/>
          <w:sz w:val="21"/>
          <w:szCs w:val="21"/>
        </w:rPr>
        <w:t xml:space="preserve">przypadku </w:t>
      </w:r>
      <w:r w:rsidR="005E044B">
        <w:rPr>
          <w:rFonts w:ascii="Calibri" w:hAnsi="Calibri" w:cs="Calibri"/>
          <w:sz w:val="21"/>
          <w:szCs w:val="21"/>
        </w:rPr>
        <w:t xml:space="preserve">zamawiający </w:t>
      </w:r>
      <w:r w:rsidR="00860652">
        <w:rPr>
          <w:rFonts w:ascii="Calibri" w:hAnsi="Calibri" w:cs="Calibri"/>
          <w:sz w:val="21"/>
          <w:szCs w:val="21"/>
        </w:rPr>
        <w:t xml:space="preserve">pomija w opisie </w:t>
      </w:r>
      <w:r w:rsidR="00874CE4">
        <w:rPr>
          <w:rFonts w:ascii="Calibri" w:hAnsi="Calibri" w:cs="Calibri"/>
          <w:sz w:val="21"/>
          <w:szCs w:val="21"/>
        </w:rPr>
        <w:t xml:space="preserve">charakter funkcjonalny zamówienia, lecz zamieszcza </w:t>
      </w:r>
      <w:r w:rsidR="003C3D5B">
        <w:rPr>
          <w:rFonts w:ascii="Calibri" w:hAnsi="Calibri" w:cs="Calibri"/>
          <w:sz w:val="21"/>
          <w:szCs w:val="21"/>
        </w:rPr>
        <w:t>zbór cech poszczególnych elementów składających się na zamówienie</w:t>
      </w:r>
      <w:r w:rsidR="00AC7C56">
        <w:rPr>
          <w:rFonts w:ascii="Calibri" w:hAnsi="Calibri" w:cs="Calibri"/>
          <w:sz w:val="21"/>
          <w:szCs w:val="21"/>
        </w:rPr>
        <w:t xml:space="preserve">. </w:t>
      </w:r>
      <w:r w:rsidR="00BC4CE0">
        <w:rPr>
          <w:rFonts w:ascii="Calibri" w:hAnsi="Calibri" w:cs="Calibri"/>
          <w:sz w:val="21"/>
          <w:szCs w:val="21"/>
        </w:rPr>
        <w:t xml:space="preserve">Przykłady </w:t>
      </w:r>
      <w:r w:rsidR="004765D0">
        <w:rPr>
          <w:rFonts w:ascii="Calibri" w:hAnsi="Calibri" w:cs="Calibri"/>
          <w:sz w:val="21"/>
          <w:szCs w:val="21"/>
        </w:rPr>
        <w:t>wymaganych w opisie przedmiotu zamówienia cech materiałów, produktu lub usługi zawarto w art. 102 ustawy</w:t>
      </w:r>
      <w:r w:rsidR="00745C81">
        <w:rPr>
          <w:rFonts w:ascii="Calibri" w:hAnsi="Calibri" w:cs="Calibri"/>
          <w:sz w:val="21"/>
          <w:szCs w:val="21"/>
        </w:rPr>
        <w:t xml:space="preserve"> </w:t>
      </w:r>
      <w:proofErr w:type="spellStart"/>
      <w:r w:rsidR="00745C81">
        <w:rPr>
          <w:rFonts w:ascii="Calibri" w:hAnsi="Calibri" w:cs="Calibri"/>
          <w:sz w:val="21"/>
          <w:szCs w:val="21"/>
        </w:rPr>
        <w:t>Pzp</w:t>
      </w:r>
      <w:proofErr w:type="spellEnd"/>
      <w:r w:rsidR="00745C81">
        <w:rPr>
          <w:rFonts w:ascii="Calibri" w:hAnsi="Calibri" w:cs="Calibri"/>
          <w:sz w:val="21"/>
          <w:szCs w:val="21"/>
        </w:rPr>
        <w:t>, tj.:</w:t>
      </w:r>
    </w:p>
    <w:p w14:paraId="09CFA268" w14:textId="77777777" w:rsidR="004D08D1" w:rsidRDefault="002B4311" w:rsidP="0021352C">
      <w:pPr>
        <w:pStyle w:val="Akapitzlist"/>
        <w:numPr>
          <w:ilvl w:val="0"/>
          <w:numId w:val="5"/>
        </w:numPr>
        <w:ind w:left="284" w:hanging="230"/>
        <w:rPr>
          <w:rFonts w:ascii="Calibri" w:hAnsi="Calibri" w:cs="Calibri"/>
          <w:sz w:val="21"/>
          <w:szCs w:val="21"/>
        </w:rPr>
      </w:pPr>
      <w:r w:rsidRPr="004D08D1">
        <w:rPr>
          <w:rFonts w:ascii="Calibri" w:hAnsi="Calibri" w:cs="Calibri"/>
          <w:sz w:val="21"/>
          <w:szCs w:val="21"/>
        </w:rPr>
        <w:lastRenderedPageBreak/>
        <w:t>w</w:t>
      </w:r>
      <w:r w:rsidR="00745C81" w:rsidRPr="004D08D1">
        <w:rPr>
          <w:rFonts w:ascii="Calibri" w:hAnsi="Calibri" w:cs="Calibri"/>
          <w:sz w:val="21"/>
          <w:szCs w:val="21"/>
        </w:rPr>
        <w:t xml:space="preserve"> przypadku robót budowlanych</w:t>
      </w:r>
      <w:r w:rsidR="007C2CE8" w:rsidRPr="004D08D1">
        <w:rPr>
          <w:rFonts w:ascii="Calibri" w:hAnsi="Calibri" w:cs="Calibri"/>
          <w:sz w:val="21"/>
          <w:szCs w:val="21"/>
        </w:rPr>
        <w:t xml:space="preserve"> </w:t>
      </w:r>
      <w:r w:rsidR="00080640" w:rsidRPr="004D08D1">
        <w:rPr>
          <w:rFonts w:ascii="Calibri" w:hAnsi="Calibri" w:cs="Calibri"/>
          <w:sz w:val="21"/>
          <w:szCs w:val="21"/>
        </w:rPr>
        <w:t>cechy materiału, produktu</w:t>
      </w:r>
      <w:r w:rsidRPr="004D08D1">
        <w:rPr>
          <w:rFonts w:ascii="Calibri" w:hAnsi="Calibri" w:cs="Calibri"/>
          <w:sz w:val="21"/>
          <w:szCs w:val="21"/>
        </w:rPr>
        <w:t xml:space="preserve"> lub usługi, odpowiadające przeznaczeniu zamierzonemu przez zamawiającego, </w:t>
      </w:r>
      <w:r w:rsidR="007C2CE8" w:rsidRPr="004D08D1">
        <w:rPr>
          <w:rFonts w:ascii="Calibri" w:hAnsi="Calibri" w:cs="Calibri"/>
          <w:sz w:val="21"/>
          <w:szCs w:val="21"/>
        </w:rPr>
        <w:t>mogą dotyczyć:</w:t>
      </w:r>
      <w:r w:rsidR="00542E09" w:rsidRPr="004D08D1">
        <w:rPr>
          <w:rFonts w:ascii="Calibri" w:hAnsi="Calibri" w:cs="Calibri"/>
          <w:sz w:val="21"/>
          <w:szCs w:val="21"/>
        </w:rPr>
        <w:t xml:space="preserve"> </w:t>
      </w:r>
    </w:p>
    <w:p w14:paraId="01AE74E3" w14:textId="77777777" w:rsidR="00E55065" w:rsidRDefault="00542E09"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określonych poziomów oddziaływania na środowisko i klimat</w:t>
      </w:r>
      <w:r w:rsidR="00B4285A" w:rsidRPr="004D08D1">
        <w:rPr>
          <w:rFonts w:ascii="Calibri" w:hAnsi="Calibri" w:cs="Calibri"/>
          <w:sz w:val="21"/>
          <w:szCs w:val="21"/>
        </w:rPr>
        <w:t xml:space="preserve">, </w:t>
      </w:r>
    </w:p>
    <w:p w14:paraId="139D21FA" w14:textId="77777777" w:rsidR="00E55065" w:rsidRDefault="00B4285A"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wymagań w zakresie dostępności dla osób niepełnosprawnych, </w:t>
      </w:r>
    </w:p>
    <w:p w14:paraId="795431B9" w14:textId="77777777" w:rsidR="00E55065" w:rsidRDefault="00B4285A"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określonej wydajności, bezpieczeństwa lub wymiarów, w tym procedur dotyczących zapewnienia jakości, </w:t>
      </w:r>
    </w:p>
    <w:p w14:paraId="7AB72927" w14:textId="77777777" w:rsidR="00E55065" w:rsidRDefault="003F26E9"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określonej terminologii, symboli, testów i metod testowania, </w:t>
      </w:r>
    </w:p>
    <w:p w14:paraId="4E5A0C4F" w14:textId="77777777" w:rsidR="0016322D" w:rsidRDefault="003F26E9"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określonego opakowania i oznakowania, </w:t>
      </w:r>
    </w:p>
    <w:p w14:paraId="1155B579" w14:textId="77777777" w:rsidR="0016322D" w:rsidRDefault="003F26E9"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określonej etykiety, </w:t>
      </w:r>
    </w:p>
    <w:p w14:paraId="75488419" w14:textId="77777777" w:rsidR="0016322D" w:rsidRDefault="003F26E9"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instrukcji użytkowania, </w:t>
      </w:r>
      <w:r w:rsidR="00B37941" w:rsidRPr="004D08D1">
        <w:rPr>
          <w:rFonts w:ascii="Calibri" w:hAnsi="Calibri" w:cs="Calibri"/>
          <w:sz w:val="21"/>
          <w:szCs w:val="21"/>
        </w:rPr>
        <w:t xml:space="preserve">procesów i metod produkcji na każdym etapie cyklu życia obiektów budowlanych, </w:t>
      </w:r>
    </w:p>
    <w:p w14:paraId="08130776" w14:textId="77777777" w:rsidR="0016322D" w:rsidRDefault="00B37941"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dodatkowych badań i testów przeprowadzanych przez jednostki autoryzowane w rozumieniu ustawy z dnia 13 kwietnia 2016 r. o systemach oceny zgodności i nadzoru rynku (Dz.U. z 2022 r. </w:t>
      </w:r>
      <w:hyperlink r:id="rId16" w:history="1">
        <w:r w:rsidRPr="004D08D1">
          <w:rPr>
            <w:rFonts w:ascii="Calibri" w:hAnsi="Calibri" w:cs="Calibri"/>
            <w:sz w:val="21"/>
            <w:szCs w:val="21"/>
          </w:rPr>
          <w:t>poz. 1854</w:t>
        </w:r>
      </w:hyperlink>
      <w:r w:rsidRPr="004D08D1">
        <w:rPr>
          <w:rFonts w:ascii="Calibri" w:hAnsi="Calibri" w:cs="Calibri"/>
          <w:sz w:val="21"/>
          <w:szCs w:val="21"/>
        </w:rPr>
        <w:t>),</w:t>
      </w:r>
    </w:p>
    <w:p w14:paraId="37078D8E" w14:textId="77777777" w:rsidR="0016322D" w:rsidRDefault="00B37941"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określonych zasad dotyczących projektowania i kosztorysowania, </w:t>
      </w:r>
    </w:p>
    <w:p w14:paraId="4D0D98EF" w14:textId="77777777" w:rsidR="000A4927" w:rsidRDefault="000808F7"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warunków testowania, kontroli i odbioru obiektów budowlanych, </w:t>
      </w:r>
    </w:p>
    <w:p w14:paraId="26AF3D06" w14:textId="77777777" w:rsidR="000A4927" w:rsidRDefault="000808F7"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 xml:space="preserve">metod i technik budowy, </w:t>
      </w:r>
    </w:p>
    <w:p w14:paraId="0557A90E" w14:textId="1DB0E789" w:rsidR="00745C81" w:rsidRPr="004D08D1" w:rsidRDefault="000808F7" w:rsidP="0021352C">
      <w:pPr>
        <w:pStyle w:val="Akapitzlist"/>
        <w:numPr>
          <w:ilvl w:val="0"/>
          <w:numId w:val="6"/>
        </w:numPr>
        <w:ind w:left="567" w:hanging="283"/>
        <w:rPr>
          <w:rFonts w:ascii="Calibri" w:hAnsi="Calibri" w:cs="Calibri"/>
          <w:sz w:val="21"/>
          <w:szCs w:val="21"/>
        </w:rPr>
      </w:pPr>
      <w:r w:rsidRPr="004D08D1">
        <w:rPr>
          <w:rFonts w:ascii="Calibri" w:hAnsi="Calibri" w:cs="Calibri"/>
          <w:sz w:val="21"/>
          <w:szCs w:val="21"/>
        </w:rPr>
        <w:t>wszelkich pozostałych warunków technicznych,</w:t>
      </w:r>
    </w:p>
    <w:p w14:paraId="3C34D61A" w14:textId="77777777" w:rsidR="000A4927" w:rsidRDefault="00080640" w:rsidP="0021352C">
      <w:pPr>
        <w:pStyle w:val="Akapitzlist"/>
        <w:numPr>
          <w:ilvl w:val="0"/>
          <w:numId w:val="5"/>
        </w:numPr>
        <w:ind w:left="284" w:hanging="230"/>
        <w:rPr>
          <w:rFonts w:ascii="Calibri" w:hAnsi="Calibri" w:cs="Calibri"/>
          <w:sz w:val="21"/>
          <w:szCs w:val="21"/>
        </w:rPr>
      </w:pPr>
      <w:r w:rsidRPr="004D08D1">
        <w:rPr>
          <w:rFonts w:ascii="Calibri" w:hAnsi="Calibri" w:cs="Calibri"/>
          <w:sz w:val="21"/>
          <w:szCs w:val="21"/>
        </w:rPr>
        <w:t xml:space="preserve">w przypadku </w:t>
      </w:r>
      <w:r w:rsidR="00B105E3" w:rsidRPr="004D08D1">
        <w:rPr>
          <w:rFonts w:ascii="Calibri" w:hAnsi="Calibri" w:cs="Calibri"/>
          <w:sz w:val="21"/>
          <w:szCs w:val="21"/>
        </w:rPr>
        <w:t>dostaw i usług wymagane cechy produktu lub usługi</w:t>
      </w:r>
      <w:r w:rsidR="00407BD0" w:rsidRPr="004D08D1">
        <w:rPr>
          <w:rFonts w:ascii="Calibri" w:hAnsi="Calibri" w:cs="Calibri"/>
          <w:sz w:val="21"/>
          <w:szCs w:val="21"/>
        </w:rPr>
        <w:t xml:space="preserve"> mogą dotyczyć:</w:t>
      </w:r>
      <w:r w:rsidR="000808F7" w:rsidRPr="004D08D1">
        <w:rPr>
          <w:rFonts w:ascii="Calibri" w:hAnsi="Calibri" w:cs="Calibri"/>
          <w:sz w:val="21"/>
          <w:szCs w:val="21"/>
        </w:rPr>
        <w:t xml:space="preserve"> </w:t>
      </w:r>
    </w:p>
    <w:p w14:paraId="56E27141" w14:textId="00C58B3E" w:rsidR="00BA0F72" w:rsidRDefault="00AB3419" w:rsidP="0021352C">
      <w:pPr>
        <w:pStyle w:val="Akapitzlist"/>
        <w:numPr>
          <w:ilvl w:val="0"/>
          <w:numId w:val="7"/>
        </w:numPr>
        <w:ind w:left="567" w:hanging="283"/>
        <w:rPr>
          <w:rFonts w:ascii="Calibri" w:hAnsi="Calibri" w:cs="Calibri"/>
          <w:sz w:val="21"/>
          <w:szCs w:val="21"/>
        </w:rPr>
      </w:pPr>
      <w:r w:rsidRPr="004D08D1">
        <w:rPr>
          <w:rFonts w:ascii="Calibri" w:hAnsi="Calibri" w:cs="Calibri"/>
          <w:sz w:val="21"/>
          <w:szCs w:val="21"/>
        </w:rPr>
        <w:t xml:space="preserve">posiadania przez dostawę lub usługę cech, o których mowa w </w:t>
      </w:r>
      <w:r w:rsidR="00BA0F72">
        <w:rPr>
          <w:rFonts w:ascii="Calibri" w:hAnsi="Calibri" w:cs="Calibri"/>
          <w:sz w:val="21"/>
          <w:szCs w:val="21"/>
        </w:rPr>
        <w:t xml:space="preserve">art. 102 </w:t>
      </w:r>
      <w:r w:rsidRPr="004D08D1">
        <w:rPr>
          <w:rFonts w:ascii="Calibri" w:hAnsi="Calibri" w:cs="Calibri"/>
          <w:sz w:val="21"/>
          <w:szCs w:val="21"/>
        </w:rPr>
        <w:t>ust. 1 pkt 1, 4-7 oraz 10</w:t>
      </w:r>
      <w:r w:rsidR="00BA0F72">
        <w:rPr>
          <w:rFonts w:ascii="Calibri" w:hAnsi="Calibri" w:cs="Calibri"/>
          <w:sz w:val="21"/>
          <w:szCs w:val="21"/>
        </w:rPr>
        <w:t xml:space="preserve"> </w:t>
      </w:r>
      <w:r w:rsidR="002D0AE4">
        <w:rPr>
          <w:rFonts w:ascii="Calibri" w:hAnsi="Calibri" w:cs="Calibri"/>
          <w:sz w:val="21"/>
          <w:szCs w:val="21"/>
        </w:rPr>
        <w:br/>
      </w:r>
      <w:r w:rsidR="00BA0F72">
        <w:rPr>
          <w:rFonts w:ascii="Calibri" w:hAnsi="Calibri" w:cs="Calibri"/>
          <w:sz w:val="21"/>
          <w:szCs w:val="21"/>
        </w:rPr>
        <w:t xml:space="preserve">ustawy </w:t>
      </w:r>
      <w:proofErr w:type="spellStart"/>
      <w:r w:rsidR="00BA0F72">
        <w:rPr>
          <w:rFonts w:ascii="Calibri" w:hAnsi="Calibri" w:cs="Calibri"/>
          <w:sz w:val="21"/>
          <w:szCs w:val="21"/>
        </w:rPr>
        <w:t>Pzp</w:t>
      </w:r>
      <w:proofErr w:type="spellEnd"/>
      <w:r w:rsidRPr="004D08D1">
        <w:rPr>
          <w:rFonts w:ascii="Calibri" w:hAnsi="Calibri" w:cs="Calibri"/>
          <w:sz w:val="21"/>
          <w:szCs w:val="21"/>
        </w:rPr>
        <w:t>,  </w:t>
      </w:r>
    </w:p>
    <w:p w14:paraId="04C61BD8" w14:textId="77777777" w:rsidR="00BA0F72" w:rsidRDefault="00AB3419" w:rsidP="0021352C">
      <w:pPr>
        <w:pStyle w:val="Akapitzlist"/>
        <w:numPr>
          <w:ilvl w:val="0"/>
          <w:numId w:val="7"/>
        </w:numPr>
        <w:ind w:left="567" w:hanging="283"/>
        <w:rPr>
          <w:rFonts w:ascii="Calibri" w:hAnsi="Calibri" w:cs="Calibri"/>
          <w:sz w:val="21"/>
          <w:szCs w:val="21"/>
        </w:rPr>
      </w:pPr>
      <w:r w:rsidRPr="004D08D1">
        <w:rPr>
          <w:rFonts w:ascii="Calibri" w:hAnsi="Calibri" w:cs="Calibri"/>
          <w:sz w:val="21"/>
          <w:szCs w:val="21"/>
        </w:rPr>
        <w:t xml:space="preserve">określonych poziomów jakości, </w:t>
      </w:r>
    </w:p>
    <w:p w14:paraId="543C96CE" w14:textId="77777777" w:rsidR="00BA0F72" w:rsidRDefault="00AB3419" w:rsidP="0021352C">
      <w:pPr>
        <w:pStyle w:val="Akapitzlist"/>
        <w:numPr>
          <w:ilvl w:val="0"/>
          <w:numId w:val="7"/>
        </w:numPr>
        <w:ind w:left="567" w:hanging="283"/>
        <w:rPr>
          <w:rFonts w:ascii="Calibri" w:hAnsi="Calibri" w:cs="Calibri"/>
          <w:sz w:val="21"/>
          <w:szCs w:val="21"/>
        </w:rPr>
      </w:pPr>
      <w:r w:rsidRPr="004D08D1">
        <w:rPr>
          <w:rFonts w:ascii="Calibri" w:hAnsi="Calibri" w:cs="Calibri"/>
          <w:sz w:val="21"/>
          <w:szCs w:val="21"/>
        </w:rPr>
        <w:t xml:space="preserve">określonej wydajności, przeznaczenia produktu, bezpieczeństwa lub wymiarów, w tym wymagań odnoszących się do produktu w zakresie nazwy, pod jaką produkt jest sprzedawany, </w:t>
      </w:r>
    </w:p>
    <w:p w14:paraId="31AB1A9E" w14:textId="3F26F2C7" w:rsidR="007C2CE8" w:rsidRPr="004D08D1" w:rsidRDefault="004D08D1" w:rsidP="0021352C">
      <w:pPr>
        <w:pStyle w:val="Akapitzlist"/>
        <w:numPr>
          <w:ilvl w:val="0"/>
          <w:numId w:val="7"/>
        </w:numPr>
        <w:ind w:left="567" w:hanging="283"/>
        <w:rPr>
          <w:rFonts w:ascii="Calibri" w:hAnsi="Calibri" w:cs="Calibri"/>
          <w:sz w:val="21"/>
          <w:szCs w:val="21"/>
        </w:rPr>
      </w:pPr>
      <w:r w:rsidRPr="004D08D1">
        <w:rPr>
          <w:rFonts w:ascii="Calibri" w:hAnsi="Calibri" w:cs="Calibri"/>
          <w:sz w:val="21"/>
          <w:szCs w:val="21"/>
        </w:rPr>
        <w:t>procesów i metod produkcji na każdym etapie cyklu życia dostawy lub usługi oraz procedury oceny zgodności.</w:t>
      </w:r>
    </w:p>
    <w:p w14:paraId="46DA92DD" w14:textId="77777777" w:rsidR="009C7A10" w:rsidRDefault="00407BD0" w:rsidP="0021352C">
      <w:pPr>
        <w:ind w:left="54"/>
        <w:rPr>
          <w:rFonts w:ascii="Calibri" w:hAnsi="Calibri" w:cs="Calibri"/>
          <w:sz w:val="21"/>
          <w:szCs w:val="21"/>
        </w:rPr>
      </w:pPr>
      <w:r>
        <w:rPr>
          <w:rFonts w:ascii="Calibri" w:hAnsi="Calibri" w:cs="Calibri"/>
          <w:sz w:val="21"/>
          <w:szCs w:val="21"/>
        </w:rPr>
        <w:t xml:space="preserve">Katalog cech </w:t>
      </w:r>
      <w:r w:rsidR="002178CA">
        <w:rPr>
          <w:rFonts w:ascii="Calibri" w:hAnsi="Calibri" w:cs="Calibri"/>
          <w:sz w:val="21"/>
          <w:szCs w:val="21"/>
        </w:rPr>
        <w:t xml:space="preserve">materiałów, produktów lub usług ujęty w art. 102 ustawy </w:t>
      </w:r>
      <w:proofErr w:type="spellStart"/>
      <w:r w:rsidR="002178CA">
        <w:rPr>
          <w:rFonts w:ascii="Calibri" w:hAnsi="Calibri" w:cs="Calibri"/>
          <w:sz w:val="21"/>
          <w:szCs w:val="21"/>
        </w:rPr>
        <w:t>Pzp</w:t>
      </w:r>
      <w:proofErr w:type="spellEnd"/>
      <w:r w:rsidR="002178CA">
        <w:rPr>
          <w:rFonts w:ascii="Calibri" w:hAnsi="Calibri" w:cs="Calibri"/>
          <w:sz w:val="21"/>
          <w:szCs w:val="21"/>
        </w:rPr>
        <w:t xml:space="preserve"> ma </w:t>
      </w:r>
      <w:r w:rsidR="0004511F">
        <w:rPr>
          <w:rFonts w:ascii="Calibri" w:hAnsi="Calibri" w:cs="Calibri"/>
          <w:sz w:val="21"/>
          <w:szCs w:val="21"/>
        </w:rPr>
        <w:t>charakter otwarty, zamawiający może również użyć w opisie przedmiotu zamówienia zupełnie inne cechy</w:t>
      </w:r>
      <w:r w:rsidR="00055C86">
        <w:rPr>
          <w:rFonts w:ascii="Calibri" w:hAnsi="Calibri" w:cs="Calibri"/>
          <w:sz w:val="21"/>
          <w:szCs w:val="21"/>
        </w:rPr>
        <w:t xml:space="preserve"> przedmiotu zamówienia, jeżeli </w:t>
      </w:r>
      <w:r w:rsidR="008B220D">
        <w:rPr>
          <w:rFonts w:ascii="Calibri" w:hAnsi="Calibri" w:cs="Calibri"/>
          <w:sz w:val="21"/>
          <w:szCs w:val="21"/>
        </w:rPr>
        <w:t xml:space="preserve">będą bardziej adekwatne do </w:t>
      </w:r>
      <w:r w:rsidR="00E77895">
        <w:rPr>
          <w:rFonts w:ascii="Calibri" w:hAnsi="Calibri" w:cs="Calibri"/>
          <w:sz w:val="21"/>
          <w:szCs w:val="21"/>
        </w:rPr>
        <w:t>określenia</w:t>
      </w:r>
      <w:r w:rsidR="00735E93">
        <w:rPr>
          <w:rFonts w:ascii="Calibri" w:hAnsi="Calibri" w:cs="Calibri"/>
          <w:sz w:val="21"/>
          <w:szCs w:val="21"/>
        </w:rPr>
        <w:t xml:space="preserve"> </w:t>
      </w:r>
      <w:r w:rsidR="00485818">
        <w:rPr>
          <w:rFonts w:ascii="Calibri" w:hAnsi="Calibri" w:cs="Calibri"/>
          <w:sz w:val="21"/>
          <w:szCs w:val="21"/>
        </w:rPr>
        <w:t xml:space="preserve">rzeczywistych </w:t>
      </w:r>
      <w:r w:rsidR="008B220D">
        <w:rPr>
          <w:rFonts w:ascii="Calibri" w:hAnsi="Calibri" w:cs="Calibri"/>
          <w:sz w:val="21"/>
          <w:szCs w:val="21"/>
        </w:rPr>
        <w:t>potrzeb</w:t>
      </w:r>
      <w:r w:rsidR="00485818">
        <w:rPr>
          <w:rFonts w:ascii="Calibri" w:hAnsi="Calibri" w:cs="Calibri"/>
          <w:sz w:val="21"/>
          <w:szCs w:val="21"/>
        </w:rPr>
        <w:t xml:space="preserve"> i wymagań</w:t>
      </w:r>
      <w:r w:rsidR="008B220D">
        <w:rPr>
          <w:rFonts w:ascii="Calibri" w:hAnsi="Calibri" w:cs="Calibri"/>
          <w:sz w:val="21"/>
          <w:szCs w:val="21"/>
        </w:rPr>
        <w:t xml:space="preserve"> zamawiającego</w:t>
      </w:r>
      <w:r w:rsidR="00735E93">
        <w:rPr>
          <w:rFonts w:ascii="Calibri" w:hAnsi="Calibri" w:cs="Calibri"/>
          <w:sz w:val="21"/>
          <w:szCs w:val="21"/>
        </w:rPr>
        <w:t>.</w:t>
      </w:r>
      <w:r w:rsidR="00B83970">
        <w:rPr>
          <w:rFonts w:ascii="Calibri" w:hAnsi="Calibri" w:cs="Calibri"/>
          <w:sz w:val="21"/>
          <w:szCs w:val="21"/>
        </w:rPr>
        <w:t xml:space="preserve"> </w:t>
      </w:r>
    </w:p>
    <w:p w14:paraId="216915D4" w14:textId="1552489F" w:rsidR="00407BD0" w:rsidRDefault="00B83970" w:rsidP="0021352C">
      <w:pPr>
        <w:ind w:left="54"/>
        <w:rPr>
          <w:rFonts w:ascii="Calibri" w:hAnsi="Calibri" w:cs="Calibri"/>
          <w:sz w:val="21"/>
          <w:szCs w:val="21"/>
        </w:rPr>
      </w:pPr>
      <w:r>
        <w:rPr>
          <w:rFonts w:ascii="Calibri" w:hAnsi="Calibri" w:cs="Calibri"/>
          <w:sz w:val="21"/>
          <w:szCs w:val="21"/>
        </w:rPr>
        <w:t xml:space="preserve">Jednocześnie należy zaznaczyć, iż </w:t>
      </w:r>
      <w:r w:rsidR="00F54F85">
        <w:rPr>
          <w:rFonts w:ascii="Calibri" w:hAnsi="Calibri" w:cs="Calibri"/>
          <w:sz w:val="21"/>
          <w:szCs w:val="21"/>
        </w:rPr>
        <w:t xml:space="preserve">prawidłowe odniesienie się do cech wymienionych w art. 102 ustawy </w:t>
      </w:r>
      <w:proofErr w:type="spellStart"/>
      <w:r w:rsidR="00F54F85">
        <w:rPr>
          <w:rFonts w:ascii="Calibri" w:hAnsi="Calibri" w:cs="Calibri"/>
          <w:sz w:val="21"/>
          <w:szCs w:val="21"/>
        </w:rPr>
        <w:t>Pzp</w:t>
      </w:r>
      <w:proofErr w:type="spellEnd"/>
      <w:r w:rsidR="00F54F85">
        <w:rPr>
          <w:rFonts w:ascii="Calibri" w:hAnsi="Calibri" w:cs="Calibri"/>
          <w:sz w:val="21"/>
          <w:szCs w:val="21"/>
        </w:rPr>
        <w:t xml:space="preserve"> może </w:t>
      </w:r>
      <w:r w:rsidR="00F275A6">
        <w:rPr>
          <w:rFonts w:ascii="Calibri" w:hAnsi="Calibri" w:cs="Calibri"/>
          <w:sz w:val="21"/>
          <w:szCs w:val="21"/>
        </w:rPr>
        <w:t xml:space="preserve">nastąpić wyłącznie w oparciu o normy i inne systemy referencji technicznej </w:t>
      </w:r>
      <w:r w:rsidR="00661CEA">
        <w:rPr>
          <w:rFonts w:ascii="Calibri" w:hAnsi="Calibri" w:cs="Calibri"/>
          <w:sz w:val="21"/>
          <w:szCs w:val="21"/>
        </w:rPr>
        <w:t xml:space="preserve">w zgodzie z art. 101 </w:t>
      </w:r>
      <w:r w:rsidR="00D92BE7">
        <w:rPr>
          <w:rFonts w:ascii="Calibri" w:hAnsi="Calibri" w:cs="Calibri"/>
          <w:sz w:val="21"/>
          <w:szCs w:val="21"/>
        </w:rPr>
        <w:br/>
      </w:r>
      <w:r w:rsidR="00661CEA">
        <w:rPr>
          <w:rFonts w:ascii="Calibri" w:hAnsi="Calibri" w:cs="Calibri"/>
          <w:sz w:val="21"/>
          <w:szCs w:val="21"/>
        </w:rPr>
        <w:t xml:space="preserve">ust. 1 pkt 2 ustawy </w:t>
      </w:r>
      <w:proofErr w:type="spellStart"/>
      <w:r w:rsidR="00661CEA">
        <w:rPr>
          <w:rFonts w:ascii="Calibri" w:hAnsi="Calibri" w:cs="Calibri"/>
          <w:sz w:val="21"/>
          <w:szCs w:val="21"/>
        </w:rPr>
        <w:t>Pzp</w:t>
      </w:r>
      <w:proofErr w:type="spellEnd"/>
      <w:r w:rsidR="00661CEA">
        <w:rPr>
          <w:rFonts w:ascii="Calibri" w:hAnsi="Calibri" w:cs="Calibri"/>
          <w:sz w:val="21"/>
          <w:szCs w:val="21"/>
        </w:rPr>
        <w:t xml:space="preserve">. Ponadto, przepis art. 102 ustawy </w:t>
      </w:r>
      <w:proofErr w:type="spellStart"/>
      <w:r w:rsidR="00661CEA">
        <w:rPr>
          <w:rFonts w:ascii="Calibri" w:hAnsi="Calibri" w:cs="Calibri"/>
          <w:sz w:val="21"/>
          <w:szCs w:val="21"/>
        </w:rPr>
        <w:t>Pzp</w:t>
      </w:r>
      <w:proofErr w:type="spellEnd"/>
      <w:r w:rsidR="00661CEA">
        <w:rPr>
          <w:rFonts w:ascii="Calibri" w:hAnsi="Calibri" w:cs="Calibri"/>
          <w:sz w:val="21"/>
          <w:szCs w:val="21"/>
        </w:rPr>
        <w:t xml:space="preserve"> może znaleźć zastosowanie </w:t>
      </w:r>
      <w:r w:rsidR="009C7A10">
        <w:rPr>
          <w:rFonts w:ascii="Calibri" w:hAnsi="Calibri" w:cs="Calibri"/>
          <w:sz w:val="21"/>
          <w:szCs w:val="21"/>
        </w:rPr>
        <w:t xml:space="preserve">również </w:t>
      </w:r>
      <w:r w:rsidR="00D92BE7">
        <w:rPr>
          <w:rFonts w:ascii="Calibri" w:hAnsi="Calibri" w:cs="Calibri"/>
          <w:sz w:val="21"/>
          <w:szCs w:val="21"/>
        </w:rPr>
        <w:br/>
      </w:r>
      <w:r w:rsidR="009C7A10">
        <w:rPr>
          <w:rFonts w:ascii="Calibri" w:hAnsi="Calibri" w:cs="Calibri"/>
          <w:sz w:val="21"/>
          <w:szCs w:val="21"/>
        </w:rPr>
        <w:t xml:space="preserve">przy </w:t>
      </w:r>
      <w:r w:rsidR="00D95FDA">
        <w:rPr>
          <w:rFonts w:ascii="Calibri" w:hAnsi="Calibri" w:cs="Calibri"/>
          <w:sz w:val="21"/>
          <w:szCs w:val="21"/>
        </w:rPr>
        <w:t xml:space="preserve">wyborze </w:t>
      </w:r>
      <w:r w:rsidR="00214D25">
        <w:rPr>
          <w:rFonts w:ascii="Calibri" w:hAnsi="Calibri" w:cs="Calibri"/>
          <w:sz w:val="21"/>
          <w:szCs w:val="21"/>
        </w:rPr>
        <w:t xml:space="preserve">mieszanego typu opisu (art. 101 ust. 1 pkt 3 </w:t>
      </w:r>
      <w:r w:rsidR="00A23B19">
        <w:rPr>
          <w:rFonts w:ascii="Calibri" w:hAnsi="Calibri" w:cs="Calibri"/>
          <w:sz w:val="21"/>
          <w:szCs w:val="21"/>
        </w:rPr>
        <w:t xml:space="preserve">i 4 </w:t>
      </w:r>
      <w:r w:rsidR="006834CA">
        <w:rPr>
          <w:rFonts w:ascii="Calibri" w:hAnsi="Calibri" w:cs="Calibri"/>
          <w:sz w:val="21"/>
          <w:szCs w:val="21"/>
        </w:rPr>
        <w:t xml:space="preserve">ustawy </w:t>
      </w:r>
      <w:proofErr w:type="spellStart"/>
      <w:r w:rsidR="006834CA">
        <w:rPr>
          <w:rFonts w:ascii="Calibri" w:hAnsi="Calibri" w:cs="Calibri"/>
          <w:sz w:val="21"/>
          <w:szCs w:val="21"/>
        </w:rPr>
        <w:t>Pzp</w:t>
      </w:r>
      <w:proofErr w:type="spellEnd"/>
      <w:r w:rsidR="00214D25">
        <w:rPr>
          <w:rFonts w:ascii="Calibri" w:hAnsi="Calibri" w:cs="Calibri"/>
          <w:sz w:val="21"/>
          <w:szCs w:val="21"/>
        </w:rPr>
        <w:t>)</w:t>
      </w:r>
      <w:r w:rsidR="00A23B19">
        <w:rPr>
          <w:rFonts w:ascii="Calibri" w:hAnsi="Calibri" w:cs="Calibri"/>
          <w:sz w:val="21"/>
          <w:szCs w:val="21"/>
        </w:rPr>
        <w:t xml:space="preserve">, a także </w:t>
      </w:r>
      <w:r w:rsidR="005463FA">
        <w:rPr>
          <w:rFonts w:ascii="Calibri" w:hAnsi="Calibri" w:cs="Calibri"/>
          <w:sz w:val="21"/>
          <w:szCs w:val="21"/>
        </w:rPr>
        <w:t xml:space="preserve">jako wsparcie </w:t>
      </w:r>
      <w:r w:rsidR="008556FB">
        <w:rPr>
          <w:rFonts w:ascii="Calibri" w:hAnsi="Calibri" w:cs="Calibri"/>
          <w:sz w:val="21"/>
          <w:szCs w:val="21"/>
        </w:rPr>
        <w:br/>
      </w:r>
      <w:r w:rsidR="005463FA">
        <w:rPr>
          <w:rFonts w:ascii="Calibri" w:hAnsi="Calibri" w:cs="Calibri"/>
          <w:sz w:val="21"/>
          <w:szCs w:val="21"/>
        </w:rPr>
        <w:t xml:space="preserve">dla przygotowania opisu funkcjonalnego, o jakim mowa w art. 101 ust. 1 pkt 1 ustawy </w:t>
      </w:r>
      <w:proofErr w:type="spellStart"/>
      <w:r w:rsidR="005463FA">
        <w:rPr>
          <w:rFonts w:ascii="Calibri" w:hAnsi="Calibri" w:cs="Calibri"/>
          <w:sz w:val="21"/>
          <w:szCs w:val="21"/>
        </w:rPr>
        <w:t>Pzp</w:t>
      </w:r>
      <w:proofErr w:type="spellEnd"/>
      <w:r w:rsidR="005463FA">
        <w:rPr>
          <w:rFonts w:ascii="Calibri" w:hAnsi="Calibri" w:cs="Calibri"/>
          <w:sz w:val="21"/>
          <w:szCs w:val="21"/>
        </w:rPr>
        <w:t>.</w:t>
      </w:r>
    </w:p>
    <w:p w14:paraId="7E03506E" w14:textId="4C71C5EB" w:rsidR="00A45811" w:rsidRDefault="00026B95" w:rsidP="0021352C">
      <w:pPr>
        <w:spacing w:after="0"/>
        <w:ind w:left="57"/>
        <w:rPr>
          <w:rFonts w:ascii="Calibri" w:hAnsi="Calibri" w:cs="Calibri"/>
          <w:sz w:val="21"/>
          <w:szCs w:val="21"/>
        </w:rPr>
      </w:pPr>
      <w:r>
        <w:rPr>
          <w:rFonts w:ascii="Calibri" w:hAnsi="Calibri" w:cs="Calibri"/>
          <w:sz w:val="21"/>
          <w:szCs w:val="21"/>
        </w:rPr>
        <w:t>W art. 10</w:t>
      </w:r>
      <w:r w:rsidR="00466419">
        <w:rPr>
          <w:rFonts w:ascii="Calibri" w:hAnsi="Calibri" w:cs="Calibri"/>
          <w:sz w:val="21"/>
          <w:szCs w:val="21"/>
        </w:rPr>
        <w:t xml:space="preserve">1 ust. 1 pkt 2 ustawy </w:t>
      </w:r>
      <w:proofErr w:type="spellStart"/>
      <w:r w:rsidR="00466419">
        <w:rPr>
          <w:rFonts w:ascii="Calibri" w:hAnsi="Calibri" w:cs="Calibri"/>
          <w:sz w:val="21"/>
          <w:szCs w:val="21"/>
        </w:rPr>
        <w:t>Pzp</w:t>
      </w:r>
      <w:proofErr w:type="spellEnd"/>
      <w:r w:rsidR="00466419">
        <w:rPr>
          <w:rFonts w:ascii="Calibri" w:hAnsi="Calibri" w:cs="Calibri"/>
          <w:sz w:val="21"/>
          <w:szCs w:val="21"/>
        </w:rPr>
        <w:t xml:space="preserve"> </w:t>
      </w:r>
      <w:r w:rsidR="00B83848">
        <w:rPr>
          <w:rFonts w:ascii="Calibri" w:hAnsi="Calibri" w:cs="Calibri"/>
          <w:sz w:val="21"/>
          <w:szCs w:val="21"/>
        </w:rPr>
        <w:t xml:space="preserve">wskazano, że </w:t>
      </w:r>
      <w:r w:rsidR="00785559">
        <w:rPr>
          <w:rFonts w:ascii="Calibri" w:hAnsi="Calibri" w:cs="Calibri"/>
          <w:sz w:val="21"/>
          <w:szCs w:val="21"/>
        </w:rPr>
        <w:t>przedmiot zamówienia opisuje się</w:t>
      </w:r>
      <w:r w:rsidR="0059432A">
        <w:rPr>
          <w:rFonts w:ascii="Calibri" w:hAnsi="Calibri" w:cs="Calibri"/>
          <w:sz w:val="21"/>
          <w:szCs w:val="21"/>
        </w:rPr>
        <w:t xml:space="preserve"> poprzez odniesienie </w:t>
      </w:r>
      <w:r w:rsidR="00DB5EE6">
        <w:rPr>
          <w:rFonts w:ascii="Calibri" w:hAnsi="Calibri" w:cs="Calibri"/>
          <w:sz w:val="21"/>
          <w:szCs w:val="21"/>
        </w:rPr>
        <w:br/>
      </w:r>
      <w:r w:rsidR="0059432A">
        <w:rPr>
          <w:rFonts w:ascii="Calibri" w:hAnsi="Calibri" w:cs="Calibri"/>
          <w:sz w:val="21"/>
          <w:szCs w:val="21"/>
        </w:rPr>
        <w:t>się do wymaganych cech materiału, produktu lub usługi</w:t>
      </w:r>
      <w:r w:rsidR="00134A60">
        <w:rPr>
          <w:rFonts w:ascii="Calibri" w:hAnsi="Calibri" w:cs="Calibri"/>
          <w:sz w:val="21"/>
          <w:szCs w:val="21"/>
        </w:rPr>
        <w:t xml:space="preserve">, o których mowa w art. 102 ustawy </w:t>
      </w:r>
      <w:proofErr w:type="spellStart"/>
      <w:r w:rsidR="00134A60">
        <w:rPr>
          <w:rFonts w:ascii="Calibri" w:hAnsi="Calibri" w:cs="Calibri"/>
          <w:sz w:val="21"/>
          <w:szCs w:val="21"/>
        </w:rPr>
        <w:t>Pzp</w:t>
      </w:r>
      <w:proofErr w:type="spellEnd"/>
      <w:r w:rsidR="00134A60">
        <w:rPr>
          <w:rFonts w:ascii="Calibri" w:hAnsi="Calibri" w:cs="Calibri"/>
          <w:sz w:val="21"/>
          <w:szCs w:val="21"/>
        </w:rPr>
        <w:t xml:space="preserve">, </w:t>
      </w:r>
      <w:r w:rsidR="00DB5EE6">
        <w:rPr>
          <w:rFonts w:ascii="Calibri" w:hAnsi="Calibri" w:cs="Calibri"/>
          <w:sz w:val="21"/>
          <w:szCs w:val="21"/>
        </w:rPr>
        <w:br/>
      </w:r>
      <w:r w:rsidR="00134A60">
        <w:rPr>
          <w:rFonts w:ascii="Calibri" w:hAnsi="Calibri" w:cs="Calibri"/>
          <w:sz w:val="21"/>
          <w:szCs w:val="21"/>
        </w:rPr>
        <w:t>oraz w kolejności preferencji do</w:t>
      </w:r>
      <w:r w:rsidR="006035D9">
        <w:rPr>
          <w:rFonts w:ascii="Calibri" w:hAnsi="Calibri" w:cs="Calibri"/>
          <w:sz w:val="21"/>
          <w:szCs w:val="21"/>
        </w:rPr>
        <w:t>:</w:t>
      </w:r>
    </w:p>
    <w:p w14:paraId="3D4E21B9" w14:textId="77777777" w:rsidR="00607C3F" w:rsidRDefault="00607C3F" w:rsidP="0021352C">
      <w:pPr>
        <w:pStyle w:val="Akapitzlist"/>
        <w:numPr>
          <w:ilvl w:val="0"/>
          <w:numId w:val="8"/>
        </w:numPr>
        <w:ind w:left="284" w:hanging="284"/>
        <w:rPr>
          <w:rFonts w:ascii="Calibri" w:hAnsi="Calibri" w:cs="Calibri"/>
          <w:sz w:val="21"/>
          <w:szCs w:val="21"/>
        </w:rPr>
      </w:pPr>
      <w:r w:rsidRPr="0055069C">
        <w:rPr>
          <w:rFonts w:ascii="Calibri" w:hAnsi="Calibri" w:cs="Calibri"/>
          <w:sz w:val="21"/>
          <w:szCs w:val="21"/>
        </w:rPr>
        <w:t>Polskich Norm przenoszących normy europejskie,</w:t>
      </w:r>
    </w:p>
    <w:p w14:paraId="797083E8" w14:textId="77777777" w:rsidR="00607C3F" w:rsidRDefault="00607C3F" w:rsidP="0021352C">
      <w:pPr>
        <w:pStyle w:val="Akapitzlist"/>
        <w:numPr>
          <w:ilvl w:val="0"/>
          <w:numId w:val="8"/>
        </w:numPr>
        <w:ind w:left="284" w:hanging="284"/>
        <w:rPr>
          <w:rFonts w:ascii="Calibri" w:hAnsi="Calibri" w:cs="Calibri"/>
          <w:sz w:val="21"/>
          <w:szCs w:val="21"/>
        </w:rPr>
      </w:pPr>
      <w:r w:rsidRPr="0055069C">
        <w:rPr>
          <w:rFonts w:ascii="Calibri" w:hAnsi="Calibri" w:cs="Calibri"/>
          <w:sz w:val="21"/>
          <w:szCs w:val="21"/>
        </w:rPr>
        <w:t>norm innych państw członkowskich Europejskiego Obszaru Gospodarczego przenoszących normy europejskie,</w:t>
      </w:r>
    </w:p>
    <w:p w14:paraId="6C8142FB" w14:textId="44EC35AB" w:rsidR="00607C3F" w:rsidRDefault="00607C3F" w:rsidP="0021352C">
      <w:pPr>
        <w:pStyle w:val="Akapitzlist"/>
        <w:numPr>
          <w:ilvl w:val="0"/>
          <w:numId w:val="8"/>
        </w:numPr>
        <w:ind w:left="284" w:hanging="284"/>
        <w:rPr>
          <w:rFonts w:ascii="Calibri" w:hAnsi="Calibri" w:cs="Calibri"/>
          <w:sz w:val="21"/>
          <w:szCs w:val="21"/>
        </w:rPr>
      </w:pPr>
      <w:r w:rsidRPr="0055069C">
        <w:rPr>
          <w:rFonts w:ascii="Calibri" w:hAnsi="Calibri" w:cs="Calibri"/>
          <w:sz w:val="21"/>
          <w:szCs w:val="21"/>
        </w:rPr>
        <w:t>europejskich ocen technicznych, rozumianych jako udokumentowane oceny działania wyrobu budowlanego względem jego podstawowych cech, zgodnie z odpowiednim europejskim dokumentem oceny, w rozumieniu art. 2 pkt 12 rozporządzenia Parlamentu Europejskiego i Rady (UE) nr </w:t>
      </w:r>
      <w:hyperlink r:id="rId17" w:history="1">
        <w:r w:rsidRPr="000C0688">
          <w:rPr>
            <w:rFonts w:ascii="Calibri" w:hAnsi="Calibri" w:cs="Calibri"/>
            <w:sz w:val="21"/>
            <w:szCs w:val="21"/>
          </w:rPr>
          <w:t>305/2011</w:t>
        </w:r>
      </w:hyperlink>
      <w:r w:rsidRPr="0055069C">
        <w:rPr>
          <w:rFonts w:ascii="Calibri" w:hAnsi="Calibri" w:cs="Calibri"/>
          <w:sz w:val="21"/>
          <w:szCs w:val="21"/>
        </w:rPr>
        <w:t> </w:t>
      </w:r>
      <w:r w:rsidR="005C57B0">
        <w:rPr>
          <w:rFonts w:ascii="Calibri" w:hAnsi="Calibri" w:cs="Calibri"/>
          <w:sz w:val="21"/>
          <w:szCs w:val="21"/>
        </w:rPr>
        <w:br/>
      </w:r>
      <w:r w:rsidRPr="0055069C">
        <w:rPr>
          <w:rFonts w:ascii="Calibri" w:hAnsi="Calibri" w:cs="Calibri"/>
          <w:sz w:val="21"/>
          <w:szCs w:val="21"/>
        </w:rPr>
        <w:t>z dnia 9 marca 2011 r. ustanawiającego zharmonizowane warunki wprowadzania do obrotu wyrobów budowlanych i uchylającego dyrektywę Rady </w:t>
      </w:r>
      <w:hyperlink r:id="rId18" w:history="1">
        <w:r w:rsidRPr="000C0688">
          <w:rPr>
            <w:rFonts w:ascii="Calibri" w:hAnsi="Calibri" w:cs="Calibri"/>
            <w:sz w:val="21"/>
            <w:szCs w:val="21"/>
          </w:rPr>
          <w:t>89/106/EWG</w:t>
        </w:r>
      </w:hyperlink>
      <w:r w:rsidRPr="0055069C">
        <w:rPr>
          <w:rFonts w:ascii="Calibri" w:hAnsi="Calibri" w:cs="Calibri"/>
          <w:sz w:val="21"/>
          <w:szCs w:val="21"/>
        </w:rPr>
        <w:t> (</w:t>
      </w:r>
      <w:proofErr w:type="spellStart"/>
      <w:r w:rsidRPr="0055069C">
        <w:rPr>
          <w:rFonts w:ascii="Calibri" w:hAnsi="Calibri" w:cs="Calibri"/>
          <w:sz w:val="21"/>
          <w:szCs w:val="21"/>
        </w:rPr>
        <w:t>Dz.Urz</w:t>
      </w:r>
      <w:proofErr w:type="spellEnd"/>
      <w:r w:rsidRPr="0055069C">
        <w:rPr>
          <w:rFonts w:ascii="Calibri" w:hAnsi="Calibri" w:cs="Calibri"/>
          <w:sz w:val="21"/>
          <w:szCs w:val="21"/>
        </w:rPr>
        <w:t>. UE L 88 z 04.04.2011, </w:t>
      </w:r>
      <w:hyperlink r:id="rId19" w:history="1">
        <w:r w:rsidRPr="000C0688">
          <w:rPr>
            <w:rFonts w:ascii="Calibri" w:hAnsi="Calibri" w:cs="Calibri"/>
            <w:sz w:val="21"/>
            <w:szCs w:val="21"/>
          </w:rPr>
          <w:t>str. 5</w:t>
        </w:r>
      </w:hyperlink>
      <w:r w:rsidRPr="0055069C">
        <w:rPr>
          <w:rFonts w:ascii="Calibri" w:hAnsi="Calibri" w:cs="Calibri"/>
          <w:sz w:val="21"/>
          <w:szCs w:val="21"/>
        </w:rPr>
        <w:t xml:space="preserve">, </w:t>
      </w:r>
      <w:r w:rsidR="00CA5A6D">
        <w:rPr>
          <w:rFonts w:ascii="Calibri" w:hAnsi="Calibri" w:cs="Calibri"/>
          <w:sz w:val="21"/>
          <w:szCs w:val="21"/>
        </w:rPr>
        <w:br/>
      </w:r>
      <w:r w:rsidRPr="0055069C">
        <w:rPr>
          <w:rFonts w:ascii="Calibri" w:hAnsi="Calibri" w:cs="Calibri"/>
          <w:sz w:val="21"/>
          <w:szCs w:val="21"/>
        </w:rPr>
        <w:t xml:space="preserve">z </w:t>
      </w:r>
      <w:proofErr w:type="spellStart"/>
      <w:r w:rsidRPr="0055069C">
        <w:rPr>
          <w:rFonts w:ascii="Calibri" w:hAnsi="Calibri" w:cs="Calibri"/>
          <w:sz w:val="21"/>
          <w:szCs w:val="21"/>
        </w:rPr>
        <w:t>późn</w:t>
      </w:r>
      <w:proofErr w:type="spellEnd"/>
      <w:r w:rsidRPr="0055069C">
        <w:rPr>
          <w:rFonts w:ascii="Calibri" w:hAnsi="Calibri" w:cs="Calibri"/>
          <w:sz w:val="21"/>
          <w:szCs w:val="21"/>
        </w:rPr>
        <w:t>. zm.),</w:t>
      </w:r>
    </w:p>
    <w:p w14:paraId="35F38002" w14:textId="3A36BB59" w:rsidR="00607C3F" w:rsidRDefault="00607C3F" w:rsidP="0021352C">
      <w:pPr>
        <w:pStyle w:val="Akapitzlist"/>
        <w:numPr>
          <w:ilvl w:val="0"/>
          <w:numId w:val="8"/>
        </w:numPr>
        <w:ind w:left="284" w:hanging="284"/>
        <w:rPr>
          <w:rFonts w:ascii="Calibri" w:hAnsi="Calibri" w:cs="Calibri"/>
          <w:sz w:val="21"/>
          <w:szCs w:val="21"/>
        </w:rPr>
      </w:pPr>
      <w:r w:rsidRPr="0055069C">
        <w:rPr>
          <w:rFonts w:ascii="Calibri" w:hAnsi="Calibri" w:cs="Calibri"/>
          <w:sz w:val="21"/>
          <w:szCs w:val="21"/>
        </w:rPr>
        <w:lastRenderedPageBreak/>
        <w:t>wspólnych specyfikacji technicznych, rozumianych jako specyfikacje techniczne w dziedzinie produktów teleinformatycznych określone zgodnie z </w:t>
      </w:r>
      <w:hyperlink r:id="rId20" w:history="1">
        <w:r w:rsidRPr="000C0688">
          <w:rPr>
            <w:rFonts w:ascii="Calibri" w:hAnsi="Calibri" w:cs="Calibri"/>
            <w:sz w:val="21"/>
            <w:szCs w:val="21"/>
          </w:rPr>
          <w:t>art. 13</w:t>
        </w:r>
      </w:hyperlink>
      <w:r w:rsidRPr="0055069C">
        <w:rPr>
          <w:rFonts w:ascii="Calibri" w:hAnsi="Calibri" w:cs="Calibri"/>
          <w:sz w:val="21"/>
          <w:szCs w:val="21"/>
        </w:rPr>
        <w:t> i </w:t>
      </w:r>
      <w:hyperlink r:id="rId21" w:history="1">
        <w:r w:rsidRPr="000C0688">
          <w:rPr>
            <w:rFonts w:ascii="Calibri" w:hAnsi="Calibri" w:cs="Calibri"/>
            <w:sz w:val="21"/>
            <w:szCs w:val="21"/>
          </w:rPr>
          <w:t>art. 14</w:t>
        </w:r>
      </w:hyperlink>
      <w:r w:rsidRPr="0055069C">
        <w:rPr>
          <w:rFonts w:ascii="Calibri" w:hAnsi="Calibri" w:cs="Calibri"/>
          <w:sz w:val="21"/>
          <w:szCs w:val="21"/>
        </w:rPr>
        <w:t xml:space="preserve"> rozporządzenia Parlamentu Europejskiego </w:t>
      </w:r>
      <w:r w:rsidR="00CA5A6D">
        <w:rPr>
          <w:rFonts w:ascii="Calibri" w:hAnsi="Calibri" w:cs="Calibri"/>
          <w:sz w:val="21"/>
          <w:szCs w:val="21"/>
        </w:rPr>
        <w:br/>
      </w:r>
      <w:r w:rsidRPr="0055069C">
        <w:rPr>
          <w:rFonts w:ascii="Calibri" w:hAnsi="Calibri" w:cs="Calibri"/>
          <w:sz w:val="21"/>
          <w:szCs w:val="21"/>
        </w:rPr>
        <w:t>i Rady (UE) nr </w:t>
      </w:r>
      <w:hyperlink r:id="rId22" w:history="1">
        <w:r w:rsidRPr="000C0688">
          <w:rPr>
            <w:rFonts w:ascii="Calibri" w:hAnsi="Calibri" w:cs="Calibri"/>
            <w:sz w:val="21"/>
            <w:szCs w:val="21"/>
          </w:rPr>
          <w:t>1025/2012</w:t>
        </w:r>
      </w:hyperlink>
      <w:r w:rsidRPr="0055069C">
        <w:rPr>
          <w:rFonts w:ascii="Calibri" w:hAnsi="Calibri" w:cs="Calibri"/>
          <w:sz w:val="21"/>
          <w:szCs w:val="21"/>
        </w:rPr>
        <w:t> z dnia 25 października 2012 r. w sprawie normalizacji europejskiej, zmieniającego dyrektywy Rady </w:t>
      </w:r>
      <w:hyperlink r:id="rId23" w:history="1">
        <w:r w:rsidRPr="000C0688">
          <w:rPr>
            <w:rFonts w:ascii="Calibri" w:hAnsi="Calibri" w:cs="Calibri"/>
            <w:sz w:val="21"/>
            <w:szCs w:val="21"/>
          </w:rPr>
          <w:t>89/686/EWG</w:t>
        </w:r>
      </w:hyperlink>
      <w:r w:rsidRPr="0055069C">
        <w:rPr>
          <w:rFonts w:ascii="Calibri" w:hAnsi="Calibri" w:cs="Calibri"/>
          <w:sz w:val="21"/>
          <w:szCs w:val="21"/>
        </w:rPr>
        <w:t> i </w:t>
      </w:r>
      <w:hyperlink r:id="rId24" w:history="1">
        <w:r w:rsidRPr="000C0688">
          <w:rPr>
            <w:rFonts w:ascii="Calibri" w:hAnsi="Calibri" w:cs="Calibri"/>
            <w:sz w:val="21"/>
            <w:szCs w:val="21"/>
          </w:rPr>
          <w:t>93/15/EWG</w:t>
        </w:r>
      </w:hyperlink>
      <w:r w:rsidRPr="0055069C">
        <w:rPr>
          <w:rFonts w:ascii="Calibri" w:hAnsi="Calibri" w:cs="Calibri"/>
          <w:sz w:val="21"/>
          <w:szCs w:val="21"/>
        </w:rPr>
        <w:t xml:space="preserve"> oraz dyrektywy Parlamentu Europejskiego </w:t>
      </w:r>
      <w:r w:rsidR="00CA5A6D">
        <w:rPr>
          <w:rFonts w:ascii="Calibri" w:hAnsi="Calibri" w:cs="Calibri"/>
          <w:sz w:val="21"/>
          <w:szCs w:val="21"/>
        </w:rPr>
        <w:br/>
      </w:r>
      <w:r w:rsidRPr="0055069C">
        <w:rPr>
          <w:rFonts w:ascii="Calibri" w:hAnsi="Calibri" w:cs="Calibri"/>
          <w:sz w:val="21"/>
          <w:szCs w:val="21"/>
        </w:rPr>
        <w:t>i Rady </w:t>
      </w:r>
      <w:hyperlink r:id="rId25" w:history="1">
        <w:r w:rsidRPr="000C0688">
          <w:rPr>
            <w:rFonts w:ascii="Calibri" w:hAnsi="Calibri" w:cs="Calibri"/>
            <w:sz w:val="21"/>
            <w:szCs w:val="21"/>
          </w:rPr>
          <w:t>94/9/WE</w:t>
        </w:r>
      </w:hyperlink>
      <w:r w:rsidRPr="0055069C">
        <w:rPr>
          <w:rFonts w:ascii="Calibri" w:hAnsi="Calibri" w:cs="Calibri"/>
          <w:sz w:val="21"/>
          <w:szCs w:val="21"/>
        </w:rPr>
        <w:t>, </w:t>
      </w:r>
      <w:hyperlink r:id="rId26" w:history="1">
        <w:r w:rsidRPr="000C0688">
          <w:rPr>
            <w:rFonts w:ascii="Calibri" w:hAnsi="Calibri" w:cs="Calibri"/>
            <w:sz w:val="21"/>
            <w:szCs w:val="21"/>
          </w:rPr>
          <w:t>94/25/WE</w:t>
        </w:r>
      </w:hyperlink>
      <w:r w:rsidRPr="0055069C">
        <w:rPr>
          <w:rFonts w:ascii="Calibri" w:hAnsi="Calibri" w:cs="Calibri"/>
          <w:sz w:val="21"/>
          <w:szCs w:val="21"/>
        </w:rPr>
        <w:t>, </w:t>
      </w:r>
      <w:hyperlink r:id="rId27" w:history="1">
        <w:r w:rsidRPr="000C0688">
          <w:rPr>
            <w:rFonts w:ascii="Calibri" w:hAnsi="Calibri" w:cs="Calibri"/>
            <w:sz w:val="21"/>
            <w:szCs w:val="21"/>
          </w:rPr>
          <w:t>95/16/WE</w:t>
        </w:r>
      </w:hyperlink>
      <w:r w:rsidRPr="0055069C">
        <w:rPr>
          <w:rFonts w:ascii="Calibri" w:hAnsi="Calibri" w:cs="Calibri"/>
          <w:sz w:val="21"/>
          <w:szCs w:val="21"/>
        </w:rPr>
        <w:t>, 97/23/WE, 98/34/WE, 2004/22/WE, 2007/23/WE, 2009/23/WE i 2009/105/WE oraz uchylającego decyzję Rady 87/95/EWG i decyzję Parlamentu Europejskiego i Rady nr </w:t>
      </w:r>
      <w:hyperlink r:id="rId28" w:history="1">
        <w:r w:rsidRPr="000C0688">
          <w:rPr>
            <w:rFonts w:ascii="Calibri" w:hAnsi="Calibri" w:cs="Calibri"/>
            <w:sz w:val="21"/>
            <w:szCs w:val="21"/>
          </w:rPr>
          <w:t>1673/2006/WE</w:t>
        </w:r>
      </w:hyperlink>
      <w:r w:rsidRPr="0055069C">
        <w:rPr>
          <w:rFonts w:ascii="Calibri" w:hAnsi="Calibri" w:cs="Calibri"/>
          <w:sz w:val="21"/>
          <w:szCs w:val="21"/>
        </w:rPr>
        <w:t> (</w:t>
      </w:r>
      <w:proofErr w:type="spellStart"/>
      <w:r w:rsidRPr="0055069C">
        <w:rPr>
          <w:rFonts w:ascii="Calibri" w:hAnsi="Calibri" w:cs="Calibri"/>
          <w:sz w:val="21"/>
          <w:szCs w:val="21"/>
        </w:rPr>
        <w:t>Dz.Urz</w:t>
      </w:r>
      <w:proofErr w:type="spellEnd"/>
      <w:r w:rsidRPr="0055069C">
        <w:rPr>
          <w:rFonts w:ascii="Calibri" w:hAnsi="Calibri" w:cs="Calibri"/>
          <w:sz w:val="21"/>
          <w:szCs w:val="21"/>
        </w:rPr>
        <w:t>. UE L 316 z 14.11.2012, </w:t>
      </w:r>
      <w:hyperlink r:id="rId29" w:history="1">
        <w:r w:rsidRPr="000C0688">
          <w:rPr>
            <w:rFonts w:ascii="Calibri" w:hAnsi="Calibri" w:cs="Calibri"/>
            <w:sz w:val="21"/>
            <w:szCs w:val="21"/>
          </w:rPr>
          <w:t>str. 12</w:t>
        </w:r>
      </w:hyperlink>
      <w:r w:rsidRPr="0055069C">
        <w:rPr>
          <w:rFonts w:ascii="Calibri" w:hAnsi="Calibri" w:cs="Calibri"/>
          <w:sz w:val="21"/>
          <w:szCs w:val="21"/>
        </w:rPr>
        <w:t xml:space="preserve">, z </w:t>
      </w:r>
      <w:proofErr w:type="spellStart"/>
      <w:r w:rsidRPr="0055069C">
        <w:rPr>
          <w:rFonts w:ascii="Calibri" w:hAnsi="Calibri" w:cs="Calibri"/>
          <w:sz w:val="21"/>
          <w:szCs w:val="21"/>
        </w:rPr>
        <w:t>późn</w:t>
      </w:r>
      <w:proofErr w:type="spellEnd"/>
      <w:r w:rsidRPr="0055069C">
        <w:rPr>
          <w:rFonts w:ascii="Calibri" w:hAnsi="Calibri" w:cs="Calibri"/>
          <w:sz w:val="21"/>
          <w:szCs w:val="21"/>
        </w:rPr>
        <w:t>. zm.),</w:t>
      </w:r>
    </w:p>
    <w:p w14:paraId="5982AB0F" w14:textId="77777777" w:rsidR="00607C3F" w:rsidRDefault="00607C3F" w:rsidP="0021352C">
      <w:pPr>
        <w:pStyle w:val="Akapitzlist"/>
        <w:numPr>
          <w:ilvl w:val="0"/>
          <w:numId w:val="8"/>
        </w:numPr>
        <w:ind w:left="284" w:hanging="284"/>
        <w:rPr>
          <w:rFonts w:ascii="Calibri" w:hAnsi="Calibri" w:cs="Calibri"/>
          <w:sz w:val="21"/>
          <w:szCs w:val="21"/>
        </w:rPr>
      </w:pPr>
      <w:r w:rsidRPr="0055069C">
        <w:rPr>
          <w:rFonts w:ascii="Calibri" w:hAnsi="Calibri" w:cs="Calibri"/>
          <w:sz w:val="21"/>
          <w:szCs w:val="21"/>
        </w:rPr>
        <w:t>norm międzynarodowych,</w:t>
      </w:r>
    </w:p>
    <w:p w14:paraId="04E95298" w14:textId="6A55D1F6" w:rsidR="00607C3F" w:rsidRDefault="00607C3F" w:rsidP="0021352C">
      <w:pPr>
        <w:pStyle w:val="Akapitzlist"/>
        <w:numPr>
          <w:ilvl w:val="0"/>
          <w:numId w:val="8"/>
        </w:numPr>
        <w:ind w:left="284" w:hanging="284"/>
        <w:rPr>
          <w:rFonts w:ascii="Calibri" w:hAnsi="Calibri" w:cs="Calibri"/>
          <w:sz w:val="21"/>
          <w:szCs w:val="21"/>
        </w:rPr>
      </w:pPr>
      <w:r w:rsidRPr="0055069C">
        <w:rPr>
          <w:rFonts w:ascii="Calibri" w:hAnsi="Calibri" w:cs="Calibri"/>
          <w:sz w:val="21"/>
          <w:szCs w:val="21"/>
        </w:rPr>
        <w:t xml:space="preserve">specyfikacji technicznych, których przestrzeganie nie jest obowiązkowe, przyjętych przez instytucję normalizacyjną, wyspecjalizowaną w opracowywaniu specyfikacji technicznych w celu powtarzalnego </w:t>
      </w:r>
      <w:r w:rsidR="00A12EE9">
        <w:rPr>
          <w:rFonts w:ascii="Calibri" w:hAnsi="Calibri" w:cs="Calibri"/>
          <w:sz w:val="21"/>
          <w:szCs w:val="21"/>
        </w:rPr>
        <w:br/>
      </w:r>
      <w:r w:rsidRPr="0055069C">
        <w:rPr>
          <w:rFonts w:ascii="Calibri" w:hAnsi="Calibri" w:cs="Calibri"/>
          <w:sz w:val="21"/>
          <w:szCs w:val="21"/>
        </w:rPr>
        <w:t>i stałego stosowania,</w:t>
      </w:r>
    </w:p>
    <w:p w14:paraId="0612332A" w14:textId="0601140F" w:rsidR="00607C3F" w:rsidRDefault="00607C3F" w:rsidP="0021352C">
      <w:pPr>
        <w:pStyle w:val="Akapitzlist"/>
        <w:numPr>
          <w:ilvl w:val="0"/>
          <w:numId w:val="8"/>
        </w:numPr>
        <w:ind w:left="284" w:hanging="284"/>
        <w:contextualSpacing w:val="0"/>
        <w:rPr>
          <w:rFonts w:ascii="Calibri" w:hAnsi="Calibri" w:cs="Calibri"/>
          <w:sz w:val="21"/>
          <w:szCs w:val="21"/>
        </w:rPr>
      </w:pPr>
      <w:r w:rsidRPr="00CF5C70">
        <w:rPr>
          <w:rFonts w:ascii="Calibri" w:hAnsi="Calibri" w:cs="Calibri"/>
          <w:sz w:val="21"/>
          <w:szCs w:val="21"/>
        </w:rPr>
        <w:t>innych systemów referencji technicznych ustanowionych przez europejskie organizacje normalizacyjne</w:t>
      </w:r>
      <w:r w:rsidR="004E148A">
        <w:rPr>
          <w:rFonts w:ascii="Calibri" w:hAnsi="Calibri" w:cs="Calibri"/>
          <w:sz w:val="21"/>
          <w:szCs w:val="21"/>
        </w:rPr>
        <w:t>.</w:t>
      </w:r>
    </w:p>
    <w:p w14:paraId="16A84DF4" w14:textId="57EDAD78" w:rsidR="004E148A" w:rsidRDefault="00F41401" w:rsidP="0021352C">
      <w:pPr>
        <w:rPr>
          <w:rFonts w:ascii="Calibri" w:hAnsi="Calibri" w:cs="Calibri"/>
          <w:sz w:val="21"/>
          <w:szCs w:val="21"/>
        </w:rPr>
      </w:pPr>
      <w:r>
        <w:rPr>
          <w:rFonts w:ascii="Calibri" w:hAnsi="Calibri" w:cs="Calibri"/>
          <w:sz w:val="21"/>
          <w:szCs w:val="21"/>
        </w:rPr>
        <w:t xml:space="preserve">Powyższe oznacza, że opisując przedmiot zamówienia w sposób określony w art. 101 ust. 1 pkt 2 ustawy </w:t>
      </w:r>
      <w:proofErr w:type="spellStart"/>
      <w:r>
        <w:rPr>
          <w:rFonts w:ascii="Calibri" w:hAnsi="Calibri" w:cs="Calibri"/>
          <w:sz w:val="21"/>
          <w:szCs w:val="21"/>
        </w:rPr>
        <w:t>Pzp</w:t>
      </w:r>
      <w:proofErr w:type="spellEnd"/>
      <w:r>
        <w:rPr>
          <w:rFonts w:ascii="Calibri" w:hAnsi="Calibri" w:cs="Calibri"/>
          <w:sz w:val="21"/>
          <w:szCs w:val="21"/>
        </w:rPr>
        <w:t xml:space="preserve"> zamawiający powinien w pierwszej kolejności </w:t>
      </w:r>
      <w:r w:rsidR="00FE1885">
        <w:rPr>
          <w:rFonts w:ascii="Calibri" w:hAnsi="Calibri" w:cs="Calibri"/>
          <w:sz w:val="21"/>
          <w:szCs w:val="21"/>
        </w:rPr>
        <w:t xml:space="preserve">odnosić się do Polskich Norm przenoszących normy europejskie, </w:t>
      </w:r>
      <w:r w:rsidR="00932E56">
        <w:rPr>
          <w:rFonts w:ascii="Calibri" w:hAnsi="Calibri" w:cs="Calibri"/>
          <w:sz w:val="21"/>
          <w:szCs w:val="21"/>
        </w:rPr>
        <w:t>a dopiero w przypadku ich braku do innych norm, ocen lub preferencji, zgodnie z</w:t>
      </w:r>
      <w:r w:rsidR="00BA3112">
        <w:rPr>
          <w:rFonts w:ascii="Calibri" w:hAnsi="Calibri" w:cs="Calibri"/>
          <w:sz w:val="21"/>
          <w:szCs w:val="21"/>
        </w:rPr>
        <w:t xml:space="preserve">e wskazaną </w:t>
      </w:r>
      <w:r w:rsidR="005C57B0">
        <w:rPr>
          <w:rFonts w:ascii="Calibri" w:hAnsi="Calibri" w:cs="Calibri"/>
          <w:sz w:val="21"/>
          <w:szCs w:val="21"/>
        </w:rPr>
        <w:br/>
      </w:r>
      <w:r w:rsidR="00BA3112">
        <w:rPr>
          <w:rFonts w:ascii="Calibri" w:hAnsi="Calibri" w:cs="Calibri"/>
          <w:sz w:val="21"/>
          <w:szCs w:val="21"/>
        </w:rPr>
        <w:t>w przepisie kolejnością preferencji.</w:t>
      </w:r>
    </w:p>
    <w:p w14:paraId="2C509CE1" w14:textId="16369845" w:rsidR="00E64F4E" w:rsidRDefault="00F3579A" w:rsidP="0021352C">
      <w:pPr>
        <w:rPr>
          <w:rFonts w:ascii="Calibri" w:hAnsi="Calibri" w:cs="Calibri"/>
          <w:sz w:val="21"/>
          <w:szCs w:val="21"/>
        </w:rPr>
      </w:pPr>
      <w:r>
        <w:rPr>
          <w:rFonts w:ascii="Calibri" w:hAnsi="Calibri" w:cs="Calibri"/>
          <w:sz w:val="21"/>
          <w:szCs w:val="21"/>
        </w:rPr>
        <w:t xml:space="preserve">Warto zaznaczyć, iż wskazana w art. 102 ust. 1 pkt 2 ustawy </w:t>
      </w:r>
      <w:proofErr w:type="spellStart"/>
      <w:r>
        <w:rPr>
          <w:rFonts w:ascii="Calibri" w:hAnsi="Calibri" w:cs="Calibri"/>
          <w:sz w:val="21"/>
          <w:szCs w:val="21"/>
        </w:rPr>
        <w:t>Pzp</w:t>
      </w:r>
      <w:proofErr w:type="spellEnd"/>
      <w:r>
        <w:rPr>
          <w:rFonts w:ascii="Calibri" w:hAnsi="Calibri" w:cs="Calibri"/>
          <w:sz w:val="21"/>
          <w:szCs w:val="21"/>
        </w:rPr>
        <w:t xml:space="preserve"> konieczność </w:t>
      </w:r>
      <w:r w:rsidR="006C4D42">
        <w:rPr>
          <w:rFonts w:ascii="Calibri" w:hAnsi="Calibri" w:cs="Calibri"/>
          <w:sz w:val="21"/>
          <w:szCs w:val="21"/>
        </w:rPr>
        <w:t>„</w:t>
      </w:r>
      <w:r>
        <w:rPr>
          <w:rFonts w:ascii="Calibri" w:hAnsi="Calibri" w:cs="Calibri"/>
          <w:sz w:val="21"/>
          <w:szCs w:val="21"/>
        </w:rPr>
        <w:t>odniesienia się”</w:t>
      </w:r>
      <w:r w:rsidR="006C4D42">
        <w:rPr>
          <w:rFonts w:ascii="Calibri" w:hAnsi="Calibri" w:cs="Calibri"/>
          <w:sz w:val="21"/>
          <w:szCs w:val="21"/>
        </w:rPr>
        <w:t xml:space="preserve"> w opisie przedmiotu zamówienia do norm nie oznacza, że </w:t>
      </w:r>
      <w:r w:rsidR="006A529E">
        <w:rPr>
          <w:rFonts w:ascii="Calibri" w:hAnsi="Calibri" w:cs="Calibri"/>
          <w:sz w:val="21"/>
          <w:szCs w:val="21"/>
        </w:rPr>
        <w:t xml:space="preserve">norma musi stanowić element opisu przedmiotu zamówienia, ale że </w:t>
      </w:r>
      <w:r w:rsidR="001A522E">
        <w:rPr>
          <w:rFonts w:ascii="Calibri" w:hAnsi="Calibri" w:cs="Calibri"/>
          <w:sz w:val="21"/>
          <w:szCs w:val="21"/>
        </w:rPr>
        <w:t xml:space="preserve">normy, oceny lub standardy są pewnym wzorcem, za pomocą </w:t>
      </w:r>
      <w:r w:rsidR="004B4D26">
        <w:rPr>
          <w:rFonts w:ascii="Calibri" w:hAnsi="Calibri" w:cs="Calibri"/>
          <w:sz w:val="21"/>
          <w:szCs w:val="21"/>
        </w:rPr>
        <w:t xml:space="preserve">którego zamawiający określa cechy danych materiałów, produktów lub usług. </w:t>
      </w:r>
      <w:r w:rsidR="002F0618">
        <w:rPr>
          <w:rFonts w:ascii="Calibri" w:hAnsi="Calibri" w:cs="Calibri"/>
          <w:sz w:val="21"/>
          <w:szCs w:val="21"/>
        </w:rPr>
        <w:t>Cechy te powinny odzwierciedlać rzeczywiste potrzeby i wymagania zamawiającego</w:t>
      </w:r>
      <w:r w:rsidR="007A1D0E">
        <w:rPr>
          <w:rFonts w:ascii="Calibri" w:hAnsi="Calibri" w:cs="Calibri"/>
          <w:sz w:val="21"/>
          <w:szCs w:val="21"/>
        </w:rPr>
        <w:t xml:space="preserve">, co oznacza, że mogą określać wyższe lub niższe wartości </w:t>
      </w:r>
      <w:r w:rsidR="005B5C19">
        <w:rPr>
          <w:rFonts w:ascii="Calibri" w:hAnsi="Calibri" w:cs="Calibri"/>
          <w:sz w:val="21"/>
          <w:szCs w:val="21"/>
        </w:rPr>
        <w:t xml:space="preserve">niż ujęte </w:t>
      </w:r>
      <w:r w:rsidR="002049FD">
        <w:rPr>
          <w:rFonts w:ascii="Calibri" w:hAnsi="Calibri" w:cs="Calibri"/>
          <w:sz w:val="21"/>
          <w:szCs w:val="21"/>
        </w:rPr>
        <w:br/>
      </w:r>
      <w:r w:rsidR="005B5C19">
        <w:rPr>
          <w:rFonts w:ascii="Calibri" w:hAnsi="Calibri" w:cs="Calibri"/>
          <w:sz w:val="21"/>
          <w:szCs w:val="21"/>
        </w:rPr>
        <w:t xml:space="preserve">w normach lub innych systemach referencji technicznych, przy czym </w:t>
      </w:r>
      <w:r w:rsidR="008739A5">
        <w:rPr>
          <w:rFonts w:ascii="Calibri" w:hAnsi="Calibri" w:cs="Calibri"/>
          <w:sz w:val="21"/>
          <w:szCs w:val="21"/>
        </w:rPr>
        <w:t xml:space="preserve">zamawiający powinien pamiętać </w:t>
      </w:r>
      <w:r w:rsidR="002049FD">
        <w:rPr>
          <w:rFonts w:ascii="Calibri" w:hAnsi="Calibri" w:cs="Calibri"/>
          <w:sz w:val="21"/>
          <w:szCs w:val="21"/>
        </w:rPr>
        <w:br/>
      </w:r>
      <w:r w:rsidR="008739A5">
        <w:rPr>
          <w:rFonts w:ascii="Calibri" w:hAnsi="Calibri" w:cs="Calibri"/>
          <w:sz w:val="21"/>
          <w:szCs w:val="21"/>
        </w:rPr>
        <w:t xml:space="preserve">o zachowaniu zasad uczciwej konkurencji, o której mowa w art. 99 </w:t>
      </w:r>
      <w:r w:rsidR="00C63D4C">
        <w:rPr>
          <w:rFonts w:ascii="Calibri" w:hAnsi="Calibri" w:cs="Calibri"/>
          <w:sz w:val="21"/>
          <w:szCs w:val="21"/>
        </w:rPr>
        <w:t xml:space="preserve">ust. 4 w zw. z art. 16 pkt 1 i 3 ustawy </w:t>
      </w:r>
      <w:proofErr w:type="spellStart"/>
      <w:r w:rsidR="00C63D4C">
        <w:rPr>
          <w:rFonts w:ascii="Calibri" w:hAnsi="Calibri" w:cs="Calibri"/>
          <w:sz w:val="21"/>
          <w:szCs w:val="21"/>
        </w:rPr>
        <w:t>Pzp</w:t>
      </w:r>
      <w:proofErr w:type="spellEnd"/>
      <w:r w:rsidR="00C63D4C">
        <w:rPr>
          <w:rFonts w:ascii="Calibri" w:hAnsi="Calibri" w:cs="Calibri"/>
          <w:sz w:val="21"/>
          <w:szCs w:val="21"/>
        </w:rPr>
        <w:t>, w szczególności</w:t>
      </w:r>
      <w:r w:rsidR="005F5968">
        <w:rPr>
          <w:rFonts w:ascii="Calibri" w:hAnsi="Calibri" w:cs="Calibri"/>
          <w:sz w:val="21"/>
          <w:szCs w:val="21"/>
        </w:rPr>
        <w:t>,</w:t>
      </w:r>
      <w:r w:rsidR="00C63D4C">
        <w:rPr>
          <w:rFonts w:ascii="Calibri" w:hAnsi="Calibri" w:cs="Calibri"/>
          <w:sz w:val="21"/>
          <w:szCs w:val="21"/>
        </w:rPr>
        <w:t xml:space="preserve"> gdy wymaga wyższych cech jakościowych </w:t>
      </w:r>
      <w:r w:rsidR="00DF07D7">
        <w:rPr>
          <w:rFonts w:ascii="Calibri" w:hAnsi="Calibri" w:cs="Calibri"/>
          <w:sz w:val="21"/>
          <w:szCs w:val="21"/>
        </w:rPr>
        <w:t xml:space="preserve">materiałów, produktów lub usług niż te wskazane w normach. </w:t>
      </w:r>
    </w:p>
    <w:p w14:paraId="64DFF754" w14:textId="331546AE" w:rsidR="00C458CE" w:rsidRDefault="00CF0EA5" w:rsidP="0021352C">
      <w:pPr>
        <w:rPr>
          <w:rFonts w:ascii="Calibri" w:hAnsi="Calibri" w:cs="Calibri"/>
          <w:sz w:val="21"/>
          <w:szCs w:val="21"/>
        </w:rPr>
      </w:pPr>
      <w:r>
        <w:rPr>
          <w:rFonts w:ascii="Calibri" w:hAnsi="Calibri" w:cs="Calibri"/>
          <w:sz w:val="21"/>
          <w:szCs w:val="21"/>
        </w:rPr>
        <w:t xml:space="preserve">Zgodnie z art. 101 ust. 2 ustawy </w:t>
      </w:r>
      <w:proofErr w:type="spellStart"/>
      <w:r>
        <w:rPr>
          <w:rFonts w:ascii="Calibri" w:hAnsi="Calibri" w:cs="Calibri"/>
          <w:sz w:val="21"/>
          <w:szCs w:val="21"/>
        </w:rPr>
        <w:t>Pzp</w:t>
      </w:r>
      <w:proofErr w:type="spellEnd"/>
      <w:r>
        <w:rPr>
          <w:rFonts w:ascii="Calibri" w:hAnsi="Calibri" w:cs="Calibri"/>
          <w:sz w:val="21"/>
          <w:szCs w:val="21"/>
        </w:rPr>
        <w:t xml:space="preserve">, poprzez normę </w:t>
      </w:r>
      <w:r w:rsidR="006C583F" w:rsidRPr="006C583F">
        <w:rPr>
          <w:rFonts w:ascii="Calibri" w:hAnsi="Calibri" w:cs="Calibri"/>
          <w:sz w:val="21"/>
          <w:szCs w:val="21"/>
        </w:rPr>
        <w:t xml:space="preserve">należy rozumieć specyfikację techniczną przyjętą </w:t>
      </w:r>
      <w:r w:rsidR="00F05D64">
        <w:rPr>
          <w:rFonts w:ascii="Calibri" w:hAnsi="Calibri" w:cs="Calibri"/>
          <w:sz w:val="21"/>
          <w:szCs w:val="21"/>
        </w:rPr>
        <w:br/>
      </w:r>
      <w:r w:rsidR="006C583F" w:rsidRPr="006C583F">
        <w:rPr>
          <w:rFonts w:ascii="Calibri" w:hAnsi="Calibri" w:cs="Calibri"/>
          <w:sz w:val="21"/>
          <w:szCs w:val="21"/>
        </w:rPr>
        <w:t>przez krajową, europejską lub międzynarodową instytucję normalizacyjną w celu powtarzalnego i stałego stosowania, której przestrzeganie nie jest obowiązkowe, w tym Polską Normę, normę europejską lub normę międzynarodową</w:t>
      </w:r>
      <w:r w:rsidR="006C583F">
        <w:rPr>
          <w:rFonts w:ascii="Calibri" w:hAnsi="Calibri" w:cs="Calibri"/>
          <w:sz w:val="21"/>
          <w:szCs w:val="21"/>
        </w:rPr>
        <w:t>.</w:t>
      </w:r>
      <w:r w:rsidR="00E8509E">
        <w:rPr>
          <w:rFonts w:ascii="Calibri" w:hAnsi="Calibri" w:cs="Calibri"/>
          <w:sz w:val="21"/>
          <w:szCs w:val="21"/>
        </w:rPr>
        <w:t xml:space="preserve"> </w:t>
      </w:r>
      <w:r w:rsidR="00C00FF0">
        <w:rPr>
          <w:rFonts w:ascii="Calibri" w:hAnsi="Calibri" w:cs="Calibri"/>
          <w:sz w:val="21"/>
          <w:szCs w:val="21"/>
        </w:rPr>
        <w:t xml:space="preserve">Podstawowe cele i zasady normalizacji </w:t>
      </w:r>
      <w:r w:rsidR="001E3A61">
        <w:rPr>
          <w:rFonts w:ascii="Calibri" w:hAnsi="Calibri" w:cs="Calibri"/>
          <w:sz w:val="21"/>
          <w:szCs w:val="21"/>
        </w:rPr>
        <w:t xml:space="preserve">na płaszczyźnie krajowej </w:t>
      </w:r>
      <w:r w:rsidR="00C00FF0">
        <w:rPr>
          <w:rFonts w:ascii="Calibri" w:hAnsi="Calibri" w:cs="Calibri"/>
          <w:sz w:val="21"/>
          <w:szCs w:val="21"/>
        </w:rPr>
        <w:t xml:space="preserve">zostały ujęte w ustawie z dnia </w:t>
      </w:r>
      <w:r w:rsidR="00684123">
        <w:rPr>
          <w:rFonts w:ascii="Calibri" w:hAnsi="Calibri" w:cs="Calibri"/>
          <w:sz w:val="21"/>
          <w:szCs w:val="21"/>
        </w:rPr>
        <w:t xml:space="preserve">12 września 2002 r. </w:t>
      </w:r>
      <w:r w:rsidR="005F5A9C">
        <w:rPr>
          <w:rFonts w:ascii="Calibri" w:hAnsi="Calibri" w:cs="Calibri"/>
          <w:sz w:val="21"/>
          <w:szCs w:val="21"/>
        </w:rPr>
        <w:t xml:space="preserve">o </w:t>
      </w:r>
      <w:r w:rsidR="00525761">
        <w:rPr>
          <w:rFonts w:ascii="Calibri" w:hAnsi="Calibri" w:cs="Calibri"/>
          <w:sz w:val="21"/>
          <w:szCs w:val="21"/>
        </w:rPr>
        <w:t xml:space="preserve">normalizacji </w:t>
      </w:r>
      <w:r w:rsidR="00684123">
        <w:rPr>
          <w:rFonts w:ascii="Calibri" w:hAnsi="Calibri" w:cs="Calibri"/>
          <w:sz w:val="21"/>
          <w:szCs w:val="21"/>
        </w:rPr>
        <w:t>(tekst jedn. Dz. U. z 2015 r. poz. 1483)</w:t>
      </w:r>
      <w:r w:rsidR="00525761">
        <w:rPr>
          <w:rFonts w:ascii="Calibri" w:hAnsi="Calibri" w:cs="Calibri"/>
          <w:sz w:val="21"/>
          <w:szCs w:val="21"/>
        </w:rPr>
        <w:t xml:space="preserve">, w której poprzez normę należy rozumieć </w:t>
      </w:r>
      <w:r w:rsidR="00694A82">
        <w:rPr>
          <w:rFonts w:ascii="Calibri" w:hAnsi="Calibri" w:cs="Calibri"/>
          <w:sz w:val="21"/>
          <w:szCs w:val="21"/>
        </w:rPr>
        <w:t xml:space="preserve">dokument przyjęty na zasadzie konsensusu i zatwierdzony przez upoważnioną jednostkę organizacyjną, ustalający – do powszechnego i wielokrotnego zastosowania – zasady, wytyczne lub charakterystyki </w:t>
      </w:r>
      <w:r w:rsidR="005D02DE">
        <w:rPr>
          <w:rFonts w:ascii="Calibri" w:hAnsi="Calibri" w:cs="Calibri"/>
          <w:sz w:val="21"/>
          <w:szCs w:val="21"/>
        </w:rPr>
        <w:t xml:space="preserve">odnoszące się do różnych rodzajów działalności lub ich wyników i zmierzający do uzyskania optymalnego </w:t>
      </w:r>
      <w:r w:rsidR="004E39C7">
        <w:rPr>
          <w:rFonts w:ascii="Calibri" w:hAnsi="Calibri" w:cs="Calibri"/>
          <w:sz w:val="21"/>
          <w:szCs w:val="21"/>
        </w:rPr>
        <w:t>stopnia uporządkowania w określonym zakresie. W art. 5 ust. 1</w:t>
      </w:r>
      <w:r w:rsidR="00490C35">
        <w:rPr>
          <w:rFonts w:ascii="Calibri" w:hAnsi="Calibri" w:cs="Calibri"/>
          <w:sz w:val="21"/>
          <w:szCs w:val="21"/>
        </w:rPr>
        <w:t xml:space="preserve"> i 2</w:t>
      </w:r>
      <w:r w:rsidR="004E39C7">
        <w:rPr>
          <w:rFonts w:ascii="Calibri" w:hAnsi="Calibri" w:cs="Calibri"/>
          <w:sz w:val="21"/>
          <w:szCs w:val="21"/>
        </w:rPr>
        <w:t xml:space="preserve"> ww. ustawy </w:t>
      </w:r>
      <w:r w:rsidR="00C85637">
        <w:rPr>
          <w:rFonts w:ascii="Calibri" w:hAnsi="Calibri" w:cs="Calibri"/>
          <w:sz w:val="21"/>
          <w:szCs w:val="21"/>
        </w:rPr>
        <w:t>wskazano, iż Polska Norma jest normą krajową, przyjętą w drodze konsensusu i zatwierdzoną przez krajową jednostkę normalizacyjną, powszechnie dostępną i oznaczoną symbolem PN</w:t>
      </w:r>
      <w:r w:rsidR="00CB591C">
        <w:rPr>
          <w:rFonts w:ascii="Calibri" w:hAnsi="Calibri" w:cs="Calibri"/>
          <w:sz w:val="21"/>
          <w:szCs w:val="21"/>
        </w:rPr>
        <w:t>, która może być wprowadzeniem normy europejskiej lub międzynarodowej</w:t>
      </w:r>
      <w:r w:rsidR="00490C35">
        <w:rPr>
          <w:rFonts w:ascii="Calibri" w:hAnsi="Calibri" w:cs="Calibri"/>
          <w:sz w:val="21"/>
          <w:szCs w:val="21"/>
        </w:rPr>
        <w:t>. Jednocześnie, w ust. 3 zastrzeżono, iż stosowanie Polskich norm jest dobrowolne.</w:t>
      </w:r>
    </w:p>
    <w:p w14:paraId="350B5595" w14:textId="21AF74A2" w:rsidR="00D33E7D" w:rsidRDefault="00490C35" w:rsidP="0021352C">
      <w:pPr>
        <w:rPr>
          <w:rFonts w:ascii="Calibri" w:hAnsi="Calibri" w:cs="Calibri"/>
          <w:sz w:val="21"/>
          <w:szCs w:val="21"/>
        </w:rPr>
      </w:pPr>
      <w:r>
        <w:rPr>
          <w:rFonts w:ascii="Calibri" w:hAnsi="Calibri" w:cs="Calibri"/>
          <w:sz w:val="21"/>
          <w:szCs w:val="21"/>
        </w:rPr>
        <w:t xml:space="preserve">W zakresie Polskich Norm </w:t>
      </w:r>
      <w:r w:rsidR="006A042E">
        <w:rPr>
          <w:rFonts w:ascii="Calibri" w:hAnsi="Calibri" w:cs="Calibri"/>
          <w:sz w:val="21"/>
          <w:szCs w:val="21"/>
        </w:rPr>
        <w:t xml:space="preserve">przenoszących normy europejskie </w:t>
      </w:r>
      <w:r w:rsidR="00284274">
        <w:rPr>
          <w:rFonts w:ascii="Calibri" w:hAnsi="Calibri" w:cs="Calibri"/>
          <w:sz w:val="21"/>
          <w:szCs w:val="21"/>
        </w:rPr>
        <w:t xml:space="preserve">znajduje zastosowanie również ustawa </w:t>
      </w:r>
      <w:r w:rsidR="008B6DEC">
        <w:rPr>
          <w:rFonts w:ascii="Calibri" w:hAnsi="Calibri" w:cs="Calibri"/>
          <w:sz w:val="21"/>
          <w:szCs w:val="21"/>
        </w:rPr>
        <w:t xml:space="preserve">z dnia </w:t>
      </w:r>
      <w:r w:rsidR="009B1478">
        <w:rPr>
          <w:rFonts w:ascii="Calibri" w:hAnsi="Calibri" w:cs="Calibri"/>
          <w:sz w:val="21"/>
          <w:szCs w:val="21"/>
        </w:rPr>
        <w:t>30 sierpnia 2002</w:t>
      </w:r>
      <w:r w:rsidR="008B6DEC">
        <w:rPr>
          <w:rFonts w:ascii="Calibri" w:hAnsi="Calibri" w:cs="Calibri"/>
          <w:sz w:val="21"/>
          <w:szCs w:val="21"/>
        </w:rPr>
        <w:t xml:space="preserve"> r. o system</w:t>
      </w:r>
      <w:r w:rsidR="00E020E9">
        <w:rPr>
          <w:rFonts w:ascii="Calibri" w:hAnsi="Calibri" w:cs="Calibri"/>
          <w:sz w:val="21"/>
          <w:szCs w:val="21"/>
        </w:rPr>
        <w:t>ie</w:t>
      </w:r>
      <w:r w:rsidR="008B6DEC">
        <w:rPr>
          <w:rFonts w:ascii="Calibri" w:hAnsi="Calibri" w:cs="Calibri"/>
          <w:sz w:val="21"/>
          <w:szCs w:val="21"/>
        </w:rPr>
        <w:t xml:space="preserve"> oceny zgodności (tekst jedn. Dz. U. z 202</w:t>
      </w:r>
      <w:r w:rsidR="00E020E9">
        <w:rPr>
          <w:rFonts w:ascii="Calibri" w:hAnsi="Calibri" w:cs="Calibri"/>
          <w:sz w:val="21"/>
          <w:szCs w:val="21"/>
        </w:rPr>
        <w:t>3</w:t>
      </w:r>
      <w:r w:rsidR="008B6DEC">
        <w:rPr>
          <w:rFonts w:ascii="Calibri" w:hAnsi="Calibri" w:cs="Calibri"/>
          <w:sz w:val="21"/>
          <w:szCs w:val="21"/>
        </w:rPr>
        <w:t xml:space="preserve"> r. poz. </w:t>
      </w:r>
      <w:r w:rsidR="00E020E9">
        <w:rPr>
          <w:rFonts w:ascii="Calibri" w:hAnsi="Calibri" w:cs="Calibri"/>
          <w:sz w:val="21"/>
          <w:szCs w:val="21"/>
        </w:rPr>
        <w:t>215</w:t>
      </w:r>
      <w:r w:rsidR="008B6DEC">
        <w:rPr>
          <w:rFonts w:ascii="Calibri" w:hAnsi="Calibri" w:cs="Calibri"/>
          <w:sz w:val="21"/>
          <w:szCs w:val="21"/>
        </w:rPr>
        <w:t>)</w:t>
      </w:r>
      <w:r w:rsidR="007F48D7">
        <w:rPr>
          <w:rFonts w:ascii="Calibri" w:hAnsi="Calibri" w:cs="Calibri"/>
          <w:sz w:val="21"/>
          <w:szCs w:val="21"/>
        </w:rPr>
        <w:t xml:space="preserve">, która posługuje </w:t>
      </w:r>
      <w:r w:rsidR="000E6469">
        <w:rPr>
          <w:rFonts w:ascii="Calibri" w:hAnsi="Calibri" w:cs="Calibri"/>
          <w:sz w:val="21"/>
          <w:szCs w:val="21"/>
        </w:rPr>
        <w:br/>
      </w:r>
      <w:r w:rsidR="007F48D7">
        <w:rPr>
          <w:rFonts w:ascii="Calibri" w:hAnsi="Calibri" w:cs="Calibri"/>
          <w:sz w:val="21"/>
          <w:szCs w:val="21"/>
        </w:rPr>
        <w:t xml:space="preserve">się pojęciem norm zharmonizowanych, czyli </w:t>
      </w:r>
      <w:r w:rsidR="00CF563C" w:rsidRPr="00CF563C">
        <w:rPr>
          <w:rFonts w:ascii="Calibri" w:hAnsi="Calibri" w:cs="Calibri"/>
          <w:sz w:val="21"/>
          <w:szCs w:val="21"/>
        </w:rPr>
        <w:t>norm</w:t>
      </w:r>
      <w:r w:rsidR="003E3B0C" w:rsidRPr="003E3B0C">
        <w:rPr>
          <w:rFonts w:ascii="Calibri" w:hAnsi="Calibri" w:cs="Calibri"/>
          <w:sz w:val="21"/>
          <w:szCs w:val="21"/>
        </w:rPr>
        <w:t xml:space="preserve"> przyjęt</w:t>
      </w:r>
      <w:r w:rsidR="00573CE2">
        <w:rPr>
          <w:rFonts w:ascii="Calibri" w:hAnsi="Calibri" w:cs="Calibri"/>
          <w:sz w:val="21"/>
          <w:szCs w:val="21"/>
        </w:rPr>
        <w:t>ych</w:t>
      </w:r>
      <w:r w:rsidR="003E3B0C" w:rsidRPr="003E3B0C">
        <w:rPr>
          <w:rFonts w:ascii="Calibri" w:hAnsi="Calibri" w:cs="Calibri"/>
          <w:sz w:val="21"/>
          <w:szCs w:val="21"/>
        </w:rPr>
        <w:t xml:space="preserve"> przez jedną z europejskich organizacji normalizacyjnych wymienionych w załączniku I do dyrektywy 98/34/WE Parlamentu Europejskiego i Rady </w:t>
      </w:r>
      <w:r w:rsidR="000E6469">
        <w:rPr>
          <w:rFonts w:ascii="Calibri" w:hAnsi="Calibri" w:cs="Calibri"/>
          <w:sz w:val="21"/>
          <w:szCs w:val="21"/>
        </w:rPr>
        <w:br/>
      </w:r>
      <w:r w:rsidR="003E3B0C" w:rsidRPr="003E3B0C">
        <w:rPr>
          <w:rFonts w:ascii="Calibri" w:hAnsi="Calibri" w:cs="Calibri"/>
          <w:sz w:val="21"/>
          <w:szCs w:val="21"/>
        </w:rPr>
        <w:t>z dnia 22 czerwca 1998 r. ustanawiającej procedurę udzielania informacji w dziedzinie norm i przepisów technicznych oraz zasad dotyczących usług społeczeństwa informacyjnego</w:t>
      </w:r>
      <w:r w:rsidR="007E113B">
        <w:rPr>
          <w:rFonts w:ascii="Calibri" w:hAnsi="Calibri" w:cs="Calibri"/>
          <w:sz w:val="21"/>
          <w:szCs w:val="21"/>
        </w:rPr>
        <w:t xml:space="preserve"> </w:t>
      </w:r>
      <w:r w:rsidR="003E3B0C" w:rsidRPr="003E3B0C">
        <w:rPr>
          <w:rFonts w:ascii="Calibri" w:hAnsi="Calibri" w:cs="Calibri"/>
          <w:sz w:val="21"/>
          <w:szCs w:val="21"/>
        </w:rPr>
        <w:t>na podstawie wniosku sporządzonego przez Komisję zgodnie z art. 6 tej dyrektywy</w:t>
      </w:r>
      <w:r w:rsidR="006768E6">
        <w:rPr>
          <w:rFonts w:ascii="Calibri" w:hAnsi="Calibri" w:cs="Calibri"/>
          <w:sz w:val="21"/>
          <w:szCs w:val="21"/>
        </w:rPr>
        <w:t xml:space="preserve">, </w:t>
      </w:r>
      <w:r w:rsidR="006768E6" w:rsidRPr="006768E6">
        <w:rPr>
          <w:rFonts w:ascii="Calibri" w:hAnsi="Calibri" w:cs="Calibri"/>
          <w:sz w:val="21"/>
          <w:szCs w:val="21"/>
        </w:rPr>
        <w:t xml:space="preserve">której tytuł i numer zostały opublikowane </w:t>
      </w:r>
      <w:r w:rsidR="000E6469">
        <w:rPr>
          <w:rFonts w:ascii="Calibri" w:hAnsi="Calibri" w:cs="Calibri"/>
          <w:sz w:val="21"/>
          <w:szCs w:val="21"/>
        </w:rPr>
        <w:br/>
      </w:r>
      <w:r w:rsidR="006768E6" w:rsidRPr="006768E6">
        <w:rPr>
          <w:rFonts w:ascii="Calibri" w:hAnsi="Calibri" w:cs="Calibri"/>
          <w:sz w:val="21"/>
          <w:szCs w:val="21"/>
        </w:rPr>
        <w:t xml:space="preserve">w Dzienniku Urzędowym Unii Europejskiej </w:t>
      </w:r>
      <w:r w:rsidR="00950C49">
        <w:rPr>
          <w:rFonts w:ascii="Calibri" w:hAnsi="Calibri" w:cs="Calibri"/>
          <w:sz w:val="21"/>
          <w:szCs w:val="21"/>
        </w:rPr>
        <w:t xml:space="preserve">(art. </w:t>
      </w:r>
      <w:r w:rsidR="00C636F4">
        <w:rPr>
          <w:rFonts w:ascii="Calibri" w:hAnsi="Calibri" w:cs="Calibri"/>
          <w:sz w:val="21"/>
          <w:szCs w:val="21"/>
        </w:rPr>
        <w:t>5</w:t>
      </w:r>
      <w:r w:rsidR="006B4448">
        <w:rPr>
          <w:rFonts w:ascii="Calibri" w:hAnsi="Calibri" w:cs="Calibri"/>
          <w:sz w:val="21"/>
          <w:szCs w:val="21"/>
        </w:rPr>
        <w:t xml:space="preserve"> pkt </w:t>
      </w:r>
      <w:r w:rsidR="00C636F4">
        <w:rPr>
          <w:rFonts w:ascii="Calibri" w:hAnsi="Calibri" w:cs="Calibri"/>
          <w:sz w:val="21"/>
          <w:szCs w:val="21"/>
        </w:rPr>
        <w:t>14</w:t>
      </w:r>
      <w:r w:rsidR="006B4448">
        <w:rPr>
          <w:rFonts w:ascii="Calibri" w:hAnsi="Calibri" w:cs="Calibri"/>
          <w:sz w:val="21"/>
          <w:szCs w:val="21"/>
        </w:rPr>
        <w:t xml:space="preserve"> ww. ustawy w zw. z </w:t>
      </w:r>
      <w:hyperlink r:id="rId30" w:history="1">
        <w:r w:rsidR="001243CF" w:rsidRPr="00F17F8C">
          <w:rPr>
            <w:rFonts w:ascii="Calibri" w:hAnsi="Calibri" w:cs="Calibri"/>
            <w:sz w:val="21"/>
            <w:szCs w:val="21"/>
          </w:rPr>
          <w:t>art. 2 pkt 9</w:t>
        </w:r>
      </w:hyperlink>
      <w:r w:rsidR="001243CF" w:rsidRPr="001243CF">
        <w:rPr>
          <w:rFonts w:ascii="Calibri" w:hAnsi="Calibri" w:cs="Calibri"/>
          <w:sz w:val="21"/>
          <w:szCs w:val="21"/>
        </w:rPr>
        <w:t> rozporządzenia (WE) </w:t>
      </w:r>
      <w:hyperlink r:id="rId31" w:history="1">
        <w:r w:rsidR="001243CF" w:rsidRPr="00F17F8C">
          <w:rPr>
            <w:rFonts w:ascii="Calibri" w:hAnsi="Calibri" w:cs="Calibri"/>
            <w:sz w:val="21"/>
            <w:szCs w:val="21"/>
          </w:rPr>
          <w:t>nr 765/2008</w:t>
        </w:r>
      </w:hyperlink>
      <w:r w:rsidR="009D1919" w:rsidRPr="009D1919">
        <w:rPr>
          <w:rFonts w:ascii="Calibri" w:hAnsi="Calibri" w:cs="Calibri"/>
          <w:sz w:val="21"/>
          <w:szCs w:val="21"/>
        </w:rPr>
        <w:t>)</w:t>
      </w:r>
      <w:r w:rsidR="00F641C3">
        <w:rPr>
          <w:rFonts w:ascii="Calibri" w:hAnsi="Calibri" w:cs="Calibri"/>
          <w:sz w:val="21"/>
          <w:szCs w:val="21"/>
        </w:rPr>
        <w:t>.</w:t>
      </w:r>
      <w:r w:rsidR="00C107DD">
        <w:rPr>
          <w:rFonts w:ascii="Calibri" w:hAnsi="Calibri" w:cs="Calibri"/>
          <w:sz w:val="21"/>
          <w:szCs w:val="21"/>
        </w:rPr>
        <w:t xml:space="preserve"> </w:t>
      </w:r>
      <w:r w:rsidR="00C876F4">
        <w:rPr>
          <w:rFonts w:ascii="Calibri" w:hAnsi="Calibri" w:cs="Calibri"/>
          <w:sz w:val="21"/>
          <w:szCs w:val="21"/>
        </w:rPr>
        <w:t xml:space="preserve">Zatem, normy zharmonizowane to </w:t>
      </w:r>
      <w:r w:rsidR="00352397">
        <w:rPr>
          <w:rFonts w:ascii="Calibri" w:hAnsi="Calibri" w:cs="Calibri"/>
          <w:sz w:val="21"/>
          <w:szCs w:val="21"/>
        </w:rPr>
        <w:t xml:space="preserve">normy opracowane przez </w:t>
      </w:r>
      <w:r w:rsidR="0084072B">
        <w:rPr>
          <w:rFonts w:ascii="Calibri" w:hAnsi="Calibri" w:cs="Calibri"/>
          <w:sz w:val="21"/>
          <w:szCs w:val="21"/>
        </w:rPr>
        <w:t>europejskie jednostki normalizacyjne (CEN, CENELEC</w:t>
      </w:r>
      <w:r w:rsidR="002403EC">
        <w:rPr>
          <w:rFonts w:ascii="Calibri" w:hAnsi="Calibri" w:cs="Calibri"/>
          <w:sz w:val="21"/>
          <w:szCs w:val="21"/>
        </w:rPr>
        <w:t>, ETSI</w:t>
      </w:r>
      <w:r w:rsidR="0084072B">
        <w:rPr>
          <w:rFonts w:ascii="Calibri" w:hAnsi="Calibri" w:cs="Calibri"/>
          <w:sz w:val="21"/>
          <w:szCs w:val="21"/>
        </w:rPr>
        <w:t>)</w:t>
      </w:r>
      <w:r w:rsidR="002403EC">
        <w:rPr>
          <w:rFonts w:ascii="Calibri" w:hAnsi="Calibri" w:cs="Calibri"/>
          <w:sz w:val="21"/>
          <w:szCs w:val="21"/>
        </w:rPr>
        <w:t xml:space="preserve"> na podstawie mandatu </w:t>
      </w:r>
      <w:r w:rsidR="000856BA">
        <w:rPr>
          <w:rFonts w:ascii="Calibri" w:hAnsi="Calibri" w:cs="Calibri"/>
          <w:sz w:val="21"/>
          <w:szCs w:val="21"/>
        </w:rPr>
        <w:t xml:space="preserve">udzielonego przez Komisję Europejską </w:t>
      </w:r>
      <w:r w:rsidR="00845971">
        <w:rPr>
          <w:rFonts w:ascii="Calibri" w:hAnsi="Calibri" w:cs="Calibri"/>
          <w:sz w:val="21"/>
          <w:szCs w:val="21"/>
        </w:rPr>
        <w:br/>
      </w:r>
      <w:r w:rsidR="000856BA">
        <w:rPr>
          <w:rFonts w:ascii="Calibri" w:hAnsi="Calibri" w:cs="Calibri"/>
          <w:sz w:val="21"/>
          <w:szCs w:val="21"/>
        </w:rPr>
        <w:lastRenderedPageBreak/>
        <w:t xml:space="preserve">i przyjmowane przez </w:t>
      </w:r>
      <w:r w:rsidR="00EF1D9F">
        <w:rPr>
          <w:rFonts w:ascii="Calibri" w:hAnsi="Calibri" w:cs="Calibri"/>
          <w:sz w:val="21"/>
          <w:szCs w:val="21"/>
        </w:rPr>
        <w:t>te jednostki zgodnie z ich procedurami wewnętrznymi.</w:t>
      </w:r>
      <w:r w:rsidR="00C64B34">
        <w:rPr>
          <w:rFonts w:ascii="Calibri" w:hAnsi="Calibri" w:cs="Calibri"/>
          <w:sz w:val="21"/>
          <w:szCs w:val="21"/>
        </w:rPr>
        <w:t xml:space="preserve"> W polskim systemie prawnym przeniesienie </w:t>
      </w:r>
      <w:r w:rsidR="006C6261">
        <w:rPr>
          <w:rFonts w:ascii="Calibri" w:hAnsi="Calibri" w:cs="Calibri"/>
          <w:sz w:val="21"/>
          <w:szCs w:val="21"/>
        </w:rPr>
        <w:t xml:space="preserve">norm europejskich do systemu Polskich Norm następuje w oparciu o tryb przewidziany </w:t>
      </w:r>
      <w:r w:rsidR="00845971">
        <w:rPr>
          <w:rFonts w:ascii="Calibri" w:hAnsi="Calibri" w:cs="Calibri"/>
          <w:sz w:val="21"/>
          <w:szCs w:val="21"/>
        </w:rPr>
        <w:br/>
      </w:r>
      <w:r w:rsidR="006C6261">
        <w:rPr>
          <w:rFonts w:ascii="Calibri" w:hAnsi="Calibri" w:cs="Calibri"/>
          <w:sz w:val="21"/>
          <w:szCs w:val="21"/>
        </w:rPr>
        <w:t>w art. 1</w:t>
      </w:r>
      <w:r w:rsidR="006768E6">
        <w:rPr>
          <w:rFonts w:ascii="Calibri" w:hAnsi="Calibri" w:cs="Calibri"/>
          <w:sz w:val="21"/>
          <w:szCs w:val="21"/>
        </w:rPr>
        <w:t>3</w:t>
      </w:r>
      <w:r w:rsidR="00C95AED">
        <w:rPr>
          <w:rFonts w:ascii="Calibri" w:hAnsi="Calibri" w:cs="Calibri"/>
          <w:sz w:val="21"/>
          <w:szCs w:val="21"/>
        </w:rPr>
        <w:t xml:space="preserve"> ust. 3</w:t>
      </w:r>
      <w:r w:rsidR="006C6261">
        <w:rPr>
          <w:rFonts w:ascii="Calibri" w:hAnsi="Calibri" w:cs="Calibri"/>
          <w:sz w:val="21"/>
          <w:szCs w:val="21"/>
        </w:rPr>
        <w:t xml:space="preserve"> ww. ustawy.</w:t>
      </w:r>
      <w:r w:rsidR="00C95AED">
        <w:rPr>
          <w:rFonts w:ascii="Calibri" w:hAnsi="Calibri" w:cs="Calibri"/>
          <w:sz w:val="21"/>
          <w:szCs w:val="21"/>
        </w:rPr>
        <w:t xml:space="preserve"> </w:t>
      </w:r>
      <w:r w:rsidR="00C95AED" w:rsidRPr="00C95AED">
        <w:rPr>
          <w:rFonts w:ascii="Calibri" w:hAnsi="Calibri" w:cs="Calibri"/>
          <w:sz w:val="21"/>
          <w:szCs w:val="21"/>
        </w:rPr>
        <w:t>Prezes Polskiego Komitetu Normalizacyjnego ogłasza dwa razy w roku, w drodze obwieszczenia, w Dzienniku Urzędowym Rzeczypospolitej Polskiej ,,Monitor Polski'', numery i tytuły norm zharmonizowanych wraz z tytułami aktów prawnych wdrażających dyrektywy nowego podejścia i danymi dotyczącymi miejsca ich publikacji, a także informacje o ogłoszonych przez Komisję Europejską okresach przejściowych stosowania domniemania zgodności i ostrzeżeniach dotyczących ograniczenia domniemania zgodności, według stanu na dzień 30 czerwca i dzień 31 grudnia każdego roku</w:t>
      </w:r>
      <w:r w:rsidR="00B67384">
        <w:rPr>
          <w:rFonts w:ascii="Calibri" w:hAnsi="Calibri" w:cs="Calibri"/>
          <w:sz w:val="21"/>
          <w:szCs w:val="21"/>
        </w:rPr>
        <w:t xml:space="preserve">. </w:t>
      </w:r>
      <w:r w:rsidR="00717CA0">
        <w:rPr>
          <w:rFonts w:ascii="Calibri" w:hAnsi="Calibri" w:cs="Calibri"/>
          <w:sz w:val="21"/>
          <w:szCs w:val="21"/>
        </w:rPr>
        <w:t xml:space="preserve">Zawarte w obwieszczeniu zharmonizowane </w:t>
      </w:r>
      <w:r w:rsidR="00562CDC">
        <w:rPr>
          <w:rFonts w:ascii="Calibri" w:hAnsi="Calibri" w:cs="Calibri"/>
          <w:sz w:val="21"/>
          <w:szCs w:val="21"/>
        </w:rPr>
        <w:t xml:space="preserve">Normy Polskie posiadają oznaczenie PN-EN. </w:t>
      </w:r>
      <w:r w:rsidR="00B916D2">
        <w:rPr>
          <w:rFonts w:ascii="Calibri" w:hAnsi="Calibri" w:cs="Calibri"/>
          <w:sz w:val="21"/>
          <w:szCs w:val="21"/>
        </w:rPr>
        <w:t xml:space="preserve">Należy zaznaczyć, iż użyte w art. 101 ust. 1 pkt 2 lit. a </w:t>
      </w:r>
      <w:r w:rsidR="00CA2320">
        <w:rPr>
          <w:rFonts w:ascii="Calibri" w:hAnsi="Calibri" w:cs="Calibri"/>
          <w:sz w:val="21"/>
          <w:szCs w:val="21"/>
        </w:rPr>
        <w:t xml:space="preserve">pojęcie „Polskie Normy przenoszące normy europejskie” odnosi się właśnie do tych norm ujętych w obwieszczeniu </w:t>
      </w:r>
      <w:r w:rsidR="00CA2320" w:rsidRPr="00C95AED">
        <w:rPr>
          <w:rFonts w:ascii="Calibri" w:hAnsi="Calibri" w:cs="Calibri"/>
          <w:sz w:val="21"/>
          <w:szCs w:val="21"/>
        </w:rPr>
        <w:t>Prezes</w:t>
      </w:r>
      <w:r w:rsidR="00CA2320">
        <w:rPr>
          <w:rFonts w:ascii="Calibri" w:hAnsi="Calibri" w:cs="Calibri"/>
          <w:sz w:val="21"/>
          <w:szCs w:val="21"/>
        </w:rPr>
        <w:t>a</w:t>
      </w:r>
      <w:r w:rsidR="00CA2320" w:rsidRPr="00C95AED">
        <w:rPr>
          <w:rFonts w:ascii="Calibri" w:hAnsi="Calibri" w:cs="Calibri"/>
          <w:sz w:val="21"/>
          <w:szCs w:val="21"/>
        </w:rPr>
        <w:t xml:space="preserve"> Polskiego Komitetu Normalizacyjnego</w:t>
      </w:r>
      <w:r w:rsidR="00CA2320">
        <w:rPr>
          <w:rFonts w:ascii="Calibri" w:hAnsi="Calibri" w:cs="Calibri"/>
          <w:sz w:val="21"/>
          <w:szCs w:val="21"/>
        </w:rPr>
        <w:t xml:space="preserve"> wydanego na podstawie art. 13 ust. 3 ww. ustawy.</w:t>
      </w:r>
    </w:p>
    <w:p w14:paraId="72581381" w14:textId="631A1DCD" w:rsidR="00CA2320" w:rsidRDefault="003207AB" w:rsidP="0021352C">
      <w:pPr>
        <w:spacing w:after="0"/>
        <w:rPr>
          <w:rFonts w:ascii="Calibri" w:hAnsi="Calibri" w:cs="Calibri"/>
          <w:sz w:val="21"/>
          <w:szCs w:val="21"/>
        </w:rPr>
      </w:pPr>
      <w:r>
        <w:rPr>
          <w:rFonts w:ascii="Calibri" w:hAnsi="Calibri" w:cs="Calibri"/>
          <w:sz w:val="21"/>
          <w:szCs w:val="21"/>
        </w:rPr>
        <w:t xml:space="preserve">Stosownie do art. 101 ust. 1 pkt 2 ustawy </w:t>
      </w:r>
      <w:proofErr w:type="spellStart"/>
      <w:r>
        <w:rPr>
          <w:rFonts w:ascii="Calibri" w:hAnsi="Calibri" w:cs="Calibri"/>
          <w:sz w:val="21"/>
          <w:szCs w:val="21"/>
        </w:rPr>
        <w:t>Pzp</w:t>
      </w:r>
      <w:proofErr w:type="spellEnd"/>
      <w:r>
        <w:rPr>
          <w:rFonts w:ascii="Calibri" w:hAnsi="Calibri" w:cs="Calibri"/>
          <w:sz w:val="21"/>
          <w:szCs w:val="21"/>
        </w:rPr>
        <w:t xml:space="preserve">, w przypadku </w:t>
      </w:r>
      <w:r w:rsidR="007674A0">
        <w:rPr>
          <w:rFonts w:ascii="Calibri" w:hAnsi="Calibri" w:cs="Calibri"/>
          <w:sz w:val="21"/>
          <w:szCs w:val="21"/>
        </w:rPr>
        <w:t xml:space="preserve">braku możliwości zastosowania w opisie przedmiotu zamówienia odniesienia do Polskich Norm </w:t>
      </w:r>
      <w:r w:rsidR="00A36D1C">
        <w:rPr>
          <w:rFonts w:ascii="Calibri" w:hAnsi="Calibri" w:cs="Calibri"/>
          <w:sz w:val="21"/>
          <w:szCs w:val="21"/>
        </w:rPr>
        <w:t xml:space="preserve">przenoszących normy europejskie, zamawiający może </w:t>
      </w:r>
      <w:r w:rsidR="009619A2">
        <w:rPr>
          <w:rFonts w:ascii="Calibri" w:hAnsi="Calibri" w:cs="Calibri"/>
          <w:sz w:val="21"/>
          <w:szCs w:val="21"/>
        </w:rPr>
        <w:t xml:space="preserve">zastosować kolejny system referencji </w:t>
      </w:r>
      <w:r w:rsidR="008E4F28">
        <w:rPr>
          <w:rFonts w:ascii="Calibri" w:hAnsi="Calibri" w:cs="Calibri"/>
          <w:sz w:val="21"/>
          <w:szCs w:val="21"/>
        </w:rPr>
        <w:t>technicznych, zgodnie z kolejnością przyjętą przez ustawodawcę</w:t>
      </w:r>
      <w:r w:rsidR="0008632D">
        <w:rPr>
          <w:rFonts w:ascii="Calibri" w:hAnsi="Calibri" w:cs="Calibri"/>
          <w:sz w:val="21"/>
          <w:szCs w:val="21"/>
        </w:rPr>
        <w:t xml:space="preserve"> (art. 101 ust. 1 pkt 2 lit. b-g ustawy </w:t>
      </w:r>
      <w:proofErr w:type="spellStart"/>
      <w:r w:rsidR="0008632D">
        <w:rPr>
          <w:rFonts w:ascii="Calibri" w:hAnsi="Calibri" w:cs="Calibri"/>
          <w:sz w:val="21"/>
          <w:szCs w:val="21"/>
        </w:rPr>
        <w:t>Pzp</w:t>
      </w:r>
      <w:proofErr w:type="spellEnd"/>
      <w:r w:rsidR="0008632D">
        <w:rPr>
          <w:rFonts w:ascii="Calibri" w:hAnsi="Calibri" w:cs="Calibri"/>
          <w:sz w:val="21"/>
          <w:szCs w:val="21"/>
        </w:rPr>
        <w:t>)</w:t>
      </w:r>
      <w:r w:rsidR="008E4F28">
        <w:rPr>
          <w:rFonts w:ascii="Calibri" w:hAnsi="Calibri" w:cs="Calibri"/>
          <w:sz w:val="21"/>
          <w:szCs w:val="21"/>
        </w:rPr>
        <w:t>.</w:t>
      </w:r>
      <w:r w:rsidR="0008632D">
        <w:rPr>
          <w:rFonts w:ascii="Calibri" w:hAnsi="Calibri" w:cs="Calibri"/>
          <w:sz w:val="21"/>
          <w:szCs w:val="21"/>
        </w:rPr>
        <w:t xml:space="preserve"> </w:t>
      </w:r>
      <w:r w:rsidR="00611DE8">
        <w:rPr>
          <w:rFonts w:ascii="Calibri" w:hAnsi="Calibri" w:cs="Calibri"/>
          <w:sz w:val="21"/>
          <w:szCs w:val="21"/>
        </w:rPr>
        <w:t xml:space="preserve">Natomiast, w przypadku </w:t>
      </w:r>
      <w:r w:rsidR="00552652">
        <w:rPr>
          <w:rFonts w:ascii="Calibri" w:hAnsi="Calibri" w:cs="Calibri"/>
          <w:sz w:val="21"/>
          <w:szCs w:val="21"/>
        </w:rPr>
        <w:t xml:space="preserve">braku lub nieadekwatności </w:t>
      </w:r>
      <w:r w:rsidR="00314139" w:rsidRPr="00314139">
        <w:rPr>
          <w:rFonts w:ascii="Calibri" w:hAnsi="Calibri" w:cs="Calibri"/>
          <w:sz w:val="21"/>
          <w:szCs w:val="21"/>
        </w:rPr>
        <w:t xml:space="preserve">Polskich Norm przenoszących normy europejskie, norm innych państw członkowskich Europejskiego Obszaru Gospodarczego przenoszących normy europejskie oraz norm, europejskich ocen technicznych, specyfikacji technicznych i systemów referencji technicznych, o których mowa w </w:t>
      </w:r>
      <w:r w:rsidR="00171B5E">
        <w:rPr>
          <w:rFonts w:ascii="Calibri" w:hAnsi="Calibri" w:cs="Calibri"/>
          <w:sz w:val="21"/>
          <w:szCs w:val="21"/>
        </w:rPr>
        <w:t xml:space="preserve">art. 101 </w:t>
      </w:r>
      <w:r w:rsidR="00314139" w:rsidRPr="00314139">
        <w:rPr>
          <w:rFonts w:ascii="Calibri" w:hAnsi="Calibri" w:cs="Calibri"/>
          <w:sz w:val="21"/>
          <w:szCs w:val="21"/>
        </w:rPr>
        <w:t>ust. 1 pkt 2</w:t>
      </w:r>
      <w:r w:rsidR="00171B5E">
        <w:rPr>
          <w:rFonts w:ascii="Calibri" w:hAnsi="Calibri" w:cs="Calibri"/>
          <w:sz w:val="21"/>
          <w:szCs w:val="21"/>
        </w:rPr>
        <w:t xml:space="preserve"> ustawy </w:t>
      </w:r>
      <w:proofErr w:type="spellStart"/>
      <w:r w:rsidR="00171B5E">
        <w:rPr>
          <w:rFonts w:ascii="Calibri" w:hAnsi="Calibri" w:cs="Calibri"/>
          <w:sz w:val="21"/>
          <w:szCs w:val="21"/>
        </w:rPr>
        <w:t>Pzp</w:t>
      </w:r>
      <w:proofErr w:type="spellEnd"/>
      <w:r w:rsidR="00171B5E">
        <w:rPr>
          <w:rFonts w:ascii="Calibri" w:hAnsi="Calibri" w:cs="Calibri"/>
          <w:sz w:val="21"/>
          <w:szCs w:val="21"/>
        </w:rPr>
        <w:t>, zamawiający ma możliwość skorzystania z systemów krajowych</w:t>
      </w:r>
      <w:r w:rsidR="00C367F4">
        <w:rPr>
          <w:rFonts w:ascii="Calibri" w:hAnsi="Calibri" w:cs="Calibri"/>
          <w:sz w:val="21"/>
          <w:szCs w:val="21"/>
        </w:rPr>
        <w:t xml:space="preserve"> przewidzianych w art. 101 ust. 3 ustawy </w:t>
      </w:r>
      <w:proofErr w:type="spellStart"/>
      <w:r w:rsidR="00C367F4">
        <w:rPr>
          <w:rFonts w:ascii="Calibri" w:hAnsi="Calibri" w:cs="Calibri"/>
          <w:sz w:val="21"/>
          <w:szCs w:val="21"/>
        </w:rPr>
        <w:t>Pzp</w:t>
      </w:r>
      <w:proofErr w:type="spellEnd"/>
      <w:r w:rsidR="005B34E8">
        <w:rPr>
          <w:rFonts w:ascii="Calibri" w:hAnsi="Calibri" w:cs="Calibri"/>
          <w:sz w:val="21"/>
          <w:szCs w:val="21"/>
        </w:rPr>
        <w:t xml:space="preserve">. </w:t>
      </w:r>
      <w:r w:rsidR="00E068EA">
        <w:rPr>
          <w:rFonts w:ascii="Calibri" w:hAnsi="Calibri" w:cs="Calibri"/>
          <w:sz w:val="21"/>
          <w:szCs w:val="21"/>
        </w:rPr>
        <w:t xml:space="preserve">W takim przypadku, zamawiający tworzy opis przedmiotu zamówienia uwzględniając w </w:t>
      </w:r>
      <w:r w:rsidR="000D2492">
        <w:rPr>
          <w:rFonts w:ascii="Calibri" w:hAnsi="Calibri" w:cs="Calibri"/>
          <w:sz w:val="21"/>
          <w:szCs w:val="21"/>
        </w:rPr>
        <w:t xml:space="preserve">kolejności: </w:t>
      </w:r>
    </w:p>
    <w:p w14:paraId="2FD76E14" w14:textId="7210D3A9" w:rsidR="000D2492" w:rsidRPr="000508D5" w:rsidRDefault="000D2492" w:rsidP="0021352C">
      <w:pPr>
        <w:pStyle w:val="Akapitzlist"/>
        <w:numPr>
          <w:ilvl w:val="0"/>
          <w:numId w:val="9"/>
        </w:numPr>
        <w:ind w:left="284" w:hanging="284"/>
        <w:rPr>
          <w:rFonts w:ascii="Calibri" w:hAnsi="Calibri" w:cs="Calibri"/>
          <w:sz w:val="21"/>
          <w:szCs w:val="21"/>
        </w:rPr>
      </w:pPr>
      <w:r w:rsidRPr="000508D5">
        <w:rPr>
          <w:rFonts w:ascii="Calibri" w:hAnsi="Calibri" w:cs="Calibri"/>
          <w:sz w:val="21"/>
          <w:szCs w:val="21"/>
        </w:rPr>
        <w:t>Polskie Normy,</w:t>
      </w:r>
    </w:p>
    <w:p w14:paraId="10029578" w14:textId="778A40F8" w:rsidR="000D2492" w:rsidRPr="000508D5" w:rsidRDefault="00C67336" w:rsidP="0021352C">
      <w:pPr>
        <w:pStyle w:val="Akapitzlist"/>
        <w:numPr>
          <w:ilvl w:val="0"/>
          <w:numId w:val="9"/>
        </w:numPr>
        <w:ind w:left="284" w:hanging="284"/>
        <w:rPr>
          <w:rFonts w:ascii="Calibri" w:hAnsi="Calibri" w:cs="Calibri"/>
          <w:sz w:val="21"/>
          <w:szCs w:val="21"/>
        </w:rPr>
      </w:pPr>
      <w:r w:rsidRPr="000508D5">
        <w:rPr>
          <w:rFonts w:ascii="Calibri" w:hAnsi="Calibri" w:cs="Calibri"/>
          <w:sz w:val="21"/>
          <w:szCs w:val="21"/>
        </w:rPr>
        <w:t>krajowe oceny techniczne wydawane na podstawie ustawy z dnia 16 kwietnia 2004 r. o wyrobach budowlanych (Dz.U. z 2021 r. </w:t>
      </w:r>
      <w:hyperlink r:id="rId32" w:history="1">
        <w:r w:rsidRPr="000508D5">
          <w:rPr>
            <w:rFonts w:ascii="Calibri" w:hAnsi="Calibri" w:cs="Calibri"/>
            <w:sz w:val="21"/>
            <w:szCs w:val="21"/>
          </w:rPr>
          <w:t>poz. 1213</w:t>
        </w:r>
      </w:hyperlink>
      <w:r w:rsidRPr="000508D5">
        <w:rPr>
          <w:rFonts w:ascii="Calibri" w:hAnsi="Calibri" w:cs="Calibri"/>
          <w:sz w:val="21"/>
          <w:szCs w:val="21"/>
        </w:rPr>
        <w:t>),</w:t>
      </w:r>
    </w:p>
    <w:p w14:paraId="17886354" w14:textId="015FA498" w:rsidR="00C67336" w:rsidRPr="000508D5" w:rsidRDefault="00C67336" w:rsidP="0021352C">
      <w:pPr>
        <w:pStyle w:val="Akapitzlist"/>
        <w:numPr>
          <w:ilvl w:val="0"/>
          <w:numId w:val="9"/>
        </w:numPr>
        <w:ind w:left="284" w:hanging="284"/>
        <w:rPr>
          <w:rFonts w:ascii="Calibri" w:hAnsi="Calibri" w:cs="Calibri"/>
          <w:sz w:val="21"/>
          <w:szCs w:val="21"/>
        </w:rPr>
      </w:pPr>
      <w:r w:rsidRPr="000508D5">
        <w:rPr>
          <w:rFonts w:ascii="Calibri" w:hAnsi="Calibri" w:cs="Calibri"/>
          <w:sz w:val="21"/>
          <w:szCs w:val="21"/>
        </w:rPr>
        <w:t>polskie specyfikacje techniczne dotyczące projektowania, wyliczeń i realizacji robót budowlanych oraz wykorzystania dostaw,</w:t>
      </w:r>
    </w:p>
    <w:p w14:paraId="5B9AE8C2" w14:textId="404A09C8" w:rsidR="00826540" w:rsidRPr="004D0B5F" w:rsidRDefault="00C67336" w:rsidP="0021352C">
      <w:pPr>
        <w:pStyle w:val="Akapitzlist"/>
        <w:numPr>
          <w:ilvl w:val="0"/>
          <w:numId w:val="9"/>
        </w:numPr>
        <w:ind w:left="284" w:hanging="284"/>
        <w:rPr>
          <w:rFonts w:ascii="Calibri" w:hAnsi="Calibri" w:cs="Calibri"/>
          <w:sz w:val="21"/>
          <w:szCs w:val="21"/>
        </w:rPr>
      </w:pPr>
      <w:r w:rsidRPr="000508D5">
        <w:rPr>
          <w:rFonts w:ascii="Calibri" w:hAnsi="Calibri" w:cs="Calibri"/>
          <w:sz w:val="21"/>
          <w:szCs w:val="21"/>
        </w:rPr>
        <w:t>krajowe deklaracje zgodności oraz krajowe deklaracje właściwości użytkowych wyrobu budowlanego.</w:t>
      </w:r>
    </w:p>
    <w:p w14:paraId="6F61F262" w14:textId="2510F260" w:rsidR="00F334CE" w:rsidRDefault="0030255B" w:rsidP="0021352C">
      <w:pPr>
        <w:ind w:left="54"/>
        <w:rPr>
          <w:rFonts w:ascii="Calibri" w:hAnsi="Calibri" w:cs="Calibri"/>
          <w:sz w:val="21"/>
          <w:szCs w:val="21"/>
        </w:rPr>
      </w:pPr>
      <w:r>
        <w:rPr>
          <w:rFonts w:ascii="Calibri" w:hAnsi="Calibri" w:cs="Calibri"/>
          <w:sz w:val="21"/>
          <w:szCs w:val="21"/>
        </w:rPr>
        <w:t>Ad 3.</w:t>
      </w:r>
      <w:r w:rsidR="00A34238">
        <w:rPr>
          <w:rFonts w:ascii="Calibri" w:hAnsi="Calibri" w:cs="Calibri"/>
          <w:sz w:val="21"/>
          <w:szCs w:val="21"/>
        </w:rPr>
        <w:t xml:space="preserve"> Wybierając mieszany sposób </w:t>
      </w:r>
      <w:r w:rsidR="002C6961">
        <w:rPr>
          <w:rFonts w:ascii="Calibri" w:hAnsi="Calibri" w:cs="Calibri"/>
          <w:sz w:val="21"/>
          <w:szCs w:val="21"/>
        </w:rPr>
        <w:t xml:space="preserve">opisania przedmiotu zamówienia zamawiający może użyć </w:t>
      </w:r>
      <w:r w:rsidR="00974716">
        <w:rPr>
          <w:rFonts w:ascii="Calibri" w:hAnsi="Calibri" w:cs="Calibri"/>
          <w:sz w:val="21"/>
          <w:szCs w:val="21"/>
        </w:rPr>
        <w:t xml:space="preserve">wymagań dotyczących wydajności i funkcjonalności, a także cech materiałów, produktów </w:t>
      </w:r>
      <w:r w:rsidR="00175302">
        <w:rPr>
          <w:rFonts w:ascii="Calibri" w:hAnsi="Calibri" w:cs="Calibri"/>
          <w:sz w:val="21"/>
          <w:szCs w:val="21"/>
        </w:rPr>
        <w:t xml:space="preserve">i usług. </w:t>
      </w:r>
      <w:r w:rsidR="00AF267C">
        <w:rPr>
          <w:rFonts w:ascii="Calibri" w:hAnsi="Calibri" w:cs="Calibri"/>
          <w:sz w:val="21"/>
          <w:szCs w:val="21"/>
        </w:rPr>
        <w:t xml:space="preserve">Stosując sposób opisany w art. 101 ust. 1 pkt 3 ustawy </w:t>
      </w:r>
      <w:proofErr w:type="spellStart"/>
      <w:r w:rsidR="00AF267C">
        <w:rPr>
          <w:rFonts w:ascii="Calibri" w:hAnsi="Calibri" w:cs="Calibri"/>
          <w:sz w:val="21"/>
          <w:szCs w:val="21"/>
        </w:rPr>
        <w:t>Pzp</w:t>
      </w:r>
      <w:proofErr w:type="spellEnd"/>
      <w:r w:rsidR="00AF267C">
        <w:rPr>
          <w:rFonts w:ascii="Calibri" w:hAnsi="Calibri" w:cs="Calibri"/>
          <w:sz w:val="21"/>
          <w:szCs w:val="21"/>
        </w:rPr>
        <w:t xml:space="preserve">, zamawiający </w:t>
      </w:r>
      <w:r w:rsidR="00E13942">
        <w:rPr>
          <w:rFonts w:ascii="Calibri" w:hAnsi="Calibri" w:cs="Calibri"/>
          <w:sz w:val="21"/>
          <w:szCs w:val="21"/>
        </w:rPr>
        <w:t>formułuje opis poprzez</w:t>
      </w:r>
      <w:r w:rsidR="00546CA2">
        <w:rPr>
          <w:rFonts w:ascii="Calibri" w:hAnsi="Calibri" w:cs="Calibri"/>
          <w:sz w:val="21"/>
          <w:szCs w:val="21"/>
        </w:rPr>
        <w:t xml:space="preserve"> </w:t>
      </w:r>
      <w:r w:rsidR="00F334CE" w:rsidRPr="00F334CE">
        <w:rPr>
          <w:rFonts w:ascii="Calibri" w:hAnsi="Calibri" w:cs="Calibri"/>
          <w:sz w:val="21"/>
          <w:szCs w:val="21"/>
        </w:rPr>
        <w:t xml:space="preserve">odniesienie do norm, europejskich ocen technicznych, specyfikacji technicznych i systemów referencji technicznych, o których mowa w </w:t>
      </w:r>
      <w:r w:rsidR="00E13942">
        <w:rPr>
          <w:rFonts w:ascii="Calibri" w:hAnsi="Calibri" w:cs="Calibri"/>
          <w:sz w:val="21"/>
          <w:szCs w:val="21"/>
        </w:rPr>
        <w:t xml:space="preserve">art. 101 ust. 1 </w:t>
      </w:r>
      <w:r w:rsidR="00F334CE" w:rsidRPr="00F334CE">
        <w:rPr>
          <w:rFonts w:ascii="Calibri" w:hAnsi="Calibri" w:cs="Calibri"/>
          <w:sz w:val="21"/>
          <w:szCs w:val="21"/>
        </w:rPr>
        <w:t>pkt 2</w:t>
      </w:r>
      <w:r w:rsidR="00E13942">
        <w:rPr>
          <w:rFonts w:ascii="Calibri" w:hAnsi="Calibri" w:cs="Calibri"/>
          <w:sz w:val="21"/>
          <w:szCs w:val="21"/>
        </w:rPr>
        <w:t xml:space="preserve"> ustawy </w:t>
      </w:r>
      <w:proofErr w:type="spellStart"/>
      <w:r w:rsidR="00E13942">
        <w:rPr>
          <w:rFonts w:ascii="Calibri" w:hAnsi="Calibri" w:cs="Calibri"/>
          <w:sz w:val="21"/>
          <w:szCs w:val="21"/>
        </w:rPr>
        <w:t>Pzp</w:t>
      </w:r>
      <w:proofErr w:type="spellEnd"/>
      <w:r w:rsidR="00F334CE" w:rsidRPr="00F334CE">
        <w:rPr>
          <w:rFonts w:ascii="Calibri" w:hAnsi="Calibri" w:cs="Calibri"/>
          <w:sz w:val="21"/>
          <w:szCs w:val="21"/>
        </w:rPr>
        <w:t xml:space="preserve">, </w:t>
      </w:r>
      <w:r w:rsidR="00546CA2">
        <w:rPr>
          <w:rFonts w:ascii="Calibri" w:hAnsi="Calibri" w:cs="Calibri"/>
          <w:sz w:val="21"/>
          <w:szCs w:val="21"/>
        </w:rPr>
        <w:t>a następnie</w:t>
      </w:r>
      <w:r w:rsidR="00ED6249">
        <w:rPr>
          <w:rFonts w:ascii="Calibri" w:hAnsi="Calibri" w:cs="Calibri"/>
          <w:sz w:val="21"/>
          <w:szCs w:val="21"/>
        </w:rPr>
        <w:t> </w:t>
      </w:r>
      <w:r w:rsidR="00546CA2">
        <w:rPr>
          <w:rFonts w:ascii="Calibri" w:hAnsi="Calibri" w:cs="Calibri"/>
          <w:sz w:val="21"/>
          <w:szCs w:val="21"/>
        </w:rPr>
        <w:t>–</w:t>
      </w:r>
      <w:r w:rsidR="00ED6249">
        <w:rPr>
          <w:rFonts w:ascii="Calibri" w:hAnsi="Calibri" w:cs="Calibri"/>
          <w:sz w:val="21"/>
          <w:szCs w:val="21"/>
        </w:rPr>
        <w:t> </w:t>
      </w:r>
      <w:r w:rsidR="00F334CE" w:rsidRPr="00F334CE">
        <w:rPr>
          <w:rFonts w:ascii="Calibri" w:hAnsi="Calibri" w:cs="Calibri"/>
          <w:sz w:val="21"/>
          <w:szCs w:val="21"/>
        </w:rPr>
        <w:t xml:space="preserve">do wymagań dotyczących wydajności </w:t>
      </w:r>
      <w:r w:rsidR="00ED6249">
        <w:rPr>
          <w:rFonts w:ascii="Calibri" w:hAnsi="Calibri" w:cs="Calibri"/>
          <w:sz w:val="21"/>
          <w:szCs w:val="21"/>
        </w:rPr>
        <w:br/>
      </w:r>
      <w:r w:rsidR="00F334CE" w:rsidRPr="00F334CE">
        <w:rPr>
          <w:rFonts w:ascii="Calibri" w:hAnsi="Calibri" w:cs="Calibri"/>
          <w:sz w:val="21"/>
          <w:szCs w:val="21"/>
        </w:rPr>
        <w:t xml:space="preserve">lub funkcjonalności, o których mowa w </w:t>
      </w:r>
      <w:r w:rsidR="00546CA2">
        <w:rPr>
          <w:rFonts w:ascii="Calibri" w:hAnsi="Calibri" w:cs="Calibri"/>
          <w:sz w:val="21"/>
          <w:szCs w:val="21"/>
        </w:rPr>
        <w:t xml:space="preserve">art. 101 ust. 1 </w:t>
      </w:r>
      <w:r w:rsidR="00F334CE" w:rsidRPr="00F334CE">
        <w:rPr>
          <w:rFonts w:ascii="Calibri" w:hAnsi="Calibri" w:cs="Calibri"/>
          <w:sz w:val="21"/>
          <w:szCs w:val="21"/>
        </w:rPr>
        <w:t>pkt 1</w:t>
      </w:r>
      <w:r w:rsidR="00546CA2">
        <w:rPr>
          <w:rFonts w:ascii="Calibri" w:hAnsi="Calibri" w:cs="Calibri"/>
          <w:sz w:val="21"/>
          <w:szCs w:val="21"/>
        </w:rPr>
        <w:t xml:space="preserve"> ustawy </w:t>
      </w:r>
      <w:proofErr w:type="spellStart"/>
      <w:r w:rsidR="00546CA2">
        <w:rPr>
          <w:rFonts w:ascii="Calibri" w:hAnsi="Calibri" w:cs="Calibri"/>
          <w:sz w:val="21"/>
          <w:szCs w:val="21"/>
        </w:rPr>
        <w:t>Pzp</w:t>
      </w:r>
      <w:proofErr w:type="spellEnd"/>
      <w:r w:rsidR="00F334CE" w:rsidRPr="00F334CE">
        <w:rPr>
          <w:rFonts w:ascii="Calibri" w:hAnsi="Calibri" w:cs="Calibri"/>
          <w:sz w:val="21"/>
          <w:szCs w:val="21"/>
        </w:rPr>
        <w:t>, w zakresie wybranych cech</w:t>
      </w:r>
      <w:r w:rsidR="00546CA2">
        <w:rPr>
          <w:rFonts w:ascii="Calibri" w:hAnsi="Calibri" w:cs="Calibri"/>
          <w:sz w:val="21"/>
          <w:szCs w:val="21"/>
        </w:rPr>
        <w:t xml:space="preserve">. Natomiast, drugi wariant </w:t>
      </w:r>
      <w:r w:rsidR="003C4E9A">
        <w:rPr>
          <w:rFonts w:ascii="Calibri" w:hAnsi="Calibri" w:cs="Calibri"/>
          <w:sz w:val="21"/>
          <w:szCs w:val="21"/>
        </w:rPr>
        <w:t xml:space="preserve">ujęty w art. 101 ust. 1 pkt 4 ustawy </w:t>
      </w:r>
      <w:proofErr w:type="spellStart"/>
      <w:r w:rsidR="003C4E9A">
        <w:rPr>
          <w:rFonts w:ascii="Calibri" w:hAnsi="Calibri" w:cs="Calibri"/>
          <w:sz w:val="21"/>
          <w:szCs w:val="21"/>
        </w:rPr>
        <w:t>Pzp</w:t>
      </w:r>
      <w:proofErr w:type="spellEnd"/>
      <w:r w:rsidR="003C4E9A">
        <w:rPr>
          <w:rFonts w:ascii="Calibri" w:hAnsi="Calibri" w:cs="Calibri"/>
          <w:sz w:val="21"/>
          <w:szCs w:val="21"/>
        </w:rPr>
        <w:t xml:space="preserve"> zakłada opisanie przedmiotu zamówienia </w:t>
      </w:r>
      <w:r w:rsidR="005200D8">
        <w:rPr>
          <w:rFonts w:ascii="Calibri" w:hAnsi="Calibri" w:cs="Calibri"/>
          <w:sz w:val="21"/>
          <w:szCs w:val="21"/>
        </w:rPr>
        <w:t xml:space="preserve">przy użyciu </w:t>
      </w:r>
      <w:r w:rsidR="000A7C1D" w:rsidRPr="000A7C1D">
        <w:rPr>
          <w:rFonts w:ascii="Calibri" w:hAnsi="Calibri" w:cs="Calibri"/>
          <w:sz w:val="21"/>
          <w:szCs w:val="21"/>
        </w:rPr>
        <w:t>wymagań dotyczących wydajności lub funkcjonalności</w:t>
      </w:r>
      <w:r w:rsidR="005313D3">
        <w:rPr>
          <w:rFonts w:ascii="Calibri" w:hAnsi="Calibri" w:cs="Calibri"/>
          <w:sz w:val="21"/>
          <w:szCs w:val="21"/>
        </w:rPr>
        <w:t xml:space="preserve">, a </w:t>
      </w:r>
      <w:r w:rsidR="00FB2088">
        <w:rPr>
          <w:rFonts w:ascii="Calibri" w:hAnsi="Calibri" w:cs="Calibri"/>
          <w:sz w:val="21"/>
          <w:szCs w:val="21"/>
        </w:rPr>
        <w:t xml:space="preserve">przywołane w opisie systemy referencji technicznych stanowią </w:t>
      </w:r>
      <w:r w:rsidR="000A7C1D" w:rsidRPr="000A7C1D">
        <w:rPr>
          <w:rFonts w:ascii="Calibri" w:hAnsi="Calibri" w:cs="Calibri"/>
          <w:sz w:val="21"/>
          <w:szCs w:val="21"/>
        </w:rPr>
        <w:t>środek domniemania zgodności z tego rodzaju wymaganiami dotyczącymi wydajności lub funkcjonalności</w:t>
      </w:r>
      <w:r w:rsidR="00FB2088">
        <w:rPr>
          <w:rFonts w:ascii="Calibri" w:hAnsi="Calibri" w:cs="Calibri"/>
          <w:sz w:val="21"/>
          <w:szCs w:val="21"/>
        </w:rPr>
        <w:t>.</w:t>
      </w:r>
    </w:p>
    <w:p w14:paraId="4DA3FA5A" w14:textId="5D81F3C5" w:rsidR="003F0502" w:rsidRDefault="00E7350B" w:rsidP="0021352C">
      <w:pPr>
        <w:ind w:left="54"/>
        <w:rPr>
          <w:rFonts w:ascii="Calibri" w:hAnsi="Calibri" w:cs="Calibri"/>
          <w:sz w:val="21"/>
          <w:szCs w:val="21"/>
        </w:rPr>
      </w:pPr>
      <w:r>
        <w:rPr>
          <w:rFonts w:ascii="Calibri" w:hAnsi="Calibri" w:cs="Calibri"/>
          <w:sz w:val="21"/>
          <w:szCs w:val="21"/>
        </w:rPr>
        <w:t xml:space="preserve">Stosownie do art. 101 ust. 4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5B16CD">
        <w:rPr>
          <w:rFonts w:ascii="Calibri" w:hAnsi="Calibri" w:cs="Calibri"/>
          <w:sz w:val="21"/>
          <w:szCs w:val="21"/>
        </w:rPr>
        <w:t>o</w:t>
      </w:r>
      <w:r w:rsidR="005B16CD" w:rsidRPr="005B16CD">
        <w:rPr>
          <w:rFonts w:ascii="Calibri" w:hAnsi="Calibri" w:cs="Calibri"/>
          <w:sz w:val="21"/>
          <w:szCs w:val="21"/>
        </w:rPr>
        <w:t xml:space="preserve">pisując przedmiot zamówienia przez odniesienie do norm, ocen technicznych, specyfikacji technicznych i systemów referencji technicznych, o których mowa w </w:t>
      </w:r>
      <w:r w:rsidR="002A6B69">
        <w:rPr>
          <w:rFonts w:ascii="Calibri" w:hAnsi="Calibri" w:cs="Calibri"/>
          <w:sz w:val="21"/>
          <w:szCs w:val="21"/>
        </w:rPr>
        <w:t xml:space="preserve">art. 101 </w:t>
      </w:r>
      <w:r w:rsidR="00CD02F0">
        <w:rPr>
          <w:rFonts w:ascii="Calibri" w:hAnsi="Calibri" w:cs="Calibri"/>
          <w:sz w:val="21"/>
          <w:szCs w:val="21"/>
        </w:rPr>
        <w:br/>
      </w:r>
      <w:r w:rsidR="005B16CD" w:rsidRPr="005B16CD">
        <w:rPr>
          <w:rFonts w:ascii="Calibri" w:hAnsi="Calibri" w:cs="Calibri"/>
          <w:sz w:val="21"/>
          <w:szCs w:val="21"/>
        </w:rPr>
        <w:t>ust. 1 pkt 2 oraz ust. 3</w:t>
      </w:r>
      <w:r w:rsidR="002A6B69">
        <w:rPr>
          <w:rFonts w:ascii="Calibri" w:hAnsi="Calibri" w:cs="Calibri"/>
          <w:sz w:val="21"/>
          <w:szCs w:val="21"/>
        </w:rPr>
        <w:t xml:space="preserve"> ustawy </w:t>
      </w:r>
      <w:proofErr w:type="spellStart"/>
      <w:r w:rsidR="002A6B69">
        <w:rPr>
          <w:rFonts w:ascii="Calibri" w:hAnsi="Calibri" w:cs="Calibri"/>
          <w:sz w:val="21"/>
          <w:szCs w:val="21"/>
        </w:rPr>
        <w:t>Pzp</w:t>
      </w:r>
      <w:proofErr w:type="spellEnd"/>
      <w:r w:rsidR="005B16CD" w:rsidRPr="005B16CD">
        <w:rPr>
          <w:rFonts w:ascii="Calibri" w:hAnsi="Calibri" w:cs="Calibri"/>
          <w:sz w:val="21"/>
          <w:szCs w:val="21"/>
        </w:rPr>
        <w:t>, zamawiający jest obowiązany wskazać, że dopuszcza rozwiązania równoważne opisywanym, a odniesieniu takiemu towarzyszą wyrazy "lub równoważne"</w:t>
      </w:r>
      <w:r w:rsidR="001F6A89">
        <w:rPr>
          <w:rFonts w:ascii="Calibri" w:hAnsi="Calibri" w:cs="Calibri"/>
          <w:sz w:val="21"/>
          <w:szCs w:val="21"/>
        </w:rPr>
        <w:t>.</w:t>
      </w:r>
      <w:r w:rsidR="001F2CB4">
        <w:rPr>
          <w:rFonts w:ascii="Calibri" w:hAnsi="Calibri" w:cs="Calibri"/>
          <w:sz w:val="21"/>
          <w:szCs w:val="21"/>
        </w:rPr>
        <w:t xml:space="preserve"> Należy zaznaczyć, iż </w:t>
      </w:r>
      <w:r w:rsidR="00931DAA">
        <w:rPr>
          <w:rFonts w:ascii="Calibri" w:hAnsi="Calibri" w:cs="Calibri"/>
          <w:sz w:val="21"/>
          <w:szCs w:val="21"/>
        </w:rPr>
        <w:t xml:space="preserve">powyższy obowiązek dopuszczenia równoważności będzie znajdował również zastosowanie </w:t>
      </w:r>
      <w:r w:rsidR="00CD02F0">
        <w:rPr>
          <w:rFonts w:ascii="Calibri" w:hAnsi="Calibri" w:cs="Calibri"/>
          <w:sz w:val="21"/>
          <w:szCs w:val="21"/>
        </w:rPr>
        <w:br/>
      </w:r>
      <w:r w:rsidR="00931DAA">
        <w:rPr>
          <w:rFonts w:ascii="Calibri" w:hAnsi="Calibri" w:cs="Calibri"/>
          <w:sz w:val="21"/>
          <w:szCs w:val="21"/>
        </w:rPr>
        <w:t>przy mieszanym sposobie opisu przedmiotu zamówienia określonym w art. 10</w:t>
      </w:r>
      <w:r w:rsidR="00FC5168">
        <w:rPr>
          <w:rFonts w:ascii="Calibri" w:hAnsi="Calibri" w:cs="Calibri"/>
          <w:sz w:val="21"/>
          <w:szCs w:val="21"/>
        </w:rPr>
        <w:t xml:space="preserve">1 ust. 1 pkt 3 i 4 ustawy </w:t>
      </w:r>
      <w:proofErr w:type="spellStart"/>
      <w:r w:rsidR="00FC5168">
        <w:rPr>
          <w:rFonts w:ascii="Calibri" w:hAnsi="Calibri" w:cs="Calibri"/>
          <w:sz w:val="21"/>
          <w:szCs w:val="21"/>
        </w:rPr>
        <w:t>Pzp</w:t>
      </w:r>
      <w:proofErr w:type="spellEnd"/>
      <w:r w:rsidR="00FC5168">
        <w:rPr>
          <w:rFonts w:ascii="Calibri" w:hAnsi="Calibri" w:cs="Calibri"/>
          <w:sz w:val="21"/>
          <w:szCs w:val="21"/>
        </w:rPr>
        <w:t xml:space="preserve">. </w:t>
      </w:r>
      <w:r w:rsidR="00262F4E">
        <w:rPr>
          <w:rFonts w:ascii="Calibri" w:hAnsi="Calibri" w:cs="Calibri"/>
          <w:sz w:val="21"/>
          <w:szCs w:val="21"/>
        </w:rPr>
        <w:t xml:space="preserve">Przepis art. 101 ust. 4 ustawy </w:t>
      </w:r>
      <w:proofErr w:type="spellStart"/>
      <w:r w:rsidR="00262F4E">
        <w:rPr>
          <w:rFonts w:ascii="Calibri" w:hAnsi="Calibri" w:cs="Calibri"/>
          <w:sz w:val="21"/>
          <w:szCs w:val="21"/>
        </w:rPr>
        <w:t>Pzp</w:t>
      </w:r>
      <w:proofErr w:type="spellEnd"/>
      <w:r w:rsidR="00262F4E">
        <w:rPr>
          <w:rFonts w:ascii="Calibri" w:hAnsi="Calibri" w:cs="Calibri"/>
          <w:sz w:val="21"/>
          <w:szCs w:val="21"/>
        </w:rPr>
        <w:t xml:space="preserve">, odmiennie niż art. 99 ust. 4 ustawy </w:t>
      </w:r>
      <w:proofErr w:type="spellStart"/>
      <w:r w:rsidR="00262F4E">
        <w:rPr>
          <w:rFonts w:ascii="Calibri" w:hAnsi="Calibri" w:cs="Calibri"/>
          <w:sz w:val="21"/>
          <w:szCs w:val="21"/>
        </w:rPr>
        <w:t>Pzp</w:t>
      </w:r>
      <w:proofErr w:type="spellEnd"/>
      <w:r w:rsidR="00262F4E">
        <w:rPr>
          <w:rFonts w:ascii="Calibri" w:hAnsi="Calibri" w:cs="Calibri"/>
          <w:sz w:val="21"/>
          <w:szCs w:val="21"/>
        </w:rPr>
        <w:t xml:space="preserve">, </w:t>
      </w:r>
      <w:r w:rsidR="009A5530">
        <w:rPr>
          <w:rFonts w:ascii="Calibri" w:hAnsi="Calibri" w:cs="Calibri"/>
          <w:sz w:val="21"/>
          <w:szCs w:val="21"/>
        </w:rPr>
        <w:t xml:space="preserve">nie wymaga określenia kryteriów </w:t>
      </w:r>
      <w:r w:rsidR="009A5530" w:rsidRPr="00821E00">
        <w:rPr>
          <w:rFonts w:ascii="Calibri" w:hAnsi="Calibri" w:cs="Calibri"/>
          <w:sz w:val="21"/>
          <w:szCs w:val="21"/>
        </w:rPr>
        <w:t>równoważności ani wskazania w opisie norm równoważnych.</w:t>
      </w:r>
    </w:p>
    <w:p w14:paraId="3F83F72C" w14:textId="668B27A9" w:rsidR="002C3D65" w:rsidRDefault="006728B6" w:rsidP="0021352C">
      <w:pPr>
        <w:spacing w:after="0"/>
        <w:ind w:left="57"/>
        <w:rPr>
          <w:rFonts w:ascii="Calibri" w:hAnsi="Calibri" w:cs="Calibri"/>
          <w:sz w:val="21"/>
          <w:szCs w:val="21"/>
        </w:rPr>
      </w:pPr>
      <w:r>
        <w:rPr>
          <w:rFonts w:ascii="Calibri" w:hAnsi="Calibri" w:cs="Calibri"/>
          <w:sz w:val="21"/>
          <w:szCs w:val="21"/>
        </w:rPr>
        <w:t xml:space="preserve">Jednocześnie należy podkreślić, iż </w:t>
      </w:r>
      <w:r w:rsidR="002C3D65">
        <w:rPr>
          <w:rFonts w:ascii="Calibri" w:hAnsi="Calibri" w:cs="Calibri"/>
          <w:sz w:val="21"/>
          <w:szCs w:val="21"/>
        </w:rPr>
        <w:t xml:space="preserve">w myśl art. 101 ust. 5 i 6 ustawy </w:t>
      </w:r>
      <w:proofErr w:type="spellStart"/>
      <w:r w:rsidR="002C3D65">
        <w:rPr>
          <w:rFonts w:ascii="Calibri" w:hAnsi="Calibri" w:cs="Calibri"/>
          <w:sz w:val="21"/>
          <w:szCs w:val="21"/>
        </w:rPr>
        <w:t>Pzp</w:t>
      </w:r>
      <w:proofErr w:type="spellEnd"/>
      <w:r w:rsidR="002C3D65">
        <w:rPr>
          <w:rFonts w:ascii="Calibri" w:hAnsi="Calibri" w:cs="Calibri"/>
          <w:sz w:val="21"/>
          <w:szCs w:val="21"/>
        </w:rPr>
        <w:t xml:space="preserve">, </w:t>
      </w:r>
      <w:r w:rsidR="00743CD2" w:rsidRPr="00743CD2">
        <w:rPr>
          <w:rFonts w:ascii="Calibri" w:hAnsi="Calibri" w:cs="Calibri"/>
          <w:sz w:val="21"/>
          <w:szCs w:val="21"/>
        </w:rPr>
        <w:t>w</w:t>
      </w:r>
      <w:r w:rsidR="00ED6249">
        <w:rPr>
          <w:rFonts w:ascii="Calibri" w:hAnsi="Calibri" w:cs="Calibri"/>
          <w:sz w:val="21"/>
          <w:szCs w:val="21"/>
        </w:rPr>
        <w:t xml:space="preserve"> </w:t>
      </w:r>
      <w:r w:rsidR="00743CD2" w:rsidRPr="00743CD2">
        <w:rPr>
          <w:rFonts w:ascii="Calibri" w:hAnsi="Calibri" w:cs="Calibri"/>
          <w:sz w:val="21"/>
          <w:szCs w:val="21"/>
        </w:rPr>
        <w:t>przypadku</w:t>
      </w:r>
      <w:r w:rsidR="00ED6249" w:rsidRPr="00743CD2">
        <w:rPr>
          <w:rFonts w:ascii="Calibri" w:hAnsi="Calibri" w:cs="Calibri"/>
          <w:sz w:val="21"/>
          <w:szCs w:val="21"/>
        </w:rPr>
        <w:t>,</w:t>
      </w:r>
      <w:r w:rsidR="00743CD2" w:rsidRPr="00743CD2">
        <w:rPr>
          <w:rFonts w:ascii="Calibri" w:hAnsi="Calibri" w:cs="Calibri"/>
          <w:sz w:val="21"/>
          <w:szCs w:val="21"/>
        </w:rPr>
        <w:t xml:space="preserve"> gdy</w:t>
      </w:r>
      <w:r w:rsidR="00DC3B3E" w:rsidRPr="00DC3B3E">
        <w:rPr>
          <w:rFonts w:ascii="Calibri" w:hAnsi="Calibri" w:cs="Calibri"/>
          <w:sz w:val="21"/>
          <w:szCs w:val="21"/>
        </w:rPr>
        <w:t xml:space="preserve"> </w:t>
      </w:r>
      <w:r w:rsidR="00DC3B3E" w:rsidRPr="00743CD2">
        <w:rPr>
          <w:rFonts w:ascii="Calibri" w:hAnsi="Calibri" w:cs="Calibri"/>
          <w:sz w:val="21"/>
          <w:szCs w:val="21"/>
        </w:rPr>
        <w:t>opis przedmiotu zamówienia odnosi się do</w:t>
      </w:r>
      <w:r w:rsidR="002C3D65">
        <w:rPr>
          <w:rFonts w:ascii="Calibri" w:hAnsi="Calibri" w:cs="Calibri"/>
          <w:sz w:val="21"/>
          <w:szCs w:val="21"/>
        </w:rPr>
        <w:t>:</w:t>
      </w:r>
      <w:r w:rsidR="00743CD2" w:rsidRPr="00743CD2">
        <w:rPr>
          <w:rFonts w:ascii="Calibri" w:hAnsi="Calibri" w:cs="Calibri"/>
          <w:sz w:val="21"/>
          <w:szCs w:val="21"/>
        </w:rPr>
        <w:t xml:space="preserve"> </w:t>
      </w:r>
    </w:p>
    <w:p w14:paraId="15DA8DB8" w14:textId="6CA0D5DB" w:rsidR="00701B78" w:rsidRPr="002D488E" w:rsidRDefault="00743CD2" w:rsidP="0021352C">
      <w:pPr>
        <w:pStyle w:val="Akapitzlist"/>
        <w:numPr>
          <w:ilvl w:val="0"/>
          <w:numId w:val="11"/>
        </w:numPr>
        <w:ind w:left="284" w:hanging="284"/>
        <w:rPr>
          <w:rFonts w:ascii="Calibri" w:hAnsi="Calibri" w:cs="Calibri"/>
          <w:sz w:val="21"/>
          <w:szCs w:val="21"/>
        </w:rPr>
      </w:pPr>
      <w:r w:rsidRPr="002D488E">
        <w:rPr>
          <w:rFonts w:ascii="Calibri" w:hAnsi="Calibri" w:cs="Calibri"/>
          <w:sz w:val="21"/>
          <w:szCs w:val="21"/>
        </w:rPr>
        <w:lastRenderedPageBreak/>
        <w:t>norm, ocen technicznych, specyfikacji technicznych i systemów referencji technicznych, o których mowa w art. </w:t>
      </w:r>
      <w:hyperlink r:id="rId33" w:tgtFrame="_self" w:history="1">
        <w:r w:rsidRPr="002D488E">
          <w:rPr>
            <w:rFonts w:ascii="Calibri" w:hAnsi="Calibri" w:cs="Calibri"/>
            <w:sz w:val="21"/>
            <w:szCs w:val="21"/>
          </w:rPr>
          <w:t>101</w:t>
        </w:r>
      </w:hyperlink>
      <w:r w:rsidRPr="002D488E">
        <w:rPr>
          <w:rFonts w:ascii="Calibri" w:hAnsi="Calibri" w:cs="Calibri"/>
          <w:sz w:val="21"/>
          <w:szCs w:val="21"/>
        </w:rPr>
        <w:t xml:space="preserve"> ust. 1 pkt 2 oraz ust. 3 ustawy </w:t>
      </w:r>
      <w:proofErr w:type="spellStart"/>
      <w:r w:rsidRPr="002D488E">
        <w:rPr>
          <w:rFonts w:ascii="Calibri" w:hAnsi="Calibri" w:cs="Calibri"/>
          <w:sz w:val="21"/>
          <w:szCs w:val="21"/>
        </w:rPr>
        <w:t>Pzp</w:t>
      </w:r>
      <w:proofErr w:type="spellEnd"/>
      <w:r w:rsidR="00C15D41" w:rsidRPr="002D488E">
        <w:rPr>
          <w:rFonts w:ascii="Calibri" w:hAnsi="Calibri" w:cs="Calibri"/>
          <w:sz w:val="21"/>
          <w:szCs w:val="21"/>
        </w:rPr>
        <w:t xml:space="preserve">, </w:t>
      </w:r>
      <w:r w:rsidR="00FE5F62" w:rsidRPr="002D488E">
        <w:rPr>
          <w:rFonts w:ascii="Calibri" w:hAnsi="Calibri" w:cs="Calibri"/>
          <w:sz w:val="21"/>
          <w:szCs w:val="21"/>
        </w:rPr>
        <w:t>wykonawca może zaoferować w ofercie rozwiązania nieodpowiadające wprost normom referencyjnym, ale w równoważnym stopniu spełniające wymagania określone w opisie przedmiotu zamówienia,</w:t>
      </w:r>
    </w:p>
    <w:p w14:paraId="70F5C22F" w14:textId="6EEA2D5E" w:rsidR="00DC3B3E" w:rsidRDefault="00DC3B3E" w:rsidP="0021352C">
      <w:pPr>
        <w:pStyle w:val="Akapitzlist"/>
        <w:numPr>
          <w:ilvl w:val="0"/>
          <w:numId w:val="10"/>
        </w:numPr>
        <w:spacing w:after="0"/>
        <w:ind w:left="284" w:hanging="284"/>
        <w:rPr>
          <w:rFonts w:ascii="Calibri" w:hAnsi="Calibri" w:cs="Calibri"/>
          <w:sz w:val="21"/>
          <w:szCs w:val="21"/>
        </w:rPr>
      </w:pPr>
      <w:r w:rsidRPr="00DC3B3E">
        <w:rPr>
          <w:rFonts w:ascii="Calibri" w:hAnsi="Calibri" w:cs="Calibri"/>
          <w:sz w:val="21"/>
          <w:szCs w:val="21"/>
        </w:rPr>
        <w:t>wymagań dotyczących wydajności lub funkcjonalności, o których mowa w art. </w:t>
      </w:r>
      <w:hyperlink r:id="rId34" w:tgtFrame="_self" w:history="1">
        <w:r w:rsidRPr="00DC3B3E">
          <w:rPr>
            <w:rFonts w:ascii="Calibri" w:hAnsi="Calibri" w:cs="Calibri"/>
            <w:sz w:val="21"/>
            <w:szCs w:val="21"/>
          </w:rPr>
          <w:t>101</w:t>
        </w:r>
      </w:hyperlink>
      <w:r w:rsidRPr="00DC3B3E">
        <w:rPr>
          <w:rFonts w:ascii="Calibri" w:hAnsi="Calibri" w:cs="Calibri"/>
          <w:sz w:val="21"/>
          <w:szCs w:val="21"/>
        </w:rPr>
        <w:t xml:space="preserve"> ust. 1 pkt 1 </w:t>
      </w:r>
      <w:r>
        <w:rPr>
          <w:rFonts w:ascii="Calibri" w:hAnsi="Calibri" w:cs="Calibri"/>
          <w:sz w:val="21"/>
          <w:szCs w:val="21"/>
        </w:rPr>
        <w:t xml:space="preserve">ustawy </w:t>
      </w:r>
      <w:proofErr w:type="spellStart"/>
      <w:r>
        <w:rPr>
          <w:rFonts w:ascii="Calibri" w:hAnsi="Calibri" w:cs="Calibri"/>
          <w:sz w:val="21"/>
          <w:szCs w:val="21"/>
        </w:rPr>
        <w:t>Pzp</w:t>
      </w:r>
      <w:proofErr w:type="spellEnd"/>
      <w:r>
        <w:rPr>
          <w:rFonts w:ascii="Calibri" w:hAnsi="Calibri" w:cs="Calibri"/>
          <w:sz w:val="21"/>
          <w:szCs w:val="21"/>
        </w:rPr>
        <w:t>,</w:t>
      </w:r>
      <w:r w:rsidR="002D488E">
        <w:rPr>
          <w:rFonts w:ascii="Calibri" w:hAnsi="Calibri" w:cs="Calibri"/>
          <w:sz w:val="21"/>
          <w:szCs w:val="21"/>
        </w:rPr>
        <w:t xml:space="preserve"> </w:t>
      </w:r>
      <w:r w:rsidR="002D488E" w:rsidRPr="002D488E">
        <w:rPr>
          <w:rFonts w:ascii="Calibri" w:hAnsi="Calibri" w:cs="Calibri"/>
          <w:sz w:val="21"/>
          <w:szCs w:val="21"/>
        </w:rPr>
        <w:t>wykonawca może zaproponować w ofercie rozwiązania równoważne, pod warunkiem że są one zgodne z normami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i spełniają one wymagania dotyczące wydajności lub funkcjonalności określone przez zamawiającego</w:t>
      </w:r>
      <w:r w:rsidR="002D488E">
        <w:rPr>
          <w:rFonts w:ascii="Calibri" w:hAnsi="Calibri" w:cs="Calibri"/>
          <w:sz w:val="21"/>
          <w:szCs w:val="21"/>
        </w:rPr>
        <w:t>,</w:t>
      </w:r>
    </w:p>
    <w:p w14:paraId="31FBBEFF" w14:textId="7BF62F17" w:rsidR="007112FD" w:rsidRDefault="002D488E" w:rsidP="0021352C">
      <w:pPr>
        <w:rPr>
          <w:rFonts w:ascii="Calibri" w:hAnsi="Calibri" w:cs="Calibri"/>
          <w:sz w:val="21"/>
          <w:szCs w:val="21"/>
        </w:rPr>
      </w:pPr>
      <w:r>
        <w:rPr>
          <w:rFonts w:ascii="Calibri" w:hAnsi="Calibri" w:cs="Calibri"/>
          <w:sz w:val="21"/>
          <w:szCs w:val="21"/>
        </w:rPr>
        <w:t xml:space="preserve">a zamawiający nie może odrzucić takiej oferty na podstawie </w:t>
      </w:r>
      <w:r w:rsidR="00F2385A">
        <w:rPr>
          <w:rFonts w:ascii="Calibri" w:hAnsi="Calibri" w:cs="Calibri"/>
          <w:sz w:val="21"/>
          <w:szCs w:val="21"/>
        </w:rPr>
        <w:t xml:space="preserve">art. 226 ust. 1 pkt 5 ustawy </w:t>
      </w:r>
      <w:proofErr w:type="spellStart"/>
      <w:r w:rsidR="00F2385A">
        <w:rPr>
          <w:rFonts w:ascii="Calibri" w:hAnsi="Calibri" w:cs="Calibri"/>
          <w:sz w:val="21"/>
          <w:szCs w:val="21"/>
        </w:rPr>
        <w:t>Pzp</w:t>
      </w:r>
      <w:proofErr w:type="spellEnd"/>
      <w:r w:rsidR="00F2385A">
        <w:rPr>
          <w:rFonts w:ascii="Calibri" w:hAnsi="Calibri" w:cs="Calibri"/>
          <w:sz w:val="21"/>
          <w:szCs w:val="21"/>
        </w:rPr>
        <w:t xml:space="preserve">, o ile wykonawca udowodni, że </w:t>
      </w:r>
      <w:r w:rsidR="00D6137D">
        <w:rPr>
          <w:rFonts w:ascii="Calibri" w:hAnsi="Calibri" w:cs="Calibri"/>
          <w:sz w:val="21"/>
          <w:szCs w:val="21"/>
        </w:rPr>
        <w:t xml:space="preserve">oferowany przedmiot zamówienia </w:t>
      </w:r>
      <w:r w:rsidR="009C6B8D">
        <w:rPr>
          <w:rFonts w:ascii="Calibri" w:hAnsi="Calibri" w:cs="Calibri"/>
          <w:sz w:val="21"/>
          <w:szCs w:val="21"/>
        </w:rPr>
        <w:t xml:space="preserve">rzeczywiście </w:t>
      </w:r>
      <w:r w:rsidR="00C84268">
        <w:rPr>
          <w:rFonts w:ascii="Calibri" w:hAnsi="Calibri" w:cs="Calibri"/>
          <w:sz w:val="21"/>
          <w:szCs w:val="21"/>
        </w:rPr>
        <w:t>zawiera rozwiązania/cechy równoważne do tych wymaganych w opisie przedmiotu zamówienia.</w:t>
      </w:r>
      <w:r w:rsidR="007112FD">
        <w:rPr>
          <w:rFonts w:ascii="Calibri" w:hAnsi="Calibri" w:cs="Calibri"/>
          <w:sz w:val="21"/>
          <w:szCs w:val="21"/>
        </w:rPr>
        <w:t xml:space="preserve"> </w:t>
      </w:r>
    </w:p>
    <w:p w14:paraId="325279D0" w14:textId="23459370" w:rsidR="003E74B6" w:rsidRDefault="003E74B6" w:rsidP="0021352C">
      <w:pPr>
        <w:spacing w:after="0"/>
        <w:rPr>
          <w:rFonts w:ascii="Calibri" w:hAnsi="Calibri" w:cs="Calibri"/>
          <w:sz w:val="21"/>
          <w:szCs w:val="21"/>
        </w:rPr>
      </w:pPr>
      <w:r>
        <w:rPr>
          <w:rFonts w:ascii="Calibri" w:hAnsi="Calibri" w:cs="Calibri"/>
          <w:sz w:val="21"/>
          <w:szCs w:val="21"/>
        </w:rPr>
        <w:t xml:space="preserve">Wobec powyższego należy stwierdzić, iż możliwość zaoferowania rozwiązań równoważnych </w:t>
      </w:r>
      <w:r w:rsidR="009075EB">
        <w:rPr>
          <w:rFonts w:ascii="Calibri" w:hAnsi="Calibri" w:cs="Calibri"/>
          <w:sz w:val="21"/>
          <w:szCs w:val="21"/>
        </w:rPr>
        <w:t xml:space="preserve">względem </w:t>
      </w:r>
      <w:r w:rsidR="00091B3E">
        <w:rPr>
          <w:rFonts w:ascii="Calibri" w:hAnsi="Calibri" w:cs="Calibri"/>
          <w:sz w:val="21"/>
          <w:szCs w:val="21"/>
        </w:rPr>
        <w:t xml:space="preserve">tych </w:t>
      </w:r>
      <w:r w:rsidR="002F223E">
        <w:rPr>
          <w:rFonts w:ascii="Calibri" w:hAnsi="Calibri" w:cs="Calibri"/>
          <w:sz w:val="21"/>
          <w:szCs w:val="21"/>
        </w:rPr>
        <w:t xml:space="preserve">wskazanych </w:t>
      </w:r>
      <w:r w:rsidR="009075EB">
        <w:rPr>
          <w:rFonts w:ascii="Calibri" w:hAnsi="Calibri" w:cs="Calibri"/>
          <w:sz w:val="21"/>
          <w:szCs w:val="21"/>
        </w:rPr>
        <w:t>w opisie przedmiotu zamówienia jest uprawnieniem wykonawcy</w:t>
      </w:r>
      <w:r w:rsidR="00C219B8">
        <w:rPr>
          <w:rFonts w:ascii="Calibri" w:hAnsi="Calibri" w:cs="Calibri"/>
          <w:sz w:val="21"/>
          <w:szCs w:val="21"/>
        </w:rPr>
        <w:t xml:space="preserve"> i </w:t>
      </w:r>
      <w:r w:rsidR="004A6376">
        <w:rPr>
          <w:rFonts w:ascii="Calibri" w:hAnsi="Calibri" w:cs="Calibri"/>
          <w:sz w:val="21"/>
          <w:szCs w:val="21"/>
        </w:rPr>
        <w:t xml:space="preserve">musi być </w:t>
      </w:r>
      <w:r w:rsidR="001F70D8">
        <w:rPr>
          <w:rFonts w:ascii="Calibri" w:hAnsi="Calibri" w:cs="Calibri"/>
          <w:sz w:val="21"/>
          <w:szCs w:val="21"/>
        </w:rPr>
        <w:t xml:space="preserve">uwzględnione </w:t>
      </w:r>
      <w:r w:rsidR="00C219B8">
        <w:rPr>
          <w:rFonts w:ascii="Calibri" w:hAnsi="Calibri" w:cs="Calibri"/>
          <w:sz w:val="21"/>
          <w:szCs w:val="21"/>
        </w:rPr>
        <w:br/>
        <w:t xml:space="preserve">już </w:t>
      </w:r>
      <w:r w:rsidR="00072DCB" w:rsidRPr="00402B80">
        <w:rPr>
          <w:rFonts w:ascii="Calibri" w:hAnsi="Calibri" w:cs="Calibri"/>
          <w:sz w:val="21"/>
          <w:szCs w:val="21"/>
        </w:rPr>
        <w:t xml:space="preserve">w składanej ofercie. </w:t>
      </w:r>
      <w:r w:rsidR="00172CA4" w:rsidRPr="00402B80">
        <w:rPr>
          <w:rFonts w:ascii="Calibri" w:hAnsi="Calibri" w:cs="Calibri"/>
          <w:sz w:val="21"/>
          <w:szCs w:val="21"/>
        </w:rPr>
        <w:t xml:space="preserve"> </w:t>
      </w:r>
      <w:r w:rsidR="001F70D8" w:rsidRPr="00402B80">
        <w:rPr>
          <w:rFonts w:ascii="Calibri" w:hAnsi="Calibri" w:cs="Calibri"/>
          <w:sz w:val="21"/>
          <w:szCs w:val="21"/>
        </w:rPr>
        <w:t xml:space="preserve">Jak wskazał </w:t>
      </w:r>
      <w:r w:rsidR="00421B6F" w:rsidRPr="00402B80">
        <w:rPr>
          <w:rFonts w:ascii="Calibri" w:hAnsi="Calibri" w:cs="Calibri"/>
          <w:sz w:val="21"/>
          <w:szCs w:val="21"/>
        </w:rPr>
        <w:t>Trybunał Sprawiedliwości Unii Europejskiej w wyroku z dnia 12 lipca 2018 r.</w:t>
      </w:r>
      <w:r w:rsidR="00421B6F" w:rsidRPr="00421B6F">
        <w:rPr>
          <w:rFonts w:ascii="Calibri" w:hAnsi="Calibri" w:cs="Calibri"/>
          <w:sz w:val="21"/>
          <w:szCs w:val="21"/>
        </w:rPr>
        <w:t xml:space="preserve"> w sprawie C-14/17 </w:t>
      </w:r>
      <w:r w:rsidR="00421B6F" w:rsidRPr="00421B6F">
        <w:rPr>
          <w:rFonts w:ascii="Calibri" w:hAnsi="Calibri" w:cs="Calibri"/>
          <w:i/>
          <w:iCs/>
          <w:sz w:val="21"/>
          <w:szCs w:val="21"/>
        </w:rPr>
        <w:t xml:space="preserve">VAR </w:t>
      </w:r>
      <w:proofErr w:type="spellStart"/>
      <w:r w:rsidR="00421B6F" w:rsidRPr="00421B6F">
        <w:rPr>
          <w:rFonts w:ascii="Calibri" w:hAnsi="Calibri" w:cs="Calibri"/>
          <w:i/>
          <w:iCs/>
          <w:sz w:val="21"/>
          <w:szCs w:val="21"/>
        </w:rPr>
        <w:t>Srl</w:t>
      </w:r>
      <w:proofErr w:type="spellEnd"/>
      <w:r w:rsidR="00421B6F" w:rsidRPr="00421B6F">
        <w:rPr>
          <w:rFonts w:ascii="Calibri" w:hAnsi="Calibri" w:cs="Calibri"/>
          <w:i/>
          <w:iCs/>
          <w:sz w:val="21"/>
          <w:szCs w:val="21"/>
        </w:rPr>
        <w:t xml:space="preserve"> i </w:t>
      </w:r>
      <w:proofErr w:type="spellStart"/>
      <w:r w:rsidR="00421B6F" w:rsidRPr="00421B6F">
        <w:rPr>
          <w:rFonts w:ascii="Calibri" w:hAnsi="Calibri" w:cs="Calibri"/>
          <w:i/>
          <w:iCs/>
          <w:sz w:val="21"/>
          <w:szCs w:val="21"/>
        </w:rPr>
        <w:t>Azienda</w:t>
      </w:r>
      <w:proofErr w:type="spellEnd"/>
      <w:r w:rsidR="00421B6F" w:rsidRPr="00421B6F">
        <w:rPr>
          <w:rFonts w:ascii="Calibri" w:hAnsi="Calibri" w:cs="Calibri"/>
          <w:i/>
          <w:iCs/>
          <w:sz w:val="21"/>
          <w:szCs w:val="21"/>
        </w:rPr>
        <w:t xml:space="preserve"> </w:t>
      </w:r>
      <w:proofErr w:type="spellStart"/>
      <w:r w:rsidR="00421B6F" w:rsidRPr="00421B6F">
        <w:rPr>
          <w:rFonts w:ascii="Calibri" w:hAnsi="Calibri" w:cs="Calibri"/>
          <w:i/>
          <w:iCs/>
          <w:sz w:val="21"/>
          <w:szCs w:val="21"/>
        </w:rPr>
        <w:t>Trasporti</w:t>
      </w:r>
      <w:proofErr w:type="spellEnd"/>
      <w:r w:rsidR="00421B6F" w:rsidRPr="00421B6F">
        <w:rPr>
          <w:rFonts w:ascii="Calibri" w:hAnsi="Calibri" w:cs="Calibri"/>
          <w:i/>
          <w:iCs/>
          <w:sz w:val="21"/>
          <w:szCs w:val="21"/>
        </w:rPr>
        <w:t xml:space="preserve"> </w:t>
      </w:r>
      <w:proofErr w:type="spellStart"/>
      <w:r w:rsidR="00421B6F" w:rsidRPr="00421B6F">
        <w:rPr>
          <w:rFonts w:ascii="Calibri" w:hAnsi="Calibri" w:cs="Calibri"/>
          <w:i/>
          <w:iCs/>
          <w:sz w:val="21"/>
          <w:szCs w:val="21"/>
        </w:rPr>
        <w:t>Milanesi</w:t>
      </w:r>
      <w:proofErr w:type="spellEnd"/>
      <w:r w:rsidR="00421B6F" w:rsidRPr="00421B6F">
        <w:rPr>
          <w:rFonts w:ascii="Calibri" w:hAnsi="Calibri" w:cs="Calibri"/>
          <w:i/>
          <w:iCs/>
          <w:sz w:val="21"/>
          <w:szCs w:val="21"/>
        </w:rPr>
        <w:t xml:space="preserve"> </w:t>
      </w:r>
      <w:proofErr w:type="spellStart"/>
      <w:r w:rsidR="00421B6F" w:rsidRPr="00421B6F">
        <w:rPr>
          <w:rFonts w:ascii="Calibri" w:hAnsi="Calibri" w:cs="Calibri"/>
          <w:i/>
          <w:iCs/>
          <w:sz w:val="21"/>
          <w:szCs w:val="21"/>
        </w:rPr>
        <w:t>SpA</w:t>
      </w:r>
      <w:proofErr w:type="spellEnd"/>
      <w:r w:rsidR="00421B6F" w:rsidRPr="00421B6F">
        <w:rPr>
          <w:rFonts w:ascii="Calibri" w:hAnsi="Calibri" w:cs="Calibri"/>
          <w:i/>
          <w:iCs/>
          <w:sz w:val="21"/>
          <w:szCs w:val="21"/>
        </w:rPr>
        <w:t xml:space="preserve"> (ATM) przeciwko Iveco </w:t>
      </w:r>
      <w:proofErr w:type="spellStart"/>
      <w:r w:rsidR="00421B6F" w:rsidRPr="00421B6F">
        <w:rPr>
          <w:rFonts w:ascii="Calibri" w:hAnsi="Calibri" w:cs="Calibri"/>
          <w:i/>
          <w:iCs/>
          <w:sz w:val="21"/>
          <w:szCs w:val="21"/>
        </w:rPr>
        <w:t>Orecchia</w:t>
      </w:r>
      <w:proofErr w:type="spellEnd"/>
      <w:r w:rsidR="00421B6F" w:rsidRPr="00421B6F">
        <w:rPr>
          <w:rFonts w:ascii="Calibri" w:hAnsi="Calibri" w:cs="Calibri"/>
          <w:i/>
          <w:iCs/>
          <w:sz w:val="21"/>
          <w:szCs w:val="21"/>
        </w:rPr>
        <w:t xml:space="preserve"> </w:t>
      </w:r>
      <w:proofErr w:type="spellStart"/>
      <w:r w:rsidR="00421B6F" w:rsidRPr="00421B6F">
        <w:rPr>
          <w:rFonts w:ascii="Calibri" w:hAnsi="Calibri" w:cs="Calibri"/>
          <w:i/>
          <w:iCs/>
          <w:sz w:val="21"/>
          <w:szCs w:val="21"/>
        </w:rPr>
        <w:t>SpA</w:t>
      </w:r>
      <w:proofErr w:type="spellEnd"/>
      <w:r w:rsidR="00421B6F" w:rsidRPr="00421B6F">
        <w:rPr>
          <w:rFonts w:ascii="Calibri" w:hAnsi="Calibri" w:cs="Calibri"/>
          <w:sz w:val="21"/>
          <w:szCs w:val="21"/>
        </w:rPr>
        <w:t>, ECLI:EU:C:2018:568</w:t>
      </w:r>
      <w:r w:rsidR="00421B6F">
        <w:rPr>
          <w:rFonts w:ascii="Calibri" w:hAnsi="Calibri" w:cs="Calibri"/>
          <w:sz w:val="21"/>
          <w:szCs w:val="21"/>
        </w:rPr>
        <w:t xml:space="preserve">, </w:t>
      </w:r>
      <w:r w:rsidR="00AA17FE" w:rsidRPr="00FF1575">
        <w:rPr>
          <w:rFonts w:ascii="Calibri" w:hAnsi="Calibri" w:cs="Calibri"/>
          <w:i/>
          <w:iCs/>
          <w:sz w:val="21"/>
          <w:szCs w:val="21"/>
        </w:rPr>
        <w:t xml:space="preserve">zasada równego traktowania oraz obowiązek przejrzystości, które są ustanowione </w:t>
      </w:r>
      <w:r w:rsidR="007C6081">
        <w:rPr>
          <w:rFonts w:ascii="Calibri" w:hAnsi="Calibri" w:cs="Calibri"/>
          <w:i/>
          <w:iCs/>
          <w:sz w:val="21"/>
          <w:szCs w:val="21"/>
        </w:rPr>
        <w:br/>
      </w:r>
      <w:r w:rsidR="00AA17FE" w:rsidRPr="00FF1575">
        <w:rPr>
          <w:rFonts w:ascii="Calibri" w:hAnsi="Calibri" w:cs="Calibri"/>
          <w:i/>
          <w:iCs/>
          <w:sz w:val="21"/>
          <w:szCs w:val="21"/>
        </w:rPr>
        <w:t xml:space="preserve">w art. 10 owej dyrektywy, wymagają między innymi, aby oferenci byli traktowani jednakowo zarówno </w:t>
      </w:r>
      <w:r w:rsidR="007C6081">
        <w:rPr>
          <w:rFonts w:ascii="Calibri" w:hAnsi="Calibri" w:cs="Calibri"/>
          <w:i/>
          <w:iCs/>
          <w:sz w:val="21"/>
          <w:szCs w:val="21"/>
        </w:rPr>
        <w:br/>
      </w:r>
      <w:r w:rsidR="00AA17FE" w:rsidRPr="00FF1575">
        <w:rPr>
          <w:rFonts w:ascii="Calibri" w:hAnsi="Calibri" w:cs="Calibri"/>
          <w:i/>
          <w:iCs/>
          <w:sz w:val="21"/>
          <w:szCs w:val="21"/>
        </w:rPr>
        <w:t xml:space="preserve">na etapie przygotowywania przez nich ofert, jak i na etapie oceny tych ofert przez instytucję zamawiającą, </w:t>
      </w:r>
      <w:r w:rsidR="007C6081">
        <w:rPr>
          <w:rFonts w:ascii="Calibri" w:hAnsi="Calibri" w:cs="Calibri"/>
          <w:i/>
          <w:iCs/>
          <w:sz w:val="21"/>
          <w:szCs w:val="21"/>
        </w:rPr>
        <w:br/>
      </w:r>
      <w:r w:rsidR="00AA17FE" w:rsidRPr="00FF1575">
        <w:rPr>
          <w:rFonts w:ascii="Calibri" w:hAnsi="Calibri" w:cs="Calibri"/>
          <w:i/>
          <w:iCs/>
          <w:sz w:val="21"/>
          <w:szCs w:val="21"/>
        </w:rPr>
        <w:t>i że owe zasada i obowiązek stanowią podwalinę norm Unii odnoszących się do postępowań w sprawie udzielania zamówień publicznych</w:t>
      </w:r>
      <w:r w:rsidR="00823674" w:rsidRPr="00FF1575">
        <w:rPr>
          <w:rFonts w:ascii="Calibri" w:hAnsi="Calibri" w:cs="Calibri"/>
          <w:i/>
          <w:iCs/>
          <w:sz w:val="21"/>
          <w:szCs w:val="21"/>
        </w:rPr>
        <w:t xml:space="preserve"> (wyrok z dnia 24 maja 2016 r., MT </w:t>
      </w:r>
      <w:proofErr w:type="spellStart"/>
      <w:r w:rsidR="00823674" w:rsidRPr="00FF1575">
        <w:rPr>
          <w:rFonts w:ascii="Calibri" w:hAnsi="Calibri" w:cs="Calibri"/>
          <w:i/>
          <w:iCs/>
          <w:sz w:val="21"/>
          <w:szCs w:val="21"/>
        </w:rPr>
        <w:t>Højgaard</w:t>
      </w:r>
      <w:proofErr w:type="spellEnd"/>
      <w:r w:rsidR="00823674" w:rsidRPr="00FF1575">
        <w:rPr>
          <w:rFonts w:ascii="Calibri" w:hAnsi="Calibri" w:cs="Calibri"/>
          <w:i/>
          <w:iCs/>
          <w:sz w:val="21"/>
          <w:szCs w:val="21"/>
        </w:rPr>
        <w:t xml:space="preserve"> i </w:t>
      </w:r>
      <w:proofErr w:type="spellStart"/>
      <w:r w:rsidR="00823674" w:rsidRPr="00FF1575">
        <w:rPr>
          <w:rFonts w:ascii="Calibri" w:hAnsi="Calibri" w:cs="Calibri"/>
          <w:i/>
          <w:iCs/>
          <w:sz w:val="21"/>
          <w:szCs w:val="21"/>
        </w:rPr>
        <w:t>Züblin</w:t>
      </w:r>
      <w:proofErr w:type="spellEnd"/>
      <w:r w:rsidR="00823674" w:rsidRPr="00FF1575">
        <w:rPr>
          <w:rFonts w:ascii="Calibri" w:hAnsi="Calibri" w:cs="Calibri"/>
          <w:i/>
          <w:iCs/>
          <w:sz w:val="21"/>
          <w:szCs w:val="21"/>
        </w:rPr>
        <w:t>, C-396/14, EU:C:2016:347, pkt 37)</w:t>
      </w:r>
      <w:r w:rsidR="00823674" w:rsidRPr="00823674">
        <w:rPr>
          <w:rFonts w:ascii="Calibri" w:hAnsi="Calibri" w:cs="Calibri"/>
          <w:sz w:val="21"/>
          <w:szCs w:val="21"/>
        </w:rPr>
        <w:t>.</w:t>
      </w:r>
      <w:r w:rsidR="00FF1575">
        <w:rPr>
          <w:rFonts w:ascii="Calibri" w:hAnsi="Calibri" w:cs="Calibri"/>
          <w:sz w:val="21"/>
          <w:szCs w:val="21"/>
        </w:rPr>
        <w:t xml:space="preserve"> (…)</w:t>
      </w:r>
    </w:p>
    <w:p w14:paraId="058741FA" w14:textId="77777777" w:rsidR="0021352C" w:rsidRDefault="0021352C" w:rsidP="0021352C">
      <w:pPr>
        <w:spacing w:after="0"/>
        <w:rPr>
          <w:rFonts w:ascii="Calibri" w:hAnsi="Calibri" w:cs="Calibri"/>
          <w:sz w:val="21"/>
          <w:szCs w:val="21"/>
        </w:rPr>
      </w:pPr>
    </w:p>
    <w:p w14:paraId="397924E6" w14:textId="707074CD" w:rsidR="00A04E07" w:rsidRDefault="00A04E07" w:rsidP="0021352C">
      <w:pPr>
        <w:spacing w:after="0"/>
        <w:rPr>
          <w:rFonts w:ascii="Calibri" w:hAnsi="Calibri" w:cs="Calibri"/>
          <w:sz w:val="21"/>
          <w:szCs w:val="21"/>
        </w:rPr>
      </w:pPr>
      <w:r w:rsidRPr="00274A0D">
        <w:rPr>
          <w:rFonts w:ascii="Calibri" w:hAnsi="Calibri" w:cs="Calibri"/>
          <w:i/>
          <w:iCs/>
          <w:sz w:val="21"/>
          <w:szCs w:val="21"/>
        </w:rPr>
        <w:t>Otóż takie sprawdzenie, jak i ewentualne podjęcie decyzji stwierdzającej brak równoważności mogą mieć miejsce dopiero po otwarciu ofert, na etapie ich oceny przez podmiot zamawiający, i wymagają, aby podmiot ten dysponował dowodami pozwalającymi mu ocenić, czy i w jakim zakresie złożone oferty spełniają wymogi znajdujące się w specyfikacjach technicznych, w innym przypadku istnieje ryzyko naruszenia zasady równego traktowania i wystąpienia nieprawidłowości w przebiegu postępowania w sprawie udzielenia zamówienia.</w:t>
      </w:r>
      <w:r w:rsidR="00274A0D">
        <w:rPr>
          <w:rFonts w:ascii="Calibri" w:hAnsi="Calibri" w:cs="Calibri"/>
          <w:i/>
          <w:iCs/>
          <w:sz w:val="21"/>
          <w:szCs w:val="21"/>
        </w:rPr>
        <w:t xml:space="preserve"> </w:t>
      </w:r>
      <w:r w:rsidR="00FF1575">
        <w:rPr>
          <w:rFonts w:ascii="Calibri" w:hAnsi="Calibri" w:cs="Calibri"/>
          <w:sz w:val="21"/>
          <w:szCs w:val="21"/>
        </w:rPr>
        <w:t>(…)</w:t>
      </w:r>
    </w:p>
    <w:p w14:paraId="1DA8B835" w14:textId="77777777" w:rsidR="0021352C" w:rsidRPr="00274A0D" w:rsidRDefault="0021352C" w:rsidP="0021352C">
      <w:pPr>
        <w:spacing w:after="0"/>
        <w:rPr>
          <w:rFonts w:ascii="Calibri" w:hAnsi="Calibri" w:cs="Calibri"/>
          <w:i/>
          <w:iCs/>
          <w:sz w:val="21"/>
          <w:szCs w:val="21"/>
        </w:rPr>
      </w:pPr>
    </w:p>
    <w:p w14:paraId="097C25EC" w14:textId="6CAF9DC5" w:rsidR="00A66C90" w:rsidRDefault="00A66C90" w:rsidP="0021352C">
      <w:pPr>
        <w:rPr>
          <w:rFonts w:ascii="Calibri" w:hAnsi="Calibri" w:cs="Calibri"/>
          <w:i/>
          <w:iCs/>
          <w:sz w:val="21"/>
          <w:szCs w:val="21"/>
        </w:rPr>
      </w:pPr>
      <w:r w:rsidRPr="00274A0D">
        <w:rPr>
          <w:rFonts w:ascii="Calibri" w:hAnsi="Calibri" w:cs="Calibri"/>
          <w:i/>
          <w:iCs/>
          <w:sz w:val="21"/>
          <w:szCs w:val="21"/>
        </w:rPr>
        <w:t>Wynika z tego, że o ile podmiot zamawiający nie może pozwolić oferentom na udowodnienie równoważności oferowanych przez nich rozwiązań po złożeniu przez nich ofert, o tyle podmiot ów dysponuje uprawnieniami dyskrecjonalnymi przy określaniu środków, jakie mogą wykorzystać oferenci w celu udowodnienia tej równoważności w ich ofertach. Uprawnienie to należy jednak wykonywać w taki sposób, aby dopuszczone przez podmiot zamawiający środki dowodowe rzeczywiście pozwalały rzeczonemu podmiotowi dokonać użytecznej oceny przedłożonych mu ofert i aby środki te nie wykraczały poza to, co jest do tej oceny niezbędne, unikając przy tym, aby te środki dowodowe nie tworzyły nieuzasadnionych przeszkód dla otwarcia procedury zamówienia publicznego na konkurencję, co stanowiłoby naruszenie art. 34 ust. 2 dyrektywy 2004/17.</w:t>
      </w:r>
    </w:p>
    <w:p w14:paraId="3A97162D" w14:textId="6884F48E" w:rsidR="006A2640" w:rsidRDefault="002307BB" w:rsidP="0021352C">
      <w:pPr>
        <w:rPr>
          <w:rFonts w:ascii="Calibri" w:hAnsi="Calibri" w:cs="Calibri"/>
          <w:sz w:val="21"/>
          <w:szCs w:val="21"/>
        </w:rPr>
      </w:pPr>
      <w:r>
        <w:rPr>
          <w:rFonts w:ascii="Calibri" w:hAnsi="Calibri" w:cs="Calibri"/>
          <w:sz w:val="21"/>
          <w:szCs w:val="21"/>
        </w:rPr>
        <w:t>Zatem, za niedopuszczalne należ</w:t>
      </w:r>
      <w:r w:rsidR="0036288F">
        <w:rPr>
          <w:rFonts w:ascii="Calibri" w:hAnsi="Calibri" w:cs="Calibri"/>
          <w:sz w:val="21"/>
          <w:szCs w:val="21"/>
        </w:rPr>
        <w:t xml:space="preserve">y uznać badanie równoważności zaoferowanych rozwiązań </w:t>
      </w:r>
      <w:r w:rsidR="00280700">
        <w:rPr>
          <w:rFonts w:ascii="Calibri" w:hAnsi="Calibri" w:cs="Calibri"/>
          <w:sz w:val="21"/>
          <w:szCs w:val="21"/>
        </w:rPr>
        <w:t xml:space="preserve">po dokonaniu badania i oceny ofert, gdyż może stanowić niedopuszczalną zmianę treści oferty w rozumieniu art. 223 </w:t>
      </w:r>
      <w:r w:rsidR="007C6081">
        <w:rPr>
          <w:rFonts w:ascii="Calibri" w:hAnsi="Calibri" w:cs="Calibri"/>
          <w:sz w:val="21"/>
          <w:szCs w:val="21"/>
        </w:rPr>
        <w:br/>
      </w:r>
      <w:r w:rsidR="00280700">
        <w:rPr>
          <w:rFonts w:ascii="Calibri" w:hAnsi="Calibri" w:cs="Calibri"/>
          <w:sz w:val="21"/>
          <w:szCs w:val="21"/>
        </w:rPr>
        <w:t xml:space="preserve">ust. </w:t>
      </w:r>
      <w:r w:rsidR="00B2442E">
        <w:rPr>
          <w:rFonts w:ascii="Calibri" w:hAnsi="Calibri" w:cs="Calibri"/>
          <w:sz w:val="21"/>
          <w:szCs w:val="21"/>
        </w:rPr>
        <w:t xml:space="preserve">1 ustawy </w:t>
      </w:r>
      <w:proofErr w:type="spellStart"/>
      <w:r w:rsidR="00B2442E">
        <w:rPr>
          <w:rFonts w:ascii="Calibri" w:hAnsi="Calibri" w:cs="Calibri"/>
          <w:sz w:val="21"/>
          <w:szCs w:val="21"/>
        </w:rPr>
        <w:t>Pzp</w:t>
      </w:r>
      <w:proofErr w:type="spellEnd"/>
      <w:r w:rsidR="00B2442E">
        <w:rPr>
          <w:rFonts w:ascii="Calibri" w:hAnsi="Calibri" w:cs="Calibri"/>
          <w:sz w:val="21"/>
          <w:szCs w:val="21"/>
        </w:rPr>
        <w:t>.</w:t>
      </w:r>
      <w:r w:rsidR="00C668DA">
        <w:rPr>
          <w:rFonts w:ascii="Calibri" w:hAnsi="Calibri" w:cs="Calibri"/>
          <w:sz w:val="21"/>
          <w:szCs w:val="21"/>
        </w:rPr>
        <w:t xml:space="preserve"> Ciężar </w:t>
      </w:r>
      <w:r w:rsidR="001C6B7E" w:rsidRPr="001C6B7E">
        <w:rPr>
          <w:rFonts w:ascii="Calibri" w:hAnsi="Calibri" w:cs="Calibri"/>
          <w:sz w:val="21"/>
          <w:szCs w:val="21"/>
        </w:rPr>
        <w:t>udowodnienia równoważności spoczywa na wykonawcy</w:t>
      </w:r>
      <w:r w:rsidR="00C668DA">
        <w:rPr>
          <w:rFonts w:ascii="Calibri" w:hAnsi="Calibri" w:cs="Calibri"/>
          <w:sz w:val="21"/>
          <w:szCs w:val="21"/>
        </w:rPr>
        <w:t xml:space="preserve">, na co wskazuje wprost </w:t>
      </w:r>
      <w:r w:rsidR="00422EE2">
        <w:rPr>
          <w:rFonts w:ascii="Calibri" w:hAnsi="Calibri" w:cs="Calibri"/>
          <w:sz w:val="21"/>
          <w:szCs w:val="21"/>
        </w:rPr>
        <w:t xml:space="preserve">przepis </w:t>
      </w:r>
      <w:r w:rsidR="00495679">
        <w:rPr>
          <w:rFonts w:ascii="Calibri" w:hAnsi="Calibri" w:cs="Calibri"/>
          <w:sz w:val="21"/>
          <w:szCs w:val="21"/>
        </w:rPr>
        <w:t xml:space="preserve">art. 101 ust. 5 i 6 ustawy </w:t>
      </w:r>
      <w:proofErr w:type="spellStart"/>
      <w:r w:rsidR="00495679">
        <w:rPr>
          <w:rFonts w:ascii="Calibri" w:hAnsi="Calibri" w:cs="Calibri"/>
          <w:sz w:val="21"/>
          <w:szCs w:val="21"/>
        </w:rPr>
        <w:t>Pzp</w:t>
      </w:r>
      <w:proofErr w:type="spellEnd"/>
      <w:r w:rsidR="00422EE2">
        <w:rPr>
          <w:rFonts w:ascii="Calibri" w:hAnsi="Calibri" w:cs="Calibri"/>
          <w:sz w:val="21"/>
          <w:szCs w:val="21"/>
        </w:rPr>
        <w:t xml:space="preserve"> uzależniając istnienie podstaw do </w:t>
      </w:r>
      <w:r w:rsidR="00C07D00">
        <w:rPr>
          <w:rFonts w:ascii="Calibri" w:hAnsi="Calibri" w:cs="Calibri"/>
          <w:sz w:val="21"/>
          <w:szCs w:val="21"/>
        </w:rPr>
        <w:t>odrzucenia oferty od udowodnienia przez wykonawcę w ofercie, w szczególności za pomocą przedmiotowych środków dowodowyc</w:t>
      </w:r>
      <w:r w:rsidR="00744384">
        <w:rPr>
          <w:rFonts w:ascii="Calibri" w:hAnsi="Calibri" w:cs="Calibri"/>
          <w:sz w:val="21"/>
          <w:szCs w:val="21"/>
        </w:rPr>
        <w:t xml:space="preserve">h, o których mowa w art. 104-107 ustawy </w:t>
      </w:r>
      <w:proofErr w:type="spellStart"/>
      <w:r w:rsidR="00744384">
        <w:rPr>
          <w:rFonts w:ascii="Calibri" w:hAnsi="Calibri" w:cs="Calibri"/>
          <w:sz w:val="21"/>
          <w:szCs w:val="21"/>
        </w:rPr>
        <w:t>Pzp</w:t>
      </w:r>
      <w:proofErr w:type="spellEnd"/>
      <w:r w:rsidR="00C24B4F">
        <w:rPr>
          <w:rFonts w:ascii="Calibri" w:hAnsi="Calibri" w:cs="Calibri"/>
          <w:sz w:val="21"/>
          <w:szCs w:val="21"/>
        </w:rPr>
        <w:t xml:space="preserve">, że oferowany produkt istotnie zawiera rozwiązania równoważne </w:t>
      </w:r>
      <w:r w:rsidR="00E77650">
        <w:rPr>
          <w:rFonts w:ascii="Calibri" w:hAnsi="Calibri" w:cs="Calibri"/>
          <w:sz w:val="21"/>
          <w:szCs w:val="21"/>
        </w:rPr>
        <w:t>d</w:t>
      </w:r>
      <w:r w:rsidR="00C24B4F">
        <w:rPr>
          <w:rFonts w:ascii="Calibri" w:hAnsi="Calibri" w:cs="Calibri"/>
          <w:sz w:val="21"/>
          <w:szCs w:val="21"/>
        </w:rPr>
        <w:t>o tych wymaganych w opisie przedmiotu zamówienia</w:t>
      </w:r>
      <w:r w:rsidR="00F01689">
        <w:rPr>
          <w:rFonts w:ascii="Calibri" w:hAnsi="Calibri" w:cs="Calibri"/>
          <w:sz w:val="21"/>
          <w:szCs w:val="21"/>
        </w:rPr>
        <w:t>.</w:t>
      </w:r>
      <w:r w:rsidR="001C6B7E" w:rsidRPr="001C6B7E">
        <w:rPr>
          <w:rFonts w:ascii="Calibri" w:hAnsi="Calibri" w:cs="Calibri"/>
          <w:sz w:val="21"/>
          <w:szCs w:val="21"/>
        </w:rPr>
        <w:t xml:space="preserve"> Niewykazanie równoważności skutkuje odrzuceniem oferty </w:t>
      </w:r>
      <w:r w:rsidR="00F01689">
        <w:rPr>
          <w:rFonts w:ascii="Calibri" w:hAnsi="Calibri" w:cs="Calibri"/>
          <w:sz w:val="21"/>
          <w:szCs w:val="21"/>
        </w:rPr>
        <w:t xml:space="preserve">na podstawie art. 226 ust. 1 pkt 5 ustawy </w:t>
      </w:r>
      <w:proofErr w:type="spellStart"/>
      <w:r w:rsidR="00F01689">
        <w:rPr>
          <w:rFonts w:ascii="Calibri" w:hAnsi="Calibri" w:cs="Calibri"/>
          <w:sz w:val="21"/>
          <w:szCs w:val="21"/>
        </w:rPr>
        <w:t>Pzp</w:t>
      </w:r>
      <w:proofErr w:type="spellEnd"/>
      <w:r w:rsidR="00F01689">
        <w:rPr>
          <w:rFonts w:ascii="Calibri" w:hAnsi="Calibri" w:cs="Calibri"/>
          <w:sz w:val="21"/>
          <w:szCs w:val="21"/>
        </w:rPr>
        <w:t xml:space="preserve"> </w:t>
      </w:r>
      <w:r w:rsidR="001C6B7E" w:rsidRPr="001C6B7E">
        <w:rPr>
          <w:rFonts w:ascii="Calibri" w:hAnsi="Calibri" w:cs="Calibri"/>
          <w:sz w:val="21"/>
          <w:szCs w:val="21"/>
        </w:rPr>
        <w:t>jako niezgodnej z warunkami zamówienia.</w:t>
      </w:r>
      <w:r w:rsidR="006A2640">
        <w:rPr>
          <w:rFonts w:ascii="Calibri" w:hAnsi="Calibri" w:cs="Calibri"/>
          <w:sz w:val="21"/>
          <w:szCs w:val="21"/>
        </w:rPr>
        <w:t xml:space="preserve"> </w:t>
      </w:r>
      <w:r w:rsidR="00BB66BF">
        <w:rPr>
          <w:rFonts w:ascii="Calibri" w:hAnsi="Calibri" w:cs="Calibri"/>
          <w:sz w:val="21"/>
          <w:szCs w:val="21"/>
        </w:rPr>
        <w:lastRenderedPageBreak/>
        <w:t xml:space="preserve">Jednocześnie, ustawodawca zastrzegł, iż </w:t>
      </w:r>
      <w:r w:rsidR="004D368B">
        <w:rPr>
          <w:rFonts w:ascii="Calibri" w:hAnsi="Calibri" w:cs="Calibri"/>
          <w:sz w:val="21"/>
          <w:szCs w:val="21"/>
        </w:rPr>
        <w:t>podstawą</w:t>
      </w:r>
      <w:r w:rsidR="006A2640" w:rsidRPr="00D265DA">
        <w:rPr>
          <w:rFonts w:ascii="Calibri" w:hAnsi="Calibri" w:cs="Calibri"/>
          <w:sz w:val="21"/>
          <w:szCs w:val="21"/>
        </w:rPr>
        <w:t xml:space="preserve"> do odrzucenia oferty nie może być wyłącznie stwierdzenie, że zaproponowane rozwiązanie nie odpowiada opisanej w</w:t>
      </w:r>
      <w:r w:rsidR="00922489">
        <w:rPr>
          <w:rFonts w:ascii="Calibri" w:hAnsi="Calibri" w:cs="Calibri"/>
          <w:sz w:val="21"/>
          <w:szCs w:val="21"/>
        </w:rPr>
        <w:t xml:space="preserve"> </w:t>
      </w:r>
      <w:r w:rsidR="006A2640" w:rsidRPr="00D265DA">
        <w:rPr>
          <w:rFonts w:ascii="Calibri" w:hAnsi="Calibri" w:cs="Calibri"/>
          <w:sz w:val="21"/>
          <w:szCs w:val="21"/>
        </w:rPr>
        <w:t>opisie przedmiotu zamówienia normie (art. </w:t>
      </w:r>
      <w:hyperlink r:id="rId35" w:tgtFrame="_self" w:history="1">
        <w:r w:rsidR="006A2640" w:rsidRPr="00D265DA">
          <w:rPr>
            <w:rFonts w:ascii="Calibri" w:hAnsi="Calibri" w:cs="Calibri"/>
            <w:sz w:val="21"/>
            <w:szCs w:val="21"/>
          </w:rPr>
          <w:t>101</w:t>
        </w:r>
      </w:hyperlink>
      <w:r w:rsidR="006A2640" w:rsidRPr="00D265DA">
        <w:rPr>
          <w:rFonts w:ascii="Calibri" w:hAnsi="Calibri" w:cs="Calibri"/>
          <w:sz w:val="21"/>
          <w:szCs w:val="21"/>
        </w:rPr>
        <w:t xml:space="preserve"> ust. 5 </w:t>
      </w:r>
      <w:r w:rsidR="004D368B">
        <w:rPr>
          <w:rFonts w:ascii="Calibri" w:hAnsi="Calibri" w:cs="Calibri"/>
          <w:sz w:val="21"/>
          <w:szCs w:val="21"/>
        </w:rPr>
        <w:t xml:space="preserve">ustawy </w:t>
      </w:r>
      <w:proofErr w:type="spellStart"/>
      <w:r w:rsidR="006A2640" w:rsidRPr="00D265DA">
        <w:rPr>
          <w:rFonts w:ascii="Calibri" w:hAnsi="Calibri" w:cs="Calibri"/>
          <w:sz w:val="21"/>
          <w:szCs w:val="21"/>
        </w:rPr>
        <w:t>Pzp</w:t>
      </w:r>
      <w:proofErr w:type="spellEnd"/>
      <w:r w:rsidR="006A2640" w:rsidRPr="00D265DA">
        <w:rPr>
          <w:rFonts w:ascii="Calibri" w:hAnsi="Calibri" w:cs="Calibri"/>
          <w:sz w:val="21"/>
          <w:szCs w:val="21"/>
        </w:rPr>
        <w:t>) czy parametrom wydajności lub funkcjonalności (art. </w:t>
      </w:r>
      <w:hyperlink r:id="rId36" w:tgtFrame="_self" w:history="1">
        <w:r w:rsidR="006A2640" w:rsidRPr="00D265DA">
          <w:rPr>
            <w:rFonts w:ascii="Calibri" w:hAnsi="Calibri" w:cs="Calibri"/>
            <w:sz w:val="21"/>
            <w:szCs w:val="21"/>
          </w:rPr>
          <w:t>101</w:t>
        </w:r>
      </w:hyperlink>
      <w:r w:rsidR="006A2640" w:rsidRPr="00D265DA">
        <w:rPr>
          <w:rFonts w:ascii="Calibri" w:hAnsi="Calibri" w:cs="Calibri"/>
          <w:sz w:val="21"/>
          <w:szCs w:val="21"/>
        </w:rPr>
        <w:t xml:space="preserve"> ust. 6 </w:t>
      </w:r>
      <w:r w:rsidR="004D368B">
        <w:rPr>
          <w:rFonts w:ascii="Calibri" w:hAnsi="Calibri" w:cs="Calibri"/>
          <w:sz w:val="21"/>
          <w:szCs w:val="21"/>
        </w:rPr>
        <w:t xml:space="preserve">ustawy </w:t>
      </w:r>
      <w:proofErr w:type="spellStart"/>
      <w:r w:rsidR="006A2640" w:rsidRPr="00D265DA">
        <w:rPr>
          <w:rFonts w:ascii="Calibri" w:hAnsi="Calibri" w:cs="Calibri"/>
          <w:sz w:val="21"/>
          <w:szCs w:val="21"/>
        </w:rPr>
        <w:t>Pzp</w:t>
      </w:r>
      <w:proofErr w:type="spellEnd"/>
      <w:r w:rsidR="006A2640" w:rsidRPr="00D265DA">
        <w:rPr>
          <w:rFonts w:ascii="Calibri" w:hAnsi="Calibri" w:cs="Calibri"/>
          <w:sz w:val="21"/>
          <w:szCs w:val="21"/>
        </w:rPr>
        <w:t>)</w:t>
      </w:r>
      <w:r w:rsidR="004D368B">
        <w:rPr>
          <w:rFonts w:ascii="Calibri" w:hAnsi="Calibri" w:cs="Calibri"/>
          <w:sz w:val="21"/>
          <w:szCs w:val="21"/>
        </w:rPr>
        <w:t xml:space="preserve">, </w:t>
      </w:r>
      <w:r w:rsidR="006647E1">
        <w:rPr>
          <w:rFonts w:ascii="Calibri" w:hAnsi="Calibri" w:cs="Calibri"/>
          <w:sz w:val="21"/>
          <w:szCs w:val="21"/>
        </w:rPr>
        <w:t>o ile</w:t>
      </w:r>
      <w:r w:rsidR="004D368B">
        <w:rPr>
          <w:rFonts w:ascii="Calibri" w:hAnsi="Calibri" w:cs="Calibri"/>
          <w:sz w:val="21"/>
          <w:szCs w:val="21"/>
        </w:rPr>
        <w:t xml:space="preserve"> wykonawca ostatecznie </w:t>
      </w:r>
      <w:r w:rsidR="008572DB">
        <w:rPr>
          <w:rFonts w:ascii="Calibri" w:hAnsi="Calibri" w:cs="Calibri"/>
          <w:sz w:val="21"/>
          <w:szCs w:val="21"/>
        </w:rPr>
        <w:t>udowodni</w:t>
      </w:r>
      <w:r w:rsidR="00D33D0B">
        <w:rPr>
          <w:rFonts w:ascii="Calibri" w:hAnsi="Calibri" w:cs="Calibri"/>
          <w:sz w:val="21"/>
          <w:szCs w:val="21"/>
        </w:rPr>
        <w:t xml:space="preserve">, </w:t>
      </w:r>
      <w:r w:rsidR="00D33D0B" w:rsidRPr="00D33D0B">
        <w:rPr>
          <w:rFonts w:ascii="Calibri" w:hAnsi="Calibri" w:cs="Calibri"/>
          <w:sz w:val="21"/>
          <w:szCs w:val="21"/>
        </w:rPr>
        <w:t>że proponowane przez niego rozwiązanie jest równoważne</w:t>
      </w:r>
      <w:r w:rsidR="006A2640" w:rsidRPr="00D265DA">
        <w:rPr>
          <w:rFonts w:ascii="Calibri" w:hAnsi="Calibri" w:cs="Calibri"/>
          <w:sz w:val="21"/>
          <w:szCs w:val="21"/>
        </w:rPr>
        <w:t>.</w:t>
      </w:r>
    </w:p>
    <w:p w14:paraId="52585F02" w14:textId="77777777" w:rsidR="00402B80" w:rsidRDefault="00402B80" w:rsidP="0021352C">
      <w:pPr>
        <w:rPr>
          <w:rFonts w:ascii="Calibri" w:hAnsi="Calibri" w:cs="Calibri"/>
          <w:sz w:val="21"/>
          <w:szCs w:val="21"/>
          <w:u w:val="single"/>
        </w:rPr>
      </w:pPr>
      <w:r w:rsidRPr="0040262E">
        <w:rPr>
          <w:rFonts w:ascii="Calibri" w:hAnsi="Calibri" w:cs="Calibri"/>
          <w:sz w:val="21"/>
          <w:szCs w:val="21"/>
          <w:u w:val="single"/>
        </w:rPr>
        <w:t>Z orzecznictwa Krajowej Izby Odwoławczej:</w:t>
      </w:r>
    </w:p>
    <w:p w14:paraId="23C644EA" w14:textId="2E8C2DBA" w:rsidR="00120802" w:rsidRPr="00403A44" w:rsidRDefault="00120802" w:rsidP="0021352C">
      <w:pPr>
        <w:pStyle w:val="Akapitzlist"/>
        <w:numPr>
          <w:ilvl w:val="0"/>
          <w:numId w:val="70"/>
        </w:numPr>
        <w:shd w:val="clear" w:color="auto" w:fill="FFFFFF"/>
        <w:ind w:left="284" w:hanging="284"/>
        <w:rPr>
          <w:rFonts w:ascii="Calibri" w:hAnsi="Calibri" w:cs="Calibri"/>
          <w:sz w:val="21"/>
          <w:szCs w:val="21"/>
        </w:rPr>
      </w:pPr>
      <w:r w:rsidRPr="00403A44">
        <w:rPr>
          <w:rFonts w:ascii="Calibri" w:hAnsi="Calibri" w:cs="Calibri"/>
          <w:sz w:val="21"/>
          <w:szCs w:val="21"/>
        </w:rPr>
        <w:t>Wyrok</w:t>
      </w:r>
      <w:r w:rsidR="00403A44" w:rsidRPr="00403A44">
        <w:rPr>
          <w:rFonts w:ascii="Calibri" w:hAnsi="Calibri" w:cs="Calibri"/>
          <w:sz w:val="21"/>
          <w:szCs w:val="21"/>
        </w:rPr>
        <w:t xml:space="preserve"> Krajowej Izby Odwoławczej</w:t>
      </w:r>
      <w:r w:rsidRPr="00403A44">
        <w:rPr>
          <w:rFonts w:ascii="Calibri" w:hAnsi="Calibri" w:cs="Calibri"/>
          <w:sz w:val="21"/>
          <w:szCs w:val="21"/>
        </w:rPr>
        <w:t xml:space="preserve"> z dnia 13 września 2022 r., sygn.</w:t>
      </w:r>
      <w:r w:rsidR="0095563B">
        <w:rPr>
          <w:rFonts w:ascii="Calibri" w:hAnsi="Calibri" w:cs="Calibri"/>
          <w:sz w:val="21"/>
          <w:szCs w:val="21"/>
        </w:rPr>
        <w:t xml:space="preserve"> akt</w:t>
      </w:r>
      <w:r w:rsidRPr="00403A44">
        <w:rPr>
          <w:rFonts w:ascii="Calibri" w:hAnsi="Calibri" w:cs="Calibri"/>
          <w:sz w:val="21"/>
          <w:szCs w:val="21"/>
        </w:rPr>
        <w:t xml:space="preserve"> KIO 2257/22</w:t>
      </w:r>
      <w:r w:rsidR="00403A44" w:rsidRPr="00403A44">
        <w:rPr>
          <w:rFonts w:ascii="Calibri" w:hAnsi="Calibri" w:cs="Calibri"/>
          <w:sz w:val="21"/>
          <w:szCs w:val="21"/>
        </w:rPr>
        <w:t>.</w:t>
      </w:r>
    </w:p>
    <w:p w14:paraId="585914D4" w14:textId="0843823E" w:rsidR="00EC2816" w:rsidRDefault="0061077E" w:rsidP="0021352C">
      <w:pPr>
        <w:shd w:val="clear" w:color="auto" w:fill="FFFFFF"/>
        <w:spacing w:after="0"/>
        <w:rPr>
          <w:rFonts w:ascii="Calibri" w:hAnsi="Calibri" w:cs="Calibri"/>
          <w:i/>
          <w:iCs/>
          <w:sz w:val="21"/>
          <w:szCs w:val="21"/>
        </w:rPr>
      </w:pPr>
      <w:r>
        <w:rPr>
          <w:rFonts w:ascii="Calibri" w:hAnsi="Calibri" w:cs="Calibri"/>
          <w:sz w:val="21"/>
          <w:szCs w:val="21"/>
        </w:rPr>
        <w:t xml:space="preserve">W wyroku z dnia </w:t>
      </w:r>
      <w:r w:rsidR="009353E6">
        <w:rPr>
          <w:rFonts w:ascii="Calibri" w:hAnsi="Calibri" w:cs="Calibri"/>
          <w:sz w:val="21"/>
          <w:szCs w:val="21"/>
        </w:rPr>
        <w:t>13 września 2022 r.</w:t>
      </w:r>
      <w:r w:rsidR="00CA657F">
        <w:rPr>
          <w:rFonts w:ascii="Calibri" w:hAnsi="Calibri" w:cs="Calibri"/>
          <w:sz w:val="21"/>
          <w:szCs w:val="21"/>
        </w:rPr>
        <w:t xml:space="preserve"> Krajowa Izba Odwoławcza </w:t>
      </w:r>
      <w:r w:rsidR="00EC2816">
        <w:rPr>
          <w:rFonts w:ascii="Calibri" w:hAnsi="Calibri" w:cs="Calibri"/>
          <w:sz w:val="21"/>
          <w:szCs w:val="21"/>
        </w:rPr>
        <w:t xml:space="preserve">wskazała, iż: </w:t>
      </w:r>
      <w:r w:rsidR="00EC2816" w:rsidRPr="00232E9E">
        <w:rPr>
          <w:rFonts w:ascii="Calibri" w:hAnsi="Calibri" w:cs="Calibri"/>
          <w:i/>
          <w:iCs/>
          <w:sz w:val="21"/>
          <w:szCs w:val="21"/>
        </w:rPr>
        <w:t xml:space="preserve">czynność Zamawiającego polegająca na odrzuceniu oferty Odwołującego jako niezgodnej z warunkami zamówienia w zakresie parametru oferowanej nawierzchni poliuretanowej boiska wielofunkcyjnego „Starzenie (skala szarości): ≥4” nie naruszała przepisów ustawy </w:t>
      </w:r>
      <w:proofErr w:type="spellStart"/>
      <w:r w:rsidR="00EC2816" w:rsidRPr="00232E9E">
        <w:rPr>
          <w:rFonts w:ascii="Calibri" w:hAnsi="Calibri" w:cs="Calibri"/>
          <w:i/>
          <w:iCs/>
          <w:sz w:val="21"/>
          <w:szCs w:val="21"/>
        </w:rPr>
        <w:t>Pzp</w:t>
      </w:r>
      <w:proofErr w:type="spellEnd"/>
      <w:r w:rsidR="00EC2816" w:rsidRPr="00232E9E">
        <w:rPr>
          <w:rFonts w:ascii="Calibri" w:hAnsi="Calibri" w:cs="Calibri"/>
          <w:i/>
          <w:iCs/>
          <w:sz w:val="21"/>
          <w:szCs w:val="21"/>
        </w:rPr>
        <w:t>.</w:t>
      </w:r>
    </w:p>
    <w:p w14:paraId="4D01CBFC" w14:textId="77777777" w:rsidR="0021352C" w:rsidRPr="00232E9E" w:rsidRDefault="0021352C" w:rsidP="0021352C">
      <w:pPr>
        <w:shd w:val="clear" w:color="auto" w:fill="FFFFFF"/>
        <w:spacing w:after="0"/>
        <w:rPr>
          <w:rFonts w:ascii="Calibri" w:hAnsi="Calibri" w:cs="Calibri"/>
          <w:i/>
          <w:iCs/>
          <w:sz w:val="21"/>
          <w:szCs w:val="21"/>
        </w:rPr>
      </w:pPr>
    </w:p>
    <w:p w14:paraId="6C80DC2F" w14:textId="34220748" w:rsidR="00EC2816" w:rsidRDefault="00EC2816" w:rsidP="0021352C">
      <w:pPr>
        <w:shd w:val="clear" w:color="auto" w:fill="FFFFFF"/>
        <w:spacing w:after="0"/>
        <w:rPr>
          <w:rFonts w:ascii="Calibri" w:hAnsi="Calibri" w:cs="Calibri"/>
          <w:i/>
          <w:iCs/>
          <w:sz w:val="21"/>
          <w:szCs w:val="21"/>
        </w:rPr>
      </w:pPr>
      <w:r w:rsidRPr="00232E9E">
        <w:rPr>
          <w:rFonts w:ascii="Calibri" w:hAnsi="Calibri" w:cs="Calibri"/>
          <w:i/>
          <w:iCs/>
          <w:sz w:val="21"/>
          <w:szCs w:val="21"/>
        </w:rPr>
        <w:t xml:space="preserve">W pierwszej kolejności Izba wskazuje, iż nie podzieliła stanowiska Odwołującego jakoby Zamawiający </w:t>
      </w:r>
      <w:r w:rsidR="006960E0">
        <w:rPr>
          <w:rFonts w:ascii="Calibri" w:hAnsi="Calibri" w:cs="Calibri"/>
          <w:i/>
          <w:iCs/>
          <w:sz w:val="21"/>
          <w:szCs w:val="21"/>
        </w:rPr>
        <w:br/>
      </w:r>
      <w:r w:rsidRPr="00232E9E">
        <w:rPr>
          <w:rFonts w:ascii="Calibri" w:hAnsi="Calibri" w:cs="Calibri"/>
          <w:i/>
          <w:iCs/>
          <w:sz w:val="21"/>
          <w:szCs w:val="21"/>
        </w:rPr>
        <w:t xml:space="preserve">w okolicznościach sprawy obowiązany był ustanowić w postanowieniach SWZ parametry minimalne dotyczące oferowanych rozwiązań równoważnych. Podkreślić należy, iż przepis art. 101 ust. 4 ustawy </w:t>
      </w:r>
      <w:proofErr w:type="spellStart"/>
      <w:r w:rsidRPr="00232E9E">
        <w:rPr>
          <w:rFonts w:ascii="Calibri" w:hAnsi="Calibri" w:cs="Calibri"/>
          <w:i/>
          <w:iCs/>
          <w:sz w:val="21"/>
          <w:szCs w:val="21"/>
        </w:rPr>
        <w:t>Pzp</w:t>
      </w:r>
      <w:proofErr w:type="spellEnd"/>
      <w:r w:rsidRPr="00232E9E">
        <w:rPr>
          <w:rFonts w:ascii="Calibri" w:hAnsi="Calibri" w:cs="Calibri"/>
          <w:i/>
          <w:iCs/>
          <w:sz w:val="21"/>
          <w:szCs w:val="21"/>
        </w:rPr>
        <w:t xml:space="preserve">, odmiennie niż art. 99 ust. 6 ustawy </w:t>
      </w:r>
      <w:proofErr w:type="spellStart"/>
      <w:r w:rsidRPr="00232E9E">
        <w:rPr>
          <w:rFonts w:ascii="Calibri" w:hAnsi="Calibri" w:cs="Calibri"/>
          <w:i/>
          <w:iCs/>
          <w:sz w:val="21"/>
          <w:szCs w:val="21"/>
        </w:rPr>
        <w:t>Pzp</w:t>
      </w:r>
      <w:proofErr w:type="spellEnd"/>
      <w:r w:rsidRPr="00232E9E">
        <w:rPr>
          <w:rFonts w:ascii="Calibri" w:hAnsi="Calibri" w:cs="Calibri"/>
          <w:i/>
          <w:iCs/>
          <w:sz w:val="21"/>
          <w:szCs w:val="21"/>
        </w:rPr>
        <w:t xml:space="preserve">, nie wskazuje konieczności określenia kryteriów równoważności </w:t>
      </w:r>
      <w:r w:rsidRPr="00232E9E">
        <w:rPr>
          <w:rFonts w:ascii="Calibri" w:hAnsi="Calibri" w:cs="Calibri"/>
          <w:i/>
          <w:iCs/>
          <w:sz w:val="21"/>
          <w:szCs w:val="21"/>
        </w:rPr>
        <w:br/>
        <w:t xml:space="preserve">ani imiennego wskazania norm równoważnych, lecz jedynie nakłada na zamawiającego obowiązek dopuszczenia rozwiązań równoważnych opisywanym oraz użycia określenia "lub równoważne", czemu Zamawiający dał wyraz w postanowieniu punktu 4.2 SWZ. </w:t>
      </w:r>
    </w:p>
    <w:p w14:paraId="3CD501FE" w14:textId="77777777" w:rsidR="0021352C" w:rsidRPr="00232E9E" w:rsidRDefault="0021352C" w:rsidP="0021352C">
      <w:pPr>
        <w:shd w:val="clear" w:color="auto" w:fill="FFFFFF"/>
        <w:spacing w:after="0"/>
        <w:rPr>
          <w:rFonts w:ascii="Calibri" w:hAnsi="Calibri" w:cs="Calibri"/>
          <w:i/>
          <w:iCs/>
          <w:sz w:val="21"/>
          <w:szCs w:val="21"/>
        </w:rPr>
      </w:pPr>
    </w:p>
    <w:p w14:paraId="268BE8BE" w14:textId="4EC59B07" w:rsidR="00EC2816" w:rsidRPr="00232E9E" w:rsidRDefault="00EC2816" w:rsidP="0021352C">
      <w:pPr>
        <w:shd w:val="clear" w:color="auto" w:fill="FFFFFF"/>
        <w:spacing w:after="0"/>
        <w:rPr>
          <w:rFonts w:ascii="Calibri" w:hAnsi="Calibri" w:cs="Calibri"/>
          <w:i/>
          <w:iCs/>
          <w:sz w:val="21"/>
          <w:szCs w:val="21"/>
        </w:rPr>
      </w:pPr>
      <w:r w:rsidRPr="00232E9E">
        <w:rPr>
          <w:rFonts w:ascii="Calibri" w:hAnsi="Calibri" w:cs="Calibri"/>
          <w:i/>
          <w:iCs/>
          <w:sz w:val="21"/>
          <w:szCs w:val="21"/>
        </w:rPr>
        <w:t xml:space="preserve">Po drugie, za niezrozumiałe Izba uznała stanowisko Odwołującego, który twierdził, że zaoferował rozwiązanie równoważne opisanemu w SWZ, podczas gdy oferowane przez Odwołującego rozwiązanie wprost odnosi się do normy PN-EN 14877:2014-02, na którą powołał się Zamawiający. Co więcej, okoliczność, iż Zamawiający zaostrzył parametr dotyczący „Starzenia (skala szarości)” określając go </w:t>
      </w:r>
      <w:r w:rsidR="00403A44">
        <w:rPr>
          <w:rFonts w:ascii="Calibri" w:hAnsi="Calibri" w:cs="Calibri"/>
          <w:i/>
          <w:iCs/>
          <w:sz w:val="21"/>
          <w:szCs w:val="21"/>
        </w:rPr>
        <w:br/>
      </w:r>
      <w:r w:rsidRPr="00232E9E">
        <w:rPr>
          <w:rFonts w:ascii="Calibri" w:hAnsi="Calibri" w:cs="Calibri"/>
          <w:i/>
          <w:iCs/>
          <w:sz w:val="21"/>
          <w:szCs w:val="21"/>
        </w:rPr>
        <w:t xml:space="preserve">na poziomie ≥ 4, podczas gdy norma określa minimalną, dolną granicę ww. parametru na poziomie ≥3 oznacza, że omawiany parametr nawierzchni poliuretanowej stanowił wymóg bezwzględny, określony </w:t>
      </w:r>
      <w:r w:rsidR="00403A44">
        <w:rPr>
          <w:rFonts w:ascii="Calibri" w:hAnsi="Calibri" w:cs="Calibri"/>
          <w:i/>
          <w:iCs/>
          <w:sz w:val="21"/>
          <w:szCs w:val="21"/>
        </w:rPr>
        <w:br/>
      </w:r>
      <w:r w:rsidRPr="00232E9E">
        <w:rPr>
          <w:rFonts w:ascii="Calibri" w:hAnsi="Calibri" w:cs="Calibri"/>
          <w:i/>
          <w:iCs/>
          <w:sz w:val="21"/>
          <w:szCs w:val="21"/>
        </w:rPr>
        <w:t xml:space="preserve">na wyższym poziomie niż wynikający z ww. normy. Tym samym istotą niniejszego sporu zdaniem Izby nie była kwestia, czy oferowane przez Odwołującego rozwiązanie było równoważne do opisanego w specyfikacji za pomocą normy PN-EN 14877:2014-02, ponieważ Odwołujący nie powołał się na spełnienie innej normy równoważnej, lecz kwestia spełnienia parametru wymaganego przez Zamawiającego niejako niezależnie od normy, lepszego, określonego na wyższym poziomie, jednocześnie niesprzecznego z normą. </w:t>
      </w:r>
    </w:p>
    <w:p w14:paraId="70680F6B" w14:textId="1CA3E630" w:rsidR="006E77D1" w:rsidRPr="00232E9E" w:rsidRDefault="00EC2816" w:rsidP="0021352C">
      <w:pPr>
        <w:shd w:val="clear" w:color="auto" w:fill="FFFFFF"/>
        <w:rPr>
          <w:rFonts w:ascii="Calibri" w:hAnsi="Calibri" w:cs="Calibri"/>
          <w:i/>
          <w:iCs/>
          <w:sz w:val="21"/>
          <w:szCs w:val="21"/>
        </w:rPr>
      </w:pPr>
      <w:r w:rsidRPr="00232E9E">
        <w:rPr>
          <w:rFonts w:ascii="Calibri" w:hAnsi="Calibri" w:cs="Calibri"/>
          <w:i/>
          <w:iCs/>
          <w:sz w:val="21"/>
          <w:szCs w:val="21"/>
        </w:rPr>
        <w:t>Uwzględniając powyższe</w:t>
      </w:r>
      <w:r w:rsidR="00ED6249" w:rsidRPr="00232E9E">
        <w:rPr>
          <w:rFonts w:ascii="Calibri" w:hAnsi="Calibri" w:cs="Calibri"/>
          <w:i/>
          <w:iCs/>
          <w:sz w:val="21"/>
          <w:szCs w:val="21"/>
        </w:rPr>
        <w:t>,</w:t>
      </w:r>
      <w:r w:rsidRPr="00232E9E">
        <w:rPr>
          <w:rFonts w:ascii="Calibri" w:hAnsi="Calibri" w:cs="Calibri"/>
          <w:i/>
          <w:iCs/>
          <w:sz w:val="21"/>
          <w:szCs w:val="21"/>
        </w:rPr>
        <w:t xml:space="preserve"> skoro złożony przez Odwołującego raport z badań dotyczący nawierzchni C</w:t>
      </w:r>
      <w:r w:rsidR="00401F61">
        <w:rPr>
          <w:rFonts w:ascii="Calibri" w:hAnsi="Calibri" w:cs="Calibri"/>
          <w:i/>
          <w:iCs/>
          <w:sz w:val="21"/>
          <w:szCs w:val="21"/>
        </w:rPr>
        <w:t>.</w:t>
      </w:r>
      <w:r w:rsidRPr="00232E9E">
        <w:rPr>
          <w:rFonts w:ascii="Calibri" w:hAnsi="Calibri" w:cs="Calibri"/>
          <w:i/>
          <w:iCs/>
          <w:sz w:val="21"/>
          <w:szCs w:val="21"/>
        </w:rPr>
        <w:t xml:space="preserve"> koloru czerwonego w zakresie parametru dotyczącego Starzenia wskazuje wynik 3, a Zamawiający rzeczony parametr określił na poziomie ≥4, to oferta Odwołującego jest wprost i jednoznacznie niezgodna </w:t>
      </w:r>
      <w:r w:rsidR="00403A44">
        <w:rPr>
          <w:rFonts w:ascii="Calibri" w:hAnsi="Calibri" w:cs="Calibri"/>
          <w:i/>
          <w:iCs/>
          <w:sz w:val="21"/>
          <w:szCs w:val="21"/>
        </w:rPr>
        <w:br/>
      </w:r>
      <w:r w:rsidRPr="00232E9E">
        <w:rPr>
          <w:rFonts w:ascii="Calibri" w:hAnsi="Calibri" w:cs="Calibri"/>
          <w:i/>
          <w:iCs/>
          <w:sz w:val="21"/>
          <w:szCs w:val="21"/>
        </w:rPr>
        <w:t xml:space="preserve">z treścią specyfikacji warunku zamówienia. Spełnienia ww. parametru na poziomie określonym przez Zamawiającego nie potwierdza także oświadczenie producenta oferowanej nawierzchni z dnia 26 maja </w:t>
      </w:r>
      <w:r w:rsidR="00403A44">
        <w:rPr>
          <w:rFonts w:ascii="Calibri" w:hAnsi="Calibri" w:cs="Calibri"/>
          <w:i/>
          <w:iCs/>
          <w:sz w:val="21"/>
          <w:szCs w:val="21"/>
        </w:rPr>
        <w:br/>
      </w:r>
      <w:r w:rsidRPr="00232E9E">
        <w:rPr>
          <w:rFonts w:ascii="Calibri" w:hAnsi="Calibri" w:cs="Calibri"/>
          <w:i/>
          <w:iCs/>
          <w:sz w:val="21"/>
          <w:szCs w:val="21"/>
        </w:rPr>
        <w:t>2022 r. Co więcej, Odwołujący w toku rozprawy nie twierdził i nie próbował wykazać, że oferowana nawierzchnia boiska wielofunkcyjnego dla parametru Starzenie (skala szarości) osiąga wynik 4.</w:t>
      </w:r>
    </w:p>
    <w:p w14:paraId="35E55E2E" w14:textId="4C642B89" w:rsidR="00106B13" w:rsidRPr="00106B13" w:rsidRDefault="00106B13" w:rsidP="0021352C">
      <w:pPr>
        <w:pStyle w:val="Akapitzlist"/>
        <w:numPr>
          <w:ilvl w:val="0"/>
          <w:numId w:val="71"/>
        </w:numPr>
        <w:ind w:left="284" w:hanging="284"/>
        <w:rPr>
          <w:rFonts w:ascii="Calibri" w:hAnsi="Calibri" w:cs="Calibri"/>
          <w:sz w:val="21"/>
          <w:szCs w:val="21"/>
        </w:rPr>
      </w:pPr>
      <w:r w:rsidRPr="00106B13">
        <w:rPr>
          <w:rFonts w:ascii="Calibri" w:hAnsi="Calibri" w:cs="Calibri"/>
          <w:sz w:val="21"/>
          <w:szCs w:val="21"/>
        </w:rPr>
        <w:t>Wyrok Krajowej Izby Odwoławczej z dnia 28 marca 2023 r., sygn. akt KIO 695/23.</w:t>
      </w:r>
    </w:p>
    <w:p w14:paraId="38AB37B3" w14:textId="2765C75F" w:rsidR="009C2A73" w:rsidRDefault="00C00F21" w:rsidP="0021352C">
      <w:pPr>
        <w:spacing w:after="0"/>
        <w:rPr>
          <w:rFonts w:ascii="Calibri" w:hAnsi="Calibri" w:cs="Calibri"/>
          <w:i/>
          <w:iCs/>
          <w:sz w:val="21"/>
          <w:szCs w:val="21"/>
        </w:rPr>
      </w:pPr>
      <w:r>
        <w:rPr>
          <w:rFonts w:ascii="Calibri" w:hAnsi="Calibri" w:cs="Calibri"/>
          <w:sz w:val="21"/>
          <w:szCs w:val="21"/>
        </w:rPr>
        <w:t xml:space="preserve">Natomiast, </w:t>
      </w:r>
      <w:r w:rsidR="00710E72">
        <w:rPr>
          <w:rFonts w:ascii="Calibri" w:hAnsi="Calibri" w:cs="Calibri"/>
          <w:sz w:val="21"/>
          <w:szCs w:val="21"/>
        </w:rPr>
        <w:t>odnosząc się do stanowiska zamawiającego</w:t>
      </w:r>
      <w:r w:rsidR="00782B29">
        <w:rPr>
          <w:rFonts w:ascii="Calibri" w:hAnsi="Calibri" w:cs="Calibri"/>
          <w:sz w:val="21"/>
          <w:szCs w:val="21"/>
        </w:rPr>
        <w:t>, iż</w:t>
      </w:r>
      <w:r w:rsidR="00710E72" w:rsidRPr="000B6A2E">
        <w:rPr>
          <w:rFonts w:ascii="Calibri" w:hAnsi="Calibri" w:cs="Calibri"/>
          <w:sz w:val="21"/>
          <w:szCs w:val="21"/>
        </w:rPr>
        <w:t xml:space="preserve"> oferta przystępującego jest ofertą równoważną</w:t>
      </w:r>
      <w:r w:rsidR="00710E72">
        <w:rPr>
          <w:rFonts w:ascii="Calibri" w:hAnsi="Calibri" w:cs="Calibri"/>
          <w:sz w:val="21"/>
          <w:szCs w:val="21"/>
        </w:rPr>
        <w:t xml:space="preserve">, Krajowa Izba Odwoławcza </w:t>
      </w:r>
      <w:r w:rsidR="000B6A2E">
        <w:rPr>
          <w:rFonts w:ascii="Calibri" w:hAnsi="Calibri" w:cs="Calibri"/>
          <w:sz w:val="21"/>
          <w:szCs w:val="21"/>
        </w:rPr>
        <w:t>uznała, iż</w:t>
      </w:r>
      <w:r w:rsidR="009C2A73">
        <w:rPr>
          <w:rFonts w:ascii="Calibri" w:hAnsi="Calibri" w:cs="Calibri"/>
          <w:sz w:val="21"/>
          <w:szCs w:val="21"/>
        </w:rPr>
        <w:t>:</w:t>
      </w:r>
      <w:r w:rsidR="000B6A2E">
        <w:rPr>
          <w:rFonts w:ascii="Calibri" w:hAnsi="Calibri" w:cs="Calibri"/>
          <w:sz w:val="21"/>
          <w:szCs w:val="21"/>
        </w:rPr>
        <w:t xml:space="preserve"> </w:t>
      </w:r>
      <w:r w:rsidR="000B6A2E" w:rsidRPr="009C2A73">
        <w:rPr>
          <w:rFonts w:ascii="Calibri" w:hAnsi="Calibri" w:cs="Calibri"/>
          <w:i/>
          <w:iCs/>
          <w:sz w:val="21"/>
          <w:szCs w:val="21"/>
        </w:rPr>
        <w:t>p</w:t>
      </w:r>
      <w:r w:rsidR="005B0F35" w:rsidRPr="009C2A73">
        <w:rPr>
          <w:rFonts w:ascii="Calibri" w:hAnsi="Calibri" w:cs="Calibri"/>
          <w:i/>
          <w:iCs/>
          <w:sz w:val="21"/>
          <w:szCs w:val="21"/>
        </w:rPr>
        <w:t xml:space="preserve">roblemem z podzieleniem tego stanowiska jest fakt, że dopiero </w:t>
      </w:r>
      <w:r w:rsidR="00106B13">
        <w:rPr>
          <w:rFonts w:ascii="Calibri" w:hAnsi="Calibri" w:cs="Calibri"/>
          <w:i/>
          <w:iCs/>
          <w:sz w:val="21"/>
          <w:szCs w:val="21"/>
        </w:rPr>
        <w:br/>
      </w:r>
      <w:r w:rsidR="005B0F35" w:rsidRPr="009C2A73">
        <w:rPr>
          <w:rFonts w:ascii="Calibri" w:hAnsi="Calibri" w:cs="Calibri"/>
          <w:i/>
          <w:iCs/>
          <w:sz w:val="21"/>
          <w:szCs w:val="21"/>
        </w:rPr>
        <w:t xml:space="preserve">w postępowaniu odwoławczym przystępujący złożył dowód (oświadczenie producenta urządzeń LG z dnia 22.03.2023 r.), z którego wynika, że zaoferowane urządzenia są identyczne i równoważne urządzeniom wskazanym w projekcie budowlanym zamawiającego, zaś zmiana parametrów wynika z topologii wyznaczania parametrów technicznych przez </w:t>
      </w:r>
      <w:proofErr w:type="spellStart"/>
      <w:r w:rsidR="005B0F35" w:rsidRPr="009C2A73">
        <w:rPr>
          <w:rFonts w:ascii="Calibri" w:hAnsi="Calibri" w:cs="Calibri"/>
          <w:i/>
          <w:iCs/>
          <w:sz w:val="21"/>
          <w:szCs w:val="21"/>
        </w:rPr>
        <w:t>Eurovent</w:t>
      </w:r>
      <w:proofErr w:type="spellEnd"/>
      <w:r w:rsidR="005B0F35" w:rsidRPr="009C2A73">
        <w:rPr>
          <w:rFonts w:ascii="Calibri" w:hAnsi="Calibri" w:cs="Calibri"/>
          <w:i/>
          <w:iCs/>
          <w:sz w:val="21"/>
          <w:szCs w:val="21"/>
        </w:rPr>
        <w:t xml:space="preserve"> na przestrzeni ostatnich trzech lat. Nie można jednak pominąć, że zgodnie z art. 101 ust. 5 </w:t>
      </w:r>
      <w:proofErr w:type="spellStart"/>
      <w:r w:rsidR="005B0F35" w:rsidRPr="009C2A73">
        <w:rPr>
          <w:rFonts w:ascii="Calibri" w:hAnsi="Calibri" w:cs="Calibri"/>
          <w:i/>
          <w:iCs/>
          <w:sz w:val="21"/>
          <w:szCs w:val="21"/>
        </w:rPr>
        <w:t>p.z.p</w:t>
      </w:r>
      <w:proofErr w:type="spellEnd"/>
      <w:r w:rsidR="005B0F35" w:rsidRPr="009C2A73">
        <w:rPr>
          <w:rFonts w:ascii="Calibri" w:hAnsi="Calibri" w:cs="Calibri"/>
          <w:i/>
          <w:iCs/>
          <w:sz w:val="21"/>
          <w:szCs w:val="21"/>
        </w:rPr>
        <w:t xml:space="preserve">. (co zamawiający powtórzył w pkt 20 rozdziału II SWZ) udowodnienie, że złożono ofertę o cechach równoważnych do dokumentacji zamówienia następuje </w:t>
      </w:r>
      <w:r w:rsidR="00EC4A18">
        <w:rPr>
          <w:rFonts w:ascii="Calibri" w:hAnsi="Calibri" w:cs="Calibri"/>
          <w:i/>
          <w:iCs/>
          <w:sz w:val="21"/>
          <w:szCs w:val="21"/>
        </w:rPr>
        <w:br/>
      </w:r>
      <w:r w:rsidR="005B0F35" w:rsidRPr="009C2A73">
        <w:rPr>
          <w:rFonts w:ascii="Calibri" w:hAnsi="Calibri" w:cs="Calibri"/>
          <w:i/>
          <w:iCs/>
          <w:sz w:val="21"/>
          <w:szCs w:val="21"/>
        </w:rPr>
        <w:t xml:space="preserve">w złożonej ofercie, ergo to ze złożoną ofertą wykonawca powinien przedłożyć ww. oświadczenie </w:t>
      </w:r>
      <w:r w:rsidR="005B0F35" w:rsidRPr="009C2A73">
        <w:rPr>
          <w:rFonts w:ascii="Calibri" w:hAnsi="Calibri" w:cs="Calibri"/>
          <w:i/>
          <w:iCs/>
          <w:sz w:val="21"/>
          <w:szCs w:val="21"/>
        </w:rPr>
        <w:lastRenderedPageBreak/>
        <w:t xml:space="preserve">producenta, że jego karty katalogowe, z innymi parametrami niż wymaganymi w warunkach zamówienia, dalej spełniają wymagania zamawiającego (czyli, że są to nominalnie te same urządzenia, tylko doszło do zmiany wyznaczania parametrów, więc ich wartość uległa zmianie). </w:t>
      </w:r>
    </w:p>
    <w:p w14:paraId="5FDC2E0A" w14:textId="77777777" w:rsidR="0021352C" w:rsidRPr="009C2A73" w:rsidRDefault="0021352C" w:rsidP="0021352C">
      <w:pPr>
        <w:spacing w:after="0"/>
        <w:rPr>
          <w:rFonts w:ascii="Calibri" w:hAnsi="Calibri" w:cs="Calibri"/>
          <w:i/>
          <w:iCs/>
          <w:sz w:val="21"/>
          <w:szCs w:val="21"/>
        </w:rPr>
      </w:pPr>
    </w:p>
    <w:p w14:paraId="0E46A8B5" w14:textId="1CDF2CC5" w:rsidR="009C2A73" w:rsidRDefault="005B0F35" w:rsidP="0021352C">
      <w:pPr>
        <w:spacing w:after="0"/>
        <w:rPr>
          <w:rFonts w:ascii="Calibri" w:hAnsi="Calibri" w:cs="Calibri"/>
          <w:i/>
          <w:iCs/>
          <w:sz w:val="21"/>
          <w:szCs w:val="21"/>
        </w:rPr>
      </w:pPr>
      <w:r w:rsidRPr="009C2A73">
        <w:rPr>
          <w:rFonts w:ascii="Calibri" w:hAnsi="Calibri" w:cs="Calibri"/>
          <w:i/>
          <w:iCs/>
          <w:sz w:val="21"/>
          <w:szCs w:val="21"/>
        </w:rPr>
        <w:t xml:space="preserve">Wykonawca, który składa ofertę na urządzenia równoważne, ma dodatkowe obowiązki złożenia zamawiającemu wraz z ofertą dowodu, na podstawie którego można stwierdzić, że cechy oferowanego urządzenia są nie gorsze niż rozwiązanie wzorcowe określone w SWZ. Jak trafnie podnosi się w doktrynie „Obowiązkiem wykonawcy powołującego się na rozwiązania równoważne w stosunku do opisanych przez zamawiającego jest wykazanie, że w równoważnym stopniu spełniają one wymagania określone w opisie przedmiotu zamówienia. Oznacza to, że oferta taka powinna zostać potraktowana jako zgodna z warunkami zamówienia. Ciężar dowodu pozostaje po stronie wykonawcy. Krajowa Izba Odwoławcza wskazała, że istotne jest przy tym to, że wymagane właściwości i parametry danego produktu (rozwiązania) muszą być przez wykonawcę wykazane zamawiającemu, a zatem w sposób bezsporny udowodnione przez wykonawcę w toku postępowania przed zamawiającym za pomocą wszelkich środków dostępnych wykonawcy (wyr. KIO z dnia 23.04.2015 r., KIO 709/15, </w:t>
      </w:r>
      <w:proofErr w:type="spellStart"/>
      <w:r w:rsidRPr="009C2A73">
        <w:rPr>
          <w:rFonts w:ascii="Calibri" w:hAnsi="Calibri" w:cs="Calibri"/>
          <w:i/>
          <w:iCs/>
          <w:sz w:val="21"/>
          <w:szCs w:val="21"/>
        </w:rPr>
        <w:t>Legalis</w:t>
      </w:r>
      <w:proofErr w:type="spellEnd"/>
      <w:r w:rsidRPr="009C2A73">
        <w:rPr>
          <w:rFonts w:ascii="Calibri" w:hAnsi="Calibri" w:cs="Calibri"/>
          <w:i/>
          <w:iCs/>
          <w:sz w:val="21"/>
          <w:szCs w:val="21"/>
        </w:rPr>
        <w:t xml:space="preserve">)” (tak M. Jaworska, D. Grześkowiak-Stojek, J. </w:t>
      </w:r>
      <w:proofErr w:type="spellStart"/>
      <w:r w:rsidRPr="009C2A73">
        <w:rPr>
          <w:rFonts w:ascii="Calibri" w:hAnsi="Calibri" w:cs="Calibri"/>
          <w:i/>
          <w:iCs/>
          <w:sz w:val="21"/>
          <w:szCs w:val="21"/>
        </w:rPr>
        <w:t>Jarnicka</w:t>
      </w:r>
      <w:proofErr w:type="spellEnd"/>
      <w:r w:rsidRPr="009C2A73">
        <w:rPr>
          <w:rFonts w:ascii="Calibri" w:hAnsi="Calibri" w:cs="Calibri"/>
          <w:i/>
          <w:iCs/>
          <w:sz w:val="21"/>
          <w:szCs w:val="21"/>
        </w:rPr>
        <w:t>, A. Matusiak w Prawo zamówień publicznych. Komentarz, wyd. 2, Warszawa 2021 r., art. 101 </w:t>
      </w:r>
      <w:proofErr w:type="spellStart"/>
      <w:r w:rsidRPr="009C2A73">
        <w:rPr>
          <w:rFonts w:ascii="Calibri" w:hAnsi="Calibri" w:cs="Calibri"/>
          <w:i/>
          <w:iCs/>
          <w:sz w:val="21"/>
          <w:szCs w:val="21"/>
        </w:rPr>
        <w:t>p.z.p</w:t>
      </w:r>
      <w:proofErr w:type="spellEnd"/>
      <w:r w:rsidRPr="009C2A73">
        <w:rPr>
          <w:rFonts w:ascii="Calibri" w:hAnsi="Calibri" w:cs="Calibri"/>
          <w:i/>
          <w:iCs/>
          <w:sz w:val="21"/>
          <w:szCs w:val="21"/>
        </w:rPr>
        <w:t xml:space="preserve">., </w:t>
      </w:r>
      <w:proofErr w:type="spellStart"/>
      <w:r w:rsidRPr="009C2A73">
        <w:rPr>
          <w:rFonts w:ascii="Calibri" w:hAnsi="Calibri" w:cs="Calibri"/>
          <w:i/>
          <w:iCs/>
          <w:sz w:val="21"/>
          <w:szCs w:val="21"/>
        </w:rPr>
        <w:t>Legalis</w:t>
      </w:r>
      <w:proofErr w:type="spellEnd"/>
      <w:r w:rsidRPr="009C2A73">
        <w:rPr>
          <w:rFonts w:ascii="Calibri" w:hAnsi="Calibri" w:cs="Calibri"/>
          <w:i/>
          <w:iCs/>
          <w:sz w:val="21"/>
          <w:szCs w:val="21"/>
        </w:rPr>
        <w:t>).</w:t>
      </w:r>
    </w:p>
    <w:p w14:paraId="0536C322" w14:textId="77777777" w:rsidR="0021352C" w:rsidRPr="009C2A73" w:rsidRDefault="0021352C" w:rsidP="0021352C">
      <w:pPr>
        <w:spacing w:after="0"/>
        <w:rPr>
          <w:rFonts w:ascii="Calibri" w:hAnsi="Calibri" w:cs="Calibri"/>
          <w:i/>
          <w:iCs/>
          <w:sz w:val="21"/>
          <w:szCs w:val="21"/>
        </w:rPr>
      </w:pPr>
    </w:p>
    <w:p w14:paraId="5D583816" w14:textId="20E8903F" w:rsidR="00BA3DA6" w:rsidRPr="00533D33" w:rsidRDefault="005B0F35" w:rsidP="0021352C">
      <w:pPr>
        <w:rPr>
          <w:rFonts w:ascii="Calibri" w:hAnsi="Calibri" w:cs="Calibri"/>
          <w:i/>
          <w:iCs/>
          <w:sz w:val="21"/>
          <w:szCs w:val="21"/>
        </w:rPr>
      </w:pPr>
      <w:r w:rsidRPr="009C2A73">
        <w:rPr>
          <w:rFonts w:ascii="Calibri" w:hAnsi="Calibri" w:cs="Calibri"/>
          <w:i/>
          <w:iCs/>
          <w:sz w:val="21"/>
          <w:szCs w:val="21"/>
        </w:rPr>
        <w:t xml:space="preserve">Przystępujący złożył ofertę z kartami katalogowymi klimatyzatorów zewnętrznych o parametrach wprost niezgodnych z projektem budowalnym i żadnego dowodu, że parametry te są nie gorsze, niż wymagane przez zamawiającego. Zamawiający nie miał więc podstawy do zbadania i uznania, że zaoferowano urządzenia są faktycznie równoważne. Natomiast skoro nie dopełniono obowiązku wynikającego z art. 101 ust. 5 </w:t>
      </w:r>
      <w:proofErr w:type="spellStart"/>
      <w:r w:rsidRPr="009C2A73">
        <w:rPr>
          <w:rFonts w:ascii="Calibri" w:hAnsi="Calibri" w:cs="Calibri"/>
          <w:i/>
          <w:iCs/>
          <w:sz w:val="21"/>
          <w:szCs w:val="21"/>
        </w:rPr>
        <w:t>p.z.p</w:t>
      </w:r>
      <w:proofErr w:type="spellEnd"/>
      <w:r w:rsidRPr="009C2A73">
        <w:rPr>
          <w:rFonts w:ascii="Calibri" w:hAnsi="Calibri" w:cs="Calibri"/>
          <w:i/>
          <w:iCs/>
          <w:sz w:val="21"/>
          <w:szCs w:val="21"/>
        </w:rPr>
        <w:t xml:space="preserve">. na etapie składania ofert, to takie wykazywanie obecnie jest spóźnione. </w:t>
      </w:r>
    </w:p>
    <w:p w14:paraId="48393685" w14:textId="3FEEB4C5" w:rsidR="00EC4A18" w:rsidRPr="00EC4A18" w:rsidRDefault="00EC4A18" w:rsidP="0021352C">
      <w:pPr>
        <w:pStyle w:val="Akapitzlist"/>
        <w:numPr>
          <w:ilvl w:val="0"/>
          <w:numId w:val="72"/>
        </w:numPr>
        <w:ind w:left="284" w:hanging="295"/>
        <w:rPr>
          <w:rFonts w:ascii="Calibri" w:hAnsi="Calibri" w:cs="Calibri"/>
          <w:sz w:val="21"/>
          <w:szCs w:val="21"/>
        </w:rPr>
      </w:pPr>
      <w:r w:rsidRPr="00EC4A18">
        <w:rPr>
          <w:rFonts w:ascii="Calibri" w:hAnsi="Calibri" w:cs="Calibri"/>
          <w:sz w:val="21"/>
          <w:szCs w:val="21"/>
        </w:rPr>
        <w:t>Wyrok Krajowej Izby Odwoławczej</w:t>
      </w:r>
      <w:r w:rsidR="001A02FF">
        <w:rPr>
          <w:rFonts w:ascii="Calibri" w:hAnsi="Calibri" w:cs="Calibri"/>
          <w:sz w:val="21"/>
          <w:szCs w:val="21"/>
        </w:rPr>
        <w:t xml:space="preserve"> z dnia </w:t>
      </w:r>
      <w:r w:rsidR="00E07412">
        <w:rPr>
          <w:rFonts w:ascii="Calibri" w:hAnsi="Calibri" w:cs="Calibri"/>
          <w:sz w:val="21"/>
          <w:szCs w:val="21"/>
        </w:rPr>
        <w:t>5 czerwca 2024 r., sygn. akt KIO 1696/24</w:t>
      </w:r>
      <w:r w:rsidRPr="00EC4A18">
        <w:rPr>
          <w:rFonts w:ascii="Calibri" w:hAnsi="Calibri" w:cs="Calibri"/>
          <w:sz w:val="21"/>
          <w:szCs w:val="21"/>
        </w:rPr>
        <w:t>.</w:t>
      </w:r>
    </w:p>
    <w:p w14:paraId="1E3FDBA7" w14:textId="1FE928A3" w:rsidR="00BA3DA6" w:rsidRDefault="006E196F" w:rsidP="0021352C">
      <w:pPr>
        <w:spacing w:after="0"/>
        <w:rPr>
          <w:rFonts w:ascii="Calibri" w:hAnsi="Calibri" w:cs="Calibri"/>
          <w:sz w:val="21"/>
          <w:szCs w:val="21"/>
        </w:rPr>
      </w:pPr>
      <w:r>
        <w:rPr>
          <w:rFonts w:ascii="Calibri" w:hAnsi="Calibri" w:cs="Calibri"/>
          <w:sz w:val="21"/>
          <w:szCs w:val="21"/>
        </w:rPr>
        <w:t>Ponadto</w:t>
      </w:r>
      <w:r w:rsidR="00E07412">
        <w:rPr>
          <w:rFonts w:ascii="Calibri" w:hAnsi="Calibri" w:cs="Calibri"/>
          <w:sz w:val="21"/>
          <w:szCs w:val="21"/>
        </w:rPr>
        <w:t xml:space="preserve">, </w:t>
      </w:r>
      <w:r w:rsidR="007438A7">
        <w:rPr>
          <w:rFonts w:ascii="Calibri" w:hAnsi="Calibri" w:cs="Calibri"/>
          <w:sz w:val="21"/>
          <w:szCs w:val="21"/>
        </w:rPr>
        <w:t>w kontekście art. 99 ust. 1, 2 i 4 oraz</w:t>
      </w:r>
      <w:r w:rsidR="0086408C">
        <w:rPr>
          <w:rFonts w:ascii="Calibri" w:hAnsi="Calibri" w:cs="Calibri"/>
          <w:sz w:val="21"/>
          <w:szCs w:val="21"/>
        </w:rPr>
        <w:t xml:space="preserve"> </w:t>
      </w:r>
      <w:r w:rsidR="007438A7">
        <w:rPr>
          <w:rFonts w:ascii="Calibri" w:hAnsi="Calibri" w:cs="Calibri"/>
          <w:sz w:val="21"/>
          <w:szCs w:val="21"/>
        </w:rPr>
        <w:t xml:space="preserve">art. 101 ust. 4 ustawy </w:t>
      </w:r>
      <w:proofErr w:type="spellStart"/>
      <w:r w:rsidR="007438A7">
        <w:rPr>
          <w:rFonts w:ascii="Calibri" w:hAnsi="Calibri" w:cs="Calibri"/>
          <w:sz w:val="21"/>
          <w:szCs w:val="21"/>
        </w:rPr>
        <w:t>Pzp</w:t>
      </w:r>
      <w:proofErr w:type="spellEnd"/>
      <w:r w:rsidR="007438A7">
        <w:rPr>
          <w:rFonts w:ascii="Calibri" w:hAnsi="Calibri" w:cs="Calibri"/>
          <w:sz w:val="21"/>
          <w:szCs w:val="21"/>
        </w:rPr>
        <w:t xml:space="preserve"> </w:t>
      </w:r>
      <w:r w:rsidR="00E07412">
        <w:rPr>
          <w:rFonts w:ascii="Calibri" w:hAnsi="Calibri" w:cs="Calibri"/>
          <w:sz w:val="21"/>
          <w:szCs w:val="21"/>
        </w:rPr>
        <w:t xml:space="preserve">Krajowa Izba Odwoławcza </w:t>
      </w:r>
      <w:r w:rsidR="007438A7">
        <w:rPr>
          <w:rFonts w:ascii="Calibri" w:hAnsi="Calibri" w:cs="Calibri"/>
          <w:sz w:val="21"/>
          <w:szCs w:val="21"/>
        </w:rPr>
        <w:t>stwierdziła, iż:</w:t>
      </w:r>
      <w:r w:rsidR="00945DA3">
        <w:rPr>
          <w:rFonts w:ascii="Calibri" w:hAnsi="Calibri" w:cs="Calibri"/>
          <w:sz w:val="21"/>
          <w:szCs w:val="21"/>
        </w:rPr>
        <w:t xml:space="preserve"> </w:t>
      </w:r>
      <w:r w:rsidR="00945DA3" w:rsidRPr="00BA3DA6">
        <w:rPr>
          <w:rFonts w:ascii="Calibri" w:hAnsi="Calibri" w:cs="Calibri"/>
          <w:i/>
          <w:iCs/>
          <w:sz w:val="21"/>
          <w:szCs w:val="21"/>
        </w:rPr>
        <w:t xml:space="preserve">W przedmiotowym postępowaniu o udzielenie zamówienia publicznego, zamawiający </w:t>
      </w:r>
      <w:r w:rsidR="0086408C">
        <w:rPr>
          <w:rFonts w:ascii="Calibri" w:hAnsi="Calibri" w:cs="Calibri"/>
          <w:i/>
          <w:iCs/>
          <w:sz w:val="21"/>
          <w:szCs w:val="21"/>
        </w:rPr>
        <w:br/>
      </w:r>
      <w:r w:rsidR="00945DA3" w:rsidRPr="00BA3DA6">
        <w:rPr>
          <w:rFonts w:ascii="Calibri" w:hAnsi="Calibri" w:cs="Calibri"/>
          <w:i/>
          <w:iCs/>
          <w:sz w:val="21"/>
          <w:szCs w:val="21"/>
        </w:rPr>
        <w:t>w treści dokumentacji opisał przedmiot zamówienia powołując się na rozwiązanie referencyjne, wynikające z dokumentacji projektowej, dopuszczając jednocześnie rozwiązania równoważne wskazując dopuszczalną tolerancję parametrów</w:t>
      </w:r>
      <w:r w:rsidR="00945DA3" w:rsidRPr="00BA3DA6">
        <w:rPr>
          <w:rFonts w:ascii="Calibri" w:hAnsi="Calibri" w:cs="Calibri"/>
          <w:sz w:val="21"/>
          <w:szCs w:val="21"/>
        </w:rPr>
        <w:t>.</w:t>
      </w:r>
    </w:p>
    <w:p w14:paraId="38A85471" w14:textId="77777777" w:rsidR="0021352C" w:rsidRDefault="0021352C" w:rsidP="0021352C">
      <w:pPr>
        <w:spacing w:after="0"/>
        <w:rPr>
          <w:rFonts w:ascii="Calibri" w:hAnsi="Calibri" w:cs="Calibri"/>
          <w:sz w:val="21"/>
          <w:szCs w:val="21"/>
        </w:rPr>
      </w:pPr>
    </w:p>
    <w:p w14:paraId="6162E0AE" w14:textId="77777777" w:rsidR="00BA3DA6" w:rsidRDefault="00945DA3" w:rsidP="0021352C">
      <w:pPr>
        <w:spacing w:after="0"/>
        <w:rPr>
          <w:rFonts w:ascii="Calibri" w:hAnsi="Calibri" w:cs="Calibri"/>
          <w:i/>
          <w:iCs/>
          <w:sz w:val="21"/>
          <w:szCs w:val="21"/>
        </w:rPr>
      </w:pPr>
      <w:r w:rsidRPr="00BA3DA6">
        <w:rPr>
          <w:rFonts w:ascii="Calibri" w:hAnsi="Calibri" w:cs="Calibri"/>
          <w:i/>
          <w:iCs/>
          <w:sz w:val="21"/>
          <w:szCs w:val="21"/>
        </w:rPr>
        <w:t>Izba stwierdziła, że zamawiający opisując przedmiot zamówienia nie uwzględnił, jednakże istotnych okoliczności, które mają decydujący wpływ na zachowanie zasady równego traktowania wykonawców, uczciwej konkurencji oraz proporcjonalności. Izba zdaje sobie sprawę, iż każdy zamawiający organizując postępowanie o udzielenie zamówienia publicznego chciałby nabyć produkty czy usługi, które byłyby najlepsze z dostępnych na rynku, odpowiadające zapotrzebowaniu zamawiającego w jak najwyższym stopniu. Trzeba jednak pamiętać, że wysoki poziom dostaw, usług, robót budowlanych, ponosi za sobą ryzyko związane z wysoką ceną. Zamawiający zatem zmuszony jest do wyważenia opisu przedmiotu zamówienia pomiędzy jakością a ceną. Oczywistym jest, że istnieje możliwość premiowania rozwiązań najlepszych, chociażby poprzez kryteria oceny ofert, niemniej konieczne jest w tym względzie zachowanie odpowiedniej proporcjonalności, która uwzględni korzystny bilans dla zamawiającego.</w:t>
      </w:r>
    </w:p>
    <w:p w14:paraId="5073E644" w14:textId="77777777" w:rsidR="0021352C" w:rsidRDefault="0021352C" w:rsidP="0021352C">
      <w:pPr>
        <w:spacing w:after="0"/>
        <w:rPr>
          <w:rFonts w:ascii="Calibri" w:hAnsi="Calibri" w:cs="Calibri"/>
          <w:i/>
          <w:iCs/>
          <w:sz w:val="21"/>
          <w:szCs w:val="21"/>
        </w:rPr>
      </w:pPr>
    </w:p>
    <w:p w14:paraId="695A3EAB" w14:textId="7787BA58" w:rsidR="00BA3DA6" w:rsidRDefault="00945DA3" w:rsidP="0021352C">
      <w:pPr>
        <w:spacing w:after="0"/>
        <w:rPr>
          <w:rFonts w:ascii="Calibri" w:hAnsi="Calibri" w:cs="Calibri"/>
          <w:i/>
          <w:iCs/>
          <w:sz w:val="21"/>
          <w:szCs w:val="21"/>
        </w:rPr>
      </w:pPr>
      <w:r w:rsidRPr="00BA3DA6">
        <w:rPr>
          <w:rFonts w:ascii="Calibri" w:hAnsi="Calibri" w:cs="Calibri"/>
          <w:i/>
          <w:iCs/>
          <w:sz w:val="21"/>
          <w:szCs w:val="21"/>
        </w:rPr>
        <w:t xml:space="preserve">Zachowanie powyższych zasad musi również uwzględniać zachowanie uczciwej konkurencji, tzn. nie może </w:t>
      </w:r>
      <w:r w:rsidR="003E551B">
        <w:rPr>
          <w:rFonts w:ascii="Calibri" w:hAnsi="Calibri" w:cs="Calibri"/>
          <w:i/>
          <w:iCs/>
          <w:sz w:val="21"/>
          <w:szCs w:val="21"/>
        </w:rPr>
        <w:br/>
      </w:r>
      <w:r w:rsidRPr="00BA3DA6">
        <w:rPr>
          <w:rFonts w:ascii="Calibri" w:hAnsi="Calibri" w:cs="Calibri"/>
          <w:i/>
          <w:iCs/>
          <w:sz w:val="21"/>
          <w:szCs w:val="21"/>
        </w:rPr>
        <w:t xml:space="preserve">w sposób nieuzasadniony dyskryminować wykonawców z możliwości udziału w danym postępowaniu </w:t>
      </w:r>
      <w:r w:rsidR="003E551B">
        <w:rPr>
          <w:rFonts w:ascii="Calibri" w:hAnsi="Calibri" w:cs="Calibri"/>
          <w:i/>
          <w:iCs/>
          <w:sz w:val="21"/>
          <w:szCs w:val="21"/>
        </w:rPr>
        <w:br/>
      </w:r>
      <w:r w:rsidRPr="00BA3DA6">
        <w:rPr>
          <w:rFonts w:ascii="Calibri" w:hAnsi="Calibri" w:cs="Calibri"/>
          <w:i/>
          <w:iCs/>
          <w:sz w:val="21"/>
          <w:szCs w:val="21"/>
        </w:rPr>
        <w:t>o udzielenie zamówienia publicznego.</w:t>
      </w:r>
    </w:p>
    <w:p w14:paraId="32E108A5" w14:textId="77777777" w:rsidR="0021352C" w:rsidRPr="00BA3DA6" w:rsidRDefault="0021352C" w:rsidP="0021352C">
      <w:pPr>
        <w:spacing w:after="0"/>
        <w:rPr>
          <w:rFonts w:ascii="Calibri" w:hAnsi="Calibri" w:cs="Calibri"/>
          <w:i/>
          <w:iCs/>
          <w:sz w:val="21"/>
          <w:szCs w:val="21"/>
        </w:rPr>
      </w:pPr>
    </w:p>
    <w:p w14:paraId="7C78C063" w14:textId="4E664E8C" w:rsidR="00BA3DA6" w:rsidRPr="00BA3DA6" w:rsidRDefault="00945DA3" w:rsidP="0021352C">
      <w:pPr>
        <w:spacing w:after="0"/>
        <w:rPr>
          <w:rFonts w:ascii="Calibri" w:hAnsi="Calibri" w:cs="Calibri"/>
          <w:i/>
          <w:iCs/>
          <w:sz w:val="21"/>
          <w:szCs w:val="21"/>
        </w:rPr>
      </w:pPr>
      <w:r w:rsidRPr="00BA3DA6">
        <w:rPr>
          <w:rFonts w:ascii="Calibri" w:hAnsi="Calibri" w:cs="Calibri"/>
          <w:i/>
          <w:iCs/>
          <w:sz w:val="21"/>
          <w:szCs w:val="21"/>
        </w:rPr>
        <w:t>Zamawiający dokonują</w:t>
      </w:r>
      <w:r w:rsidR="00BA667E">
        <w:rPr>
          <w:rFonts w:ascii="Calibri" w:hAnsi="Calibri" w:cs="Calibri"/>
          <w:i/>
          <w:iCs/>
          <w:sz w:val="21"/>
          <w:szCs w:val="21"/>
        </w:rPr>
        <w:t>c</w:t>
      </w:r>
      <w:r w:rsidRPr="00BA3DA6">
        <w:rPr>
          <w:rFonts w:ascii="Calibri" w:hAnsi="Calibri" w:cs="Calibri"/>
          <w:i/>
          <w:iCs/>
          <w:sz w:val="21"/>
          <w:szCs w:val="21"/>
        </w:rPr>
        <w:t xml:space="preserve"> opisu przedmiotu zamówienia musi mieć na uwadze różnorodność produktów dostępnych na rynku. Tym samym, aby zachować ww. zasady, konieczne jest dokonanie takiego opisu, który umożliwi złożenie oferty przez przynajmniej dwóch wykonawców, reprezentujących dwóch różnych producentów. </w:t>
      </w:r>
    </w:p>
    <w:p w14:paraId="7CB25DB1" w14:textId="17716DE5" w:rsidR="00BA3DA6" w:rsidRDefault="00945DA3" w:rsidP="0021352C">
      <w:pPr>
        <w:spacing w:after="0"/>
        <w:rPr>
          <w:rFonts w:ascii="Calibri" w:hAnsi="Calibri" w:cs="Calibri"/>
          <w:i/>
          <w:iCs/>
          <w:sz w:val="21"/>
          <w:szCs w:val="21"/>
        </w:rPr>
      </w:pPr>
      <w:r w:rsidRPr="00BA3DA6">
        <w:rPr>
          <w:rFonts w:ascii="Calibri" w:hAnsi="Calibri" w:cs="Calibri"/>
          <w:i/>
          <w:iCs/>
          <w:sz w:val="21"/>
          <w:szCs w:val="21"/>
        </w:rPr>
        <w:lastRenderedPageBreak/>
        <w:t>W okolicznościach przedmiotowego postępowania, w ocenie Izby, zamawiający nie wykazał, że dokonany przez niego opis przedmiotu zamówienia pozwala na złożenie oferty przez wykonawców oferujących produkty inne niż referencyjne, tj. produkty równoważne. Dowody złożone przez zamawiającego polegające na oświadczeniu projektanta wraz z załączeniem wydrukowanych z Internetu kart katalogowych trzech producentów nie były wystarczające do przyjęcia twierdzenia, że dokumentacja zamawiającego dopuszcza rozwiązania równoważne. Dlatego też Izba, dowody złożone przez zamawiającego uznała za niewystarczające, niepotwierdzające okoliczności, na które zostały złożone.</w:t>
      </w:r>
    </w:p>
    <w:p w14:paraId="4D08B344" w14:textId="77777777" w:rsidR="00BA3DA6" w:rsidRDefault="00945DA3" w:rsidP="0021352C">
      <w:pPr>
        <w:spacing w:after="0"/>
        <w:rPr>
          <w:rFonts w:ascii="Calibri" w:hAnsi="Calibri" w:cs="Calibri"/>
          <w:i/>
          <w:iCs/>
          <w:sz w:val="21"/>
          <w:szCs w:val="21"/>
        </w:rPr>
      </w:pPr>
      <w:r w:rsidRPr="00BA3DA6">
        <w:rPr>
          <w:rFonts w:ascii="Calibri" w:hAnsi="Calibri" w:cs="Calibri"/>
          <w:i/>
          <w:iCs/>
          <w:sz w:val="21"/>
          <w:szCs w:val="21"/>
        </w:rPr>
        <w:t xml:space="preserve">Odwołujący, w kontrze do dowodów zamawiającego, złożył trzy bloki dokumentów wraz </w:t>
      </w:r>
      <w:r w:rsidRPr="00BA3DA6">
        <w:rPr>
          <w:rFonts w:ascii="Calibri" w:hAnsi="Calibri" w:cs="Calibri"/>
          <w:i/>
          <w:iCs/>
          <w:sz w:val="21"/>
          <w:szCs w:val="21"/>
        </w:rPr>
        <w:br/>
        <w:t>z podsumowaniem, które stanowiły wyliczenia parametrów świetlnych oferowanych przez trzech różnych producentów opraw (co istotne tożsamych trzech producentów, na które wskazywał w swoim dowodzie zamawiający), z których w sposób nie budzący wątpliwości wynika, że opisany przez zamawiającego sposób równoważności uniemożliwia złożenia oferty przez wykonawcę chcącego zaoferować rozwiązanie równoważne. Izba uznała ten dowód odwołującego za miarodajny i przesądzający zasadność podniesionych zarzutów odwołania. Co istotne zamawiający na rozprawie nie był w stanie zaprzeczyć wynikom analiz przedstawionych przez odwołującego, co jednoznacznie wskazuje na wadliwość dokonanego przez zamawiającego opisu przedmiotu zamówienia.</w:t>
      </w:r>
    </w:p>
    <w:p w14:paraId="6EC1F622" w14:textId="77777777" w:rsidR="0021352C" w:rsidRPr="00BA3DA6" w:rsidRDefault="0021352C" w:rsidP="0021352C">
      <w:pPr>
        <w:spacing w:after="0"/>
        <w:rPr>
          <w:rFonts w:ascii="Calibri" w:hAnsi="Calibri" w:cs="Calibri"/>
          <w:i/>
          <w:iCs/>
          <w:sz w:val="21"/>
          <w:szCs w:val="21"/>
        </w:rPr>
      </w:pPr>
    </w:p>
    <w:p w14:paraId="649AFA15" w14:textId="527A083B" w:rsidR="006E77D1" w:rsidRPr="007940C0" w:rsidRDefault="00945DA3" w:rsidP="0021352C">
      <w:pPr>
        <w:rPr>
          <w:rFonts w:ascii="Calibri" w:hAnsi="Calibri" w:cs="Calibri"/>
          <w:i/>
          <w:iCs/>
          <w:sz w:val="21"/>
          <w:szCs w:val="21"/>
        </w:rPr>
      </w:pPr>
      <w:r w:rsidRPr="00BA3DA6">
        <w:rPr>
          <w:rFonts w:ascii="Calibri" w:hAnsi="Calibri" w:cs="Calibri"/>
          <w:i/>
          <w:iCs/>
          <w:sz w:val="21"/>
          <w:szCs w:val="21"/>
        </w:rPr>
        <w:t>W wyniku powyższego Izba stwierdziła, że zamawiający dokonując takiego opisu naruszył zasady uczciwej konkurencji, równego traktowania wykonawców oraz proporcjonalności.</w:t>
      </w:r>
    </w:p>
    <w:p w14:paraId="689A0858" w14:textId="146612F8" w:rsidR="006E77D1" w:rsidRPr="0064543D" w:rsidRDefault="006931D5" w:rsidP="0021352C">
      <w:pPr>
        <w:rPr>
          <w:rFonts w:ascii="Calibri" w:hAnsi="Calibri" w:cs="Calibri"/>
          <w:sz w:val="21"/>
          <w:szCs w:val="21"/>
          <w:u w:val="single"/>
        </w:rPr>
      </w:pPr>
      <w:r>
        <w:rPr>
          <w:rFonts w:ascii="Calibri" w:hAnsi="Calibri" w:cs="Calibri"/>
          <w:sz w:val="21"/>
          <w:szCs w:val="21"/>
          <w:u w:val="single"/>
        </w:rPr>
        <w:t>Praktyka kontroli</w:t>
      </w:r>
    </w:p>
    <w:p w14:paraId="79756D7E" w14:textId="51E1795A" w:rsidR="00CB5BB3" w:rsidRDefault="00613468" w:rsidP="0021352C">
      <w:pPr>
        <w:spacing w:after="100"/>
        <w:rPr>
          <w:rFonts w:ascii="Calibri" w:hAnsi="Calibri" w:cs="Calibri"/>
          <w:sz w:val="21"/>
          <w:szCs w:val="21"/>
        </w:rPr>
      </w:pPr>
      <w:r w:rsidRPr="0064543D">
        <w:rPr>
          <w:rFonts w:ascii="Calibri" w:hAnsi="Calibri" w:cs="Calibri"/>
          <w:sz w:val="21"/>
          <w:szCs w:val="21"/>
        </w:rPr>
        <w:t xml:space="preserve">Informacja o wyniku kontroli </w:t>
      </w:r>
      <w:r w:rsidR="00922B25">
        <w:rPr>
          <w:rFonts w:ascii="Calibri" w:hAnsi="Calibri" w:cs="Calibri"/>
          <w:sz w:val="21"/>
          <w:szCs w:val="21"/>
        </w:rPr>
        <w:t xml:space="preserve">uprzedniej </w:t>
      </w:r>
      <w:r w:rsidRPr="0064543D">
        <w:rPr>
          <w:rFonts w:ascii="Calibri" w:hAnsi="Calibri" w:cs="Calibri"/>
          <w:sz w:val="21"/>
          <w:szCs w:val="21"/>
        </w:rPr>
        <w:t xml:space="preserve">z dnia </w:t>
      </w:r>
      <w:r w:rsidR="0064543D" w:rsidRPr="0064543D">
        <w:rPr>
          <w:rFonts w:ascii="Calibri" w:hAnsi="Calibri" w:cs="Calibri"/>
          <w:sz w:val="21"/>
          <w:szCs w:val="21"/>
        </w:rPr>
        <w:t>19 sierpnia 2021</w:t>
      </w:r>
      <w:r w:rsidRPr="0064543D">
        <w:rPr>
          <w:rFonts w:ascii="Calibri" w:hAnsi="Calibri" w:cs="Calibri"/>
          <w:sz w:val="21"/>
          <w:szCs w:val="21"/>
        </w:rPr>
        <w:t xml:space="preserve"> r., znak: </w:t>
      </w:r>
      <w:r w:rsidR="00F139D7" w:rsidRPr="0064543D">
        <w:rPr>
          <w:rFonts w:ascii="Calibri" w:hAnsi="Calibri" w:cs="Calibri"/>
          <w:sz w:val="21"/>
          <w:szCs w:val="21"/>
        </w:rPr>
        <w:t>KU/10</w:t>
      </w:r>
      <w:r w:rsidR="00A668E7" w:rsidRPr="0064543D">
        <w:rPr>
          <w:rFonts w:ascii="Calibri" w:hAnsi="Calibri" w:cs="Calibri"/>
          <w:sz w:val="21"/>
          <w:szCs w:val="21"/>
        </w:rPr>
        <w:t>0</w:t>
      </w:r>
      <w:r w:rsidR="00F139D7" w:rsidRPr="0064543D">
        <w:rPr>
          <w:rFonts w:ascii="Calibri" w:hAnsi="Calibri" w:cs="Calibri"/>
          <w:sz w:val="21"/>
          <w:szCs w:val="21"/>
        </w:rPr>
        <w:t>/</w:t>
      </w:r>
      <w:r w:rsidR="007E79B9" w:rsidRPr="0064543D">
        <w:rPr>
          <w:rFonts w:ascii="Calibri" w:hAnsi="Calibri" w:cs="Calibri"/>
          <w:sz w:val="21"/>
          <w:szCs w:val="21"/>
        </w:rPr>
        <w:t>21</w:t>
      </w:r>
      <w:r w:rsidRPr="0064543D">
        <w:rPr>
          <w:rFonts w:ascii="Calibri" w:hAnsi="Calibri" w:cs="Calibri"/>
          <w:sz w:val="21"/>
          <w:szCs w:val="21"/>
        </w:rPr>
        <w:t xml:space="preserve">, w sprawie postępowania o udzielenie zamówienia publicznego mającego za przedmiot </w:t>
      </w:r>
      <w:r w:rsidR="00A22D19" w:rsidRPr="0064543D">
        <w:rPr>
          <w:rFonts w:ascii="Calibri" w:hAnsi="Calibri" w:cs="Calibri"/>
        </w:rPr>
        <w:t>m</w:t>
      </w:r>
      <w:r w:rsidR="00EF2666" w:rsidRPr="0064543D">
        <w:rPr>
          <w:rFonts w:ascii="Calibri" w:hAnsi="Calibri" w:cs="Calibri"/>
        </w:rPr>
        <w:t>odernizacj</w:t>
      </w:r>
      <w:r w:rsidR="00A22D19" w:rsidRPr="0064543D">
        <w:rPr>
          <w:rFonts w:ascii="Calibri" w:hAnsi="Calibri" w:cs="Calibri"/>
        </w:rPr>
        <w:t>ę</w:t>
      </w:r>
      <w:r w:rsidR="00EF2666" w:rsidRPr="0064543D">
        <w:rPr>
          <w:rFonts w:ascii="Calibri" w:hAnsi="Calibri" w:cs="Calibri"/>
        </w:rPr>
        <w:t xml:space="preserve"> instalacji </w:t>
      </w:r>
      <w:r w:rsidR="00922B25">
        <w:rPr>
          <w:rFonts w:ascii="Calibri" w:hAnsi="Calibri" w:cs="Calibri"/>
        </w:rPr>
        <w:br/>
      </w:r>
      <w:r w:rsidR="00EF2666" w:rsidRPr="0064543D">
        <w:rPr>
          <w:rFonts w:ascii="Calibri" w:hAnsi="Calibri" w:cs="Calibri"/>
        </w:rPr>
        <w:t>do sortowni odpadów – dostaw</w:t>
      </w:r>
      <w:r w:rsidR="00A22D19" w:rsidRPr="0064543D">
        <w:rPr>
          <w:rFonts w:ascii="Calibri" w:hAnsi="Calibri" w:cs="Calibri"/>
        </w:rPr>
        <w:t>ę</w:t>
      </w:r>
      <w:r w:rsidR="00EF2666" w:rsidRPr="0064543D">
        <w:rPr>
          <w:rFonts w:ascii="Calibri" w:hAnsi="Calibri" w:cs="Calibri"/>
        </w:rPr>
        <w:t xml:space="preserve"> i montaż maszyn</w:t>
      </w:r>
      <w:r w:rsidRPr="0064543D">
        <w:rPr>
          <w:rFonts w:ascii="Calibri" w:hAnsi="Calibri" w:cs="Calibri"/>
          <w:sz w:val="21"/>
          <w:szCs w:val="21"/>
        </w:rPr>
        <w:t>.</w:t>
      </w:r>
      <w:r w:rsidR="00EF2666" w:rsidRPr="0064543D">
        <w:rPr>
          <w:rFonts w:ascii="Calibri" w:hAnsi="Calibri" w:cs="Calibri"/>
          <w:sz w:val="21"/>
          <w:szCs w:val="21"/>
        </w:rPr>
        <w:t xml:space="preserve"> </w:t>
      </w:r>
      <w:r w:rsidRPr="0064543D">
        <w:rPr>
          <w:rFonts w:ascii="Calibri" w:hAnsi="Calibri" w:cs="Calibri"/>
          <w:sz w:val="21"/>
          <w:szCs w:val="21"/>
        </w:rPr>
        <w:t>Z informacji o wyniku kontroli:</w:t>
      </w:r>
    </w:p>
    <w:p w14:paraId="3F3FFB70" w14:textId="185A8A5C" w:rsidR="00CB5BB3" w:rsidRDefault="00A86163" w:rsidP="0021352C">
      <w:pPr>
        <w:spacing w:after="0"/>
        <w:rPr>
          <w:rFonts w:ascii="Calibri" w:eastAsia="Calibri" w:hAnsi="Calibri" w:cs="Calibri"/>
          <w:i/>
          <w:iCs/>
          <w:color w:val="000000"/>
          <w:sz w:val="21"/>
          <w:szCs w:val="21"/>
          <w:lang w:bidi="pl-PL"/>
        </w:rPr>
      </w:pPr>
      <w:r w:rsidRPr="00922B25">
        <w:rPr>
          <w:rFonts w:ascii="Calibri" w:eastAsia="Calibri" w:hAnsi="Calibri" w:cs="Calibri"/>
          <w:i/>
          <w:iCs/>
          <w:color w:val="000000"/>
          <w:sz w:val="21"/>
          <w:szCs w:val="21"/>
          <w:lang w:bidi="pl-PL"/>
        </w:rPr>
        <w:t xml:space="preserve">W trakcie prowadzonej kontroli, pismem z dnia 21.07.2021 r. zamawiający poproszony został m.in. </w:t>
      </w:r>
      <w:r w:rsidR="00E843B4" w:rsidRPr="00922B25">
        <w:rPr>
          <w:rFonts w:ascii="Calibri" w:eastAsia="Calibri" w:hAnsi="Calibri" w:cs="Calibri"/>
          <w:i/>
          <w:iCs/>
          <w:color w:val="000000"/>
          <w:sz w:val="21"/>
          <w:szCs w:val="21"/>
          <w:lang w:bidi="pl-PL"/>
        </w:rPr>
        <w:br/>
      </w:r>
      <w:r w:rsidRPr="00922B25">
        <w:rPr>
          <w:rFonts w:ascii="Calibri" w:eastAsia="Calibri" w:hAnsi="Calibri" w:cs="Calibri"/>
          <w:i/>
          <w:iCs/>
          <w:color w:val="000000"/>
          <w:sz w:val="21"/>
          <w:szCs w:val="21"/>
          <w:lang w:bidi="pl-PL"/>
        </w:rPr>
        <w:t xml:space="preserve">o udzielenie wyjaśnień poprzez wskazanie, czy opisał przedmiot zamówienia w sposób, o którym mowa </w:t>
      </w:r>
      <w:r w:rsidR="009B51CE">
        <w:rPr>
          <w:rFonts w:ascii="Calibri" w:eastAsia="Calibri" w:hAnsi="Calibri" w:cs="Calibri"/>
          <w:i/>
          <w:iCs/>
          <w:color w:val="000000"/>
          <w:sz w:val="21"/>
          <w:szCs w:val="21"/>
          <w:lang w:bidi="pl-PL"/>
        </w:rPr>
        <w:br/>
      </w:r>
      <w:r w:rsidRPr="00922B25">
        <w:rPr>
          <w:rFonts w:ascii="Calibri" w:eastAsia="Calibri" w:hAnsi="Calibri" w:cs="Calibri"/>
          <w:i/>
          <w:iCs/>
          <w:color w:val="000000"/>
          <w:sz w:val="21"/>
          <w:szCs w:val="21"/>
          <w:lang w:bidi="pl-PL"/>
        </w:rPr>
        <w:t xml:space="preserve">w art. 101 ust. 4 ustawy </w:t>
      </w:r>
      <w:proofErr w:type="spellStart"/>
      <w:r w:rsidRPr="00922B25">
        <w:rPr>
          <w:rFonts w:ascii="Calibri" w:eastAsia="Calibri" w:hAnsi="Calibri" w:cs="Calibri"/>
          <w:i/>
          <w:iCs/>
          <w:color w:val="000000"/>
          <w:sz w:val="21"/>
          <w:szCs w:val="21"/>
          <w:lang w:bidi="pl-PL"/>
        </w:rPr>
        <w:t>Pzp</w:t>
      </w:r>
      <w:proofErr w:type="spellEnd"/>
      <w:r w:rsidRPr="00922B25">
        <w:rPr>
          <w:rFonts w:ascii="Calibri" w:eastAsia="Calibri" w:hAnsi="Calibri" w:cs="Calibri"/>
          <w:i/>
          <w:iCs/>
          <w:color w:val="000000"/>
          <w:sz w:val="21"/>
          <w:szCs w:val="21"/>
          <w:lang w:bidi="pl-PL"/>
        </w:rPr>
        <w:t xml:space="preserve">? Jeśli tak, czy dopuścił rozwiązania równoważne opisywanym, zgodnie </w:t>
      </w:r>
      <w:r w:rsidR="00E843B4" w:rsidRPr="00922B25">
        <w:rPr>
          <w:rFonts w:ascii="Calibri" w:eastAsia="Calibri" w:hAnsi="Calibri" w:cs="Calibri"/>
          <w:i/>
          <w:iCs/>
          <w:color w:val="000000"/>
          <w:sz w:val="21"/>
          <w:szCs w:val="21"/>
          <w:lang w:bidi="pl-PL"/>
        </w:rPr>
        <w:br/>
      </w:r>
      <w:r w:rsidRPr="00922B25">
        <w:rPr>
          <w:rFonts w:ascii="Calibri" w:eastAsia="Calibri" w:hAnsi="Calibri" w:cs="Calibri"/>
          <w:i/>
          <w:iCs/>
          <w:color w:val="000000"/>
          <w:sz w:val="21"/>
          <w:szCs w:val="21"/>
          <w:lang w:bidi="pl-PL"/>
        </w:rPr>
        <w:t>z ww. przepisem?</w:t>
      </w:r>
    </w:p>
    <w:p w14:paraId="53E4EF0E" w14:textId="77777777" w:rsidR="0021352C" w:rsidRPr="00C81A9C" w:rsidRDefault="0021352C" w:rsidP="0021352C">
      <w:pPr>
        <w:spacing w:after="0"/>
        <w:rPr>
          <w:rFonts w:ascii="Calibri" w:hAnsi="Calibri" w:cs="Calibri"/>
          <w:i/>
          <w:iCs/>
          <w:sz w:val="21"/>
          <w:szCs w:val="21"/>
        </w:rPr>
      </w:pPr>
    </w:p>
    <w:p w14:paraId="030F4E11" w14:textId="10B3D13E" w:rsidR="00A86163" w:rsidRDefault="00A86163" w:rsidP="0021352C">
      <w:pPr>
        <w:spacing w:after="0"/>
        <w:rPr>
          <w:rFonts w:ascii="Calibri" w:hAnsi="Calibri" w:cs="Calibri"/>
          <w:i/>
          <w:iCs/>
          <w:color w:val="000000"/>
          <w:sz w:val="21"/>
          <w:szCs w:val="21"/>
          <w:lang w:bidi="pl-PL"/>
        </w:rPr>
      </w:pPr>
      <w:r w:rsidRPr="00922B25">
        <w:rPr>
          <w:rFonts w:ascii="Calibri" w:hAnsi="Calibri" w:cs="Calibri"/>
          <w:bCs/>
          <w:i/>
          <w:iCs/>
          <w:sz w:val="21"/>
          <w:szCs w:val="21"/>
        </w:rPr>
        <w:t>Odpowiadając na ww. pytanie, w piśmie z dnia 28.07.2021 r. zamawiający wskazał, iż:</w:t>
      </w:r>
      <w:r w:rsidRPr="00922B25">
        <w:rPr>
          <w:rFonts w:ascii="Calibri" w:hAnsi="Calibri" w:cs="Calibri"/>
          <w:b/>
          <w:i/>
          <w:iCs/>
          <w:color w:val="000000"/>
          <w:sz w:val="21"/>
          <w:szCs w:val="21"/>
          <w:lang w:bidi="pl-PL"/>
        </w:rPr>
        <w:t xml:space="preserve"> </w:t>
      </w:r>
      <w:r w:rsidRPr="00922B25">
        <w:rPr>
          <w:rFonts w:ascii="Calibri" w:hAnsi="Calibri" w:cs="Calibri"/>
          <w:i/>
          <w:iCs/>
          <w:color w:val="000000"/>
          <w:sz w:val="21"/>
          <w:szCs w:val="21"/>
          <w:lang w:bidi="pl-PL"/>
        </w:rPr>
        <w:t>„Szereg elementów przedmiotu zamówienia zostało opisane w sposób określony w art. 101 ust. 4 PZP. Dla wszystkich kluczowych elementów przedmiotu zamówienia dopuszczono wyraźnie zastosowanie rozwiązań równoważnych. W kilku miejscach opis szczegółowych, nieistotnych z punktu widzenia wartości zamówienia i konkurencji między wykonawcami, elementów przedmiotu zamówienia nie zawiera wyrazów „lub równoważny". Dotyczy to: krążników i przygotowania powierzchni do malowania (str. 144), oświetlenie i instalacje uziemiająco - odgromowe (str. 210), sieci i instalacje teletechniczne (str.217). Był to wynik zwykłej omyłki bez praktycznego znaczenia dla ograniczenia konkurencji. Według posiadanych przez Zamawiającego informacji w praktyce powszechnie stosowane na rynku urządzenia i rozwiązania spełniają wskazane normy i nie występuje możliwość stosowania rozwiązań równoważnych. W szczególności obowiązek stosowania Polskich Norm dla oświetlenia w miejscu pracy jest obowiązkiem określonym w przepisach prawa powszechnie obowiązującego tj. § 10 ust. 1 rozporządzenia Ministra Pracy i Polityki Socjalnej z 26 września 1997 roku w sprawie ogólnych warunków bezpieczeństwa i higieny pracy. Kwestia ta nie budziła też kontrowersji potencjalnych wykonawców. Gdyby wykonawca zwrócił się o wyjaśnienie w tym zakresie Zamawiający dokonałby zmiany SWZ poprzez dodanie słów „lub równoważny", a gdyby złożono ofertę przewidującą dostawę urządzeń równoważnych, oferta ta podlegałaby ocenie, zgodnie z art. 101 ust. 5 i 6 PZP.”.</w:t>
      </w:r>
    </w:p>
    <w:p w14:paraId="04766273" w14:textId="77777777" w:rsidR="0021352C" w:rsidRPr="00C81A9C" w:rsidRDefault="0021352C" w:rsidP="0021352C">
      <w:pPr>
        <w:spacing w:after="0"/>
        <w:rPr>
          <w:rFonts w:ascii="Calibri" w:hAnsi="Calibri" w:cs="Calibri"/>
          <w:i/>
          <w:iCs/>
          <w:sz w:val="21"/>
          <w:szCs w:val="21"/>
        </w:rPr>
      </w:pPr>
    </w:p>
    <w:p w14:paraId="1AC06108" w14:textId="0DE9D019" w:rsidR="00A86163" w:rsidRDefault="00A86163" w:rsidP="0021352C">
      <w:pPr>
        <w:spacing w:after="0"/>
        <w:contextualSpacing/>
        <w:rPr>
          <w:rFonts w:ascii="Calibri" w:hAnsi="Calibri" w:cs="Calibri"/>
          <w:i/>
          <w:iCs/>
          <w:color w:val="000000"/>
          <w:sz w:val="21"/>
          <w:szCs w:val="21"/>
          <w:shd w:val="clear" w:color="auto" w:fill="FFFFFF"/>
        </w:rPr>
      </w:pPr>
      <w:r w:rsidRPr="002F6E75">
        <w:rPr>
          <w:rFonts w:ascii="Calibri" w:hAnsi="Calibri" w:cs="Calibri"/>
          <w:i/>
          <w:iCs/>
          <w:sz w:val="21"/>
          <w:szCs w:val="21"/>
        </w:rPr>
        <w:t xml:space="preserve">Mając na uwadze powyższe podkreślić należy, iż zgodnie z art. 101 ust. 4 ustawy </w:t>
      </w:r>
      <w:proofErr w:type="spellStart"/>
      <w:r w:rsidRPr="002F6E75">
        <w:rPr>
          <w:rFonts w:ascii="Calibri" w:hAnsi="Calibri" w:cs="Calibri"/>
          <w:i/>
          <w:iCs/>
          <w:sz w:val="21"/>
          <w:szCs w:val="21"/>
        </w:rPr>
        <w:t>Pzp</w:t>
      </w:r>
      <w:proofErr w:type="spellEnd"/>
      <w:r w:rsidRPr="002F6E75">
        <w:rPr>
          <w:rFonts w:ascii="Calibri" w:hAnsi="Calibri" w:cs="Calibri"/>
          <w:i/>
          <w:iCs/>
          <w:sz w:val="21"/>
          <w:szCs w:val="21"/>
        </w:rPr>
        <w:t xml:space="preserve">, Zamawiający obowiązany jest wskazać, opisując przedmiot zamówienia przez odniesienie </w:t>
      </w:r>
      <w:r w:rsidRPr="002F6E75">
        <w:rPr>
          <w:rFonts w:ascii="Calibri" w:hAnsi="Calibri" w:cs="Calibri"/>
          <w:i/>
          <w:iCs/>
          <w:color w:val="000000"/>
          <w:sz w:val="21"/>
          <w:szCs w:val="21"/>
          <w:shd w:val="clear" w:color="auto" w:fill="FFFFFF"/>
        </w:rPr>
        <w:t xml:space="preserve">do norm, ocen technicznych, specyfikacji technicznych i systemów referencji technicznych, o których mowa w art. 101 ust. 1 pkt 2 oraz </w:t>
      </w:r>
      <w:r w:rsidRPr="002F6E75">
        <w:rPr>
          <w:rFonts w:ascii="Calibri" w:hAnsi="Calibri" w:cs="Calibri"/>
          <w:i/>
          <w:iCs/>
          <w:color w:val="000000"/>
          <w:sz w:val="21"/>
          <w:szCs w:val="21"/>
          <w:shd w:val="clear" w:color="auto" w:fill="FFFFFF"/>
        </w:rPr>
        <w:lastRenderedPageBreak/>
        <w:t xml:space="preserve">ust. 3 ustawy </w:t>
      </w:r>
      <w:proofErr w:type="spellStart"/>
      <w:r w:rsidRPr="002F6E75">
        <w:rPr>
          <w:rFonts w:ascii="Calibri" w:hAnsi="Calibri" w:cs="Calibri"/>
          <w:i/>
          <w:iCs/>
          <w:color w:val="000000"/>
          <w:sz w:val="21"/>
          <w:szCs w:val="21"/>
          <w:shd w:val="clear" w:color="auto" w:fill="FFFFFF"/>
        </w:rPr>
        <w:t>Pzp</w:t>
      </w:r>
      <w:proofErr w:type="spellEnd"/>
      <w:r w:rsidRPr="002F6E75">
        <w:rPr>
          <w:rFonts w:ascii="Calibri" w:hAnsi="Calibri" w:cs="Calibri"/>
          <w:i/>
          <w:iCs/>
          <w:color w:val="000000"/>
          <w:sz w:val="21"/>
          <w:szCs w:val="21"/>
          <w:shd w:val="clear" w:color="auto" w:fill="FFFFFF"/>
        </w:rPr>
        <w:t>, że dopuszcza rozwiązania równoważne opisywanym, a odniesieniu takiemu towarzyszą wyrazy „lub równoważne”.</w:t>
      </w:r>
    </w:p>
    <w:p w14:paraId="6CBA48E7" w14:textId="77777777" w:rsidR="0021352C" w:rsidRPr="002F6E75" w:rsidRDefault="0021352C" w:rsidP="0021352C">
      <w:pPr>
        <w:spacing w:after="0"/>
        <w:contextualSpacing/>
        <w:rPr>
          <w:rFonts w:ascii="Calibri" w:hAnsi="Calibri" w:cs="Calibri"/>
          <w:i/>
          <w:iCs/>
          <w:color w:val="000000"/>
          <w:sz w:val="21"/>
          <w:szCs w:val="21"/>
          <w:shd w:val="clear" w:color="auto" w:fill="FFFFFF"/>
        </w:rPr>
      </w:pPr>
    </w:p>
    <w:p w14:paraId="74EE69BB" w14:textId="77777777" w:rsidR="00A86163" w:rsidRDefault="00A86163" w:rsidP="0021352C">
      <w:pPr>
        <w:spacing w:after="0"/>
        <w:contextualSpacing/>
        <w:rPr>
          <w:rFonts w:ascii="Calibri" w:hAnsi="Calibri" w:cs="Calibri"/>
          <w:i/>
          <w:iCs/>
          <w:sz w:val="21"/>
          <w:szCs w:val="21"/>
        </w:rPr>
      </w:pPr>
      <w:r w:rsidRPr="002F6E75">
        <w:rPr>
          <w:rFonts w:ascii="Calibri" w:hAnsi="Calibri" w:cs="Calibri"/>
          <w:i/>
          <w:iCs/>
          <w:sz w:val="21"/>
          <w:szCs w:val="21"/>
        </w:rPr>
        <w:t>W tym miejscu należy podkreślić, iż zamawiający realizuje obowiązek wynikający z treści ww. przepisu, gdy sporządza opis w ten sposób, że przywołanej w opisie konkretnej normie (innemu systemowi referencji technicznej, itp.) towarzyszy określenie „lub równoważny”.</w:t>
      </w:r>
    </w:p>
    <w:p w14:paraId="279043CA" w14:textId="77777777" w:rsidR="0021352C" w:rsidRPr="002F6E75" w:rsidRDefault="0021352C" w:rsidP="0021352C">
      <w:pPr>
        <w:spacing w:after="0"/>
        <w:contextualSpacing/>
        <w:rPr>
          <w:rFonts w:ascii="Calibri" w:hAnsi="Calibri" w:cs="Calibri"/>
          <w:i/>
          <w:iCs/>
          <w:sz w:val="21"/>
          <w:szCs w:val="21"/>
        </w:rPr>
      </w:pPr>
    </w:p>
    <w:p w14:paraId="6C0C3CBB" w14:textId="12399EB1" w:rsidR="00A86163" w:rsidRDefault="00A86163" w:rsidP="0021352C">
      <w:pPr>
        <w:spacing w:after="0"/>
        <w:rPr>
          <w:rFonts w:ascii="Calibri" w:hAnsi="Calibri" w:cs="Calibri"/>
          <w:i/>
          <w:iCs/>
          <w:sz w:val="21"/>
          <w:szCs w:val="21"/>
        </w:rPr>
      </w:pPr>
      <w:r w:rsidRPr="002F6E75">
        <w:rPr>
          <w:rFonts w:ascii="Calibri" w:hAnsi="Calibri" w:cs="Calibri"/>
          <w:i/>
          <w:iCs/>
          <w:sz w:val="21"/>
          <w:szCs w:val="21"/>
        </w:rPr>
        <w:t xml:space="preserve">Jak wynika z wyjaśnień udzielonych przez zamawiającego pismem z dnia 28.07.2021 r., które znajdują odzwierciedlenie w dokumentacji kontrolowanego postępowania, formułując opis niektórych elementów przedmiotu zamówienia poprzez odwołanie się do norm, zamawiający zaniechał użycia sformułowania „lub równoważny”. Powyższe zaniechanie stanowi naruszenie dyspozycji art. 101 ust. 4 ustawy </w:t>
      </w:r>
      <w:proofErr w:type="spellStart"/>
      <w:r w:rsidRPr="002F6E75">
        <w:rPr>
          <w:rFonts w:ascii="Calibri" w:hAnsi="Calibri" w:cs="Calibri"/>
          <w:i/>
          <w:iCs/>
          <w:sz w:val="21"/>
          <w:szCs w:val="21"/>
        </w:rPr>
        <w:t>Pzp</w:t>
      </w:r>
      <w:proofErr w:type="spellEnd"/>
      <w:r w:rsidRPr="002F6E75">
        <w:rPr>
          <w:rFonts w:ascii="Calibri" w:hAnsi="Calibri" w:cs="Calibri"/>
          <w:i/>
          <w:iCs/>
          <w:sz w:val="21"/>
          <w:szCs w:val="21"/>
        </w:rPr>
        <w:t>.</w:t>
      </w:r>
    </w:p>
    <w:p w14:paraId="6D912BD6" w14:textId="77777777" w:rsidR="0021352C" w:rsidRPr="002F6E75" w:rsidRDefault="0021352C" w:rsidP="0021352C">
      <w:pPr>
        <w:spacing w:after="0"/>
        <w:rPr>
          <w:rFonts w:ascii="Calibri" w:hAnsi="Calibri" w:cs="Calibri"/>
          <w:i/>
          <w:iCs/>
          <w:sz w:val="21"/>
          <w:szCs w:val="21"/>
        </w:rPr>
      </w:pPr>
    </w:p>
    <w:p w14:paraId="69570E55" w14:textId="2093FADB" w:rsidR="00A166E6" w:rsidRDefault="00A86163" w:rsidP="0021352C">
      <w:pPr>
        <w:rPr>
          <w:rFonts w:ascii="Calibri" w:hAnsi="Calibri" w:cs="Calibri"/>
          <w:i/>
          <w:iCs/>
          <w:sz w:val="21"/>
          <w:szCs w:val="21"/>
        </w:rPr>
      </w:pPr>
      <w:r w:rsidRPr="002F6E75">
        <w:rPr>
          <w:rFonts w:ascii="Calibri" w:hAnsi="Calibri" w:cs="Calibri"/>
          <w:i/>
          <w:iCs/>
          <w:sz w:val="21"/>
          <w:szCs w:val="21"/>
        </w:rPr>
        <w:t xml:space="preserve">Ww. naruszenie nie miało wpływu na wynik postępowania. </w:t>
      </w:r>
    </w:p>
    <w:p w14:paraId="70E1C77D" w14:textId="77777777" w:rsidR="0021352C" w:rsidRPr="002F6E75" w:rsidRDefault="0021352C" w:rsidP="0021352C">
      <w:pPr>
        <w:rPr>
          <w:rFonts w:ascii="Calibri" w:hAnsi="Calibri" w:cs="Calibri"/>
          <w:i/>
          <w:iCs/>
          <w:sz w:val="21"/>
          <w:szCs w:val="21"/>
        </w:rPr>
      </w:pPr>
    </w:p>
    <w:p w14:paraId="3E3D3FE1" w14:textId="37DADD92" w:rsidR="00F557BF" w:rsidRPr="00A06F9D" w:rsidRDefault="00F557BF" w:rsidP="0021352C">
      <w:pPr>
        <w:pStyle w:val="Akapitzlist"/>
        <w:numPr>
          <w:ilvl w:val="1"/>
          <w:numId w:val="3"/>
        </w:numPr>
        <w:ind w:left="426" w:hanging="372"/>
        <w:outlineLvl w:val="1"/>
        <w:rPr>
          <w:rFonts w:ascii="Calibri" w:hAnsi="Calibri" w:cs="Calibri"/>
          <w:b/>
          <w:bCs/>
          <w:sz w:val="21"/>
          <w:szCs w:val="21"/>
        </w:rPr>
      </w:pPr>
      <w:bookmarkStart w:id="8" w:name="_Toc181189694"/>
      <w:r w:rsidRPr="00A06F9D">
        <w:rPr>
          <w:rFonts w:ascii="Calibri" w:hAnsi="Calibri" w:cs="Calibri"/>
          <w:b/>
          <w:bCs/>
          <w:sz w:val="21"/>
          <w:szCs w:val="21"/>
        </w:rPr>
        <w:t>Opis dotyczący robót budowlanych.</w:t>
      </w:r>
      <w:bookmarkEnd w:id="8"/>
      <w:r w:rsidRPr="00A06F9D">
        <w:rPr>
          <w:rFonts w:ascii="Calibri" w:hAnsi="Calibri" w:cs="Calibri"/>
          <w:b/>
          <w:bCs/>
          <w:sz w:val="21"/>
          <w:szCs w:val="21"/>
        </w:rPr>
        <w:t xml:space="preserve"> </w:t>
      </w:r>
    </w:p>
    <w:p w14:paraId="11E63656" w14:textId="43FFF897" w:rsidR="237EEA36" w:rsidRPr="00437E04" w:rsidRDefault="237EEA36" w:rsidP="0021352C">
      <w:pPr>
        <w:rPr>
          <w:rFonts w:ascii="Calibri" w:eastAsia="Calibri" w:hAnsi="Calibri" w:cs="Calibri"/>
          <w:color w:val="000000" w:themeColor="text1"/>
          <w:sz w:val="21"/>
          <w:szCs w:val="21"/>
        </w:rPr>
      </w:pPr>
      <w:r w:rsidRPr="00437E04">
        <w:rPr>
          <w:rFonts w:ascii="Calibri" w:eastAsia="Calibri" w:hAnsi="Calibri" w:cs="Calibri"/>
          <w:color w:val="000000" w:themeColor="text1"/>
          <w:sz w:val="21"/>
          <w:szCs w:val="21"/>
        </w:rPr>
        <w:t xml:space="preserve">W art. 7 pkt 21 ustawy </w:t>
      </w:r>
      <w:proofErr w:type="spellStart"/>
      <w:r w:rsidRPr="00437E04">
        <w:rPr>
          <w:rFonts w:ascii="Calibri" w:eastAsia="Calibri" w:hAnsi="Calibri" w:cs="Calibri"/>
          <w:color w:val="000000" w:themeColor="text1"/>
          <w:sz w:val="21"/>
          <w:szCs w:val="21"/>
        </w:rPr>
        <w:t>Pzp</w:t>
      </w:r>
      <w:proofErr w:type="spellEnd"/>
      <w:r w:rsidRPr="00437E04">
        <w:rPr>
          <w:rFonts w:ascii="Calibri" w:eastAsia="Calibri" w:hAnsi="Calibri" w:cs="Calibri"/>
          <w:color w:val="000000" w:themeColor="text1"/>
          <w:sz w:val="21"/>
          <w:szCs w:val="21"/>
        </w:rPr>
        <w:t xml:space="preserve"> ustawodawca wskazał, że przez roboty budowlane należy rozumieć wykonanie albo zaprojektowanie i wykonanie robót budowlanych. Tym samym ww. definicja podkreśla, iż roboty budowlane mogą zostać wykonane w jednym z wyżej wymienionych wariantów. </w:t>
      </w:r>
    </w:p>
    <w:p w14:paraId="2AB9AB67" w14:textId="2A5134BE"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Należy podkreślić, że każdy z ww. dokumentów powinien zostać sporządzony w odmienny sposób, </w:t>
      </w:r>
      <w:r w:rsidR="006F70E6">
        <w:rPr>
          <w:rFonts w:ascii="Calibri" w:eastAsia="Calibri" w:hAnsi="Calibri" w:cs="Calibri"/>
          <w:sz w:val="21"/>
          <w:szCs w:val="21"/>
        </w:rPr>
        <w:br/>
      </w:r>
      <w:r w:rsidRPr="00437E04">
        <w:rPr>
          <w:rFonts w:ascii="Calibri" w:eastAsia="Calibri" w:hAnsi="Calibri" w:cs="Calibri"/>
          <w:sz w:val="21"/>
          <w:szCs w:val="21"/>
        </w:rPr>
        <w:t>gdyż dokumentacja projektowa, specyfikacj</w:t>
      </w:r>
      <w:r w:rsidR="00707522">
        <w:rPr>
          <w:rFonts w:ascii="Calibri" w:eastAsia="Calibri" w:hAnsi="Calibri" w:cs="Calibri"/>
          <w:sz w:val="21"/>
          <w:szCs w:val="21"/>
        </w:rPr>
        <w:t>a</w:t>
      </w:r>
      <w:r w:rsidRPr="00437E04">
        <w:rPr>
          <w:rFonts w:ascii="Calibri" w:eastAsia="Calibri" w:hAnsi="Calibri" w:cs="Calibri"/>
          <w:sz w:val="21"/>
          <w:szCs w:val="21"/>
        </w:rPr>
        <w:t xml:space="preserve"> techniczn</w:t>
      </w:r>
      <w:r w:rsidR="00707522">
        <w:rPr>
          <w:rFonts w:ascii="Calibri" w:eastAsia="Calibri" w:hAnsi="Calibri" w:cs="Calibri"/>
          <w:sz w:val="21"/>
          <w:szCs w:val="21"/>
        </w:rPr>
        <w:t>a</w:t>
      </w:r>
      <w:r w:rsidRPr="00437E04">
        <w:rPr>
          <w:rFonts w:ascii="Calibri" w:eastAsia="Calibri" w:hAnsi="Calibri" w:cs="Calibri"/>
          <w:sz w:val="21"/>
          <w:szCs w:val="21"/>
        </w:rPr>
        <w:t xml:space="preserve"> wykonania i odbioru robót budowlanych </w:t>
      </w:r>
      <w:r w:rsidR="006F70E6">
        <w:rPr>
          <w:rFonts w:ascii="Calibri" w:eastAsia="Calibri" w:hAnsi="Calibri" w:cs="Calibri"/>
          <w:sz w:val="21"/>
          <w:szCs w:val="21"/>
        </w:rPr>
        <w:br/>
      </w:r>
      <w:r w:rsidRPr="00437E04">
        <w:rPr>
          <w:rFonts w:ascii="Calibri" w:eastAsia="Calibri" w:hAnsi="Calibri" w:cs="Calibri"/>
          <w:sz w:val="21"/>
          <w:szCs w:val="21"/>
        </w:rPr>
        <w:t xml:space="preserve">oraz program funkcjonalno-użytkowy stanowią niezależne od siebie opracowania. Zamawiający zobowiązany jest przekazać </w:t>
      </w:r>
      <w:r w:rsidR="009F5A8D">
        <w:rPr>
          <w:rFonts w:ascii="Calibri" w:eastAsia="Calibri" w:hAnsi="Calibri" w:cs="Calibri"/>
          <w:sz w:val="21"/>
          <w:szCs w:val="21"/>
        </w:rPr>
        <w:t>w</w:t>
      </w:r>
      <w:r w:rsidR="00FA72EB" w:rsidRPr="00437E04">
        <w:rPr>
          <w:rFonts w:ascii="Calibri" w:eastAsia="Calibri" w:hAnsi="Calibri" w:cs="Calibri"/>
          <w:sz w:val="21"/>
          <w:szCs w:val="21"/>
        </w:rPr>
        <w:t>ykonawc</w:t>
      </w:r>
      <w:r w:rsidR="00FA72EB">
        <w:rPr>
          <w:rFonts w:ascii="Calibri" w:eastAsia="Calibri" w:hAnsi="Calibri" w:cs="Calibri"/>
          <w:sz w:val="21"/>
          <w:szCs w:val="21"/>
        </w:rPr>
        <w:t>om</w:t>
      </w:r>
      <w:r w:rsidR="00FA72EB" w:rsidRPr="00437E04">
        <w:rPr>
          <w:rFonts w:ascii="Calibri" w:eastAsia="Calibri" w:hAnsi="Calibri" w:cs="Calibri"/>
          <w:sz w:val="21"/>
          <w:szCs w:val="21"/>
        </w:rPr>
        <w:t xml:space="preserve"> </w:t>
      </w:r>
      <w:r w:rsidRPr="00437E04">
        <w:rPr>
          <w:rFonts w:ascii="Calibri" w:eastAsia="Calibri" w:hAnsi="Calibri" w:cs="Calibri"/>
          <w:sz w:val="21"/>
          <w:szCs w:val="21"/>
        </w:rPr>
        <w:t xml:space="preserve">ubiegającym się o </w:t>
      </w:r>
      <w:r w:rsidRPr="0300C813">
        <w:rPr>
          <w:rFonts w:ascii="Calibri" w:eastAsia="Calibri" w:hAnsi="Calibri" w:cs="Calibri"/>
          <w:sz w:val="21"/>
          <w:szCs w:val="21"/>
        </w:rPr>
        <w:t>udziel</w:t>
      </w:r>
      <w:r w:rsidR="007E09F7">
        <w:rPr>
          <w:rFonts w:ascii="Calibri" w:eastAsia="Calibri" w:hAnsi="Calibri" w:cs="Calibri"/>
          <w:sz w:val="21"/>
          <w:szCs w:val="21"/>
        </w:rPr>
        <w:t>e</w:t>
      </w:r>
      <w:r w:rsidRPr="0300C813">
        <w:rPr>
          <w:rFonts w:ascii="Calibri" w:eastAsia="Calibri" w:hAnsi="Calibri" w:cs="Calibri"/>
          <w:sz w:val="21"/>
          <w:szCs w:val="21"/>
        </w:rPr>
        <w:t>nie</w:t>
      </w:r>
      <w:r w:rsidRPr="00437E04">
        <w:rPr>
          <w:rFonts w:ascii="Calibri" w:eastAsia="Calibri" w:hAnsi="Calibri" w:cs="Calibri"/>
          <w:sz w:val="21"/>
          <w:szCs w:val="21"/>
        </w:rPr>
        <w:t xml:space="preserve"> zamówienia ww. dokumentacj</w:t>
      </w:r>
      <w:r w:rsidR="00CE2D55">
        <w:rPr>
          <w:rFonts w:ascii="Calibri" w:eastAsia="Calibri" w:hAnsi="Calibri" w:cs="Calibri"/>
          <w:sz w:val="21"/>
          <w:szCs w:val="21"/>
        </w:rPr>
        <w:t>ę</w:t>
      </w:r>
      <w:r w:rsidRPr="00437E04">
        <w:rPr>
          <w:rFonts w:ascii="Calibri" w:eastAsia="Calibri" w:hAnsi="Calibri" w:cs="Calibri"/>
          <w:sz w:val="21"/>
          <w:szCs w:val="21"/>
        </w:rPr>
        <w:t xml:space="preserve"> zawierającą opis przedmiotu zamówienia np.: w formie papierowej lub w formie elektronicznej w postaci plików komputerowych w formacie PDF.</w:t>
      </w:r>
    </w:p>
    <w:p w14:paraId="0067DF06" w14:textId="1E74C66B"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W rozporządzeniu Ministra Rozwoju i Technologii z </w:t>
      </w:r>
      <w:r w:rsidR="00CC3183">
        <w:rPr>
          <w:rFonts w:ascii="Calibri" w:eastAsia="Calibri" w:hAnsi="Calibri" w:cs="Calibri"/>
          <w:sz w:val="21"/>
          <w:szCs w:val="21"/>
        </w:rPr>
        <w:t xml:space="preserve">dnia </w:t>
      </w:r>
      <w:r w:rsidRPr="00437E04">
        <w:rPr>
          <w:rFonts w:ascii="Calibri" w:eastAsia="Calibri" w:hAnsi="Calibri" w:cs="Calibri"/>
          <w:sz w:val="21"/>
          <w:szCs w:val="21"/>
        </w:rPr>
        <w:t xml:space="preserve">20.12.2021 r. w sprawie szczegółowego zakresu </w:t>
      </w:r>
      <w:r w:rsidR="00CC3183">
        <w:rPr>
          <w:rFonts w:ascii="Calibri" w:eastAsia="Calibri" w:hAnsi="Calibri" w:cs="Calibri"/>
          <w:sz w:val="21"/>
          <w:szCs w:val="21"/>
        </w:rPr>
        <w:br/>
      </w:r>
      <w:r w:rsidRPr="00437E04">
        <w:rPr>
          <w:rFonts w:ascii="Calibri" w:eastAsia="Calibri" w:hAnsi="Calibri" w:cs="Calibri"/>
          <w:sz w:val="21"/>
          <w:szCs w:val="21"/>
        </w:rPr>
        <w:t xml:space="preserve">i formy dokumentacji projektowej, specyfikacji technicznych wykonania i odbioru robót budowlanych </w:t>
      </w:r>
      <w:r w:rsidR="006F70E6">
        <w:rPr>
          <w:rFonts w:ascii="Calibri" w:eastAsia="Calibri" w:hAnsi="Calibri" w:cs="Calibri"/>
          <w:sz w:val="21"/>
          <w:szCs w:val="21"/>
        </w:rPr>
        <w:br/>
      </w:r>
      <w:r w:rsidRPr="00437E04">
        <w:rPr>
          <w:rFonts w:ascii="Calibri" w:eastAsia="Calibri" w:hAnsi="Calibri" w:cs="Calibri"/>
          <w:sz w:val="21"/>
          <w:szCs w:val="21"/>
        </w:rPr>
        <w:t>oraz programu funkcjonalno-użytkowego (Dz.U. z 2021 r. poz. 2454) określono, że zakres dokumentacji projektowej ustala zamawiający, biorąc pod uwagę tryb udzielenia zamówienia oraz wymagania dotyczące postępowania poprzedzającego rozpoczęcie robót budowlanych wynikające z ustawy z 7.7.1994 r. – Prawo budowlane (</w:t>
      </w:r>
      <w:proofErr w:type="spellStart"/>
      <w:r w:rsidRPr="00437E04">
        <w:rPr>
          <w:rFonts w:ascii="Calibri" w:eastAsia="Calibri" w:hAnsi="Calibri" w:cs="Calibri"/>
          <w:sz w:val="21"/>
          <w:szCs w:val="21"/>
        </w:rPr>
        <w:t>t.j</w:t>
      </w:r>
      <w:proofErr w:type="spellEnd"/>
      <w:r w:rsidRPr="00437E04">
        <w:rPr>
          <w:rFonts w:ascii="Calibri" w:eastAsia="Calibri" w:hAnsi="Calibri" w:cs="Calibri"/>
          <w:sz w:val="21"/>
          <w:szCs w:val="21"/>
        </w:rPr>
        <w:t>. Dz.U. z 2023 r. poz. 682 ze zm.)</w:t>
      </w:r>
      <w:r w:rsidR="008D6F20">
        <w:rPr>
          <w:rFonts w:ascii="Calibri" w:eastAsia="Calibri" w:hAnsi="Calibri" w:cs="Calibri"/>
          <w:sz w:val="21"/>
          <w:szCs w:val="21"/>
        </w:rPr>
        <w:t>, dalej: „Prawo Budowlane”</w:t>
      </w:r>
      <w:r w:rsidRPr="00437E04">
        <w:rPr>
          <w:rFonts w:ascii="Calibri" w:eastAsia="Calibri" w:hAnsi="Calibri" w:cs="Calibri"/>
          <w:sz w:val="21"/>
          <w:szCs w:val="21"/>
        </w:rPr>
        <w:t xml:space="preserve">. </w:t>
      </w:r>
    </w:p>
    <w:p w14:paraId="22DB8834" w14:textId="1AA68CE8"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Zamawiający powinien przeprowadzić analizę w zakresie procedury, w której będzie przeprowadzane postępowanie w sprawie udzielenia zamówienia publicznego, jak również warunki, jakie należy spełnić przed zainicjowaniem czynności związanych z budową danego przedsięwzięcia. </w:t>
      </w:r>
    </w:p>
    <w:p w14:paraId="17F8AC54" w14:textId="51C0D26A" w:rsidR="237EEA36" w:rsidRPr="00FC159A" w:rsidRDefault="00FF0698" w:rsidP="0021352C">
      <w:pPr>
        <w:rPr>
          <w:rFonts w:ascii="Calibri" w:eastAsia="Calibri" w:hAnsi="Calibri" w:cs="Calibri"/>
          <w:sz w:val="21"/>
          <w:szCs w:val="21"/>
          <w:u w:val="single"/>
        </w:rPr>
      </w:pPr>
      <w:r>
        <w:rPr>
          <w:rFonts w:ascii="Calibri" w:eastAsia="Calibri" w:hAnsi="Calibri" w:cs="Calibri"/>
          <w:sz w:val="21"/>
          <w:szCs w:val="21"/>
          <w:u w:val="single"/>
        </w:rPr>
        <w:t>Opis przedmiotu zamówienia w formule</w:t>
      </w:r>
      <w:r w:rsidR="237EEA36" w:rsidRPr="00FC159A">
        <w:rPr>
          <w:rFonts w:ascii="Calibri" w:eastAsia="Calibri" w:hAnsi="Calibri" w:cs="Calibri"/>
          <w:sz w:val="21"/>
          <w:szCs w:val="21"/>
          <w:u w:val="single"/>
        </w:rPr>
        <w:t xml:space="preserve"> </w:t>
      </w:r>
      <w:r>
        <w:rPr>
          <w:rFonts w:ascii="Calibri" w:eastAsia="Calibri" w:hAnsi="Calibri" w:cs="Calibri"/>
          <w:sz w:val="21"/>
          <w:szCs w:val="21"/>
          <w:u w:val="single"/>
        </w:rPr>
        <w:t>„</w:t>
      </w:r>
      <w:r w:rsidR="237EEA36" w:rsidRPr="00FC159A">
        <w:rPr>
          <w:rFonts w:ascii="Calibri" w:eastAsia="Calibri" w:hAnsi="Calibri" w:cs="Calibri"/>
          <w:sz w:val="21"/>
          <w:szCs w:val="21"/>
          <w:u w:val="single"/>
        </w:rPr>
        <w:t>Wybuduj</w:t>
      </w:r>
      <w:r>
        <w:rPr>
          <w:rFonts w:ascii="Calibri" w:eastAsia="Calibri" w:hAnsi="Calibri" w:cs="Calibri"/>
          <w:sz w:val="21"/>
          <w:szCs w:val="21"/>
          <w:u w:val="single"/>
        </w:rPr>
        <w:t>”</w:t>
      </w:r>
      <w:r w:rsidR="237EEA36" w:rsidRPr="00FC159A">
        <w:rPr>
          <w:rFonts w:ascii="Calibri" w:eastAsia="Calibri" w:hAnsi="Calibri" w:cs="Calibri"/>
          <w:sz w:val="21"/>
          <w:szCs w:val="21"/>
          <w:u w:val="single"/>
        </w:rPr>
        <w:t xml:space="preserve"> </w:t>
      </w:r>
    </w:p>
    <w:p w14:paraId="668F7734" w14:textId="5F5AA27D"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W formule Wybuduj </w:t>
      </w:r>
      <w:r w:rsidR="00976FE6">
        <w:rPr>
          <w:rFonts w:ascii="Calibri" w:eastAsia="Calibri" w:hAnsi="Calibri" w:cs="Calibri"/>
          <w:sz w:val="21"/>
          <w:szCs w:val="21"/>
        </w:rPr>
        <w:t>z</w:t>
      </w:r>
      <w:r w:rsidR="00976FE6" w:rsidRPr="00437E04">
        <w:rPr>
          <w:rFonts w:ascii="Calibri" w:eastAsia="Calibri" w:hAnsi="Calibri" w:cs="Calibri"/>
          <w:sz w:val="21"/>
          <w:szCs w:val="21"/>
        </w:rPr>
        <w:t xml:space="preserve">amawiający </w:t>
      </w:r>
      <w:r w:rsidRPr="00437E04">
        <w:rPr>
          <w:rFonts w:ascii="Calibri" w:eastAsia="Calibri" w:hAnsi="Calibri" w:cs="Calibri"/>
          <w:sz w:val="21"/>
          <w:szCs w:val="21"/>
        </w:rPr>
        <w:t xml:space="preserve">sporządza opis przedmiotu zamówienia w oparciu o </w:t>
      </w:r>
      <w:r w:rsidR="00F77068" w:rsidRPr="00437E04">
        <w:rPr>
          <w:rFonts w:ascii="Calibri" w:eastAsia="Calibri" w:hAnsi="Calibri" w:cs="Calibri"/>
          <w:sz w:val="21"/>
          <w:szCs w:val="21"/>
        </w:rPr>
        <w:t>dokumentacj</w:t>
      </w:r>
      <w:r w:rsidR="00F77068">
        <w:rPr>
          <w:rFonts w:ascii="Calibri" w:eastAsia="Calibri" w:hAnsi="Calibri" w:cs="Calibri"/>
          <w:sz w:val="21"/>
          <w:szCs w:val="21"/>
        </w:rPr>
        <w:t>ę</w:t>
      </w:r>
      <w:r w:rsidR="00F77068" w:rsidRPr="00437E04">
        <w:rPr>
          <w:rFonts w:ascii="Calibri" w:eastAsia="Calibri" w:hAnsi="Calibri" w:cs="Calibri"/>
          <w:sz w:val="21"/>
          <w:szCs w:val="21"/>
        </w:rPr>
        <w:t xml:space="preserve"> </w:t>
      </w:r>
      <w:r w:rsidRPr="00437E04">
        <w:rPr>
          <w:rFonts w:ascii="Calibri" w:eastAsia="Calibri" w:hAnsi="Calibri" w:cs="Calibri"/>
          <w:sz w:val="21"/>
          <w:szCs w:val="21"/>
        </w:rPr>
        <w:t>projektową oraz specyfikacj</w:t>
      </w:r>
      <w:r w:rsidR="009706DF">
        <w:rPr>
          <w:rFonts w:ascii="Calibri" w:eastAsia="Calibri" w:hAnsi="Calibri" w:cs="Calibri"/>
          <w:sz w:val="21"/>
          <w:szCs w:val="21"/>
        </w:rPr>
        <w:t>ę</w:t>
      </w:r>
      <w:r w:rsidRPr="00437E04">
        <w:rPr>
          <w:rFonts w:ascii="Calibri" w:eastAsia="Calibri" w:hAnsi="Calibri" w:cs="Calibri"/>
          <w:sz w:val="21"/>
          <w:szCs w:val="21"/>
        </w:rPr>
        <w:t xml:space="preserve"> techniczną wykonania i odbioru robót budowlanych. Warto nadmienić, że </w:t>
      </w:r>
      <w:r w:rsidR="007C3E58">
        <w:rPr>
          <w:rFonts w:ascii="Calibri" w:eastAsia="Calibri" w:hAnsi="Calibri" w:cs="Calibri"/>
          <w:sz w:val="21"/>
          <w:szCs w:val="21"/>
        </w:rPr>
        <w:br/>
      </w:r>
      <w:r w:rsidRPr="00437E04">
        <w:rPr>
          <w:rFonts w:ascii="Calibri" w:eastAsia="Calibri" w:hAnsi="Calibri" w:cs="Calibri"/>
          <w:sz w:val="21"/>
          <w:szCs w:val="21"/>
        </w:rPr>
        <w:t xml:space="preserve">w tym wypadku oferta </w:t>
      </w:r>
      <w:r w:rsidR="00976FE6">
        <w:rPr>
          <w:rFonts w:ascii="Calibri" w:eastAsia="Calibri" w:hAnsi="Calibri" w:cs="Calibri"/>
          <w:sz w:val="21"/>
          <w:szCs w:val="21"/>
        </w:rPr>
        <w:t>w</w:t>
      </w:r>
      <w:r w:rsidR="00976FE6" w:rsidRPr="00437E04">
        <w:rPr>
          <w:rFonts w:ascii="Calibri" w:eastAsia="Calibri" w:hAnsi="Calibri" w:cs="Calibri"/>
          <w:sz w:val="21"/>
          <w:szCs w:val="21"/>
        </w:rPr>
        <w:t xml:space="preserve">ykonawcy </w:t>
      </w:r>
      <w:r w:rsidRPr="00437E04">
        <w:rPr>
          <w:rFonts w:ascii="Calibri" w:eastAsia="Calibri" w:hAnsi="Calibri" w:cs="Calibri"/>
          <w:sz w:val="21"/>
          <w:szCs w:val="21"/>
        </w:rPr>
        <w:t xml:space="preserve">powinna w pełni zawierać wymagania, które </w:t>
      </w:r>
      <w:r w:rsidR="00976FE6">
        <w:rPr>
          <w:rFonts w:ascii="Calibri" w:eastAsia="Calibri" w:hAnsi="Calibri" w:cs="Calibri"/>
          <w:sz w:val="21"/>
          <w:szCs w:val="21"/>
        </w:rPr>
        <w:t>z</w:t>
      </w:r>
      <w:r w:rsidR="00976FE6" w:rsidRPr="00437E04">
        <w:rPr>
          <w:rFonts w:ascii="Calibri" w:eastAsia="Calibri" w:hAnsi="Calibri" w:cs="Calibri"/>
          <w:sz w:val="21"/>
          <w:szCs w:val="21"/>
        </w:rPr>
        <w:t xml:space="preserve">amawiający </w:t>
      </w:r>
      <w:r w:rsidRPr="00437E04">
        <w:rPr>
          <w:rFonts w:ascii="Calibri" w:eastAsia="Calibri" w:hAnsi="Calibri" w:cs="Calibri"/>
          <w:sz w:val="21"/>
          <w:szCs w:val="21"/>
        </w:rPr>
        <w:t xml:space="preserve">określił </w:t>
      </w:r>
      <w:r w:rsidR="007C3E58">
        <w:rPr>
          <w:rFonts w:ascii="Calibri" w:eastAsia="Calibri" w:hAnsi="Calibri" w:cs="Calibri"/>
          <w:sz w:val="21"/>
          <w:szCs w:val="21"/>
        </w:rPr>
        <w:br/>
      </w:r>
      <w:r w:rsidRPr="00437E04">
        <w:rPr>
          <w:rFonts w:ascii="Calibri" w:eastAsia="Calibri" w:hAnsi="Calibri" w:cs="Calibri"/>
          <w:sz w:val="21"/>
          <w:szCs w:val="21"/>
        </w:rPr>
        <w:t>w dokumentacji udostępnionej w toku postępowania w sprawie udzielenia zamówienia publicznego.</w:t>
      </w:r>
    </w:p>
    <w:p w14:paraId="25AA160F" w14:textId="48C1AAFE" w:rsidR="237EEA36" w:rsidRPr="00FC159A" w:rsidRDefault="237EEA36" w:rsidP="0021352C">
      <w:pPr>
        <w:rPr>
          <w:rFonts w:ascii="Calibri" w:eastAsia="Calibri" w:hAnsi="Calibri" w:cs="Calibri"/>
          <w:sz w:val="21"/>
          <w:szCs w:val="21"/>
          <w:u w:val="single"/>
        </w:rPr>
      </w:pPr>
      <w:r w:rsidRPr="00FC159A">
        <w:rPr>
          <w:rFonts w:ascii="Calibri" w:eastAsia="Calibri" w:hAnsi="Calibri" w:cs="Calibri"/>
          <w:sz w:val="21"/>
          <w:szCs w:val="21"/>
          <w:u w:val="single"/>
        </w:rPr>
        <w:t>O</w:t>
      </w:r>
      <w:r w:rsidR="00FF0698">
        <w:rPr>
          <w:rFonts w:ascii="Calibri" w:eastAsia="Calibri" w:hAnsi="Calibri" w:cs="Calibri"/>
          <w:sz w:val="21"/>
          <w:szCs w:val="21"/>
          <w:u w:val="single"/>
        </w:rPr>
        <w:t xml:space="preserve">pis przedmiotu zamówienia jako </w:t>
      </w:r>
      <w:r w:rsidRPr="00FC159A">
        <w:rPr>
          <w:rFonts w:ascii="Calibri" w:eastAsia="Calibri" w:hAnsi="Calibri" w:cs="Calibri"/>
          <w:sz w:val="21"/>
          <w:szCs w:val="21"/>
          <w:u w:val="single"/>
        </w:rPr>
        <w:t>projekt budow</w:t>
      </w:r>
      <w:r w:rsidR="00E7154D">
        <w:rPr>
          <w:rFonts w:ascii="Calibri" w:eastAsia="Calibri" w:hAnsi="Calibri" w:cs="Calibri"/>
          <w:sz w:val="21"/>
          <w:szCs w:val="21"/>
          <w:u w:val="single"/>
        </w:rPr>
        <w:t>l</w:t>
      </w:r>
      <w:r w:rsidRPr="00FC159A">
        <w:rPr>
          <w:rFonts w:ascii="Calibri" w:eastAsia="Calibri" w:hAnsi="Calibri" w:cs="Calibri"/>
          <w:sz w:val="21"/>
          <w:szCs w:val="21"/>
          <w:u w:val="single"/>
        </w:rPr>
        <w:t>any</w:t>
      </w:r>
    </w:p>
    <w:p w14:paraId="7EE806ED" w14:textId="47C7E1E4"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Warto nadmienić, że w sytuacji, gdy dana inwestycja wymaga pozwolenia na budowę, </w:t>
      </w:r>
      <w:r w:rsidR="00976FE6">
        <w:rPr>
          <w:rFonts w:ascii="Calibri" w:eastAsia="Calibri" w:hAnsi="Calibri" w:cs="Calibri"/>
          <w:sz w:val="21"/>
          <w:szCs w:val="21"/>
        </w:rPr>
        <w:t>z</w:t>
      </w:r>
      <w:r w:rsidR="00976FE6" w:rsidRPr="00437E04">
        <w:rPr>
          <w:rFonts w:ascii="Calibri" w:eastAsia="Calibri" w:hAnsi="Calibri" w:cs="Calibri"/>
          <w:sz w:val="21"/>
          <w:szCs w:val="21"/>
        </w:rPr>
        <w:t xml:space="preserve">amawiający </w:t>
      </w:r>
      <w:r w:rsidRPr="00437E04">
        <w:rPr>
          <w:rFonts w:ascii="Calibri" w:eastAsia="Calibri" w:hAnsi="Calibri" w:cs="Calibri"/>
          <w:sz w:val="21"/>
          <w:szCs w:val="21"/>
        </w:rPr>
        <w:t>powinien przygotować dokumentacj</w:t>
      </w:r>
      <w:r w:rsidR="00E7154D">
        <w:rPr>
          <w:rFonts w:ascii="Calibri" w:eastAsia="Calibri" w:hAnsi="Calibri" w:cs="Calibri"/>
          <w:sz w:val="21"/>
          <w:szCs w:val="21"/>
        </w:rPr>
        <w:t>ę</w:t>
      </w:r>
      <w:r w:rsidRPr="00437E04">
        <w:rPr>
          <w:rFonts w:ascii="Calibri" w:eastAsia="Calibri" w:hAnsi="Calibri" w:cs="Calibri"/>
          <w:sz w:val="21"/>
          <w:szCs w:val="21"/>
        </w:rPr>
        <w:t xml:space="preserve"> projektową w postaci projektu budowlanego, który będzie zawierał opis przedmiotu zamówienia. Jednakże, przepisy ustawy Prawo Budow</w:t>
      </w:r>
      <w:r w:rsidR="006A0C2A">
        <w:rPr>
          <w:rFonts w:ascii="Calibri" w:eastAsia="Calibri" w:hAnsi="Calibri" w:cs="Calibri"/>
          <w:sz w:val="21"/>
          <w:szCs w:val="21"/>
        </w:rPr>
        <w:t>l</w:t>
      </w:r>
      <w:r w:rsidRPr="00437E04">
        <w:rPr>
          <w:rFonts w:ascii="Calibri" w:eastAsia="Calibri" w:hAnsi="Calibri" w:cs="Calibri"/>
          <w:sz w:val="21"/>
          <w:szCs w:val="21"/>
        </w:rPr>
        <w:t xml:space="preserve">ane wskazują pewne warunki formalne, które powinien zawierać Projekt budowlany m.in. powinien określać rodzaj i zakres robót budowlanych. Ponadto, jedynie projektant posiadający w wymaganym zakresie uprawnienia może taki </w:t>
      </w:r>
      <w:r w:rsidRPr="00437E04">
        <w:rPr>
          <w:rFonts w:ascii="Calibri" w:eastAsia="Calibri" w:hAnsi="Calibri" w:cs="Calibri"/>
          <w:sz w:val="21"/>
          <w:szCs w:val="21"/>
        </w:rPr>
        <w:lastRenderedPageBreak/>
        <w:t xml:space="preserve">projekt sporządzić. Zgodnie z treścią art. 20 ust. 1 pkt 1a i 1aa ustawy Prawo Budowlane Projektant jest zobowiązany do zagwarantowania udziału w opracowaniu projektu budowlanego osób posiadających uprawnienia budowlane do projektowania w odpowiedniej specjalności oraz wzajemne skoordynowanie techniczne wykonanych przez ww. osoby opracowań projektowych, zapewniające uwzględnienie zawartych w przepisach zasad bezpieczeństwa i ochrony zdrowia w procesie budowy, z uwzględnieniem specyfiki projektu budowlanego, oraz zapewnienie zgodności projektu technicznego z projektem zagospodarowania działki lub terenu oraz projektem architektoniczno-budowlanym. W regulacji art. 34 ustawy Prawo Budowlane, a także przepisach wykonawczych wydanych na podstawie art. 34 ust. 6 ustawy Prawo Budowlane ujęto wymagania dotyczące projektu budowlanego. </w:t>
      </w:r>
    </w:p>
    <w:p w14:paraId="72874C38" w14:textId="182FF00B"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Kolejnym opracowaniem składającym się na </w:t>
      </w:r>
      <w:r w:rsidR="00160CCD" w:rsidRPr="00437E04">
        <w:rPr>
          <w:rFonts w:ascii="Calibri" w:eastAsia="Calibri" w:hAnsi="Calibri" w:cs="Calibri"/>
          <w:sz w:val="21"/>
          <w:szCs w:val="21"/>
        </w:rPr>
        <w:t>dokumentacj</w:t>
      </w:r>
      <w:r w:rsidR="00160CCD">
        <w:rPr>
          <w:rFonts w:ascii="Calibri" w:eastAsia="Calibri" w:hAnsi="Calibri" w:cs="Calibri"/>
          <w:sz w:val="21"/>
          <w:szCs w:val="21"/>
        </w:rPr>
        <w:t>ę</w:t>
      </w:r>
      <w:r w:rsidR="00160CCD" w:rsidRPr="00437E04">
        <w:rPr>
          <w:rFonts w:ascii="Calibri" w:eastAsia="Calibri" w:hAnsi="Calibri" w:cs="Calibri"/>
          <w:sz w:val="21"/>
          <w:szCs w:val="21"/>
        </w:rPr>
        <w:t xml:space="preserve"> </w:t>
      </w:r>
      <w:r w:rsidRPr="00437E04">
        <w:rPr>
          <w:rFonts w:ascii="Calibri" w:eastAsia="Calibri" w:hAnsi="Calibri" w:cs="Calibri"/>
          <w:sz w:val="21"/>
          <w:szCs w:val="21"/>
        </w:rPr>
        <w:t xml:space="preserve">projektową jest projekt wykonawczy. Omawiany projekt będzie pomocny do opracowania przedmiaru robót, kosztorysu inwestorskiego, zapisów oferty </w:t>
      </w:r>
      <w:r w:rsidR="00976FE6">
        <w:rPr>
          <w:rFonts w:ascii="Calibri" w:eastAsia="Calibri" w:hAnsi="Calibri" w:cs="Calibri"/>
          <w:sz w:val="21"/>
          <w:szCs w:val="21"/>
        </w:rPr>
        <w:t>w</w:t>
      </w:r>
      <w:r w:rsidR="00976FE6" w:rsidRPr="00437E04">
        <w:rPr>
          <w:rFonts w:ascii="Calibri" w:eastAsia="Calibri" w:hAnsi="Calibri" w:cs="Calibri"/>
          <w:sz w:val="21"/>
          <w:szCs w:val="21"/>
        </w:rPr>
        <w:t>ykonawcy</w:t>
      </w:r>
      <w:r w:rsidRPr="00437E04">
        <w:rPr>
          <w:rFonts w:ascii="Calibri" w:eastAsia="Calibri" w:hAnsi="Calibri" w:cs="Calibri"/>
          <w:sz w:val="21"/>
          <w:szCs w:val="21"/>
        </w:rPr>
        <w:t xml:space="preserve">, a następnie wykonania czynności budowlanych. </w:t>
      </w:r>
    </w:p>
    <w:p w14:paraId="133A7C7D" w14:textId="7AB0043E"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Na projekt wykonawczy składają się pewne opracowania techniczno-graficzne, które to przedstawiają rysunki w wymaganej skali, a także pisemne uzasadnienie w zakresie części obiektu, rozwiązań budowlano-konstrukcyjnych i materiałowych, szczegółów architektonicznych oraz urządzeń budowlanych, sieci uzbrojenia terenu, instalacji i wyposażenia technicznego. Celem sporządzenia projektu wykonawczego jest zorganizowanie terenu pod budowę tj.: rozpoczęcie robót budowlanych związanych z</w:t>
      </w:r>
      <w:r w:rsidR="00421E16">
        <w:rPr>
          <w:rFonts w:ascii="Calibri" w:eastAsia="Calibri" w:hAnsi="Calibri" w:cs="Calibri"/>
          <w:sz w:val="21"/>
          <w:szCs w:val="21"/>
        </w:rPr>
        <w:t>e</w:t>
      </w:r>
      <w:r w:rsidRPr="00437E04">
        <w:rPr>
          <w:rFonts w:ascii="Calibri" w:eastAsia="Calibri" w:hAnsi="Calibri" w:cs="Calibri"/>
          <w:sz w:val="21"/>
          <w:szCs w:val="21"/>
        </w:rPr>
        <w:t xml:space="preserve"> stworzeniem kompletnych obiektów budowlanych lub ich części oraz robót w zakresie inżynierii lądowej i wodnej, włącznie z robotami wykończeniowymi w zakresie obiektów budowlanych; czynności w zakresie instalacji budowlanych; robót związanych z zagospodarowaniem terenu. Zamawiający sporządzając projekt budowalny jest zobowiązany do wypełnienia warunków formalnych.</w:t>
      </w:r>
    </w:p>
    <w:p w14:paraId="6AA897E0" w14:textId="3483D7F7" w:rsidR="237EEA36" w:rsidRPr="00FC159A" w:rsidRDefault="237EEA36" w:rsidP="0021352C">
      <w:pPr>
        <w:rPr>
          <w:rFonts w:ascii="Calibri" w:eastAsia="Calibri" w:hAnsi="Calibri" w:cs="Calibri"/>
          <w:sz w:val="21"/>
          <w:szCs w:val="21"/>
          <w:u w:val="single"/>
        </w:rPr>
      </w:pPr>
      <w:r w:rsidRPr="00FC159A">
        <w:rPr>
          <w:rFonts w:ascii="Calibri" w:eastAsia="Calibri" w:hAnsi="Calibri" w:cs="Calibri"/>
          <w:sz w:val="21"/>
          <w:szCs w:val="21"/>
          <w:u w:val="single"/>
        </w:rPr>
        <w:t>O</w:t>
      </w:r>
      <w:r w:rsidR="00FF0698">
        <w:rPr>
          <w:rFonts w:ascii="Calibri" w:eastAsia="Calibri" w:hAnsi="Calibri" w:cs="Calibri"/>
          <w:sz w:val="21"/>
          <w:szCs w:val="21"/>
          <w:u w:val="single"/>
        </w:rPr>
        <w:t xml:space="preserve">pis przedmiotu zamówienia jako </w:t>
      </w:r>
      <w:r w:rsidRPr="00FC159A">
        <w:rPr>
          <w:rFonts w:ascii="Calibri" w:eastAsia="Calibri" w:hAnsi="Calibri" w:cs="Calibri"/>
          <w:sz w:val="21"/>
          <w:szCs w:val="21"/>
          <w:u w:val="single"/>
        </w:rPr>
        <w:t>przedmiar robót</w:t>
      </w:r>
    </w:p>
    <w:p w14:paraId="09B0738E" w14:textId="7AEE768A"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Kolejnym dokumentem stanowiącym również dokumentacje projektową, a w którym </w:t>
      </w:r>
      <w:r w:rsidR="00421E16">
        <w:rPr>
          <w:rFonts w:ascii="Calibri" w:eastAsia="Calibri" w:hAnsi="Calibri" w:cs="Calibri"/>
          <w:sz w:val="21"/>
          <w:szCs w:val="21"/>
        </w:rPr>
        <w:t>z</w:t>
      </w:r>
      <w:r w:rsidR="00421E16" w:rsidRPr="00437E04">
        <w:rPr>
          <w:rFonts w:ascii="Calibri" w:eastAsia="Calibri" w:hAnsi="Calibri" w:cs="Calibri"/>
          <w:sz w:val="21"/>
          <w:szCs w:val="21"/>
        </w:rPr>
        <w:t xml:space="preserve">amawiający </w:t>
      </w:r>
      <w:r w:rsidRPr="00437E04">
        <w:rPr>
          <w:rFonts w:ascii="Calibri" w:eastAsia="Calibri" w:hAnsi="Calibri" w:cs="Calibri"/>
          <w:sz w:val="21"/>
          <w:szCs w:val="21"/>
        </w:rPr>
        <w:t xml:space="preserve">określa opis przedmiotu zamówienia jest przedmiar robót. Przedmiar robót przedstawia zakres zaplanowanych </w:t>
      </w:r>
      <w:r w:rsidR="00D720F4">
        <w:rPr>
          <w:rFonts w:ascii="Calibri" w:eastAsia="Calibri" w:hAnsi="Calibri" w:cs="Calibri"/>
          <w:sz w:val="21"/>
          <w:szCs w:val="21"/>
        </w:rPr>
        <w:br/>
      </w:r>
      <w:r w:rsidRPr="00437E04">
        <w:rPr>
          <w:rFonts w:ascii="Calibri" w:eastAsia="Calibri" w:hAnsi="Calibri" w:cs="Calibri"/>
          <w:sz w:val="21"/>
          <w:szCs w:val="21"/>
        </w:rPr>
        <w:t xml:space="preserve">do realizacji czynności budowlanych oraz objaśnienie o charakterze technicznym, jak należy je zrealizować na danej inwestycji wraz ze wskazaniem właściwych specyfikacji technicznych wykonania i odbioru robót budowlanych, a także z obliczeniem i zestawieniem liczby jednostek przedmiarowych robót podstawowych. </w:t>
      </w:r>
    </w:p>
    <w:p w14:paraId="64E9E6ED" w14:textId="2E15065E" w:rsidR="237EEA36" w:rsidRPr="00FC159A" w:rsidRDefault="237EEA36" w:rsidP="0021352C">
      <w:pPr>
        <w:rPr>
          <w:rFonts w:ascii="Calibri" w:eastAsia="Calibri" w:hAnsi="Calibri" w:cs="Calibri"/>
          <w:sz w:val="21"/>
          <w:szCs w:val="21"/>
          <w:u w:val="single"/>
        </w:rPr>
      </w:pPr>
      <w:r w:rsidRPr="00FC159A">
        <w:rPr>
          <w:rFonts w:ascii="Calibri" w:eastAsia="Calibri" w:hAnsi="Calibri" w:cs="Calibri"/>
          <w:sz w:val="21"/>
          <w:szCs w:val="21"/>
          <w:u w:val="single"/>
        </w:rPr>
        <w:t>O</w:t>
      </w:r>
      <w:r w:rsidR="00FF0698">
        <w:rPr>
          <w:rFonts w:ascii="Calibri" w:eastAsia="Calibri" w:hAnsi="Calibri" w:cs="Calibri"/>
          <w:sz w:val="21"/>
          <w:szCs w:val="21"/>
          <w:u w:val="single"/>
        </w:rPr>
        <w:t>pis przedmiotu zamówienia</w:t>
      </w:r>
      <w:r w:rsidRPr="00FC159A">
        <w:rPr>
          <w:rFonts w:ascii="Calibri" w:eastAsia="Calibri" w:hAnsi="Calibri" w:cs="Calibri"/>
          <w:sz w:val="21"/>
          <w:szCs w:val="21"/>
          <w:u w:val="single"/>
        </w:rPr>
        <w:t xml:space="preserve"> dla przedsięwzięć, które nie wymagają wydania decyzji pozwolenia na budowę </w:t>
      </w:r>
    </w:p>
    <w:p w14:paraId="096B0D8F" w14:textId="796F6A4C"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W praktyce budow</w:t>
      </w:r>
      <w:r w:rsidR="00E27E12">
        <w:rPr>
          <w:rFonts w:ascii="Calibri" w:eastAsia="Calibri" w:hAnsi="Calibri" w:cs="Calibri"/>
          <w:sz w:val="21"/>
          <w:szCs w:val="21"/>
        </w:rPr>
        <w:t>l</w:t>
      </w:r>
      <w:r w:rsidRPr="00437E04">
        <w:rPr>
          <w:rFonts w:ascii="Calibri" w:eastAsia="Calibri" w:hAnsi="Calibri" w:cs="Calibri"/>
          <w:sz w:val="21"/>
          <w:szCs w:val="21"/>
        </w:rPr>
        <w:t>anej również występują przedsięwzięcia, które nie wymagają uzyskania projektu budowlanego, w związku z powyższym dokumentacja projektowa przybiera inną formę np.: planów, rysunków lub innych dokumentów umożliwiających jednoznaczne określenie rodzaju i zakresu robót budowlanych podstawowych oraz uwarunkowań i dokładnej lokalizacji ich wykonywania, przedmiaru robót, projektów, pozwoleń, uzgodnień i opinii wymaganych odrębnymi przepisami.</w:t>
      </w:r>
    </w:p>
    <w:p w14:paraId="79EF2872" w14:textId="70132AD0" w:rsidR="237EEA36" w:rsidRPr="00FC159A" w:rsidRDefault="237EEA36" w:rsidP="0021352C">
      <w:pPr>
        <w:rPr>
          <w:rFonts w:ascii="Calibri" w:eastAsia="Calibri" w:hAnsi="Calibri" w:cs="Calibri"/>
          <w:sz w:val="21"/>
          <w:szCs w:val="21"/>
          <w:u w:val="single"/>
        </w:rPr>
      </w:pPr>
      <w:r w:rsidRPr="00FC159A">
        <w:rPr>
          <w:rFonts w:ascii="Calibri" w:eastAsia="Calibri" w:hAnsi="Calibri" w:cs="Calibri"/>
          <w:sz w:val="21"/>
          <w:szCs w:val="21"/>
          <w:u w:val="single"/>
        </w:rPr>
        <w:t>O</w:t>
      </w:r>
      <w:r w:rsidR="00FF0698">
        <w:rPr>
          <w:rFonts w:ascii="Calibri" w:eastAsia="Calibri" w:hAnsi="Calibri" w:cs="Calibri"/>
          <w:sz w:val="21"/>
          <w:szCs w:val="21"/>
          <w:u w:val="single"/>
        </w:rPr>
        <w:t>pis przedmiotu zamówienia jako</w:t>
      </w:r>
      <w:r w:rsidRPr="00FC159A">
        <w:rPr>
          <w:rFonts w:ascii="Calibri" w:eastAsia="Calibri" w:hAnsi="Calibri" w:cs="Calibri"/>
          <w:sz w:val="21"/>
          <w:szCs w:val="21"/>
          <w:u w:val="single"/>
        </w:rPr>
        <w:t xml:space="preserve"> Specyfikacje techniczne wykonania i odbioru robót budowlanych</w:t>
      </w:r>
    </w:p>
    <w:p w14:paraId="33AEEFE7" w14:textId="1D469634" w:rsidR="00D720F4" w:rsidRPr="004E0284" w:rsidRDefault="237EEA36" w:rsidP="0021352C">
      <w:pPr>
        <w:rPr>
          <w:rFonts w:ascii="Calibri" w:eastAsia="Calibri" w:hAnsi="Calibri" w:cs="Calibri"/>
          <w:color w:val="000000" w:themeColor="text1"/>
          <w:sz w:val="21"/>
          <w:szCs w:val="21"/>
        </w:rPr>
      </w:pPr>
      <w:r w:rsidRPr="00437E04">
        <w:rPr>
          <w:rFonts w:ascii="Calibri" w:eastAsia="Calibri" w:hAnsi="Calibri" w:cs="Calibri"/>
          <w:color w:val="000000" w:themeColor="text1"/>
          <w:sz w:val="21"/>
          <w:szCs w:val="21"/>
        </w:rPr>
        <w:t xml:space="preserve">Specyfikacje techniczne wykonania i odbioru robót budowlanych również pełnią funkcje opisu przedmiotu zamówienia, lecz należy je odróżnić od dokumentacji projektowej. Ww. specyfikacje w swojej treści zawierają zakres wymagań, które wskazują na standardy i jakości realizacji robót, metodę wykonania robót budowlanych, specyfikę wyrobów budowlanych oraz analizę odpowiedniego przeprowadzenia poszczególnych robót. Zawartość specyfikacji sporządzana jest w odniesieniu do stopnia złożoności robót budowlanych. Specyfikacje techniczne wykonania i odbioru robót budowlanych zawierają również specyfikacje techniczne wykonania i odbioru robót o charakterze podstawowym, rodzaje robót zgodnie </w:t>
      </w:r>
      <w:r w:rsidR="00632118">
        <w:rPr>
          <w:rFonts w:ascii="Calibri" w:eastAsia="Calibri" w:hAnsi="Calibri" w:cs="Calibri"/>
          <w:color w:val="000000" w:themeColor="text1"/>
          <w:sz w:val="21"/>
          <w:szCs w:val="21"/>
        </w:rPr>
        <w:br/>
      </w:r>
      <w:r w:rsidRPr="00437E04">
        <w:rPr>
          <w:rFonts w:ascii="Calibri" w:eastAsia="Calibri" w:hAnsi="Calibri" w:cs="Calibri"/>
          <w:color w:val="000000" w:themeColor="text1"/>
          <w:sz w:val="21"/>
          <w:szCs w:val="21"/>
        </w:rPr>
        <w:t xml:space="preserve">z zachowaną systematyką lub grupą robót. </w:t>
      </w:r>
    </w:p>
    <w:p w14:paraId="1668EC40" w14:textId="42334594" w:rsidR="237EEA36" w:rsidRPr="00FC159A" w:rsidRDefault="00FF0698" w:rsidP="0021352C">
      <w:pPr>
        <w:rPr>
          <w:rFonts w:ascii="Calibri" w:eastAsia="Calibri" w:hAnsi="Calibri" w:cs="Calibri"/>
          <w:sz w:val="21"/>
          <w:szCs w:val="21"/>
          <w:u w:val="single"/>
        </w:rPr>
      </w:pPr>
      <w:r>
        <w:rPr>
          <w:rFonts w:ascii="Calibri" w:eastAsia="Calibri" w:hAnsi="Calibri" w:cs="Calibri"/>
          <w:sz w:val="21"/>
          <w:szCs w:val="21"/>
          <w:u w:val="single"/>
        </w:rPr>
        <w:t>Opis przedmiotu zamówienia w formule</w:t>
      </w:r>
      <w:r w:rsidR="237EEA36" w:rsidRPr="00FC159A">
        <w:rPr>
          <w:rFonts w:ascii="Calibri" w:eastAsia="Calibri" w:hAnsi="Calibri" w:cs="Calibri"/>
          <w:sz w:val="21"/>
          <w:szCs w:val="21"/>
          <w:u w:val="single"/>
        </w:rPr>
        <w:t xml:space="preserve"> „Zaprojektuj i wybuduj</w:t>
      </w:r>
      <w:r w:rsidR="00FC159A">
        <w:rPr>
          <w:rFonts w:ascii="Calibri" w:eastAsia="Calibri" w:hAnsi="Calibri" w:cs="Calibri"/>
          <w:sz w:val="21"/>
          <w:szCs w:val="21"/>
          <w:u w:val="single"/>
        </w:rPr>
        <w:t>”</w:t>
      </w:r>
    </w:p>
    <w:p w14:paraId="20CDF8B4" w14:textId="5D700AD7" w:rsidR="06410C5E" w:rsidRPr="00437E04" w:rsidRDefault="237EEA36" w:rsidP="0021352C">
      <w:pPr>
        <w:rPr>
          <w:rFonts w:ascii="Calibri" w:eastAsia="Calibri" w:hAnsi="Calibri" w:cs="Calibri"/>
          <w:color w:val="000000" w:themeColor="text1"/>
          <w:sz w:val="21"/>
          <w:szCs w:val="21"/>
        </w:rPr>
      </w:pPr>
      <w:r w:rsidRPr="00437E04">
        <w:rPr>
          <w:rFonts w:ascii="Calibri" w:eastAsia="Calibri" w:hAnsi="Calibri" w:cs="Calibri"/>
          <w:color w:val="000000" w:themeColor="text1"/>
          <w:sz w:val="21"/>
          <w:szCs w:val="21"/>
        </w:rPr>
        <w:lastRenderedPageBreak/>
        <w:t>Program funkcjonalno-użytkowy jest niezmiernie istotnym dokumentem do sporządzenia opisu przedmiotu zamówienia w formule „Zaprojektuj i wybuduj”.</w:t>
      </w:r>
    </w:p>
    <w:p w14:paraId="3000DEB9" w14:textId="48E69CCF" w:rsidR="237EEA36" w:rsidRPr="00FC159A" w:rsidRDefault="00FF0698" w:rsidP="0021352C">
      <w:pPr>
        <w:rPr>
          <w:rFonts w:ascii="Calibri" w:eastAsia="Calibri" w:hAnsi="Calibri" w:cs="Calibri"/>
          <w:sz w:val="21"/>
          <w:szCs w:val="21"/>
          <w:u w:val="single"/>
        </w:rPr>
      </w:pPr>
      <w:r>
        <w:rPr>
          <w:rFonts w:ascii="Calibri" w:eastAsia="Calibri" w:hAnsi="Calibri" w:cs="Calibri"/>
          <w:sz w:val="21"/>
          <w:szCs w:val="21"/>
          <w:u w:val="single"/>
        </w:rPr>
        <w:t>Opis przedmiotu zamówienia jako</w:t>
      </w:r>
      <w:r w:rsidR="237EEA36" w:rsidRPr="00FC159A">
        <w:rPr>
          <w:rFonts w:ascii="Calibri" w:eastAsia="Calibri" w:hAnsi="Calibri" w:cs="Calibri"/>
          <w:sz w:val="21"/>
          <w:szCs w:val="21"/>
          <w:u w:val="single"/>
        </w:rPr>
        <w:t xml:space="preserve"> Program </w:t>
      </w:r>
      <w:proofErr w:type="spellStart"/>
      <w:r w:rsidR="237EEA36" w:rsidRPr="00FC159A">
        <w:rPr>
          <w:rFonts w:ascii="Calibri" w:eastAsia="Calibri" w:hAnsi="Calibri" w:cs="Calibri"/>
          <w:sz w:val="21"/>
          <w:szCs w:val="21"/>
          <w:u w:val="single"/>
        </w:rPr>
        <w:t>funkcjonal</w:t>
      </w:r>
      <w:r w:rsidR="00291B73">
        <w:rPr>
          <w:rFonts w:ascii="Calibri" w:eastAsia="Calibri" w:hAnsi="Calibri" w:cs="Calibri"/>
          <w:sz w:val="21"/>
          <w:szCs w:val="21"/>
          <w:u w:val="single"/>
        </w:rPr>
        <w:t>n</w:t>
      </w:r>
      <w:r w:rsidR="237EEA36" w:rsidRPr="00FC159A">
        <w:rPr>
          <w:rFonts w:ascii="Calibri" w:eastAsia="Calibri" w:hAnsi="Calibri" w:cs="Calibri"/>
          <w:sz w:val="21"/>
          <w:szCs w:val="21"/>
          <w:u w:val="single"/>
        </w:rPr>
        <w:t>o</w:t>
      </w:r>
      <w:proofErr w:type="spellEnd"/>
      <w:r w:rsidR="237EEA36" w:rsidRPr="00FC159A">
        <w:rPr>
          <w:rFonts w:ascii="Calibri" w:eastAsia="Calibri" w:hAnsi="Calibri" w:cs="Calibri"/>
          <w:sz w:val="21"/>
          <w:szCs w:val="21"/>
          <w:u w:val="single"/>
        </w:rPr>
        <w:t>–użytkowy</w:t>
      </w:r>
    </w:p>
    <w:p w14:paraId="0AD951F2" w14:textId="37FCFCE4" w:rsidR="237EEA36" w:rsidRPr="00437E04" w:rsidRDefault="237EEA36" w:rsidP="0021352C">
      <w:pPr>
        <w:rPr>
          <w:rFonts w:ascii="Calibri" w:eastAsia="Calibri" w:hAnsi="Calibri" w:cs="Calibri"/>
          <w:color w:val="000000" w:themeColor="text1"/>
          <w:sz w:val="21"/>
          <w:szCs w:val="21"/>
        </w:rPr>
      </w:pPr>
      <w:r w:rsidRPr="00437E04">
        <w:rPr>
          <w:rFonts w:ascii="Calibri" w:eastAsia="Calibri" w:hAnsi="Calibri" w:cs="Calibri"/>
          <w:color w:val="000000" w:themeColor="text1"/>
          <w:sz w:val="21"/>
          <w:szCs w:val="21"/>
        </w:rPr>
        <w:t xml:space="preserve">Mając na uwadze treść art. 103 ust. 2 i 3 ustawy </w:t>
      </w:r>
      <w:proofErr w:type="spellStart"/>
      <w:r w:rsidRPr="00437E04">
        <w:rPr>
          <w:rFonts w:ascii="Calibri" w:eastAsia="Calibri" w:hAnsi="Calibri" w:cs="Calibri"/>
          <w:color w:val="000000" w:themeColor="text1"/>
          <w:sz w:val="21"/>
          <w:szCs w:val="21"/>
        </w:rPr>
        <w:t>Pzp</w:t>
      </w:r>
      <w:proofErr w:type="spellEnd"/>
      <w:r w:rsidRPr="00437E04">
        <w:rPr>
          <w:rFonts w:ascii="Calibri" w:eastAsia="Calibri" w:hAnsi="Calibri" w:cs="Calibri"/>
          <w:color w:val="000000" w:themeColor="text1"/>
          <w:sz w:val="21"/>
          <w:szCs w:val="21"/>
        </w:rPr>
        <w:t xml:space="preserve"> program funkcjonalno-użytkowy obejmuje opis zadania budowlanego, w którym podaje się przeznaczenie ukończonych robót budowlanych oraz stawiane </w:t>
      </w:r>
      <w:r w:rsidR="004E0284">
        <w:rPr>
          <w:rFonts w:ascii="Calibri" w:eastAsia="Calibri" w:hAnsi="Calibri" w:cs="Calibri"/>
          <w:color w:val="000000" w:themeColor="text1"/>
          <w:sz w:val="21"/>
          <w:szCs w:val="21"/>
        </w:rPr>
        <w:br/>
      </w:r>
      <w:r w:rsidRPr="00437E04">
        <w:rPr>
          <w:rFonts w:ascii="Calibri" w:eastAsia="Calibri" w:hAnsi="Calibri" w:cs="Calibri"/>
          <w:color w:val="000000" w:themeColor="text1"/>
          <w:sz w:val="21"/>
          <w:szCs w:val="21"/>
        </w:rPr>
        <w:t xml:space="preserve">im wymagania techniczne, ekonomiczne, architektoniczne, materiałowe i funkcjonalne. </w:t>
      </w:r>
    </w:p>
    <w:p w14:paraId="117398C3" w14:textId="16372D99" w:rsidR="237EEA36" w:rsidRPr="00437E04" w:rsidRDefault="237EEA36" w:rsidP="0021352C">
      <w:pPr>
        <w:rPr>
          <w:rFonts w:ascii="Calibri" w:eastAsia="Calibri" w:hAnsi="Calibri" w:cs="Calibri"/>
          <w:sz w:val="21"/>
          <w:szCs w:val="21"/>
        </w:rPr>
      </w:pPr>
      <w:r w:rsidRPr="00437E04">
        <w:rPr>
          <w:rFonts w:ascii="Calibri" w:eastAsia="Calibri" w:hAnsi="Calibri" w:cs="Calibri"/>
          <w:color w:val="000000" w:themeColor="text1"/>
          <w:sz w:val="21"/>
          <w:szCs w:val="21"/>
        </w:rPr>
        <w:t xml:space="preserve">W programie funkcjonalno-użytkowym </w:t>
      </w:r>
      <w:r w:rsidR="005B5C3E">
        <w:rPr>
          <w:rFonts w:ascii="Calibri" w:eastAsia="Calibri" w:hAnsi="Calibri" w:cs="Calibri"/>
          <w:color w:val="000000" w:themeColor="text1"/>
          <w:sz w:val="21"/>
          <w:szCs w:val="21"/>
        </w:rPr>
        <w:t>z</w:t>
      </w:r>
      <w:r w:rsidR="005B5C3E" w:rsidRPr="00437E04">
        <w:rPr>
          <w:rFonts w:ascii="Calibri" w:eastAsia="Calibri" w:hAnsi="Calibri" w:cs="Calibri"/>
          <w:color w:val="000000" w:themeColor="text1"/>
          <w:sz w:val="21"/>
          <w:szCs w:val="21"/>
        </w:rPr>
        <w:t xml:space="preserve">amawiający </w:t>
      </w:r>
      <w:r w:rsidRPr="00437E04">
        <w:rPr>
          <w:rFonts w:ascii="Calibri" w:eastAsia="Calibri" w:hAnsi="Calibri" w:cs="Calibri"/>
          <w:color w:val="000000" w:themeColor="text1"/>
          <w:sz w:val="21"/>
          <w:szCs w:val="21"/>
        </w:rPr>
        <w:t xml:space="preserve">wyszczególnia przewidywane koszty przyszłych czynności projektowych </w:t>
      </w:r>
      <w:r w:rsidRPr="00437E04">
        <w:rPr>
          <w:rFonts w:ascii="Calibri" w:eastAsia="Calibri" w:hAnsi="Calibri" w:cs="Calibri"/>
          <w:sz w:val="21"/>
          <w:szCs w:val="21"/>
        </w:rPr>
        <w:t xml:space="preserve">i budowlanych, sporządzenia oferty </w:t>
      </w:r>
      <w:r w:rsidR="001866F5">
        <w:rPr>
          <w:rFonts w:ascii="Calibri" w:eastAsia="Calibri" w:hAnsi="Calibri" w:cs="Calibri"/>
          <w:sz w:val="21"/>
          <w:szCs w:val="21"/>
        </w:rPr>
        <w:t>m</w:t>
      </w:r>
      <w:r w:rsidR="008F4852">
        <w:rPr>
          <w:rFonts w:ascii="Calibri" w:eastAsia="Calibri" w:hAnsi="Calibri" w:cs="Calibri"/>
          <w:sz w:val="21"/>
          <w:szCs w:val="21"/>
        </w:rPr>
        <w:t>.in.</w:t>
      </w:r>
      <w:r w:rsidRPr="00437E04">
        <w:rPr>
          <w:rFonts w:ascii="Calibri" w:eastAsia="Calibri" w:hAnsi="Calibri" w:cs="Calibri"/>
          <w:sz w:val="21"/>
          <w:szCs w:val="21"/>
        </w:rPr>
        <w:t xml:space="preserve"> w zakresie wyliczenia ceny oferty.</w:t>
      </w:r>
    </w:p>
    <w:p w14:paraId="411060B2" w14:textId="6585F7E8" w:rsidR="237EEA36" w:rsidRPr="00437E04" w:rsidRDefault="237EEA36" w:rsidP="0021352C">
      <w:pPr>
        <w:spacing w:after="0"/>
        <w:rPr>
          <w:rFonts w:ascii="Calibri" w:eastAsia="Calibri" w:hAnsi="Calibri" w:cs="Calibri"/>
          <w:sz w:val="21"/>
          <w:szCs w:val="21"/>
        </w:rPr>
      </w:pPr>
      <w:r w:rsidRPr="00437E04">
        <w:rPr>
          <w:rFonts w:ascii="Calibri" w:eastAsia="Calibri" w:hAnsi="Calibri" w:cs="Calibri"/>
          <w:sz w:val="21"/>
          <w:szCs w:val="21"/>
        </w:rPr>
        <w:t>W poniższej uchwale Krajowa Izba Odwoławcza przedstawiła opinię</w:t>
      </w:r>
      <w:r w:rsidR="00D16F39">
        <w:rPr>
          <w:rFonts w:ascii="Calibri" w:eastAsia="Calibri" w:hAnsi="Calibri" w:cs="Calibri"/>
          <w:sz w:val="21"/>
          <w:szCs w:val="21"/>
        </w:rPr>
        <w:t>,</w:t>
      </w:r>
      <w:r w:rsidRPr="00437E04">
        <w:rPr>
          <w:rFonts w:ascii="Calibri" w:eastAsia="Calibri" w:hAnsi="Calibri" w:cs="Calibri"/>
          <w:sz w:val="21"/>
          <w:szCs w:val="21"/>
        </w:rPr>
        <w:t xml:space="preserve"> jaką treść powinien zawierać program </w:t>
      </w:r>
      <w:proofErr w:type="spellStart"/>
      <w:r w:rsidRPr="00437E04">
        <w:rPr>
          <w:rFonts w:ascii="Calibri" w:eastAsia="Calibri" w:hAnsi="Calibri" w:cs="Calibri"/>
          <w:sz w:val="21"/>
          <w:szCs w:val="21"/>
        </w:rPr>
        <w:t>funkcjonalno</w:t>
      </w:r>
      <w:proofErr w:type="spellEnd"/>
      <w:r w:rsidRPr="00437E04">
        <w:rPr>
          <w:rFonts w:ascii="Calibri" w:eastAsia="Calibri" w:hAnsi="Calibri" w:cs="Calibri"/>
          <w:sz w:val="21"/>
          <w:szCs w:val="21"/>
        </w:rPr>
        <w:t>–użytkowy oraz w jakim przypadku winien być sporządzony:</w:t>
      </w:r>
    </w:p>
    <w:p w14:paraId="4B316E87" w14:textId="20AEEF3D" w:rsidR="237EEA36" w:rsidRPr="00437E04" w:rsidRDefault="237EEA36" w:rsidP="0021352C">
      <w:pPr>
        <w:rPr>
          <w:rFonts w:ascii="Calibri" w:eastAsia="Calibri" w:hAnsi="Calibri" w:cs="Calibri"/>
          <w:sz w:val="21"/>
          <w:szCs w:val="21"/>
        </w:rPr>
      </w:pPr>
      <w:r w:rsidRPr="00437E04">
        <w:rPr>
          <w:rFonts w:ascii="Calibri" w:eastAsia="Calibri" w:hAnsi="Calibri" w:cs="Calibri"/>
          <w:i/>
          <w:iCs/>
          <w:sz w:val="21"/>
          <w:szCs w:val="21"/>
        </w:rPr>
        <w:t xml:space="preserve">Istotne znaczenie dla prawidłowej realizacji zamówienia, udzielanego w formule «zaprojektuj i wybuduj» </w:t>
      </w:r>
      <w:r w:rsidR="00171101">
        <w:rPr>
          <w:rFonts w:ascii="Calibri" w:eastAsia="Calibri" w:hAnsi="Calibri" w:cs="Calibri"/>
          <w:i/>
          <w:iCs/>
          <w:sz w:val="21"/>
          <w:szCs w:val="21"/>
        </w:rPr>
        <w:br/>
      </w:r>
      <w:r w:rsidRPr="00437E04">
        <w:rPr>
          <w:rFonts w:ascii="Calibri" w:eastAsia="Calibri" w:hAnsi="Calibri" w:cs="Calibri"/>
          <w:i/>
          <w:iCs/>
          <w:sz w:val="21"/>
          <w:szCs w:val="21"/>
        </w:rPr>
        <w:t xml:space="preserve">ma jednak takie sporządzenie programu funkcjonalno-użytkowego, który jest jedynym wyrazem potrzeb Zamawiającego, aby z jego części opisowej wynikało możliwie jak najdokładniejsze opisanie potrzeb, wymogów i oczekiwań zamawiającego. Wytyczne w zakresie elementów niezbędnych, które winny znaleźć się w programie funkcjonalno-użytkowym, znajdują się w § 18 </w:t>
      </w:r>
      <w:proofErr w:type="spellStart"/>
      <w:r w:rsidRPr="00437E04">
        <w:rPr>
          <w:rFonts w:ascii="Calibri" w:eastAsia="Calibri" w:hAnsi="Calibri" w:cs="Calibri"/>
          <w:i/>
          <w:iCs/>
          <w:sz w:val="21"/>
          <w:szCs w:val="21"/>
        </w:rPr>
        <w:t>DokProjRobBudR</w:t>
      </w:r>
      <w:proofErr w:type="spellEnd"/>
      <w:r w:rsidRPr="00437E04">
        <w:rPr>
          <w:rFonts w:ascii="Calibri" w:eastAsia="Calibri" w:hAnsi="Calibri" w:cs="Calibri"/>
          <w:i/>
          <w:iCs/>
          <w:sz w:val="21"/>
          <w:szCs w:val="21"/>
        </w:rPr>
        <w:t xml:space="preserve">. Przepis ten stanowi bezpośrednie nawiązanie do art. 31 ust. 2 PZP z 2004 r. [obecnie </w:t>
      </w:r>
      <w:r w:rsidR="00883311">
        <w:rPr>
          <w:rFonts w:ascii="Calibri" w:eastAsia="Calibri" w:hAnsi="Calibri" w:cs="Calibri"/>
          <w:i/>
          <w:iCs/>
          <w:sz w:val="21"/>
          <w:szCs w:val="21"/>
        </w:rPr>
        <w:t xml:space="preserve">art. </w:t>
      </w:r>
      <w:r w:rsidRPr="00437E04">
        <w:rPr>
          <w:rFonts w:ascii="Calibri" w:eastAsia="Calibri" w:hAnsi="Calibri" w:cs="Calibri"/>
          <w:i/>
          <w:iCs/>
          <w:sz w:val="21"/>
          <w:szCs w:val="21"/>
        </w:rPr>
        <w:t xml:space="preserve">103 ust. 2 PZP], poprzez uszczegółowienie, co musi zawierać część opisowa programu funkcjonalno-użytkowego, a więc część, która de facto stanowi opis przedmiotu zamówienia w postępowaniu. Wskazane w § 18 </w:t>
      </w:r>
      <w:proofErr w:type="spellStart"/>
      <w:r w:rsidRPr="00437E04">
        <w:rPr>
          <w:rFonts w:ascii="Calibri" w:eastAsia="Calibri" w:hAnsi="Calibri" w:cs="Calibri"/>
          <w:i/>
          <w:iCs/>
          <w:sz w:val="21"/>
          <w:szCs w:val="21"/>
        </w:rPr>
        <w:t>DokProjRobBudR</w:t>
      </w:r>
      <w:proofErr w:type="spellEnd"/>
      <w:r w:rsidRPr="00437E04">
        <w:rPr>
          <w:rFonts w:ascii="Calibri" w:eastAsia="Calibri" w:hAnsi="Calibri" w:cs="Calibri"/>
          <w:i/>
          <w:iCs/>
          <w:sz w:val="21"/>
          <w:szCs w:val="21"/>
        </w:rPr>
        <w:t xml:space="preserve"> elementy części opisowej, zostały uznane przez prawodawcę za wystarczające do właściwego określenia przedmiotu zamówienia, tj. w sposób umożliwiający wykonawcom przygotowanie oferty uwzględniającej oczekiwania zamawiającego. W zakresie dotyczącym opisowej części programu funkcjonalno-użytkowego </w:t>
      </w:r>
      <w:r w:rsidR="00A75179">
        <w:rPr>
          <w:rFonts w:ascii="Calibri" w:eastAsia="Calibri" w:hAnsi="Calibri" w:cs="Calibri"/>
          <w:i/>
          <w:iCs/>
          <w:sz w:val="21"/>
          <w:szCs w:val="21"/>
        </w:rPr>
        <w:br/>
      </w:r>
      <w:r w:rsidRPr="00437E04">
        <w:rPr>
          <w:rFonts w:ascii="Calibri" w:eastAsia="Calibri" w:hAnsi="Calibri" w:cs="Calibri"/>
          <w:i/>
          <w:iCs/>
          <w:sz w:val="21"/>
          <w:szCs w:val="21"/>
        </w:rPr>
        <w:t>ma zastosowanie również ogólna zasada wynikająca z art. 29 ust. 1 i 2 PZP2004 [obecnie art. 99 ust. 1 i 4 PZP], z której wynika, że przedmiot zamówienia opisuje się w sposób jednoznaczny i wyczerpujący, za pomocą dostatecznie dokładnych i zrozumiałych określeń, uwzględniając wszystkie wymagania i okoliczności mogące mieć wpływ na sporządzenie oferty oraz, że przedmiotu zamówienia nie można opisywać w sposób, który mógłby utrudniać uczciwą konkurencję</w:t>
      </w:r>
      <w:r w:rsidRPr="00437E04">
        <w:rPr>
          <w:rFonts w:ascii="Calibri" w:eastAsia="Calibri" w:hAnsi="Calibri" w:cs="Calibri"/>
          <w:sz w:val="21"/>
          <w:szCs w:val="21"/>
        </w:rPr>
        <w:t>.</w:t>
      </w:r>
      <w:r w:rsidR="00306FA5">
        <w:rPr>
          <w:rStyle w:val="Odwoanieprzypisudolnego"/>
          <w:rFonts w:ascii="Calibri" w:eastAsia="Calibri" w:hAnsi="Calibri" w:cs="Calibri"/>
          <w:sz w:val="21"/>
          <w:szCs w:val="21"/>
        </w:rPr>
        <w:footnoteReference w:id="30"/>
      </w:r>
      <w:r w:rsidR="00306FA5" w:rsidRPr="00437E04">
        <w:rPr>
          <w:rFonts w:ascii="Calibri" w:eastAsia="Calibri" w:hAnsi="Calibri" w:cs="Calibri"/>
          <w:sz w:val="21"/>
          <w:szCs w:val="21"/>
        </w:rPr>
        <w:t xml:space="preserve"> </w:t>
      </w:r>
    </w:p>
    <w:p w14:paraId="50564B58" w14:textId="71125FBF"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W tym miejscu warto również przytoczyć wyrok Krajowej Izby Odwoławczej, która zajęła w nim stanowisko w zakresie charakteru tego dokumentu oraz dopuszczalności dokonywania zmian zapisów programu </w:t>
      </w:r>
      <w:proofErr w:type="spellStart"/>
      <w:r w:rsidRPr="00437E04">
        <w:rPr>
          <w:rFonts w:ascii="Calibri" w:eastAsia="Calibri" w:hAnsi="Calibri" w:cs="Calibri"/>
          <w:sz w:val="21"/>
          <w:szCs w:val="21"/>
        </w:rPr>
        <w:t>funkcjonalno</w:t>
      </w:r>
      <w:proofErr w:type="spellEnd"/>
      <w:r w:rsidRPr="00437E04">
        <w:rPr>
          <w:rFonts w:ascii="Calibri" w:eastAsia="Calibri" w:hAnsi="Calibri" w:cs="Calibri"/>
          <w:sz w:val="21"/>
          <w:szCs w:val="21"/>
        </w:rPr>
        <w:t>–użytkowego przed dniem, w którym nastąpi otwarcie ofert złożonych w postępowaniu</w:t>
      </w:r>
      <w:r w:rsidR="00DD6E43">
        <w:rPr>
          <w:rFonts w:ascii="Calibri" w:eastAsia="Calibri" w:hAnsi="Calibri" w:cs="Calibri"/>
          <w:sz w:val="21"/>
          <w:szCs w:val="21"/>
        </w:rPr>
        <w:t>:</w:t>
      </w:r>
      <w:r w:rsidRPr="00437E04">
        <w:rPr>
          <w:rFonts w:ascii="Calibri" w:eastAsia="Calibri" w:hAnsi="Calibri" w:cs="Calibri"/>
          <w:sz w:val="21"/>
          <w:szCs w:val="21"/>
        </w:rPr>
        <w:t xml:space="preserve"> </w:t>
      </w:r>
      <w:r w:rsidR="00617A21">
        <w:rPr>
          <w:rFonts w:ascii="Calibri" w:eastAsia="Calibri" w:hAnsi="Calibri" w:cs="Calibri"/>
          <w:sz w:val="21"/>
          <w:szCs w:val="21"/>
        </w:rPr>
        <w:br/>
      </w:r>
      <w:r w:rsidRPr="00437E04">
        <w:rPr>
          <w:rFonts w:ascii="Calibri" w:eastAsia="Calibri" w:hAnsi="Calibri" w:cs="Calibri"/>
          <w:i/>
          <w:iCs/>
          <w:sz w:val="21"/>
          <w:szCs w:val="21"/>
        </w:rPr>
        <w:t>PFU stanowi istotny, wręcz zasadniczy dokument opisujący przedmiot zamówienia w przedmiotowym postępowaniu. Załącznik ten, tak jak cała SIWZ, jest wiążącym dokumentem w postępowaniu. Zamawiający nie jest uprawniony uznać na etapie oceny ofert, że niektóre elementy PFU nie obowiązują. Powyższe działanie Zamawiającego naruszałoby zasadę uczciwej konkurencji i równego traktowania wykonawców. Wszelkie konieczne zmiany w treści PFU powinny być dokonane przez Zamawiającego przed terminem składania ofert.</w:t>
      </w:r>
      <w:r w:rsidR="00DD6E43">
        <w:rPr>
          <w:rStyle w:val="Odwoanieprzypisudolnego"/>
          <w:rFonts w:ascii="Calibri" w:eastAsia="Calibri" w:hAnsi="Calibri" w:cs="Calibri"/>
          <w:i/>
          <w:iCs/>
          <w:sz w:val="21"/>
          <w:szCs w:val="21"/>
        </w:rPr>
        <w:footnoteReference w:id="31"/>
      </w:r>
      <w:r w:rsidRPr="00437E04">
        <w:rPr>
          <w:rFonts w:ascii="Calibri" w:eastAsia="Calibri" w:hAnsi="Calibri" w:cs="Calibri"/>
          <w:sz w:val="21"/>
          <w:szCs w:val="21"/>
        </w:rPr>
        <w:t xml:space="preserve"> </w:t>
      </w:r>
    </w:p>
    <w:p w14:paraId="5BE237E5" w14:textId="51777920"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Zgodnie z treścią art. 103 ust. 2 ustawy </w:t>
      </w:r>
      <w:proofErr w:type="spellStart"/>
      <w:r w:rsidRPr="00437E04">
        <w:rPr>
          <w:rFonts w:ascii="Calibri" w:eastAsia="Calibri" w:hAnsi="Calibri" w:cs="Calibri"/>
          <w:sz w:val="21"/>
          <w:szCs w:val="21"/>
        </w:rPr>
        <w:t>Pzp</w:t>
      </w:r>
      <w:proofErr w:type="spellEnd"/>
      <w:r w:rsidR="00617A21">
        <w:rPr>
          <w:rFonts w:ascii="Calibri" w:eastAsia="Calibri" w:hAnsi="Calibri" w:cs="Calibri"/>
          <w:sz w:val="21"/>
          <w:szCs w:val="21"/>
        </w:rPr>
        <w:t>,</w:t>
      </w:r>
      <w:r w:rsidRPr="00437E04">
        <w:rPr>
          <w:rFonts w:ascii="Calibri" w:eastAsia="Calibri" w:hAnsi="Calibri" w:cs="Calibri"/>
          <w:sz w:val="21"/>
          <w:szCs w:val="21"/>
        </w:rPr>
        <w:t xml:space="preserve"> gdy założeniem jest zrealizowanie przez </w:t>
      </w:r>
      <w:r w:rsidR="00840FDA">
        <w:rPr>
          <w:rFonts w:ascii="Calibri" w:eastAsia="Calibri" w:hAnsi="Calibri" w:cs="Calibri"/>
          <w:sz w:val="21"/>
          <w:szCs w:val="21"/>
        </w:rPr>
        <w:t>w</w:t>
      </w:r>
      <w:r w:rsidRPr="00437E04">
        <w:rPr>
          <w:rFonts w:ascii="Calibri" w:eastAsia="Calibri" w:hAnsi="Calibri" w:cs="Calibri"/>
          <w:sz w:val="21"/>
          <w:szCs w:val="21"/>
        </w:rPr>
        <w:t xml:space="preserve">ykonawcę przedmiotu zamówienia w formule „Zaprojektuj i Wybuduj”, opis przedmiotu zamówienia sporządzany jest na podstawie Programu </w:t>
      </w:r>
      <w:proofErr w:type="spellStart"/>
      <w:r w:rsidRPr="00437E04">
        <w:rPr>
          <w:rFonts w:ascii="Calibri" w:eastAsia="Calibri" w:hAnsi="Calibri" w:cs="Calibri"/>
          <w:sz w:val="21"/>
          <w:szCs w:val="21"/>
        </w:rPr>
        <w:t>Funkcjonalno</w:t>
      </w:r>
      <w:proofErr w:type="spellEnd"/>
      <w:r w:rsidRPr="00437E04">
        <w:rPr>
          <w:rFonts w:ascii="Calibri" w:eastAsia="Calibri" w:hAnsi="Calibri" w:cs="Calibri"/>
          <w:sz w:val="21"/>
          <w:szCs w:val="21"/>
        </w:rPr>
        <w:t xml:space="preserve">–Użytkowego, tj. PFU. W rezultacie, </w:t>
      </w:r>
      <w:r w:rsidR="00FD39B4">
        <w:rPr>
          <w:rFonts w:ascii="Calibri" w:eastAsia="Calibri" w:hAnsi="Calibri" w:cs="Calibri"/>
          <w:sz w:val="21"/>
          <w:szCs w:val="21"/>
        </w:rPr>
        <w:t>w</w:t>
      </w:r>
      <w:r w:rsidRPr="00437E04">
        <w:rPr>
          <w:rFonts w:ascii="Calibri" w:eastAsia="Calibri" w:hAnsi="Calibri" w:cs="Calibri"/>
          <w:sz w:val="21"/>
          <w:szCs w:val="21"/>
        </w:rPr>
        <w:t xml:space="preserve">ykonawcy są zobowiązani do składania ofert zgodnie z wymaganiami w pełni odpowiadającymi zapisom PFU m.in. w odniesieniu do jakości i funkcjonalności. Należy mieć również na uwadze, iż specyfika tego rodzaju inwestycji polega </w:t>
      </w:r>
      <w:r w:rsidR="007C0D28">
        <w:rPr>
          <w:rFonts w:ascii="Calibri" w:eastAsia="Calibri" w:hAnsi="Calibri" w:cs="Calibri"/>
          <w:sz w:val="21"/>
          <w:szCs w:val="21"/>
        </w:rPr>
        <w:br/>
      </w:r>
      <w:r w:rsidRPr="00437E04">
        <w:rPr>
          <w:rFonts w:ascii="Calibri" w:eastAsia="Calibri" w:hAnsi="Calibri" w:cs="Calibri"/>
          <w:sz w:val="21"/>
          <w:szCs w:val="21"/>
        </w:rPr>
        <w:t xml:space="preserve">na powierzeniu wykonawcom opracowania dokumentacji projektowej, a następnie po jego sporządzeniu będą dokonywane czynności budowlane. </w:t>
      </w:r>
    </w:p>
    <w:p w14:paraId="3EEB54A6" w14:textId="254A4465"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lastRenderedPageBreak/>
        <w:t xml:space="preserve">Opis przedmiotu zamówienia w formule „Zaprojektuj i Wybuduj” posiada wyłącznie charakter ogólny. </w:t>
      </w:r>
      <w:r w:rsidR="007C0D28">
        <w:rPr>
          <w:rFonts w:ascii="Calibri" w:eastAsia="Calibri" w:hAnsi="Calibri" w:cs="Calibri"/>
          <w:sz w:val="21"/>
          <w:szCs w:val="21"/>
        </w:rPr>
        <w:br/>
      </w:r>
      <w:r w:rsidRPr="00437E04">
        <w:rPr>
          <w:rFonts w:ascii="Calibri" w:eastAsia="Calibri" w:hAnsi="Calibri" w:cs="Calibri"/>
          <w:sz w:val="21"/>
          <w:szCs w:val="21"/>
        </w:rPr>
        <w:t xml:space="preserve">Tym samym, wiele elementów składających się na jego realizację zostanie skonkretyzowanych dopiero </w:t>
      </w:r>
      <w:r w:rsidR="007C0D28">
        <w:rPr>
          <w:rFonts w:ascii="Calibri" w:eastAsia="Calibri" w:hAnsi="Calibri" w:cs="Calibri"/>
          <w:sz w:val="21"/>
          <w:szCs w:val="21"/>
        </w:rPr>
        <w:br/>
      </w:r>
      <w:r w:rsidRPr="00437E04">
        <w:rPr>
          <w:rFonts w:ascii="Calibri" w:eastAsia="Calibri" w:hAnsi="Calibri" w:cs="Calibri"/>
          <w:sz w:val="21"/>
          <w:szCs w:val="21"/>
        </w:rPr>
        <w:t>na etapie przygotowania koncepcji czy też prac projektowych. Powyższe z jedn</w:t>
      </w:r>
      <w:r w:rsidR="008217F1">
        <w:rPr>
          <w:rFonts w:ascii="Calibri" w:eastAsia="Calibri" w:hAnsi="Calibri" w:cs="Calibri"/>
          <w:sz w:val="21"/>
          <w:szCs w:val="21"/>
        </w:rPr>
        <w:t>e</w:t>
      </w:r>
      <w:r w:rsidRPr="00437E04">
        <w:rPr>
          <w:rFonts w:ascii="Calibri" w:eastAsia="Calibri" w:hAnsi="Calibri" w:cs="Calibri"/>
          <w:sz w:val="21"/>
          <w:szCs w:val="21"/>
        </w:rPr>
        <w:t xml:space="preserve">j strony daje większą swobodę </w:t>
      </w:r>
      <w:r w:rsidR="008217F1">
        <w:rPr>
          <w:rFonts w:ascii="Calibri" w:eastAsia="Calibri" w:hAnsi="Calibri" w:cs="Calibri"/>
          <w:sz w:val="21"/>
          <w:szCs w:val="21"/>
        </w:rPr>
        <w:t>w</w:t>
      </w:r>
      <w:r w:rsidRPr="00437E04">
        <w:rPr>
          <w:rFonts w:ascii="Calibri" w:eastAsia="Calibri" w:hAnsi="Calibri" w:cs="Calibri"/>
          <w:sz w:val="21"/>
          <w:szCs w:val="21"/>
        </w:rPr>
        <w:t xml:space="preserve">ykonawcy w zakresie doboru zastosowanych przez niego rozwiązań. Natomiast, po stronie </w:t>
      </w:r>
      <w:r w:rsidR="00DC0492">
        <w:rPr>
          <w:rFonts w:ascii="Calibri" w:eastAsia="Calibri" w:hAnsi="Calibri" w:cs="Calibri"/>
          <w:sz w:val="21"/>
          <w:szCs w:val="21"/>
        </w:rPr>
        <w:t>z</w:t>
      </w:r>
      <w:r w:rsidRPr="00437E04">
        <w:rPr>
          <w:rFonts w:ascii="Calibri" w:eastAsia="Calibri" w:hAnsi="Calibri" w:cs="Calibri"/>
          <w:sz w:val="21"/>
          <w:szCs w:val="21"/>
        </w:rPr>
        <w:t xml:space="preserve">amawiającego istnieje obowiązek stworzenia jednoznacznych i wyczerpujących postanowień SWZ, </w:t>
      </w:r>
      <w:r w:rsidR="00D97F2A">
        <w:rPr>
          <w:rFonts w:ascii="Calibri" w:eastAsia="Calibri" w:hAnsi="Calibri" w:cs="Calibri"/>
          <w:sz w:val="21"/>
          <w:szCs w:val="21"/>
        </w:rPr>
        <w:br/>
      </w:r>
      <w:r w:rsidRPr="00437E04">
        <w:rPr>
          <w:rFonts w:ascii="Calibri" w:eastAsia="Calibri" w:hAnsi="Calibri" w:cs="Calibri"/>
          <w:sz w:val="21"/>
          <w:szCs w:val="21"/>
        </w:rPr>
        <w:t xml:space="preserve">w tym PFU oraz wytycznych. Należy podkreślić, że </w:t>
      </w:r>
      <w:r w:rsidR="00DC0492">
        <w:rPr>
          <w:rFonts w:ascii="Calibri" w:eastAsia="Calibri" w:hAnsi="Calibri" w:cs="Calibri"/>
          <w:sz w:val="21"/>
          <w:szCs w:val="21"/>
        </w:rPr>
        <w:t>w</w:t>
      </w:r>
      <w:r w:rsidRPr="00437E04">
        <w:rPr>
          <w:rFonts w:ascii="Calibri" w:eastAsia="Calibri" w:hAnsi="Calibri" w:cs="Calibri"/>
          <w:sz w:val="21"/>
          <w:szCs w:val="21"/>
        </w:rPr>
        <w:t xml:space="preserve">ykonawcy powinni opierać się na wytycznych, które zostały ujęte w dokumentach przygotowanych i przekazanych w toku postępowania w sprawie udzielenia zamówienia publicznego. Tym samym, w sytuacji, gdy </w:t>
      </w:r>
      <w:r w:rsidR="00DC0492">
        <w:rPr>
          <w:rFonts w:ascii="Calibri" w:eastAsia="Calibri" w:hAnsi="Calibri" w:cs="Calibri"/>
          <w:sz w:val="21"/>
          <w:szCs w:val="21"/>
        </w:rPr>
        <w:t>w</w:t>
      </w:r>
      <w:r w:rsidRPr="00437E04">
        <w:rPr>
          <w:rFonts w:ascii="Calibri" w:eastAsia="Calibri" w:hAnsi="Calibri" w:cs="Calibri"/>
          <w:sz w:val="21"/>
          <w:szCs w:val="21"/>
        </w:rPr>
        <w:t>ykonawca oprze się na wszelkich koncepcjach wskazanych w dokumentach, jego oferta pozostaje w zgodzie z warunkami zamówienia.</w:t>
      </w:r>
    </w:p>
    <w:p w14:paraId="0B6B666F" w14:textId="625AAC75"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Nie należy jednak pomijać faktu, że specyfika inwestycji w oparciu o „Zaprojektuj i Wybuduj” sprowadza </w:t>
      </w:r>
      <w:r w:rsidR="007C0D28">
        <w:rPr>
          <w:rFonts w:ascii="Calibri" w:eastAsia="Calibri" w:hAnsi="Calibri" w:cs="Calibri"/>
          <w:sz w:val="21"/>
          <w:szCs w:val="21"/>
        </w:rPr>
        <w:br/>
      </w:r>
      <w:r w:rsidRPr="00437E04">
        <w:rPr>
          <w:rFonts w:ascii="Calibri" w:eastAsia="Calibri" w:hAnsi="Calibri" w:cs="Calibri"/>
          <w:sz w:val="21"/>
          <w:szCs w:val="21"/>
        </w:rPr>
        <w:t xml:space="preserve">się do powierzenia wykonawcom opracowania dokumentacji projektowej po zawarciu umowy, </w:t>
      </w:r>
      <w:r w:rsidR="00CC4506">
        <w:rPr>
          <w:rFonts w:ascii="Calibri" w:eastAsia="Calibri" w:hAnsi="Calibri" w:cs="Calibri"/>
          <w:sz w:val="21"/>
          <w:szCs w:val="21"/>
        </w:rPr>
        <w:t>a zatem</w:t>
      </w:r>
      <w:r w:rsidRPr="00437E04">
        <w:rPr>
          <w:rFonts w:ascii="Calibri" w:eastAsia="Calibri" w:hAnsi="Calibri" w:cs="Calibri"/>
          <w:sz w:val="21"/>
          <w:szCs w:val="21"/>
        </w:rPr>
        <w:t xml:space="preserve"> dokumentacja</w:t>
      </w:r>
      <w:r w:rsidR="00BB4922">
        <w:rPr>
          <w:rFonts w:ascii="Calibri" w:eastAsia="Calibri" w:hAnsi="Calibri" w:cs="Calibri"/>
          <w:sz w:val="21"/>
          <w:szCs w:val="21"/>
        </w:rPr>
        <w:t xml:space="preserve"> projektowa</w:t>
      </w:r>
      <w:r w:rsidRPr="00437E04">
        <w:rPr>
          <w:rFonts w:ascii="Calibri" w:eastAsia="Calibri" w:hAnsi="Calibri" w:cs="Calibri"/>
          <w:sz w:val="21"/>
          <w:szCs w:val="21"/>
        </w:rPr>
        <w:t xml:space="preserve"> nie istnieje na etapie przeprowadzania czynności związanych z oceną ofert </w:t>
      </w:r>
      <w:r w:rsidR="00CC4506">
        <w:rPr>
          <w:rFonts w:ascii="Calibri" w:eastAsia="Calibri" w:hAnsi="Calibri" w:cs="Calibri"/>
          <w:sz w:val="21"/>
          <w:szCs w:val="21"/>
        </w:rPr>
        <w:t>w</w:t>
      </w:r>
      <w:r w:rsidRPr="00437E04">
        <w:rPr>
          <w:rFonts w:ascii="Calibri" w:eastAsia="Calibri" w:hAnsi="Calibri" w:cs="Calibri"/>
          <w:sz w:val="21"/>
          <w:szCs w:val="21"/>
        </w:rPr>
        <w:t>ykonawców ubiegających się o udzielenie zamówienia publicznego.</w:t>
      </w:r>
    </w:p>
    <w:p w14:paraId="5DF40D39" w14:textId="77F70049"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Zamawiający wszczynając postępowanie o udzielenie zamówienia powinien mieć na uwadze fakt, </w:t>
      </w:r>
      <w:r w:rsidR="007C0D28">
        <w:rPr>
          <w:rFonts w:ascii="Calibri" w:eastAsia="Calibri" w:hAnsi="Calibri" w:cs="Calibri"/>
          <w:sz w:val="21"/>
          <w:szCs w:val="21"/>
        </w:rPr>
        <w:br/>
      </w:r>
      <w:r w:rsidRPr="00437E04">
        <w:rPr>
          <w:rFonts w:ascii="Calibri" w:eastAsia="Calibri" w:hAnsi="Calibri" w:cs="Calibri"/>
          <w:sz w:val="21"/>
          <w:szCs w:val="21"/>
        </w:rPr>
        <w:t xml:space="preserve">iż szczegółowe rozwiązania w zakresie czynności niezbędnych do wykonania w kontekście poszczególnych obiektów wynikać będą z opracowanej przez </w:t>
      </w:r>
      <w:r w:rsidR="00FF0698">
        <w:rPr>
          <w:rFonts w:ascii="Calibri" w:eastAsia="Calibri" w:hAnsi="Calibri" w:cs="Calibri"/>
          <w:sz w:val="21"/>
          <w:szCs w:val="21"/>
        </w:rPr>
        <w:t>w</w:t>
      </w:r>
      <w:r w:rsidRPr="00437E04">
        <w:rPr>
          <w:rFonts w:ascii="Calibri" w:eastAsia="Calibri" w:hAnsi="Calibri" w:cs="Calibri"/>
          <w:sz w:val="21"/>
          <w:szCs w:val="21"/>
        </w:rPr>
        <w:t xml:space="preserve">ykonawcę dokumentacji projektowej. </w:t>
      </w:r>
    </w:p>
    <w:p w14:paraId="734A8757" w14:textId="6F6EAF71" w:rsidR="237EEA36" w:rsidRPr="00437E04" w:rsidRDefault="237EEA36" w:rsidP="0021352C">
      <w:pPr>
        <w:rPr>
          <w:rFonts w:ascii="Calibri" w:eastAsia="Calibri" w:hAnsi="Calibri" w:cs="Calibri"/>
          <w:sz w:val="21"/>
          <w:szCs w:val="21"/>
        </w:rPr>
      </w:pPr>
      <w:r w:rsidRPr="00437E04">
        <w:rPr>
          <w:rFonts w:ascii="Calibri" w:eastAsia="Calibri" w:hAnsi="Calibri" w:cs="Calibri"/>
          <w:sz w:val="21"/>
          <w:szCs w:val="21"/>
        </w:rPr>
        <w:t xml:space="preserve">Oznacza to, iż dokumentacja przygotowana przez </w:t>
      </w:r>
      <w:r w:rsidR="00FC36C8">
        <w:rPr>
          <w:rFonts w:ascii="Calibri" w:eastAsia="Calibri" w:hAnsi="Calibri" w:cs="Calibri"/>
          <w:sz w:val="21"/>
          <w:szCs w:val="21"/>
        </w:rPr>
        <w:t>z</w:t>
      </w:r>
      <w:r w:rsidRPr="00437E04">
        <w:rPr>
          <w:rFonts w:ascii="Calibri" w:eastAsia="Calibri" w:hAnsi="Calibri" w:cs="Calibri"/>
          <w:sz w:val="21"/>
          <w:szCs w:val="21"/>
        </w:rPr>
        <w:t xml:space="preserve">amawiającego, która przedstawia opis przedmiotu zamówienia dla inwestycji w trybie „Zaprojektuj i Wybuduj” nie powinna być w żadnym wypadku traktowana jako wiążące źródło wiedzy w zakresie spoczywającego na wybranym </w:t>
      </w:r>
      <w:r w:rsidR="00FF0698">
        <w:rPr>
          <w:rFonts w:ascii="Calibri" w:eastAsia="Calibri" w:hAnsi="Calibri" w:cs="Calibri"/>
          <w:sz w:val="21"/>
          <w:szCs w:val="21"/>
        </w:rPr>
        <w:t>w</w:t>
      </w:r>
      <w:r w:rsidRPr="00437E04">
        <w:rPr>
          <w:rFonts w:ascii="Calibri" w:eastAsia="Calibri" w:hAnsi="Calibri" w:cs="Calibri"/>
          <w:sz w:val="21"/>
          <w:szCs w:val="21"/>
        </w:rPr>
        <w:t xml:space="preserve">ykonawcy zobowiązania. Należy jednoznacznie stwierdzić, że w omawianym przypadku </w:t>
      </w:r>
      <w:r w:rsidR="002D2240">
        <w:rPr>
          <w:rFonts w:ascii="Calibri" w:eastAsia="Calibri" w:hAnsi="Calibri" w:cs="Calibri"/>
          <w:sz w:val="21"/>
          <w:szCs w:val="21"/>
        </w:rPr>
        <w:t>z</w:t>
      </w:r>
      <w:r w:rsidRPr="00437E04">
        <w:rPr>
          <w:rFonts w:ascii="Calibri" w:eastAsia="Calibri" w:hAnsi="Calibri" w:cs="Calibri"/>
          <w:sz w:val="21"/>
          <w:szCs w:val="21"/>
        </w:rPr>
        <w:t xml:space="preserve">amawiający nie posiada możliwości, aby precyzyjnie wymienić czynności składające się na zamknięty katalog prac, co jest konsekwencją formuły </w:t>
      </w:r>
      <w:r w:rsidR="00547F90">
        <w:rPr>
          <w:rFonts w:ascii="Calibri" w:eastAsia="Calibri" w:hAnsi="Calibri" w:cs="Calibri"/>
          <w:sz w:val="21"/>
          <w:szCs w:val="21"/>
        </w:rPr>
        <w:t>„</w:t>
      </w:r>
      <w:r w:rsidRPr="00437E04">
        <w:rPr>
          <w:rFonts w:ascii="Calibri" w:eastAsia="Calibri" w:hAnsi="Calibri" w:cs="Calibri"/>
          <w:sz w:val="21"/>
          <w:szCs w:val="21"/>
        </w:rPr>
        <w:t>Zaprojektuj i wybuduj</w:t>
      </w:r>
      <w:r w:rsidR="00547F90">
        <w:rPr>
          <w:rFonts w:ascii="Calibri" w:eastAsia="Calibri" w:hAnsi="Calibri" w:cs="Calibri"/>
          <w:sz w:val="21"/>
          <w:szCs w:val="21"/>
        </w:rPr>
        <w:t>”</w:t>
      </w:r>
      <w:r w:rsidRPr="00437E04">
        <w:rPr>
          <w:rFonts w:ascii="Calibri" w:eastAsia="Calibri" w:hAnsi="Calibri" w:cs="Calibri"/>
          <w:sz w:val="21"/>
          <w:szCs w:val="21"/>
        </w:rPr>
        <w:t>.</w:t>
      </w:r>
    </w:p>
    <w:p w14:paraId="0224F683" w14:textId="1C2FE87E" w:rsidR="237EEA36" w:rsidRPr="00437E04" w:rsidRDefault="237EEA36" w:rsidP="0021352C">
      <w:pPr>
        <w:rPr>
          <w:rFonts w:ascii="Calibri" w:eastAsia="Calibri" w:hAnsi="Calibri" w:cs="Calibri"/>
          <w:color w:val="000000" w:themeColor="text1"/>
          <w:sz w:val="21"/>
          <w:szCs w:val="21"/>
        </w:rPr>
      </w:pPr>
      <w:r w:rsidRPr="00437E04">
        <w:rPr>
          <w:rFonts w:ascii="Calibri" w:eastAsia="Calibri" w:hAnsi="Calibri" w:cs="Calibri"/>
          <w:color w:val="000000" w:themeColor="text1"/>
          <w:sz w:val="21"/>
          <w:szCs w:val="21"/>
        </w:rPr>
        <w:t xml:space="preserve">Mając na uwadze powyższe, każdy z wykonawców ubiegających się o udzielenie zamówienia w formule „Zaprojektuj i Wybuduj” może zdecydować się na odmienne założenia projektowe. Jednakże należy mieć </w:t>
      </w:r>
      <w:r w:rsidR="007D787B">
        <w:rPr>
          <w:rFonts w:ascii="Calibri" w:eastAsia="Calibri" w:hAnsi="Calibri" w:cs="Calibri"/>
          <w:color w:val="000000" w:themeColor="text1"/>
          <w:sz w:val="21"/>
          <w:szCs w:val="21"/>
        </w:rPr>
        <w:br/>
      </w:r>
      <w:r w:rsidRPr="00437E04">
        <w:rPr>
          <w:rFonts w:ascii="Calibri" w:eastAsia="Calibri" w:hAnsi="Calibri" w:cs="Calibri"/>
          <w:color w:val="000000" w:themeColor="text1"/>
          <w:sz w:val="21"/>
          <w:szCs w:val="21"/>
        </w:rPr>
        <w:t xml:space="preserve">na uwadze fakt, iż rozwiązania projektowe określone przez </w:t>
      </w:r>
      <w:r w:rsidR="00FF0698">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 xml:space="preserve">ykonawcę w żadnym wypadku nie mogą </w:t>
      </w:r>
      <w:r w:rsidR="007D787B">
        <w:rPr>
          <w:rFonts w:ascii="Calibri" w:eastAsia="Calibri" w:hAnsi="Calibri" w:cs="Calibri"/>
          <w:color w:val="000000" w:themeColor="text1"/>
          <w:sz w:val="21"/>
          <w:szCs w:val="21"/>
        </w:rPr>
        <w:br/>
      </w:r>
      <w:r w:rsidRPr="00437E04">
        <w:rPr>
          <w:rFonts w:ascii="Calibri" w:eastAsia="Calibri" w:hAnsi="Calibri" w:cs="Calibri"/>
          <w:color w:val="000000" w:themeColor="text1"/>
          <w:sz w:val="21"/>
          <w:szCs w:val="21"/>
        </w:rPr>
        <w:t xml:space="preserve">być dowolnie wybrane na etapie składania oferty, gdyż w postępowaniu zaistniałby stan braku „porównywalności ofert”. Koncepcje projektowe przedstawione w ofercie </w:t>
      </w:r>
      <w:r w:rsidR="00FF0698">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ykonawcy w ramach formuły „Zaprojektuj i Wybuduj” muszą być poparte zapisami zawartymi w dokumentach zamówienia, na które składa się m.in. Program Funkcjonalno-Użytkowy oraz wytyczne branżowe. Natomiast</w:t>
      </w:r>
      <w:r w:rsidR="00FF0698">
        <w:rPr>
          <w:rFonts w:ascii="Calibri" w:eastAsia="Calibri" w:hAnsi="Calibri" w:cs="Calibri"/>
          <w:color w:val="000000" w:themeColor="text1"/>
          <w:sz w:val="21"/>
          <w:szCs w:val="21"/>
        </w:rPr>
        <w:t>, z</w:t>
      </w:r>
      <w:r w:rsidRPr="00437E04">
        <w:rPr>
          <w:rFonts w:ascii="Calibri" w:eastAsia="Calibri" w:hAnsi="Calibri" w:cs="Calibri"/>
          <w:color w:val="000000" w:themeColor="text1"/>
          <w:sz w:val="21"/>
          <w:szCs w:val="21"/>
        </w:rPr>
        <w:t xml:space="preserve">amawiający zobowiązany jest do sporządzenia w sposób przejrzysty opisu parametrów w PFU oraz wytycznych, które </w:t>
      </w:r>
      <w:r w:rsidR="00C205BA">
        <w:rPr>
          <w:rFonts w:ascii="Calibri" w:eastAsia="Calibri" w:hAnsi="Calibri" w:cs="Calibri"/>
          <w:color w:val="000000" w:themeColor="text1"/>
          <w:sz w:val="21"/>
          <w:szCs w:val="21"/>
        </w:rPr>
        <w:br/>
      </w:r>
      <w:r w:rsidRPr="00437E04">
        <w:rPr>
          <w:rFonts w:ascii="Calibri" w:eastAsia="Calibri" w:hAnsi="Calibri" w:cs="Calibri"/>
          <w:color w:val="000000" w:themeColor="text1"/>
          <w:sz w:val="21"/>
          <w:szCs w:val="21"/>
        </w:rPr>
        <w:t xml:space="preserve">w żadnym wypadku nie powinny zostać pominięte, ani zmienione przez </w:t>
      </w:r>
      <w:r w:rsidR="003031DB">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 xml:space="preserve">ykonawcę. Ponadto, </w:t>
      </w:r>
      <w:r w:rsidR="003031DB">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 xml:space="preserve">ykonawca zobowiązany jest do zawarcia w swojej ofercie wszelkich założeń wskazanych przez </w:t>
      </w:r>
      <w:r w:rsidR="00174A8D">
        <w:rPr>
          <w:rFonts w:ascii="Calibri" w:eastAsia="Calibri" w:hAnsi="Calibri" w:cs="Calibri"/>
          <w:color w:val="000000" w:themeColor="text1"/>
          <w:sz w:val="21"/>
          <w:szCs w:val="21"/>
        </w:rPr>
        <w:t>z</w:t>
      </w:r>
      <w:r w:rsidRPr="00437E04">
        <w:rPr>
          <w:rFonts w:ascii="Calibri" w:eastAsia="Calibri" w:hAnsi="Calibri" w:cs="Calibri"/>
          <w:color w:val="000000" w:themeColor="text1"/>
          <w:sz w:val="21"/>
          <w:szCs w:val="21"/>
        </w:rPr>
        <w:t>amawiającego w Opisie Przedmiotu Zamówienia.</w:t>
      </w:r>
    </w:p>
    <w:p w14:paraId="03AB2AD9" w14:textId="689EADF3" w:rsidR="237EEA36" w:rsidRPr="00884231" w:rsidRDefault="237EEA36" w:rsidP="0021352C">
      <w:pPr>
        <w:rPr>
          <w:rFonts w:ascii="Calibri" w:eastAsia="Calibri" w:hAnsi="Calibri" w:cs="Calibri"/>
          <w:i/>
          <w:color w:val="000000" w:themeColor="text1"/>
          <w:sz w:val="21"/>
          <w:szCs w:val="21"/>
        </w:rPr>
      </w:pPr>
      <w:r w:rsidRPr="00437E04">
        <w:rPr>
          <w:rFonts w:ascii="Calibri" w:eastAsia="Calibri" w:hAnsi="Calibri" w:cs="Calibri"/>
          <w:color w:val="000000" w:themeColor="text1"/>
          <w:sz w:val="21"/>
          <w:szCs w:val="21"/>
        </w:rPr>
        <w:t>W wyroku</w:t>
      </w:r>
      <w:r w:rsidR="00DD6E43">
        <w:rPr>
          <w:rFonts w:ascii="Calibri" w:eastAsia="Calibri" w:hAnsi="Calibri" w:cs="Calibri"/>
          <w:color w:val="000000" w:themeColor="text1"/>
          <w:sz w:val="21"/>
          <w:szCs w:val="21"/>
        </w:rPr>
        <w:t xml:space="preserve"> </w:t>
      </w:r>
      <w:r w:rsidR="00DD6E43" w:rsidRPr="1C9F539F">
        <w:rPr>
          <w:rFonts w:ascii="Calibri" w:eastAsia="Calibri" w:hAnsi="Calibri" w:cs="Calibri"/>
          <w:sz w:val="20"/>
          <w:szCs w:val="20"/>
        </w:rPr>
        <w:t xml:space="preserve">z dnia 15 </w:t>
      </w:r>
      <w:r w:rsidR="00DD6E43" w:rsidRPr="007463CA">
        <w:rPr>
          <w:rFonts w:ascii="Calibri" w:eastAsia="Calibri" w:hAnsi="Calibri" w:cs="Calibri"/>
          <w:color w:val="000000" w:themeColor="text1"/>
          <w:sz w:val="21"/>
          <w:szCs w:val="21"/>
        </w:rPr>
        <w:t>kwietnia 2024 r., sygn. akt KIO 1003/24</w:t>
      </w:r>
      <w:r w:rsidRPr="00437E04">
        <w:rPr>
          <w:rFonts w:ascii="Calibri" w:eastAsia="Calibri" w:hAnsi="Calibri" w:cs="Calibri"/>
          <w:color w:val="000000" w:themeColor="text1"/>
          <w:sz w:val="21"/>
          <w:szCs w:val="21"/>
        </w:rPr>
        <w:t xml:space="preserve">, Krajowa Izba Odwoławcza odniosła się do kwestii charakteru treści materiałów udostępnianych przez Zamawiającego w formule „Zaprojektuj i Wybuduj”, a także założeń projektowych wskazanych w ofertach przez </w:t>
      </w:r>
      <w:r w:rsidR="00174A8D">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ykonawców</w:t>
      </w:r>
      <w:r w:rsidRPr="00437E04">
        <w:rPr>
          <w:rFonts w:ascii="Calibri" w:eastAsia="Calibri" w:hAnsi="Calibri" w:cs="Calibri"/>
          <w:i/>
          <w:iCs/>
          <w:color w:val="000000" w:themeColor="text1"/>
          <w:sz w:val="21"/>
          <w:szCs w:val="21"/>
        </w:rPr>
        <w:t xml:space="preserve">: Wracając jeszcze raz </w:t>
      </w:r>
      <w:r w:rsidR="00226558">
        <w:rPr>
          <w:rFonts w:ascii="Calibri" w:eastAsia="Calibri" w:hAnsi="Calibri" w:cs="Calibri"/>
          <w:i/>
          <w:color w:val="000000" w:themeColor="text1"/>
          <w:sz w:val="21"/>
          <w:szCs w:val="21"/>
        </w:rPr>
        <w:br/>
      </w:r>
      <w:r w:rsidRPr="00437E04">
        <w:rPr>
          <w:rFonts w:ascii="Calibri" w:eastAsia="Calibri" w:hAnsi="Calibri" w:cs="Calibri"/>
          <w:i/>
          <w:iCs/>
          <w:color w:val="000000" w:themeColor="text1"/>
          <w:sz w:val="21"/>
          <w:szCs w:val="21"/>
        </w:rPr>
        <w:t>do argumentu zastosowanej przez zamawiającego w postępowaniu formuły „zaprojektuj i wybuduj”, można było stwierdzić, że mogą powstać różne, konkurujące względem siebie koncepcje wykonania zamówienia. Tym samym stanowisko zaprezentowane przez odwołującego nie było więc jedynym możliwym do rozważenia, a na pewno nie można było nadać mu prymatu względem innych koncepcji</w:t>
      </w:r>
      <w:r w:rsidR="005109CE" w:rsidRPr="00437E04">
        <w:rPr>
          <w:rFonts w:ascii="Calibri" w:eastAsia="Calibri" w:hAnsi="Calibri" w:cs="Calibri"/>
          <w:i/>
          <w:color w:val="000000" w:themeColor="text1"/>
          <w:sz w:val="21"/>
          <w:szCs w:val="21"/>
        </w:rPr>
        <w:t>. (</w:t>
      </w:r>
      <w:r w:rsidRPr="00437E04">
        <w:rPr>
          <w:rFonts w:ascii="Calibri" w:eastAsia="Calibri" w:hAnsi="Calibri" w:cs="Calibri"/>
          <w:i/>
          <w:color w:val="000000" w:themeColor="text1"/>
          <w:sz w:val="21"/>
          <w:szCs w:val="21"/>
        </w:rPr>
        <w:t>…)</w:t>
      </w:r>
      <w:r w:rsidRPr="00437E04">
        <w:rPr>
          <w:rFonts w:ascii="Calibri" w:eastAsia="Calibri" w:hAnsi="Calibri" w:cs="Calibri"/>
          <w:i/>
          <w:iCs/>
          <w:color w:val="000000" w:themeColor="text1"/>
          <w:sz w:val="21"/>
          <w:szCs w:val="21"/>
        </w:rPr>
        <w:t xml:space="preserve"> Ponadto Koncepcja Programowa zgodnie z postanowieniami PFU oraz odpowiedzią na pytanie udzieloną w ramach wyjaśnień z dnia 27 października 2023 r., nie była dokumentem wiążącym (poza posadowieniem ekranów – PFU 1.2 </w:t>
      </w:r>
      <w:proofErr w:type="spellStart"/>
      <w:r w:rsidRPr="00437E04">
        <w:rPr>
          <w:rFonts w:ascii="Calibri" w:eastAsia="Calibri" w:hAnsi="Calibri" w:cs="Calibri"/>
          <w:i/>
          <w:iCs/>
          <w:color w:val="000000" w:themeColor="text1"/>
          <w:sz w:val="21"/>
          <w:szCs w:val="21"/>
        </w:rPr>
        <w:t>ppkt</w:t>
      </w:r>
      <w:proofErr w:type="spellEnd"/>
      <w:r w:rsidRPr="00437E04">
        <w:rPr>
          <w:rFonts w:ascii="Calibri" w:eastAsia="Calibri" w:hAnsi="Calibri" w:cs="Calibri"/>
          <w:i/>
          <w:iCs/>
          <w:color w:val="000000" w:themeColor="text1"/>
          <w:sz w:val="21"/>
          <w:szCs w:val="21"/>
        </w:rPr>
        <w:t xml:space="preserve"> 4). Wykonawcy otrzymali Koncepcję Programową jedynie w celach poglądowych i mogli ją wykorzystać oraz interpretować na własne ryzyko, a rozwiązania projektowe przyjęte w Koncepcji Programowej nie były obligatoryjne (np. w zakresie konstrukcji obiektów). Tym samym założenia zawarte </w:t>
      </w:r>
      <w:r w:rsidR="00884231">
        <w:rPr>
          <w:rFonts w:ascii="Calibri" w:eastAsia="Calibri" w:hAnsi="Calibri" w:cs="Calibri"/>
          <w:i/>
          <w:color w:val="000000" w:themeColor="text1"/>
          <w:sz w:val="21"/>
          <w:szCs w:val="21"/>
        </w:rPr>
        <w:br/>
      </w:r>
      <w:r w:rsidRPr="00437E04">
        <w:rPr>
          <w:rFonts w:ascii="Calibri" w:eastAsia="Calibri" w:hAnsi="Calibri" w:cs="Calibri"/>
          <w:i/>
          <w:iCs/>
          <w:color w:val="000000" w:themeColor="text1"/>
          <w:sz w:val="21"/>
          <w:szCs w:val="21"/>
        </w:rPr>
        <w:t>w odwołaniu odnoszące się do jakichkolwiek rozwiązań projektowych zawartych w Koncepcji Programowej jako rozwiązań wiążących dla wykonawców należało uznać za nieprawidłowe.</w:t>
      </w:r>
    </w:p>
    <w:p w14:paraId="480AD704" w14:textId="21CFB189" w:rsidR="1C9F539F" w:rsidRDefault="237EEA36" w:rsidP="0021352C">
      <w:pPr>
        <w:rPr>
          <w:rFonts w:ascii="Calibri" w:eastAsia="Calibri" w:hAnsi="Calibri" w:cs="Calibri"/>
          <w:color w:val="000000" w:themeColor="text1"/>
          <w:sz w:val="21"/>
          <w:szCs w:val="21"/>
        </w:rPr>
      </w:pPr>
      <w:r w:rsidRPr="00437E04">
        <w:rPr>
          <w:rFonts w:ascii="Calibri" w:eastAsia="Calibri" w:hAnsi="Calibri" w:cs="Calibri"/>
          <w:color w:val="000000" w:themeColor="text1"/>
          <w:sz w:val="21"/>
          <w:szCs w:val="21"/>
        </w:rPr>
        <w:lastRenderedPageBreak/>
        <w:t xml:space="preserve">Zamawiający powinien mieć na uwadze, iż wybór formuły realizacji zamówienia publicznego wpływa na etap realizacji zamówienia, jak również etap przygotowania ofert przez potencjalnych wykonawców. W przypadku zamówień, w których roboty budowlane mają zostać zrealizowane w formule „Zaprojektuj i Wybuduj” zakres informacji o przyszłej inwestycji, jaki otrzymuje </w:t>
      </w:r>
      <w:r w:rsidR="00CA1DCF">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 xml:space="preserve">ykonawca od </w:t>
      </w:r>
      <w:r w:rsidR="00CA1DCF">
        <w:rPr>
          <w:rFonts w:ascii="Calibri" w:eastAsia="Calibri" w:hAnsi="Calibri" w:cs="Calibri"/>
          <w:color w:val="000000" w:themeColor="text1"/>
          <w:sz w:val="21"/>
          <w:szCs w:val="21"/>
        </w:rPr>
        <w:t>z</w:t>
      </w:r>
      <w:r w:rsidRPr="00437E04">
        <w:rPr>
          <w:rFonts w:ascii="Calibri" w:eastAsia="Calibri" w:hAnsi="Calibri" w:cs="Calibri"/>
          <w:color w:val="000000" w:themeColor="text1"/>
          <w:sz w:val="21"/>
          <w:szCs w:val="21"/>
        </w:rPr>
        <w:t>amawiającego dotyczący opisu przedmiotu zamówienia, jest znacznie ograniczony w porównaniu do opracowywanego w formule „Wybuduj”. Opierając się na powyższym, należy stwierdzić, że założenia planowanej inwestycji w formule „Zaprojektuj i Wybuduj” są opracowane w odmiennych warunkach niż dla formuły „</w:t>
      </w:r>
      <w:r w:rsidR="00EA1BF1">
        <w:rPr>
          <w:rFonts w:ascii="Calibri" w:eastAsia="Calibri" w:hAnsi="Calibri" w:cs="Calibri"/>
          <w:color w:val="000000" w:themeColor="text1"/>
          <w:sz w:val="21"/>
          <w:szCs w:val="21"/>
        </w:rPr>
        <w:t>W</w:t>
      </w:r>
      <w:r w:rsidRPr="00437E04">
        <w:rPr>
          <w:rFonts w:ascii="Calibri" w:eastAsia="Calibri" w:hAnsi="Calibri" w:cs="Calibri"/>
          <w:color w:val="000000" w:themeColor="text1"/>
          <w:sz w:val="21"/>
          <w:szCs w:val="21"/>
        </w:rPr>
        <w:t>ybuduj”.</w:t>
      </w:r>
    </w:p>
    <w:p w14:paraId="2AEA87BA" w14:textId="77777777" w:rsidR="0021352C" w:rsidRPr="004A1DF3" w:rsidRDefault="0021352C" w:rsidP="0021352C">
      <w:pPr>
        <w:rPr>
          <w:rFonts w:ascii="Calibri" w:eastAsia="Calibri" w:hAnsi="Calibri" w:cs="Calibri"/>
          <w:color w:val="000000" w:themeColor="text1"/>
          <w:sz w:val="21"/>
          <w:szCs w:val="21"/>
        </w:rPr>
      </w:pPr>
    </w:p>
    <w:p w14:paraId="13D2E65C" w14:textId="43D526E6" w:rsidR="008329DF" w:rsidRPr="00A06F9D" w:rsidRDefault="008329DF" w:rsidP="0021352C">
      <w:pPr>
        <w:pStyle w:val="Akapitzlist"/>
        <w:numPr>
          <w:ilvl w:val="0"/>
          <w:numId w:val="3"/>
        </w:numPr>
        <w:ind w:left="284" w:hanging="284"/>
        <w:outlineLvl w:val="0"/>
        <w:rPr>
          <w:rFonts w:ascii="Calibri" w:hAnsi="Calibri" w:cs="Calibri"/>
          <w:b/>
          <w:bCs/>
          <w:sz w:val="21"/>
          <w:szCs w:val="21"/>
        </w:rPr>
      </w:pPr>
      <w:bookmarkStart w:id="9" w:name="_Toc181189695"/>
      <w:r w:rsidRPr="00A06F9D">
        <w:rPr>
          <w:rFonts w:ascii="Calibri" w:hAnsi="Calibri" w:cs="Calibri"/>
          <w:b/>
          <w:bCs/>
          <w:sz w:val="21"/>
          <w:szCs w:val="21"/>
        </w:rPr>
        <w:t>Badanie zgodności ofert z przyjętym opisem przedmiotu zamówienia.</w:t>
      </w:r>
      <w:bookmarkEnd w:id="9"/>
    </w:p>
    <w:p w14:paraId="1DCF1167" w14:textId="584E82C4" w:rsidR="008329DF" w:rsidRPr="00A06F9D" w:rsidRDefault="00D92C3F" w:rsidP="0021352C">
      <w:pPr>
        <w:pStyle w:val="Akapitzlist"/>
        <w:numPr>
          <w:ilvl w:val="1"/>
          <w:numId w:val="3"/>
        </w:numPr>
        <w:ind w:left="426" w:hanging="426"/>
        <w:outlineLvl w:val="1"/>
        <w:rPr>
          <w:rFonts w:ascii="Calibri" w:hAnsi="Calibri" w:cs="Calibri"/>
          <w:b/>
          <w:bCs/>
          <w:sz w:val="21"/>
          <w:szCs w:val="21"/>
        </w:rPr>
      </w:pPr>
      <w:bookmarkStart w:id="10" w:name="_Toc181189696"/>
      <w:r w:rsidRPr="00A06F9D">
        <w:rPr>
          <w:rFonts w:ascii="Calibri" w:hAnsi="Calibri" w:cs="Calibri"/>
          <w:b/>
          <w:bCs/>
          <w:sz w:val="21"/>
          <w:szCs w:val="21"/>
        </w:rPr>
        <w:t>Przedmiotowe środki dowodowe.</w:t>
      </w:r>
      <w:bookmarkEnd w:id="10"/>
      <w:r w:rsidRPr="00A06F9D">
        <w:rPr>
          <w:rFonts w:ascii="Calibri" w:hAnsi="Calibri" w:cs="Calibri"/>
          <w:b/>
          <w:bCs/>
          <w:sz w:val="21"/>
          <w:szCs w:val="21"/>
        </w:rPr>
        <w:t xml:space="preserve"> </w:t>
      </w:r>
    </w:p>
    <w:p w14:paraId="2D1CF85F" w14:textId="4194E31A" w:rsidR="00A166E6" w:rsidRDefault="00F20E5D" w:rsidP="0021352C">
      <w:pPr>
        <w:spacing w:after="0"/>
        <w:rPr>
          <w:rFonts w:ascii="Calibri" w:hAnsi="Calibri" w:cs="Calibri"/>
          <w:sz w:val="21"/>
          <w:szCs w:val="21"/>
        </w:rPr>
      </w:pPr>
      <w:r w:rsidRPr="001B3F7F">
        <w:rPr>
          <w:rFonts w:ascii="Calibri" w:hAnsi="Calibri" w:cs="Calibri"/>
          <w:sz w:val="21"/>
          <w:szCs w:val="21"/>
        </w:rPr>
        <w:t xml:space="preserve">W dziale II </w:t>
      </w:r>
      <w:r w:rsidR="000141C2" w:rsidRPr="001B3F7F">
        <w:rPr>
          <w:rFonts w:ascii="Calibri" w:hAnsi="Calibri" w:cs="Calibri"/>
          <w:sz w:val="21"/>
          <w:szCs w:val="21"/>
        </w:rPr>
        <w:t xml:space="preserve">rozdziale </w:t>
      </w:r>
      <w:r w:rsidR="009B2D22" w:rsidRPr="001B3F7F">
        <w:rPr>
          <w:rFonts w:ascii="Calibri" w:hAnsi="Calibri" w:cs="Calibri"/>
          <w:sz w:val="21"/>
          <w:szCs w:val="21"/>
        </w:rPr>
        <w:t xml:space="preserve">1 oddziale 5 ustawy </w:t>
      </w:r>
      <w:proofErr w:type="spellStart"/>
      <w:r w:rsidR="009B2D22" w:rsidRPr="001B3F7F">
        <w:rPr>
          <w:rFonts w:ascii="Calibri" w:hAnsi="Calibri" w:cs="Calibri"/>
          <w:sz w:val="21"/>
          <w:szCs w:val="21"/>
        </w:rPr>
        <w:t>Pzp</w:t>
      </w:r>
      <w:proofErr w:type="spellEnd"/>
      <w:r w:rsidR="009B2D22" w:rsidRPr="001B3F7F">
        <w:rPr>
          <w:rFonts w:ascii="Calibri" w:hAnsi="Calibri" w:cs="Calibri"/>
          <w:sz w:val="21"/>
          <w:szCs w:val="21"/>
        </w:rPr>
        <w:t xml:space="preserve"> zawarto przepisy dotyczące </w:t>
      </w:r>
      <w:r w:rsidR="00B941BF" w:rsidRPr="001B3F7F">
        <w:rPr>
          <w:rFonts w:ascii="Calibri" w:hAnsi="Calibri" w:cs="Calibri"/>
          <w:sz w:val="21"/>
          <w:szCs w:val="21"/>
        </w:rPr>
        <w:t>możliwości żądania przez</w:t>
      </w:r>
      <w:r w:rsidR="00B941BF">
        <w:rPr>
          <w:rFonts w:ascii="Calibri" w:hAnsi="Calibri" w:cs="Calibri"/>
          <w:sz w:val="21"/>
          <w:szCs w:val="21"/>
        </w:rPr>
        <w:t xml:space="preserve"> zamawiającego </w:t>
      </w:r>
      <w:r w:rsidR="00AF412C">
        <w:rPr>
          <w:rFonts w:ascii="Calibri" w:hAnsi="Calibri" w:cs="Calibri"/>
          <w:sz w:val="21"/>
          <w:szCs w:val="21"/>
        </w:rPr>
        <w:t xml:space="preserve">przedłożenia przez wykonawców </w:t>
      </w:r>
      <w:r w:rsidR="005B0F3F">
        <w:rPr>
          <w:rFonts w:ascii="Calibri" w:hAnsi="Calibri" w:cs="Calibri"/>
          <w:sz w:val="21"/>
          <w:szCs w:val="21"/>
        </w:rPr>
        <w:t xml:space="preserve">przedmiotowych środków dowodowych. </w:t>
      </w:r>
      <w:r w:rsidR="002E49B0">
        <w:rPr>
          <w:rFonts w:ascii="Calibri" w:hAnsi="Calibri" w:cs="Calibri"/>
          <w:sz w:val="21"/>
          <w:szCs w:val="21"/>
        </w:rPr>
        <w:t>Dyspozycja</w:t>
      </w:r>
      <w:r w:rsidR="00A02D6C">
        <w:rPr>
          <w:rFonts w:ascii="Calibri" w:hAnsi="Calibri" w:cs="Calibri"/>
          <w:sz w:val="21"/>
          <w:szCs w:val="21"/>
        </w:rPr>
        <w:t xml:space="preserve"> </w:t>
      </w:r>
      <w:r w:rsidR="00055108">
        <w:rPr>
          <w:rFonts w:ascii="Calibri" w:hAnsi="Calibri" w:cs="Calibri"/>
          <w:sz w:val="21"/>
          <w:szCs w:val="21"/>
        </w:rPr>
        <w:br/>
      </w:r>
      <w:r w:rsidR="00A02D6C">
        <w:rPr>
          <w:rFonts w:ascii="Calibri" w:hAnsi="Calibri" w:cs="Calibri"/>
          <w:sz w:val="21"/>
          <w:szCs w:val="21"/>
        </w:rPr>
        <w:t>art. 104</w:t>
      </w:r>
      <w:r w:rsidR="0075281F">
        <w:rPr>
          <w:rFonts w:ascii="Calibri" w:hAnsi="Calibri" w:cs="Calibri"/>
          <w:sz w:val="21"/>
          <w:szCs w:val="21"/>
        </w:rPr>
        <w:t> </w:t>
      </w:r>
      <w:r w:rsidR="00A02D6C">
        <w:rPr>
          <w:rFonts w:ascii="Calibri" w:hAnsi="Calibri" w:cs="Calibri"/>
          <w:sz w:val="21"/>
          <w:szCs w:val="21"/>
        </w:rPr>
        <w:t>-</w:t>
      </w:r>
      <w:r w:rsidR="0075281F">
        <w:rPr>
          <w:rFonts w:ascii="Calibri" w:hAnsi="Calibri" w:cs="Calibri"/>
          <w:sz w:val="21"/>
          <w:szCs w:val="21"/>
        </w:rPr>
        <w:t> </w:t>
      </w:r>
      <w:r w:rsidR="00A02D6C">
        <w:rPr>
          <w:rFonts w:ascii="Calibri" w:hAnsi="Calibri" w:cs="Calibri"/>
          <w:sz w:val="21"/>
          <w:szCs w:val="21"/>
        </w:rPr>
        <w:t xml:space="preserve">106 ustawy </w:t>
      </w:r>
      <w:proofErr w:type="spellStart"/>
      <w:r w:rsidR="00A02D6C">
        <w:rPr>
          <w:rFonts w:ascii="Calibri" w:hAnsi="Calibri" w:cs="Calibri"/>
          <w:sz w:val="21"/>
          <w:szCs w:val="21"/>
        </w:rPr>
        <w:t>Pzp</w:t>
      </w:r>
      <w:proofErr w:type="spellEnd"/>
      <w:r w:rsidR="00A02D6C">
        <w:rPr>
          <w:rFonts w:ascii="Calibri" w:hAnsi="Calibri" w:cs="Calibri"/>
          <w:sz w:val="21"/>
          <w:szCs w:val="21"/>
        </w:rPr>
        <w:t xml:space="preserve"> </w:t>
      </w:r>
      <w:r w:rsidR="002E49B0">
        <w:rPr>
          <w:rFonts w:ascii="Calibri" w:hAnsi="Calibri" w:cs="Calibri"/>
          <w:sz w:val="21"/>
          <w:szCs w:val="21"/>
        </w:rPr>
        <w:t xml:space="preserve">jednoznacznie wskazuje, iż </w:t>
      </w:r>
      <w:r w:rsidR="008F7D26">
        <w:rPr>
          <w:rFonts w:ascii="Calibri" w:hAnsi="Calibri" w:cs="Calibri"/>
          <w:sz w:val="21"/>
          <w:szCs w:val="21"/>
        </w:rPr>
        <w:t xml:space="preserve">zawarcie w dokumentacji postępowania wymogu </w:t>
      </w:r>
      <w:r w:rsidR="00B17509">
        <w:rPr>
          <w:rFonts w:ascii="Calibri" w:hAnsi="Calibri" w:cs="Calibri"/>
          <w:sz w:val="21"/>
          <w:szCs w:val="21"/>
        </w:rPr>
        <w:t>przedłożeni</w:t>
      </w:r>
      <w:r w:rsidR="008F7D26">
        <w:rPr>
          <w:rFonts w:ascii="Calibri" w:hAnsi="Calibri" w:cs="Calibri"/>
          <w:sz w:val="21"/>
          <w:szCs w:val="21"/>
        </w:rPr>
        <w:t>a</w:t>
      </w:r>
      <w:r w:rsidR="00B17509">
        <w:rPr>
          <w:rFonts w:ascii="Calibri" w:hAnsi="Calibri" w:cs="Calibri"/>
          <w:sz w:val="21"/>
          <w:szCs w:val="21"/>
        </w:rPr>
        <w:t xml:space="preserve"> przedmiotowych środków dowodowych </w:t>
      </w:r>
      <w:r w:rsidR="008F7D26">
        <w:rPr>
          <w:rFonts w:ascii="Calibri" w:hAnsi="Calibri" w:cs="Calibri"/>
          <w:sz w:val="21"/>
          <w:szCs w:val="21"/>
        </w:rPr>
        <w:t>należy do decyzji zamawiającego</w:t>
      </w:r>
      <w:r w:rsidR="0013068E">
        <w:rPr>
          <w:rFonts w:ascii="Calibri" w:hAnsi="Calibri" w:cs="Calibri"/>
          <w:sz w:val="21"/>
          <w:szCs w:val="21"/>
        </w:rPr>
        <w:t>, podobnie jak zakres tych dowodów,</w:t>
      </w:r>
      <w:r w:rsidR="00CA425E">
        <w:rPr>
          <w:rFonts w:ascii="Calibri" w:hAnsi="Calibri" w:cs="Calibri"/>
          <w:sz w:val="21"/>
          <w:szCs w:val="21"/>
        </w:rPr>
        <w:t xml:space="preserve"> chociaż podlega pewnym ograniczeniom wskazanym w </w:t>
      </w:r>
      <w:r w:rsidR="00C27B6D">
        <w:rPr>
          <w:rFonts w:ascii="Calibri" w:hAnsi="Calibri" w:cs="Calibri"/>
          <w:sz w:val="21"/>
          <w:szCs w:val="21"/>
        </w:rPr>
        <w:t xml:space="preserve">art. </w:t>
      </w:r>
      <w:r w:rsidR="00787AF5">
        <w:rPr>
          <w:rFonts w:ascii="Calibri" w:hAnsi="Calibri" w:cs="Calibri"/>
          <w:sz w:val="21"/>
          <w:szCs w:val="21"/>
        </w:rPr>
        <w:t>104 ust. 6</w:t>
      </w:r>
      <w:r w:rsidR="00FC1AB5">
        <w:rPr>
          <w:rFonts w:ascii="Calibri" w:hAnsi="Calibri" w:cs="Calibri"/>
          <w:sz w:val="21"/>
          <w:szCs w:val="21"/>
        </w:rPr>
        <w:t xml:space="preserve"> oraz art. </w:t>
      </w:r>
      <w:r w:rsidR="00C27B6D">
        <w:rPr>
          <w:rFonts w:ascii="Calibri" w:hAnsi="Calibri" w:cs="Calibri"/>
          <w:sz w:val="21"/>
          <w:szCs w:val="21"/>
        </w:rPr>
        <w:t xml:space="preserve">106 </w:t>
      </w:r>
      <w:r w:rsidR="00FC1AB5">
        <w:rPr>
          <w:rFonts w:ascii="Calibri" w:hAnsi="Calibri" w:cs="Calibri"/>
          <w:sz w:val="21"/>
          <w:szCs w:val="21"/>
        </w:rPr>
        <w:br/>
      </w:r>
      <w:r w:rsidR="00C27B6D">
        <w:rPr>
          <w:rFonts w:ascii="Calibri" w:hAnsi="Calibri" w:cs="Calibri"/>
          <w:sz w:val="21"/>
          <w:szCs w:val="21"/>
        </w:rPr>
        <w:t xml:space="preserve">ustawy </w:t>
      </w:r>
      <w:proofErr w:type="spellStart"/>
      <w:r w:rsidR="00C27B6D">
        <w:rPr>
          <w:rFonts w:ascii="Calibri" w:hAnsi="Calibri" w:cs="Calibri"/>
          <w:sz w:val="21"/>
          <w:szCs w:val="21"/>
        </w:rPr>
        <w:t>Pzp</w:t>
      </w:r>
      <w:proofErr w:type="spellEnd"/>
      <w:r w:rsidR="00C27B6D">
        <w:rPr>
          <w:rFonts w:ascii="Calibri" w:hAnsi="Calibri" w:cs="Calibri"/>
          <w:sz w:val="21"/>
          <w:szCs w:val="21"/>
        </w:rPr>
        <w:t xml:space="preserve">. </w:t>
      </w:r>
      <w:r w:rsidR="00B577DF">
        <w:rPr>
          <w:rFonts w:ascii="Calibri" w:hAnsi="Calibri" w:cs="Calibri"/>
          <w:sz w:val="21"/>
          <w:szCs w:val="21"/>
        </w:rPr>
        <w:t>Do</w:t>
      </w:r>
      <w:r w:rsidR="002B100A">
        <w:rPr>
          <w:rFonts w:ascii="Calibri" w:hAnsi="Calibri" w:cs="Calibri"/>
          <w:sz w:val="21"/>
          <w:szCs w:val="21"/>
        </w:rPr>
        <w:t xml:space="preserve"> katalogu przedmiotowych środków dowodowych zaliczamy:</w:t>
      </w:r>
    </w:p>
    <w:p w14:paraId="3FAE6474" w14:textId="685BF27E" w:rsidR="002B100A" w:rsidRDefault="00AA7BF2" w:rsidP="0021352C">
      <w:pPr>
        <w:pStyle w:val="Akapitzlist"/>
        <w:numPr>
          <w:ilvl w:val="0"/>
          <w:numId w:val="12"/>
        </w:numPr>
        <w:ind w:left="284" w:hanging="284"/>
        <w:rPr>
          <w:rFonts w:ascii="Calibri" w:hAnsi="Calibri" w:cs="Calibri"/>
          <w:sz w:val="21"/>
          <w:szCs w:val="21"/>
        </w:rPr>
      </w:pPr>
      <w:r>
        <w:rPr>
          <w:rFonts w:ascii="Calibri" w:hAnsi="Calibri" w:cs="Calibri"/>
          <w:sz w:val="21"/>
          <w:szCs w:val="21"/>
        </w:rPr>
        <w:t>e</w:t>
      </w:r>
      <w:r w:rsidR="002B100A">
        <w:rPr>
          <w:rFonts w:ascii="Calibri" w:hAnsi="Calibri" w:cs="Calibri"/>
          <w:sz w:val="21"/>
          <w:szCs w:val="21"/>
        </w:rPr>
        <w:t>tykiety</w:t>
      </w:r>
      <w:r>
        <w:rPr>
          <w:rFonts w:ascii="Calibri" w:hAnsi="Calibri" w:cs="Calibri"/>
          <w:sz w:val="21"/>
          <w:szCs w:val="21"/>
        </w:rPr>
        <w:t>, o których mowa w art. 10</w:t>
      </w:r>
      <w:r w:rsidR="00FD495B">
        <w:rPr>
          <w:rFonts w:ascii="Calibri" w:hAnsi="Calibri" w:cs="Calibri"/>
          <w:sz w:val="21"/>
          <w:szCs w:val="21"/>
        </w:rPr>
        <w:t>4</w:t>
      </w:r>
      <w:r>
        <w:rPr>
          <w:rFonts w:ascii="Calibri" w:hAnsi="Calibri" w:cs="Calibri"/>
          <w:sz w:val="21"/>
          <w:szCs w:val="21"/>
        </w:rPr>
        <w:t xml:space="preserve"> ustawy </w:t>
      </w:r>
      <w:proofErr w:type="spellStart"/>
      <w:r>
        <w:rPr>
          <w:rFonts w:ascii="Calibri" w:hAnsi="Calibri" w:cs="Calibri"/>
          <w:sz w:val="21"/>
          <w:szCs w:val="21"/>
        </w:rPr>
        <w:t>Pzp</w:t>
      </w:r>
      <w:proofErr w:type="spellEnd"/>
      <w:r>
        <w:rPr>
          <w:rFonts w:ascii="Calibri" w:hAnsi="Calibri" w:cs="Calibri"/>
          <w:sz w:val="21"/>
          <w:szCs w:val="21"/>
        </w:rPr>
        <w:t>,</w:t>
      </w:r>
    </w:p>
    <w:p w14:paraId="2F7117AA" w14:textId="7C719D7B" w:rsidR="00AA7BF2" w:rsidRDefault="00607254" w:rsidP="0021352C">
      <w:pPr>
        <w:pStyle w:val="Akapitzlist"/>
        <w:numPr>
          <w:ilvl w:val="0"/>
          <w:numId w:val="12"/>
        </w:numPr>
        <w:ind w:left="284" w:hanging="284"/>
        <w:rPr>
          <w:rFonts w:ascii="Calibri" w:hAnsi="Calibri" w:cs="Calibri"/>
          <w:sz w:val="21"/>
          <w:szCs w:val="21"/>
        </w:rPr>
      </w:pPr>
      <w:r>
        <w:rPr>
          <w:rFonts w:ascii="Calibri" w:hAnsi="Calibri" w:cs="Calibri"/>
          <w:sz w:val="21"/>
          <w:szCs w:val="21"/>
        </w:rPr>
        <w:t xml:space="preserve">certyfikaty wydane przez jednostkę </w:t>
      </w:r>
      <w:r w:rsidR="000447BD">
        <w:rPr>
          <w:rFonts w:ascii="Calibri" w:hAnsi="Calibri" w:cs="Calibri"/>
          <w:sz w:val="21"/>
          <w:szCs w:val="21"/>
        </w:rPr>
        <w:t>oceniającą zgodność lub sprawozdania z badań przeprowadzonych przez tę jednostkę, o których mowa w art. 10</w:t>
      </w:r>
      <w:r w:rsidR="00FD495B">
        <w:rPr>
          <w:rFonts w:ascii="Calibri" w:hAnsi="Calibri" w:cs="Calibri"/>
          <w:sz w:val="21"/>
          <w:szCs w:val="21"/>
        </w:rPr>
        <w:t xml:space="preserve">5 ustawy </w:t>
      </w:r>
      <w:proofErr w:type="spellStart"/>
      <w:r w:rsidR="00FD495B">
        <w:rPr>
          <w:rFonts w:ascii="Calibri" w:hAnsi="Calibri" w:cs="Calibri"/>
          <w:sz w:val="21"/>
          <w:szCs w:val="21"/>
        </w:rPr>
        <w:t>Pzp</w:t>
      </w:r>
      <w:proofErr w:type="spellEnd"/>
      <w:r w:rsidR="00FD495B">
        <w:rPr>
          <w:rFonts w:ascii="Calibri" w:hAnsi="Calibri" w:cs="Calibri"/>
          <w:sz w:val="21"/>
          <w:szCs w:val="21"/>
        </w:rPr>
        <w:t>,</w:t>
      </w:r>
    </w:p>
    <w:p w14:paraId="57DA5EEB" w14:textId="02EA16CA" w:rsidR="00FD495B" w:rsidRDefault="00FD495B" w:rsidP="0021352C">
      <w:pPr>
        <w:pStyle w:val="Akapitzlist"/>
        <w:numPr>
          <w:ilvl w:val="0"/>
          <w:numId w:val="12"/>
        </w:numPr>
        <w:ind w:left="284" w:hanging="284"/>
        <w:rPr>
          <w:rFonts w:ascii="Calibri" w:hAnsi="Calibri" w:cs="Calibri"/>
          <w:sz w:val="21"/>
          <w:szCs w:val="21"/>
        </w:rPr>
      </w:pPr>
      <w:r>
        <w:rPr>
          <w:rFonts w:ascii="Calibri" w:hAnsi="Calibri" w:cs="Calibri"/>
          <w:sz w:val="21"/>
          <w:szCs w:val="21"/>
        </w:rPr>
        <w:t xml:space="preserve">inne niż wskazane w art. 104 i 105 ustawy </w:t>
      </w:r>
      <w:proofErr w:type="spellStart"/>
      <w:r>
        <w:rPr>
          <w:rFonts w:ascii="Calibri" w:hAnsi="Calibri" w:cs="Calibri"/>
          <w:sz w:val="21"/>
          <w:szCs w:val="21"/>
        </w:rPr>
        <w:t>Pzp</w:t>
      </w:r>
      <w:proofErr w:type="spellEnd"/>
      <w:r>
        <w:rPr>
          <w:rFonts w:ascii="Calibri" w:hAnsi="Calibri" w:cs="Calibri"/>
          <w:sz w:val="21"/>
          <w:szCs w:val="21"/>
        </w:rPr>
        <w:t xml:space="preserve"> przedmiotowe środki dowodowe</w:t>
      </w:r>
      <w:r w:rsidR="00B929A1">
        <w:rPr>
          <w:rFonts w:ascii="Calibri" w:hAnsi="Calibri" w:cs="Calibri"/>
          <w:sz w:val="21"/>
          <w:szCs w:val="21"/>
        </w:rPr>
        <w:t xml:space="preserve">, jeżeli są niezbędne </w:t>
      </w:r>
      <w:r w:rsidR="00055108">
        <w:rPr>
          <w:rFonts w:ascii="Calibri" w:hAnsi="Calibri" w:cs="Calibri"/>
          <w:sz w:val="21"/>
          <w:szCs w:val="21"/>
        </w:rPr>
        <w:br/>
      </w:r>
      <w:r w:rsidR="00B929A1">
        <w:rPr>
          <w:rFonts w:ascii="Calibri" w:hAnsi="Calibri" w:cs="Calibri"/>
          <w:sz w:val="21"/>
          <w:szCs w:val="21"/>
        </w:rPr>
        <w:t>do przeprowadzenia postępowania</w:t>
      </w:r>
      <w:r w:rsidR="00D2447F">
        <w:rPr>
          <w:rFonts w:ascii="Calibri" w:hAnsi="Calibri" w:cs="Calibri"/>
          <w:sz w:val="21"/>
          <w:szCs w:val="21"/>
        </w:rPr>
        <w:t>.</w:t>
      </w:r>
    </w:p>
    <w:p w14:paraId="779A1A7B" w14:textId="0265A458" w:rsidR="00A70EE0" w:rsidRPr="00A70EE0" w:rsidRDefault="00403443" w:rsidP="0021352C">
      <w:pPr>
        <w:rPr>
          <w:rFonts w:ascii="Calibri" w:hAnsi="Calibri" w:cs="Calibri"/>
          <w:sz w:val="21"/>
          <w:szCs w:val="21"/>
        </w:rPr>
      </w:pPr>
      <w:r>
        <w:rPr>
          <w:rFonts w:ascii="Calibri" w:hAnsi="Calibri" w:cs="Calibri"/>
          <w:sz w:val="21"/>
          <w:szCs w:val="21"/>
        </w:rPr>
        <w:t>Funkcją przedmiotowych środków dowodowych</w:t>
      </w:r>
      <w:r w:rsidR="004878B4">
        <w:rPr>
          <w:rFonts w:ascii="Calibri" w:hAnsi="Calibri" w:cs="Calibri"/>
          <w:sz w:val="21"/>
          <w:szCs w:val="21"/>
        </w:rPr>
        <w:t xml:space="preserve"> w postępowaniu o udzielenie zamówienia publicznego jest potwierdzenie, że oferowane przez wykonawcę </w:t>
      </w:r>
      <w:r w:rsidR="00391D8C">
        <w:rPr>
          <w:rFonts w:ascii="Calibri" w:hAnsi="Calibri" w:cs="Calibri"/>
          <w:sz w:val="21"/>
          <w:szCs w:val="21"/>
        </w:rPr>
        <w:t xml:space="preserve">dostawy, usługi lub roboty budowlane </w:t>
      </w:r>
      <w:r w:rsidR="002175C0">
        <w:rPr>
          <w:rFonts w:ascii="Calibri" w:hAnsi="Calibri" w:cs="Calibri"/>
          <w:sz w:val="21"/>
          <w:szCs w:val="21"/>
        </w:rPr>
        <w:t>spełniają określone przez zamawiającego wymagania, cechy lub kryteria</w:t>
      </w:r>
      <w:r w:rsidR="004E512F">
        <w:rPr>
          <w:rFonts w:ascii="Calibri" w:hAnsi="Calibri" w:cs="Calibri"/>
          <w:sz w:val="21"/>
          <w:szCs w:val="21"/>
        </w:rPr>
        <w:t xml:space="preserve">. </w:t>
      </w:r>
      <w:r w:rsidR="00E64516">
        <w:rPr>
          <w:rFonts w:ascii="Calibri" w:hAnsi="Calibri" w:cs="Calibri"/>
          <w:sz w:val="21"/>
          <w:szCs w:val="21"/>
        </w:rPr>
        <w:t xml:space="preserve">Stosownie do art. 106 ust. 1 i 2 ustawy </w:t>
      </w:r>
      <w:proofErr w:type="spellStart"/>
      <w:r w:rsidR="00E64516">
        <w:rPr>
          <w:rFonts w:ascii="Calibri" w:hAnsi="Calibri" w:cs="Calibri"/>
          <w:sz w:val="21"/>
          <w:szCs w:val="21"/>
        </w:rPr>
        <w:t>Pzp</w:t>
      </w:r>
      <w:proofErr w:type="spellEnd"/>
      <w:r w:rsidR="00E64516">
        <w:rPr>
          <w:rFonts w:ascii="Calibri" w:hAnsi="Calibri" w:cs="Calibri"/>
          <w:sz w:val="21"/>
          <w:szCs w:val="21"/>
        </w:rPr>
        <w:t xml:space="preserve">, zamawiający może </w:t>
      </w:r>
      <w:r w:rsidR="00332462">
        <w:rPr>
          <w:rFonts w:ascii="Calibri" w:hAnsi="Calibri" w:cs="Calibri"/>
          <w:sz w:val="21"/>
          <w:szCs w:val="21"/>
        </w:rPr>
        <w:t>żądać przedłożenia przez wykonawcę przedmiotowych środków dowodowych</w:t>
      </w:r>
      <w:r w:rsidR="009E0F80">
        <w:rPr>
          <w:rFonts w:ascii="Calibri" w:hAnsi="Calibri" w:cs="Calibri"/>
          <w:sz w:val="21"/>
          <w:szCs w:val="21"/>
        </w:rPr>
        <w:t xml:space="preserve"> tylko wtedy, gdy są niezbędne </w:t>
      </w:r>
      <w:r w:rsidR="002A3CE9">
        <w:rPr>
          <w:rFonts w:ascii="Calibri" w:hAnsi="Calibri" w:cs="Calibri"/>
          <w:sz w:val="21"/>
          <w:szCs w:val="21"/>
        </w:rPr>
        <w:t xml:space="preserve">do przeprowadzenia postępowania oraz są związane z przedmiotem zamówienia. Ponadto, </w:t>
      </w:r>
      <w:r w:rsidR="009C2ACD">
        <w:rPr>
          <w:rFonts w:ascii="Calibri" w:hAnsi="Calibri" w:cs="Calibri"/>
          <w:sz w:val="21"/>
          <w:szCs w:val="21"/>
        </w:rPr>
        <w:t xml:space="preserve">żądanie przedmiotowych środków dowodowych </w:t>
      </w:r>
      <w:r w:rsidR="005B3B8A">
        <w:rPr>
          <w:rFonts w:ascii="Calibri" w:hAnsi="Calibri" w:cs="Calibri"/>
          <w:sz w:val="21"/>
          <w:szCs w:val="21"/>
        </w:rPr>
        <w:t xml:space="preserve">musi uwzględniać zasadę proporcjonalności oraz nie może prowadzić </w:t>
      </w:r>
      <w:r w:rsidR="00AB7796">
        <w:rPr>
          <w:rFonts w:ascii="Calibri" w:hAnsi="Calibri" w:cs="Calibri"/>
          <w:sz w:val="21"/>
          <w:szCs w:val="21"/>
        </w:rPr>
        <w:t>do ograniczenia uczciwej konkurencji i równego traktowania wykonawców.</w:t>
      </w:r>
    </w:p>
    <w:p w14:paraId="5ADE8998" w14:textId="14BF9A6F" w:rsidR="007A6AD1" w:rsidRDefault="004C2AC0" w:rsidP="0021352C">
      <w:pPr>
        <w:rPr>
          <w:rFonts w:ascii="Calibri" w:hAnsi="Calibri" w:cs="Calibri"/>
          <w:sz w:val="21"/>
          <w:szCs w:val="21"/>
        </w:rPr>
      </w:pPr>
      <w:r>
        <w:rPr>
          <w:rFonts w:ascii="Calibri" w:hAnsi="Calibri" w:cs="Calibri"/>
          <w:sz w:val="21"/>
          <w:szCs w:val="21"/>
        </w:rPr>
        <w:t xml:space="preserve">Ad 1. </w:t>
      </w:r>
      <w:r w:rsidR="00FE6EEB">
        <w:rPr>
          <w:rFonts w:ascii="Calibri" w:hAnsi="Calibri" w:cs="Calibri"/>
          <w:sz w:val="21"/>
          <w:szCs w:val="21"/>
        </w:rPr>
        <w:t xml:space="preserve">Stosownie do art. 104 ust. 2 ustawy </w:t>
      </w:r>
      <w:proofErr w:type="spellStart"/>
      <w:r w:rsidR="00FE6EEB">
        <w:rPr>
          <w:rFonts w:ascii="Calibri" w:hAnsi="Calibri" w:cs="Calibri"/>
          <w:sz w:val="21"/>
          <w:szCs w:val="21"/>
        </w:rPr>
        <w:t>Pzp</w:t>
      </w:r>
      <w:proofErr w:type="spellEnd"/>
      <w:r w:rsidR="00FE6EEB">
        <w:rPr>
          <w:rFonts w:ascii="Calibri" w:hAnsi="Calibri" w:cs="Calibri"/>
          <w:sz w:val="21"/>
          <w:szCs w:val="21"/>
        </w:rPr>
        <w:t xml:space="preserve">, poprzez </w:t>
      </w:r>
      <w:r w:rsidR="00754F7B">
        <w:rPr>
          <w:rFonts w:ascii="Calibri" w:hAnsi="Calibri" w:cs="Calibri"/>
          <w:sz w:val="21"/>
          <w:szCs w:val="21"/>
        </w:rPr>
        <w:t xml:space="preserve">etykietę </w:t>
      </w:r>
      <w:r w:rsidR="00FE6EEB" w:rsidRPr="00FE6EEB">
        <w:rPr>
          <w:rFonts w:ascii="Calibri" w:hAnsi="Calibri" w:cs="Calibri"/>
          <w:sz w:val="21"/>
          <w:szCs w:val="21"/>
        </w:rPr>
        <w:t xml:space="preserve">należy rozumieć każdy dokument, w tym zaświadczenie lub poświadczenie, który potwierdza, że obiekt budowlany, produkt, usługa, proces </w:t>
      </w:r>
      <w:r w:rsidR="00BF0C83">
        <w:rPr>
          <w:rFonts w:ascii="Calibri" w:hAnsi="Calibri" w:cs="Calibri"/>
          <w:sz w:val="21"/>
          <w:szCs w:val="21"/>
        </w:rPr>
        <w:br/>
      </w:r>
      <w:r w:rsidR="00FE6EEB" w:rsidRPr="00FE6EEB">
        <w:rPr>
          <w:rFonts w:ascii="Calibri" w:hAnsi="Calibri" w:cs="Calibri"/>
          <w:sz w:val="21"/>
          <w:szCs w:val="21"/>
        </w:rPr>
        <w:t>lub procedura spełniają wymagania konieczne do uzyskania etykiety</w:t>
      </w:r>
      <w:r w:rsidR="00754F7B">
        <w:rPr>
          <w:rFonts w:ascii="Calibri" w:hAnsi="Calibri" w:cs="Calibri"/>
          <w:sz w:val="21"/>
          <w:szCs w:val="21"/>
        </w:rPr>
        <w:t>.</w:t>
      </w:r>
      <w:r w:rsidR="00D84499">
        <w:rPr>
          <w:rFonts w:ascii="Calibri" w:hAnsi="Calibri" w:cs="Calibri"/>
          <w:sz w:val="21"/>
          <w:szCs w:val="21"/>
        </w:rPr>
        <w:t xml:space="preserve"> Zatem, etykieta jest dokumentem</w:t>
      </w:r>
      <w:r w:rsidR="0023763B">
        <w:rPr>
          <w:rFonts w:ascii="Calibri" w:hAnsi="Calibri" w:cs="Calibri"/>
          <w:sz w:val="21"/>
          <w:szCs w:val="21"/>
        </w:rPr>
        <w:t xml:space="preserve"> potwierdzającym, że dany </w:t>
      </w:r>
      <w:r w:rsidR="00590BD3">
        <w:rPr>
          <w:rFonts w:ascii="Calibri" w:hAnsi="Calibri" w:cs="Calibri"/>
          <w:sz w:val="21"/>
          <w:szCs w:val="21"/>
        </w:rPr>
        <w:t>obiekt budowlany, produkt, usługa, proces lub procedura spełnia określone</w:t>
      </w:r>
      <w:r w:rsidR="00853A8B">
        <w:rPr>
          <w:rFonts w:ascii="Calibri" w:hAnsi="Calibri" w:cs="Calibri"/>
          <w:sz w:val="21"/>
          <w:szCs w:val="21"/>
        </w:rPr>
        <w:t xml:space="preserve"> standardy technicznie, jakościowe, środowiskowe, </w:t>
      </w:r>
      <w:r w:rsidR="00F63618">
        <w:rPr>
          <w:rFonts w:ascii="Calibri" w:hAnsi="Calibri" w:cs="Calibri"/>
          <w:sz w:val="21"/>
          <w:szCs w:val="21"/>
        </w:rPr>
        <w:t xml:space="preserve">czy też </w:t>
      </w:r>
      <w:r w:rsidR="00853A8B">
        <w:rPr>
          <w:rFonts w:ascii="Calibri" w:hAnsi="Calibri" w:cs="Calibri"/>
          <w:sz w:val="21"/>
          <w:szCs w:val="21"/>
        </w:rPr>
        <w:t>społeczne</w:t>
      </w:r>
      <w:r w:rsidR="00F63618">
        <w:rPr>
          <w:rFonts w:ascii="Calibri" w:hAnsi="Calibri" w:cs="Calibri"/>
          <w:sz w:val="21"/>
          <w:szCs w:val="21"/>
        </w:rPr>
        <w:t xml:space="preserve">, które warunkują </w:t>
      </w:r>
      <w:r w:rsidR="00CF2875">
        <w:rPr>
          <w:rFonts w:ascii="Calibri" w:hAnsi="Calibri" w:cs="Calibri"/>
          <w:sz w:val="21"/>
          <w:szCs w:val="21"/>
        </w:rPr>
        <w:t xml:space="preserve">przyznanie </w:t>
      </w:r>
      <w:r w:rsidR="00BF0C83">
        <w:rPr>
          <w:rFonts w:ascii="Calibri" w:hAnsi="Calibri" w:cs="Calibri"/>
          <w:sz w:val="21"/>
          <w:szCs w:val="21"/>
        </w:rPr>
        <w:br/>
      </w:r>
      <w:r w:rsidR="00CF2875">
        <w:rPr>
          <w:rFonts w:ascii="Calibri" w:hAnsi="Calibri" w:cs="Calibri"/>
          <w:sz w:val="21"/>
          <w:szCs w:val="21"/>
        </w:rPr>
        <w:t>tej etykiety przez podmiot do tego uprawniony</w:t>
      </w:r>
      <w:r w:rsidR="003504CA">
        <w:rPr>
          <w:rFonts w:ascii="Calibri" w:hAnsi="Calibri" w:cs="Calibri"/>
          <w:sz w:val="21"/>
          <w:szCs w:val="21"/>
        </w:rPr>
        <w:t xml:space="preserve">. </w:t>
      </w:r>
    </w:p>
    <w:p w14:paraId="42FBFE19" w14:textId="1594464E" w:rsidR="00821895" w:rsidRDefault="00A35820" w:rsidP="0021352C">
      <w:pPr>
        <w:rPr>
          <w:rFonts w:ascii="Calibri" w:hAnsi="Calibri" w:cs="Calibri"/>
          <w:sz w:val="21"/>
          <w:szCs w:val="21"/>
        </w:rPr>
      </w:pPr>
      <w:r>
        <w:rPr>
          <w:rFonts w:ascii="Calibri" w:hAnsi="Calibri" w:cs="Calibri"/>
          <w:sz w:val="21"/>
          <w:szCs w:val="21"/>
        </w:rPr>
        <w:t xml:space="preserve">Etykieta może znaleźć zastosowanie zarówno przy sporządzaniu opisu przedmiotu zamówienia, </w:t>
      </w:r>
      <w:r w:rsidR="005603DF">
        <w:rPr>
          <w:rFonts w:ascii="Calibri" w:hAnsi="Calibri" w:cs="Calibri"/>
          <w:sz w:val="21"/>
          <w:szCs w:val="21"/>
        </w:rPr>
        <w:t>opisu</w:t>
      </w:r>
      <w:r w:rsidR="00743473">
        <w:rPr>
          <w:rFonts w:ascii="Calibri" w:hAnsi="Calibri" w:cs="Calibri"/>
          <w:sz w:val="21"/>
          <w:szCs w:val="21"/>
        </w:rPr>
        <w:t xml:space="preserve"> kryteriów oceny ofert lub w wymaganiach związanych z realizacją przedmiotu zamówienia.</w:t>
      </w:r>
      <w:r w:rsidR="00593607">
        <w:rPr>
          <w:rFonts w:ascii="Calibri" w:hAnsi="Calibri" w:cs="Calibri"/>
          <w:sz w:val="21"/>
          <w:szCs w:val="21"/>
        </w:rPr>
        <w:t xml:space="preserve"> Należy zaznaczyć, iż </w:t>
      </w:r>
      <w:r w:rsidR="00513F45">
        <w:rPr>
          <w:rFonts w:ascii="Calibri" w:hAnsi="Calibri" w:cs="Calibri"/>
          <w:sz w:val="21"/>
          <w:szCs w:val="21"/>
        </w:rPr>
        <w:t>o ile</w:t>
      </w:r>
      <w:r w:rsidR="004D04DF">
        <w:rPr>
          <w:rFonts w:ascii="Calibri" w:hAnsi="Calibri" w:cs="Calibri"/>
          <w:sz w:val="21"/>
          <w:szCs w:val="21"/>
        </w:rPr>
        <w:t xml:space="preserve"> sama etykieta</w:t>
      </w:r>
      <w:r w:rsidR="00593607">
        <w:rPr>
          <w:rFonts w:ascii="Calibri" w:hAnsi="Calibri" w:cs="Calibri"/>
          <w:sz w:val="21"/>
          <w:szCs w:val="21"/>
        </w:rPr>
        <w:t xml:space="preserve"> opisu przedmiotu zamówienia nie stanowi, </w:t>
      </w:r>
      <w:r w:rsidR="00513F45">
        <w:rPr>
          <w:rFonts w:ascii="Calibri" w:hAnsi="Calibri" w:cs="Calibri"/>
          <w:sz w:val="21"/>
          <w:szCs w:val="21"/>
        </w:rPr>
        <w:t xml:space="preserve">to jej przywołanie </w:t>
      </w:r>
      <w:r w:rsidR="00BF0C83">
        <w:rPr>
          <w:rFonts w:ascii="Calibri" w:hAnsi="Calibri" w:cs="Calibri"/>
          <w:sz w:val="21"/>
          <w:szCs w:val="21"/>
        </w:rPr>
        <w:br/>
      </w:r>
      <w:r w:rsidR="00513F45">
        <w:rPr>
          <w:rFonts w:ascii="Calibri" w:hAnsi="Calibri" w:cs="Calibri"/>
          <w:sz w:val="21"/>
          <w:szCs w:val="21"/>
        </w:rPr>
        <w:t xml:space="preserve">w </w:t>
      </w:r>
      <w:r w:rsidR="00730F6C">
        <w:rPr>
          <w:rFonts w:ascii="Calibri" w:hAnsi="Calibri" w:cs="Calibri"/>
          <w:sz w:val="21"/>
          <w:szCs w:val="21"/>
        </w:rPr>
        <w:t xml:space="preserve">dokumentach zamówienia może ułatwić przygotowanie opisu </w:t>
      </w:r>
      <w:r w:rsidR="007C3252">
        <w:rPr>
          <w:rFonts w:ascii="Calibri" w:hAnsi="Calibri" w:cs="Calibri"/>
          <w:sz w:val="21"/>
          <w:szCs w:val="21"/>
        </w:rPr>
        <w:t xml:space="preserve">oraz zidentyfikowanie produktów, procesów, które </w:t>
      </w:r>
      <w:r w:rsidR="00343614">
        <w:rPr>
          <w:rFonts w:ascii="Calibri" w:hAnsi="Calibri" w:cs="Calibri"/>
          <w:sz w:val="21"/>
          <w:szCs w:val="21"/>
        </w:rPr>
        <w:t xml:space="preserve">zawierają wymagane przez zamawiającego cechy. </w:t>
      </w:r>
    </w:p>
    <w:p w14:paraId="6772B54C" w14:textId="2A745ECE" w:rsidR="00343614" w:rsidRPr="000E61EE" w:rsidRDefault="00212704" w:rsidP="0021352C">
      <w:pPr>
        <w:rPr>
          <w:rFonts w:ascii="Calibri" w:hAnsi="Calibri" w:cs="Calibri"/>
          <w:sz w:val="21"/>
          <w:szCs w:val="21"/>
        </w:rPr>
      </w:pPr>
      <w:r>
        <w:rPr>
          <w:rFonts w:ascii="Calibri" w:hAnsi="Calibri" w:cs="Calibri"/>
          <w:sz w:val="21"/>
          <w:szCs w:val="21"/>
        </w:rPr>
        <w:t xml:space="preserve">Etykieta w rozumieniu art. 104 ust. 2 ustawy </w:t>
      </w:r>
      <w:proofErr w:type="spellStart"/>
      <w:r>
        <w:rPr>
          <w:rFonts w:ascii="Calibri" w:hAnsi="Calibri" w:cs="Calibri"/>
          <w:sz w:val="21"/>
          <w:szCs w:val="21"/>
        </w:rPr>
        <w:t>Pzp</w:t>
      </w:r>
      <w:proofErr w:type="spellEnd"/>
      <w:r>
        <w:rPr>
          <w:rFonts w:ascii="Calibri" w:hAnsi="Calibri" w:cs="Calibri"/>
          <w:sz w:val="21"/>
          <w:szCs w:val="21"/>
        </w:rPr>
        <w:t xml:space="preserve"> stanowi </w:t>
      </w:r>
      <w:r w:rsidR="001A2577">
        <w:rPr>
          <w:rFonts w:ascii="Calibri" w:hAnsi="Calibri" w:cs="Calibri"/>
          <w:sz w:val="21"/>
          <w:szCs w:val="21"/>
        </w:rPr>
        <w:t xml:space="preserve">transpozycję do krajowego porządku prawnego art. 43 dyrektywy klasycznej. W motywie 75 preambuły </w:t>
      </w:r>
      <w:r w:rsidR="00210CAD">
        <w:rPr>
          <w:rFonts w:ascii="Calibri" w:hAnsi="Calibri" w:cs="Calibri"/>
          <w:sz w:val="21"/>
          <w:szCs w:val="21"/>
        </w:rPr>
        <w:t xml:space="preserve">ww. dyrektywy przywołano jeden typ etykiet, </w:t>
      </w:r>
      <w:r w:rsidR="003E3446">
        <w:rPr>
          <w:rFonts w:ascii="Calibri" w:hAnsi="Calibri" w:cs="Calibri"/>
          <w:sz w:val="21"/>
          <w:szCs w:val="21"/>
        </w:rPr>
        <w:br/>
      </w:r>
      <w:r w:rsidR="00210CAD">
        <w:rPr>
          <w:rFonts w:ascii="Calibri" w:hAnsi="Calibri" w:cs="Calibri"/>
          <w:sz w:val="21"/>
          <w:szCs w:val="21"/>
        </w:rPr>
        <w:t xml:space="preserve">tj. </w:t>
      </w:r>
      <w:r w:rsidR="00BE1988">
        <w:rPr>
          <w:rFonts w:ascii="Calibri" w:hAnsi="Calibri" w:cs="Calibri"/>
          <w:sz w:val="21"/>
          <w:szCs w:val="21"/>
        </w:rPr>
        <w:t xml:space="preserve">europejskie oznakowanie ekologiczne, </w:t>
      </w:r>
      <w:proofErr w:type="spellStart"/>
      <w:r w:rsidR="00BE1988">
        <w:rPr>
          <w:rFonts w:ascii="Calibri" w:hAnsi="Calibri" w:cs="Calibri"/>
          <w:sz w:val="21"/>
          <w:szCs w:val="21"/>
        </w:rPr>
        <w:t>ekoetykiety</w:t>
      </w:r>
      <w:proofErr w:type="spellEnd"/>
      <w:r w:rsidR="00BE1988">
        <w:rPr>
          <w:rFonts w:ascii="Calibri" w:hAnsi="Calibri" w:cs="Calibri"/>
          <w:sz w:val="21"/>
          <w:szCs w:val="21"/>
        </w:rPr>
        <w:t xml:space="preserve"> krajowe i międzynarodowe. </w:t>
      </w:r>
      <w:r w:rsidR="00896F8D">
        <w:rPr>
          <w:rFonts w:ascii="Calibri" w:hAnsi="Calibri" w:cs="Calibri"/>
          <w:sz w:val="21"/>
          <w:szCs w:val="21"/>
        </w:rPr>
        <w:t xml:space="preserve">W tym kontekście należy wskazać, iż kilkanaście przykładów etykiet ekologicznych i społecznych </w:t>
      </w:r>
      <w:r w:rsidR="00642F9E">
        <w:rPr>
          <w:rFonts w:ascii="Calibri" w:hAnsi="Calibri" w:cs="Calibri"/>
          <w:sz w:val="21"/>
          <w:szCs w:val="21"/>
        </w:rPr>
        <w:t xml:space="preserve">zostało zawartych w publikacji Urzędu Zamówień Publicznych pn. </w:t>
      </w:r>
      <w:r w:rsidR="00642F9E">
        <w:rPr>
          <w:rFonts w:ascii="Calibri" w:hAnsi="Calibri" w:cs="Calibri"/>
          <w:i/>
          <w:iCs/>
          <w:sz w:val="21"/>
          <w:szCs w:val="21"/>
        </w:rPr>
        <w:t xml:space="preserve">Zrównoważone </w:t>
      </w:r>
      <w:r w:rsidR="002C250A">
        <w:rPr>
          <w:rFonts w:ascii="Calibri" w:hAnsi="Calibri" w:cs="Calibri"/>
          <w:i/>
          <w:iCs/>
          <w:sz w:val="21"/>
          <w:szCs w:val="21"/>
        </w:rPr>
        <w:t xml:space="preserve">zamówienia publiczne. Aspekty społeczne i </w:t>
      </w:r>
      <w:r w:rsidR="002C250A">
        <w:rPr>
          <w:rFonts w:ascii="Calibri" w:hAnsi="Calibri" w:cs="Calibri"/>
          <w:i/>
          <w:iCs/>
          <w:sz w:val="21"/>
          <w:szCs w:val="21"/>
        </w:rPr>
        <w:lastRenderedPageBreak/>
        <w:t xml:space="preserve">środowiskowe w procedurze udzielania </w:t>
      </w:r>
      <w:r w:rsidR="000E61EE">
        <w:rPr>
          <w:rFonts w:ascii="Calibri" w:hAnsi="Calibri" w:cs="Calibri"/>
          <w:i/>
          <w:iCs/>
          <w:sz w:val="21"/>
          <w:szCs w:val="21"/>
        </w:rPr>
        <w:t>zamówienia w świetle nowelizacji ustawy Prawo zamówień publicznych.</w:t>
      </w:r>
      <w:r w:rsidR="000E61EE">
        <w:rPr>
          <w:rStyle w:val="Odwoanieprzypisudolnego"/>
          <w:rFonts w:ascii="Calibri" w:hAnsi="Calibri" w:cs="Calibri"/>
          <w:i/>
          <w:iCs/>
          <w:sz w:val="21"/>
          <w:szCs w:val="21"/>
        </w:rPr>
        <w:footnoteReference w:id="32"/>
      </w:r>
    </w:p>
    <w:p w14:paraId="39264B6C" w14:textId="477FA4D0" w:rsidR="00235583" w:rsidRDefault="00D03474" w:rsidP="0021352C">
      <w:pPr>
        <w:rPr>
          <w:rFonts w:ascii="Calibri" w:hAnsi="Calibri" w:cs="Calibri"/>
          <w:sz w:val="21"/>
          <w:szCs w:val="21"/>
        </w:rPr>
      </w:pPr>
      <w:r>
        <w:rPr>
          <w:rFonts w:ascii="Calibri" w:hAnsi="Calibri" w:cs="Calibri"/>
          <w:sz w:val="21"/>
          <w:szCs w:val="21"/>
        </w:rPr>
        <w:t xml:space="preserve">Zgodnie z art. 104 ust. 1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DE1DA9">
        <w:rPr>
          <w:rFonts w:ascii="Calibri" w:hAnsi="Calibri" w:cs="Calibri"/>
          <w:sz w:val="21"/>
          <w:szCs w:val="21"/>
        </w:rPr>
        <w:t xml:space="preserve">zamawiający może ustanowić obowiązek legitymowania się przez wykonawcę posiadaniem </w:t>
      </w:r>
      <w:r w:rsidR="0075759C">
        <w:rPr>
          <w:rFonts w:ascii="Calibri" w:hAnsi="Calibri" w:cs="Calibri"/>
          <w:sz w:val="21"/>
          <w:szCs w:val="21"/>
        </w:rPr>
        <w:t xml:space="preserve">określonej </w:t>
      </w:r>
      <w:r w:rsidR="00DE1DA9">
        <w:rPr>
          <w:rFonts w:ascii="Calibri" w:hAnsi="Calibri" w:cs="Calibri"/>
          <w:sz w:val="21"/>
          <w:szCs w:val="21"/>
        </w:rPr>
        <w:t xml:space="preserve">etykiety </w:t>
      </w:r>
      <w:r w:rsidR="00255C88">
        <w:rPr>
          <w:rFonts w:ascii="Calibri" w:hAnsi="Calibri" w:cs="Calibri"/>
          <w:sz w:val="21"/>
          <w:szCs w:val="21"/>
        </w:rPr>
        <w:t>w każdym zamówieniu, w którym występują szczególne cechy środowiskowe</w:t>
      </w:r>
      <w:r w:rsidR="00D614D6">
        <w:rPr>
          <w:rFonts w:ascii="Calibri" w:hAnsi="Calibri" w:cs="Calibri"/>
          <w:sz w:val="21"/>
          <w:szCs w:val="21"/>
        </w:rPr>
        <w:t>, społeczne lub inne</w:t>
      </w:r>
      <w:r w:rsidR="00F85ED1">
        <w:rPr>
          <w:rFonts w:ascii="Calibri" w:hAnsi="Calibri" w:cs="Calibri"/>
          <w:sz w:val="21"/>
          <w:szCs w:val="21"/>
        </w:rPr>
        <w:t xml:space="preserve">, czyli przy tzw. zamówieniach zrównoważonych. </w:t>
      </w:r>
      <w:r w:rsidR="00AA5300">
        <w:rPr>
          <w:rFonts w:ascii="Calibri" w:hAnsi="Calibri" w:cs="Calibri"/>
          <w:sz w:val="21"/>
          <w:szCs w:val="21"/>
        </w:rPr>
        <w:t>Nie ulega wątpliwości, iż e</w:t>
      </w:r>
      <w:r w:rsidR="00F85ED1">
        <w:rPr>
          <w:rFonts w:ascii="Calibri" w:hAnsi="Calibri" w:cs="Calibri"/>
          <w:sz w:val="21"/>
          <w:szCs w:val="21"/>
        </w:rPr>
        <w:t xml:space="preserve">tykieta </w:t>
      </w:r>
      <w:r w:rsidR="00777836">
        <w:rPr>
          <w:rFonts w:ascii="Calibri" w:hAnsi="Calibri" w:cs="Calibri"/>
          <w:sz w:val="21"/>
          <w:szCs w:val="21"/>
        </w:rPr>
        <w:t xml:space="preserve">powinna odnosić się właśnie do tych szczególnych cech </w:t>
      </w:r>
      <w:r w:rsidR="0065756F">
        <w:rPr>
          <w:rFonts w:ascii="Calibri" w:hAnsi="Calibri" w:cs="Calibri"/>
          <w:sz w:val="21"/>
          <w:szCs w:val="21"/>
        </w:rPr>
        <w:t>zamówienia</w:t>
      </w:r>
      <w:r w:rsidR="00831B18">
        <w:rPr>
          <w:rFonts w:ascii="Calibri" w:hAnsi="Calibri" w:cs="Calibri"/>
          <w:sz w:val="21"/>
          <w:szCs w:val="21"/>
        </w:rPr>
        <w:t>, dlatego</w:t>
      </w:r>
      <w:r w:rsidR="00C4319D">
        <w:rPr>
          <w:rFonts w:ascii="Calibri" w:hAnsi="Calibri" w:cs="Calibri"/>
          <w:sz w:val="21"/>
          <w:szCs w:val="21"/>
        </w:rPr>
        <w:t xml:space="preserve"> </w:t>
      </w:r>
      <w:r w:rsidR="005A5B74">
        <w:rPr>
          <w:rFonts w:ascii="Calibri" w:hAnsi="Calibri" w:cs="Calibri"/>
          <w:sz w:val="21"/>
          <w:szCs w:val="21"/>
        </w:rPr>
        <w:t xml:space="preserve">w przypadku </w:t>
      </w:r>
      <w:r w:rsidR="00635C48">
        <w:rPr>
          <w:rFonts w:ascii="Calibri" w:hAnsi="Calibri" w:cs="Calibri"/>
          <w:sz w:val="21"/>
          <w:szCs w:val="21"/>
        </w:rPr>
        <w:br/>
      </w:r>
      <w:r w:rsidR="005A5B74">
        <w:rPr>
          <w:rFonts w:ascii="Calibri" w:hAnsi="Calibri" w:cs="Calibri"/>
          <w:sz w:val="21"/>
          <w:szCs w:val="21"/>
        </w:rPr>
        <w:t xml:space="preserve">gdy </w:t>
      </w:r>
      <w:r w:rsidR="007C4386">
        <w:rPr>
          <w:rFonts w:ascii="Calibri" w:hAnsi="Calibri" w:cs="Calibri"/>
          <w:sz w:val="21"/>
          <w:szCs w:val="21"/>
        </w:rPr>
        <w:t xml:space="preserve">wskazana w </w:t>
      </w:r>
      <w:r w:rsidR="00831B18">
        <w:rPr>
          <w:rFonts w:ascii="Calibri" w:hAnsi="Calibri" w:cs="Calibri"/>
          <w:sz w:val="21"/>
          <w:szCs w:val="21"/>
        </w:rPr>
        <w:t>opisie przedmiotu zamówienia</w:t>
      </w:r>
      <w:r w:rsidR="005A5B74">
        <w:rPr>
          <w:rFonts w:ascii="Calibri" w:hAnsi="Calibri" w:cs="Calibri"/>
          <w:sz w:val="21"/>
          <w:szCs w:val="21"/>
        </w:rPr>
        <w:t xml:space="preserve"> </w:t>
      </w:r>
      <w:r w:rsidR="00365225" w:rsidRPr="00EC4F92">
        <w:rPr>
          <w:rFonts w:ascii="Calibri" w:hAnsi="Calibri" w:cs="Calibri"/>
          <w:sz w:val="21"/>
          <w:szCs w:val="21"/>
        </w:rPr>
        <w:t xml:space="preserve">etykieta określa większą </w:t>
      </w:r>
      <w:r w:rsidR="00702A96" w:rsidRPr="00EC4F92">
        <w:rPr>
          <w:rFonts w:ascii="Calibri" w:hAnsi="Calibri" w:cs="Calibri"/>
          <w:sz w:val="21"/>
          <w:szCs w:val="21"/>
        </w:rPr>
        <w:t>ilość cech niż są przez zamawiającego wymagane w danym postępowaniu</w:t>
      </w:r>
      <w:r w:rsidR="00BF7ED2" w:rsidRPr="00EC4F92">
        <w:rPr>
          <w:rFonts w:ascii="Calibri" w:hAnsi="Calibri" w:cs="Calibri"/>
          <w:sz w:val="21"/>
          <w:szCs w:val="21"/>
        </w:rPr>
        <w:t xml:space="preserve"> to</w:t>
      </w:r>
      <w:r w:rsidR="00BF7ED2">
        <w:rPr>
          <w:rFonts w:ascii="Calibri" w:hAnsi="Calibri" w:cs="Calibri"/>
          <w:sz w:val="21"/>
          <w:szCs w:val="21"/>
        </w:rPr>
        <w:t xml:space="preserve"> </w:t>
      </w:r>
      <w:r w:rsidR="004F5B6F">
        <w:rPr>
          <w:rFonts w:ascii="Calibri" w:hAnsi="Calibri" w:cs="Calibri"/>
          <w:sz w:val="21"/>
          <w:szCs w:val="21"/>
        </w:rPr>
        <w:t xml:space="preserve">zamawiający </w:t>
      </w:r>
      <w:r w:rsidR="007C4386">
        <w:rPr>
          <w:rFonts w:ascii="Calibri" w:hAnsi="Calibri" w:cs="Calibri"/>
          <w:sz w:val="21"/>
          <w:szCs w:val="21"/>
        </w:rPr>
        <w:t>wskazuje</w:t>
      </w:r>
      <w:r w:rsidR="004F5B6F">
        <w:rPr>
          <w:rFonts w:ascii="Calibri" w:hAnsi="Calibri" w:cs="Calibri"/>
          <w:sz w:val="21"/>
          <w:szCs w:val="21"/>
        </w:rPr>
        <w:t xml:space="preserve"> poszczególne </w:t>
      </w:r>
      <w:r w:rsidR="008945B4">
        <w:rPr>
          <w:rFonts w:ascii="Calibri" w:hAnsi="Calibri" w:cs="Calibri"/>
          <w:sz w:val="21"/>
          <w:szCs w:val="21"/>
        </w:rPr>
        <w:t xml:space="preserve">wymagania tej etykiety, które są dla niego istotne. </w:t>
      </w:r>
    </w:p>
    <w:p w14:paraId="4C411141" w14:textId="179A8F2B" w:rsidR="009B1411" w:rsidRDefault="009B1411" w:rsidP="0021352C">
      <w:pPr>
        <w:spacing w:after="0"/>
        <w:rPr>
          <w:rFonts w:ascii="Calibri" w:hAnsi="Calibri" w:cs="Calibri"/>
          <w:sz w:val="21"/>
          <w:szCs w:val="21"/>
        </w:rPr>
      </w:pPr>
      <w:r>
        <w:rPr>
          <w:rFonts w:ascii="Calibri" w:hAnsi="Calibri" w:cs="Calibri"/>
          <w:sz w:val="21"/>
          <w:szCs w:val="21"/>
        </w:rPr>
        <w:t xml:space="preserve">Należy zaznaczyć, iż </w:t>
      </w:r>
      <w:r w:rsidR="00B83F23">
        <w:rPr>
          <w:rFonts w:ascii="Calibri" w:hAnsi="Calibri" w:cs="Calibri"/>
          <w:sz w:val="21"/>
          <w:szCs w:val="21"/>
        </w:rPr>
        <w:t xml:space="preserve">art. 104 ust. 1 ustawy </w:t>
      </w:r>
      <w:proofErr w:type="spellStart"/>
      <w:r w:rsidR="00B83F23">
        <w:rPr>
          <w:rFonts w:ascii="Calibri" w:hAnsi="Calibri" w:cs="Calibri"/>
          <w:sz w:val="21"/>
          <w:szCs w:val="21"/>
        </w:rPr>
        <w:t>Pzp</w:t>
      </w:r>
      <w:proofErr w:type="spellEnd"/>
      <w:r w:rsidR="00B83F23">
        <w:rPr>
          <w:rFonts w:ascii="Calibri" w:hAnsi="Calibri" w:cs="Calibri"/>
          <w:sz w:val="21"/>
          <w:szCs w:val="21"/>
        </w:rPr>
        <w:t xml:space="preserve"> </w:t>
      </w:r>
      <w:r w:rsidR="0056633C">
        <w:rPr>
          <w:rFonts w:ascii="Calibri" w:hAnsi="Calibri" w:cs="Calibri"/>
          <w:sz w:val="21"/>
          <w:szCs w:val="21"/>
        </w:rPr>
        <w:t xml:space="preserve">uzależnia możliwość żądania </w:t>
      </w:r>
      <w:r w:rsidR="000B353B">
        <w:rPr>
          <w:rFonts w:ascii="Calibri" w:hAnsi="Calibri" w:cs="Calibri"/>
          <w:sz w:val="21"/>
          <w:szCs w:val="21"/>
        </w:rPr>
        <w:t xml:space="preserve">od wykonawcy </w:t>
      </w:r>
      <w:r w:rsidR="00EE0BC5">
        <w:rPr>
          <w:rFonts w:ascii="Calibri" w:hAnsi="Calibri" w:cs="Calibri"/>
          <w:sz w:val="21"/>
          <w:szCs w:val="21"/>
        </w:rPr>
        <w:t>określonej etykiety</w:t>
      </w:r>
      <w:r w:rsidR="00C4369B">
        <w:rPr>
          <w:rFonts w:ascii="Calibri" w:hAnsi="Calibri" w:cs="Calibri"/>
          <w:sz w:val="21"/>
          <w:szCs w:val="21"/>
        </w:rPr>
        <w:t>,</w:t>
      </w:r>
      <w:r w:rsidR="00EE0BC5">
        <w:rPr>
          <w:rFonts w:ascii="Calibri" w:hAnsi="Calibri" w:cs="Calibri"/>
          <w:sz w:val="21"/>
          <w:szCs w:val="21"/>
        </w:rPr>
        <w:t xml:space="preserve"> w celu wykazania </w:t>
      </w:r>
      <w:r w:rsidR="00EE0BC5" w:rsidRPr="00EE0BC5">
        <w:rPr>
          <w:rFonts w:ascii="Calibri" w:hAnsi="Calibri" w:cs="Calibri"/>
          <w:sz w:val="21"/>
          <w:szCs w:val="21"/>
        </w:rPr>
        <w:t>zgodności oferowanych robót budowlanych, dostaw lub usług z wymaganymi cechami</w:t>
      </w:r>
      <w:r w:rsidR="00F651AC">
        <w:rPr>
          <w:rFonts w:ascii="Calibri" w:hAnsi="Calibri" w:cs="Calibri"/>
          <w:sz w:val="21"/>
          <w:szCs w:val="21"/>
        </w:rPr>
        <w:t>,</w:t>
      </w:r>
      <w:r w:rsidR="00EE0BC5">
        <w:rPr>
          <w:rFonts w:ascii="Calibri" w:hAnsi="Calibri" w:cs="Calibri"/>
          <w:sz w:val="21"/>
          <w:szCs w:val="21"/>
        </w:rPr>
        <w:t xml:space="preserve"> od łącznego spełnienia następujących przesłanek</w:t>
      </w:r>
      <w:r w:rsidR="001966EA">
        <w:rPr>
          <w:rFonts w:ascii="Calibri" w:hAnsi="Calibri" w:cs="Calibri"/>
          <w:sz w:val="21"/>
          <w:szCs w:val="21"/>
        </w:rPr>
        <w:t>:</w:t>
      </w:r>
    </w:p>
    <w:p w14:paraId="76157630" w14:textId="43B5C4F9" w:rsidR="001966EA" w:rsidRPr="00F651AC" w:rsidRDefault="0033600A" w:rsidP="0021352C">
      <w:pPr>
        <w:pStyle w:val="Akapitzlist"/>
        <w:numPr>
          <w:ilvl w:val="0"/>
          <w:numId w:val="13"/>
        </w:numPr>
        <w:ind w:left="284" w:hanging="284"/>
        <w:rPr>
          <w:rFonts w:ascii="Calibri" w:hAnsi="Calibri" w:cs="Calibri"/>
          <w:sz w:val="21"/>
          <w:szCs w:val="21"/>
        </w:rPr>
      </w:pPr>
      <w:r w:rsidRPr="00F651AC">
        <w:rPr>
          <w:rFonts w:ascii="Calibri" w:hAnsi="Calibri" w:cs="Calibri"/>
          <w:sz w:val="21"/>
          <w:szCs w:val="21"/>
        </w:rPr>
        <w:t xml:space="preserve">wymagania etykiety </w:t>
      </w:r>
      <w:r w:rsidR="00C4369B">
        <w:rPr>
          <w:rFonts w:ascii="Calibri" w:hAnsi="Calibri" w:cs="Calibri"/>
          <w:sz w:val="21"/>
          <w:szCs w:val="21"/>
        </w:rPr>
        <w:t>mogą dotyczyć</w:t>
      </w:r>
      <w:r w:rsidRPr="00F651AC">
        <w:rPr>
          <w:rFonts w:ascii="Calibri" w:hAnsi="Calibri" w:cs="Calibri"/>
          <w:sz w:val="21"/>
          <w:szCs w:val="21"/>
        </w:rPr>
        <w:t xml:space="preserve"> wyłącznie kryteriów, które są związane z przedmiotem zamówienia </w:t>
      </w:r>
      <w:r w:rsidR="0014168F">
        <w:rPr>
          <w:rFonts w:ascii="Calibri" w:hAnsi="Calibri" w:cs="Calibri"/>
          <w:sz w:val="21"/>
          <w:szCs w:val="21"/>
        </w:rPr>
        <w:br/>
      </w:r>
      <w:r w:rsidRPr="00F651AC">
        <w:rPr>
          <w:rFonts w:ascii="Calibri" w:hAnsi="Calibri" w:cs="Calibri"/>
          <w:sz w:val="21"/>
          <w:szCs w:val="21"/>
        </w:rPr>
        <w:t>i są odpowiednie dla określenia cech robót budowlanych, dostaw lub usług będących przedmiotem tego zamówienia</w:t>
      </w:r>
      <w:r w:rsidR="00A26D3F">
        <w:rPr>
          <w:rFonts w:ascii="Calibri" w:hAnsi="Calibri" w:cs="Calibri"/>
          <w:sz w:val="21"/>
          <w:szCs w:val="21"/>
        </w:rPr>
        <w:t xml:space="preserve">. </w:t>
      </w:r>
      <w:r w:rsidR="004901E1" w:rsidRPr="00E45FDD">
        <w:rPr>
          <w:rFonts w:ascii="Calibri" w:hAnsi="Calibri" w:cs="Calibri"/>
          <w:sz w:val="21"/>
          <w:szCs w:val="21"/>
        </w:rPr>
        <w:t xml:space="preserve">Pod pojęciem „wymagań etykiet” należy rozumieć wymogi, które dany obiekt budowlany, produkt, usługa, proces lub procedura muszą spełniać, by uzyskać </w:t>
      </w:r>
      <w:r w:rsidR="004901E1">
        <w:rPr>
          <w:rFonts w:ascii="Calibri" w:hAnsi="Calibri" w:cs="Calibri"/>
          <w:sz w:val="21"/>
          <w:szCs w:val="21"/>
        </w:rPr>
        <w:t>daną</w:t>
      </w:r>
      <w:r w:rsidR="004901E1" w:rsidRPr="00E45FDD">
        <w:rPr>
          <w:rFonts w:ascii="Calibri" w:hAnsi="Calibri" w:cs="Calibri"/>
          <w:sz w:val="21"/>
          <w:szCs w:val="21"/>
        </w:rPr>
        <w:t xml:space="preserve"> etykietę</w:t>
      </w:r>
      <w:r w:rsidR="004901E1">
        <w:rPr>
          <w:rFonts w:ascii="Calibri" w:hAnsi="Calibri" w:cs="Calibri"/>
          <w:sz w:val="21"/>
          <w:szCs w:val="21"/>
        </w:rPr>
        <w:t xml:space="preserve">. Powyższy przepis </w:t>
      </w:r>
      <w:r w:rsidR="000D4819">
        <w:rPr>
          <w:rFonts w:ascii="Calibri" w:hAnsi="Calibri" w:cs="Calibri"/>
          <w:sz w:val="21"/>
          <w:szCs w:val="21"/>
        </w:rPr>
        <w:t xml:space="preserve">nakłada na zamawiającego </w:t>
      </w:r>
      <w:r w:rsidR="00635821">
        <w:rPr>
          <w:rFonts w:ascii="Calibri" w:hAnsi="Calibri" w:cs="Calibri"/>
          <w:sz w:val="21"/>
          <w:szCs w:val="21"/>
        </w:rPr>
        <w:t xml:space="preserve">obowiązek by </w:t>
      </w:r>
      <w:r w:rsidR="00412B20">
        <w:rPr>
          <w:rFonts w:ascii="Calibri" w:hAnsi="Calibri" w:cs="Calibri"/>
          <w:sz w:val="21"/>
          <w:szCs w:val="21"/>
        </w:rPr>
        <w:t xml:space="preserve">wybrana jako przedmiotowy środek dowodowy etykieta była </w:t>
      </w:r>
      <w:r w:rsidR="009E1C39">
        <w:rPr>
          <w:rFonts w:ascii="Calibri" w:hAnsi="Calibri" w:cs="Calibri"/>
          <w:sz w:val="21"/>
          <w:szCs w:val="21"/>
        </w:rPr>
        <w:t xml:space="preserve">nie tylko </w:t>
      </w:r>
      <w:r w:rsidR="00412B20">
        <w:rPr>
          <w:rFonts w:ascii="Calibri" w:hAnsi="Calibri" w:cs="Calibri"/>
          <w:sz w:val="21"/>
          <w:szCs w:val="21"/>
        </w:rPr>
        <w:t>związana z opisem przedmiotu zamówienia</w:t>
      </w:r>
      <w:r w:rsidR="009E1C39">
        <w:rPr>
          <w:rFonts w:ascii="Calibri" w:hAnsi="Calibri" w:cs="Calibri"/>
          <w:sz w:val="21"/>
          <w:szCs w:val="21"/>
        </w:rPr>
        <w:t xml:space="preserve">, ale również </w:t>
      </w:r>
      <w:r w:rsidR="0074020E">
        <w:rPr>
          <w:rFonts w:ascii="Calibri" w:hAnsi="Calibri" w:cs="Calibri"/>
          <w:sz w:val="21"/>
          <w:szCs w:val="21"/>
        </w:rPr>
        <w:t>odpowiednia dla potwierdzenia oczekiwanych przez zamawiającego cech przedmiotu zamówienia;</w:t>
      </w:r>
    </w:p>
    <w:p w14:paraId="25EBE25A" w14:textId="3D506DC8" w:rsidR="0033600A" w:rsidRPr="00F651AC" w:rsidRDefault="0033600A" w:rsidP="0021352C">
      <w:pPr>
        <w:pStyle w:val="Akapitzlist"/>
        <w:numPr>
          <w:ilvl w:val="0"/>
          <w:numId w:val="13"/>
        </w:numPr>
        <w:ind w:left="284" w:hanging="284"/>
        <w:rPr>
          <w:rFonts w:ascii="Calibri" w:hAnsi="Calibri" w:cs="Calibri"/>
          <w:sz w:val="21"/>
          <w:szCs w:val="21"/>
        </w:rPr>
      </w:pPr>
      <w:r w:rsidRPr="00F651AC">
        <w:rPr>
          <w:rFonts w:ascii="Calibri" w:hAnsi="Calibri" w:cs="Calibri"/>
          <w:sz w:val="21"/>
          <w:szCs w:val="21"/>
        </w:rPr>
        <w:t>wymagania etykiety są oparte na obiektywnie możliwych do sprawdzenia i niedyskryminujących kryteriach</w:t>
      </w:r>
      <w:r w:rsidR="002D4097">
        <w:rPr>
          <w:rFonts w:ascii="Calibri" w:hAnsi="Calibri" w:cs="Calibri"/>
          <w:sz w:val="21"/>
          <w:szCs w:val="21"/>
        </w:rPr>
        <w:t>,</w:t>
      </w:r>
      <w:r w:rsidR="008A4AC8">
        <w:rPr>
          <w:rFonts w:ascii="Calibri" w:hAnsi="Calibri" w:cs="Calibri"/>
          <w:sz w:val="21"/>
          <w:szCs w:val="21"/>
        </w:rPr>
        <w:t xml:space="preserve"> co oznacza</w:t>
      </w:r>
      <w:r w:rsidR="005109CE">
        <w:rPr>
          <w:rFonts w:ascii="Calibri" w:hAnsi="Calibri" w:cs="Calibri"/>
          <w:sz w:val="21"/>
          <w:szCs w:val="21"/>
        </w:rPr>
        <w:t>,</w:t>
      </w:r>
      <w:r w:rsidR="008A4AC8">
        <w:rPr>
          <w:rFonts w:ascii="Calibri" w:hAnsi="Calibri" w:cs="Calibri"/>
          <w:sz w:val="21"/>
          <w:szCs w:val="21"/>
        </w:rPr>
        <w:t xml:space="preserve"> że </w:t>
      </w:r>
      <w:r w:rsidR="00A74EEB" w:rsidRPr="00E45FDD">
        <w:rPr>
          <w:rFonts w:ascii="Calibri" w:hAnsi="Calibri" w:cs="Calibri"/>
          <w:sz w:val="21"/>
          <w:szCs w:val="21"/>
        </w:rPr>
        <w:t xml:space="preserve">każdy wykonawca po spełnieniu niedyskryminujących kryteriów </w:t>
      </w:r>
      <w:r w:rsidR="008A4AC8">
        <w:rPr>
          <w:rFonts w:ascii="Calibri" w:hAnsi="Calibri" w:cs="Calibri"/>
          <w:sz w:val="21"/>
          <w:szCs w:val="21"/>
        </w:rPr>
        <w:t xml:space="preserve">będzie mógł </w:t>
      </w:r>
      <w:r w:rsidR="008A4AC8" w:rsidRPr="00E45FDD">
        <w:rPr>
          <w:rFonts w:ascii="Calibri" w:hAnsi="Calibri" w:cs="Calibri"/>
          <w:sz w:val="21"/>
          <w:szCs w:val="21"/>
        </w:rPr>
        <w:t>legitymować</w:t>
      </w:r>
      <w:r w:rsidR="008A4AC8">
        <w:rPr>
          <w:rFonts w:ascii="Calibri" w:hAnsi="Calibri" w:cs="Calibri"/>
          <w:sz w:val="21"/>
          <w:szCs w:val="21"/>
        </w:rPr>
        <w:t xml:space="preserve"> się</w:t>
      </w:r>
      <w:r w:rsidR="00A74EEB" w:rsidRPr="00E45FDD">
        <w:rPr>
          <w:rFonts w:ascii="Calibri" w:hAnsi="Calibri" w:cs="Calibri"/>
          <w:sz w:val="21"/>
          <w:szCs w:val="21"/>
        </w:rPr>
        <w:t xml:space="preserve"> taką etykietą</w:t>
      </w:r>
      <w:r w:rsidR="008A4AC8">
        <w:rPr>
          <w:rFonts w:ascii="Calibri" w:hAnsi="Calibri" w:cs="Calibri"/>
          <w:sz w:val="21"/>
          <w:szCs w:val="21"/>
        </w:rPr>
        <w:t xml:space="preserve">. </w:t>
      </w:r>
      <w:r w:rsidR="00593FDB">
        <w:rPr>
          <w:rFonts w:ascii="Calibri" w:hAnsi="Calibri" w:cs="Calibri"/>
          <w:sz w:val="21"/>
          <w:szCs w:val="21"/>
        </w:rPr>
        <w:t xml:space="preserve">Za </w:t>
      </w:r>
      <w:r w:rsidR="00273131" w:rsidRPr="00E45FDD">
        <w:rPr>
          <w:rFonts w:ascii="Calibri" w:hAnsi="Calibri" w:cs="Calibri"/>
          <w:sz w:val="21"/>
          <w:szCs w:val="21"/>
        </w:rPr>
        <w:t xml:space="preserve">niedopuszczalne </w:t>
      </w:r>
      <w:r w:rsidR="00593FDB">
        <w:rPr>
          <w:rFonts w:ascii="Calibri" w:hAnsi="Calibri" w:cs="Calibri"/>
          <w:sz w:val="21"/>
          <w:szCs w:val="21"/>
        </w:rPr>
        <w:t xml:space="preserve">należy uznać </w:t>
      </w:r>
      <w:r w:rsidR="00273131" w:rsidRPr="00E45FDD">
        <w:rPr>
          <w:rFonts w:ascii="Calibri" w:hAnsi="Calibri" w:cs="Calibri"/>
          <w:sz w:val="21"/>
          <w:szCs w:val="21"/>
        </w:rPr>
        <w:t xml:space="preserve">żądanie takiego </w:t>
      </w:r>
      <w:r w:rsidR="00593FDB">
        <w:rPr>
          <w:rFonts w:ascii="Calibri" w:hAnsi="Calibri" w:cs="Calibri"/>
          <w:sz w:val="21"/>
          <w:szCs w:val="21"/>
        </w:rPr>
        <w:t>przedmiotowego środka dowodowego</w:t>
      </w:r>
      <w:r w:rsidR="00273131" w:rsidRPr="00E45FDD">
        <w:rPr>
          <w:rFonts w:ascii="Calibri" w:hAnsi="Calibri" w:cs="Calibri"/>
          <w:sz w:val="21"/>
          <w:szCs w:val="21"/>
        </w:rPr>
        <w:t>, który preferuje jakikolwiek produkt bądź grupę produktów,</w:t>
      </w:r>
      <w:r w:rsidR="001A2B1B">
        <w:rPr>
          <w:rFonts w:ascii="Calibri" w:hAnsi="Calibri" w:cs="Calibri"/>
          <w:sz w:val="21"/>
          <w:szCs w:val="21"/>
        </w:rPr>
        <w:t xml:space="preserve"> bez </w:t>
      </w:r>
      <w:r w:rsidR="00E54932">
        <w:rPr>
          <w:rFonts w:ascii="Calibri" w:hAnsi="Calibri" w:cs="Calibri"/>
          <w:sz w:val="21"/>
          <w:szCs w:val="21"/>
        </w:rPr>
        <w:t xml:space="preserve">jednoczesnego </w:t>
      </w:r>
      <w:r w:rsidR="001A2B1B">
        <w:rPr>
          <w:rFonts w:ascii="Calibri" w:hAnsi="Calibri" w:cs="Calibri"/>
          <w:sz w:val="21"/>
          <w:szCs w:val="21"/>
        </w:rPr>
        <w:t>wystąpienia obiektywnych przesłanek</w:t>
      </w:r>
      <w:r w:rsidR="00273131" w:rsidRPr="00E45FDD">
        <w:rPr>
          <w:rFonts w:ascii="Calibri" w:hAnsi="Calibri" w:cs="Calibri"/>
          <w:sz w:val="21"/>
          <w:szCs w:val="21"/>
        </w:rPr>
        <w:t xml:space="preserve"> </w:t>
      </w:r>
      <w:r w:rsidR="00B86E7B">
        <w:rPr>
          <w:rFonts w:ascii="Calibri" w:hAnsi="Calibri" w:cs="Calibri"/>
          <w:sz w:val="21"/>
          <w:szCs w:val="21"/>
        </w:rPr>
        <w:t xml:space="preserve">uzasadniających zastosowanie takich wymagań, </w:t>
      </w:r>
      <w:r w:rsidR="00706055">
        <w:rPr>
          <w:rFonts w:ascii="Calibri" w:hAnsi="Calibri" w:cs="Calibri"/>
          <w:sz w:val="21"/>
          <w:szCs w:val="21"/>
        </w:rPr>
        <w:t xml:space="preserve">np. </w:t>
      </w:r>
      <w:r w:rsidR="00273131" w:rsidRPr="00E45FDD">
        <w:rPr>
          <w:rFonts w:ascii="Calibri" w:hAnsi="Calibri" w:cs="Calibri"/>
          <w:sz w:val="21"/>
          <w:szCs w:val="21"/>
        </w:rPr>
        <w:t>żądanie przez zamawiającego dokumentu przyznawanego wyłącznie produktom pochodzącym z konkretnego regionu</w:t>
      </w:r>
      <w:r w:rsidR="00706055">
        <w:rPr>
          <w:rFonts w:ascii="Calibri" w:hAnsi="Calibri" w:cs="Calibri"/>
          <w:sz w:val="21"/>
          <w:szCs w:val="21"/>
        </w:rPr>
        <w:t xml:space="preserve"> lub</w:t>
      </w:r>
      <w:r w:rsidR="0013256A">
        <w:rPr>
          <w:rFonts w:ascii="Calibri" w:hAnsi="Calibri" w:cs="Calibri"/>
          <w:sz w:val="21"/>
          <w:szCs w:val="21"/>
        </w:rPr>
        <w:t xml:space="preserve"> etykiety</w:t>
      </w:r>
      <w:r w:rsidR="00273131" w:rsidRPr="00E45FDD">
        <w:rPr>
          <w:rFonts w:ascii="Calibri" w:hAnsi="Calibri" w:cs="Calibri"/>
          <w:sz w:val="21"/>
          <w:szCs w:val="21"/>
        </w:rPr>
        <w:t>, które</w:t>
      </w:r>
      <w:r w:rsidR="0013256A">
        <w:rPr>
          <w:rFonts w:ascii="Calibri" w:hAnsi="Calibri" w:cs="Calibri"/>
          <w:sz w:val="21"/>
          <w:szCs w:val="21"/>
        </w:rPr>
        <w:t xml:space="preserve">j </w:t>
      </w:r>
      <w:r w:rsidR="00273131" w:rsidRPr="00E45FDD">
        <w:rPr>
          <w:rFonts w:ascii="Calibri" w:hAnsi="Calibri" w:cs="Calibri"/>
          <w:sz w:val="21"/>
          <w:szCs w:val="21"/>
        </w:rPr>
        <w:t>kryteria uzależniające je</w:t>
      </w:r>
      <w:r w:rsidR="0013256A">
        <w:rPr>
          <w:rFonts w:ascii="Calibri" w:hAnsi="Calibri" w:cs="Calibri"/>
          <w:sz w:val="21"/>
          <w:szCs w:val="21"/>
        </w:rPr>
        <w:t>j</w:t>
      </w:r>
      <w:r w:rsidR="00273131" w:rsidRPr="00E45FDD">
        <w:rPr>
          <w:rFonts w:ascii="Calibri" w:hAnsi="Calibri" w:cs="Calibri"/>
          <w:sz w:val="21"/>
          <w:szCs w:val="21"/>
        </w:rPr>
        <w:t xml:space="preserve"> przyznanie preferują lub dyskryminują określone obiekty budowlane, produkty, usługi, procesy lub procedury</w:t>
      </w:r>
      <w:r w:rsidR="00DD3ADE">
        <w:rPr>
          <w:rFonts w:ascii="Calibri" w:hAnsi="Calibri" w:cs="Calibri"/>
          <w:sz w:val="21"/>
          <w:szCs w:val="21"/>
        </w:rPr>
        <w:t>;</w:t>
      </w:r>
    </w:p>
    <w:p w14:paraId="521B2D47" w14:textId="3CE5883D" w:rsidR="0033600A" w:rsidRPr="00F651AC" w:rsidRDefault="0033600A" w:rsidP="0021352C">
      <w:pPr>
        <w:pStyle w:val="Akapitzlist"/>
        <w:numPr>
          <w:ilvl w:val="0"/>
          <w:numId w:val="13"/>
        </w:numPr>
        <w:ind w:left="284" w:hanging="284"/>
        <w:rPr>
          <w:rFonts w:ascii="Calibri" w:hAnsi="Calibri" w:cs="Calibri"/>
          <w:sz w:val="21"/>
          <w:szCs w:val="21"/>
        </w:rPr>
      </w:pPr>
      <w:r w:rsidRPr="00F651AC">
        <w:rPr>
          <w:rFonts w:ascii="Calibri" w:hAnsi="Calibri" w:cs="Calibri"/>
          <w:sz w:val="21"/>
          <w:szCs w:val="21"/>
        </w:rPr>
        <w:t xml:space="preserve">wymagania etykiety są opracowywane i przyjmowane w drodze otwartej i przejrzystej procedury, </w:t>
      </w:r>
      <w:r w:rsidR="00635C48">
        <w:rPr>
          <w:rFonts w:ascii="Calibri" w:hAnsi="Calibri" w:cs="Calibri"/>
          <w:sz w:val="21"/>
          <w:szCs w:val="21"/>
        </w:rPr>
        <w:br/>
      </w:r>
      <w:r w:rsidRPr="00F651AC">
        <w:rPr>
          <w:rFonts w:ascii="Calibri" w:hAnsi="Calibri" w:cs="Calibri"/>
          <w:sz w:val="21"/>
          <w:szCs w:val="21"/>
        </w:rPr>
        <w:t xml:space="preserve">w której mogą uczestniczyć wszystkie zainteresowane podmioty, w tym podmioty należące </w:t>
      </w:r>
      <w:r w:rsidR="00635C48">
        <w:rPr>
          <w:rFonts w:ascii="Calibri" w:hAnsi="Calibri" w:cs="Calibri"/>
          <w:sz w:val="21"/>
          <w:szCs w:val="21"/>
        </w:rPr>
        <w:br/>
      </w:r>
      <w:r w:rsidRPr="00F651AC">
        <w:rPr>
          <w:rFonts w:ascii="Calibri" w:hAnsi="Calibri" w:cs="Calibri"/>
          <w:sz w:val="21"/>
          <w:szCs w:val="21"/>
        </w:rPr>
        <w:t>do administracji publicznej, konsumenci, partnerzy społeczni, producenci, dystrybutorzy oraz organizacje pozarządowe</w:t>
      </w:r>
      <w:r w:rsidR="00635C48">
        <w:rPr>
          <w:rFonts w:ascii="Calibri" w:hAnsi="Calibri" w:cs="Calibri"/>
          <w:sz w:val="21"/>
          <w:szCs w:val="21"/>
        </w:rPr>
        <w:t>;</w:t>
      </w:r>
    </w:p>
    <w:p w14:paraId="5198779E" w14:textId="390D8C6E" w:rsidR="0033600A" w:rsidRPr="00F651AC" w:rsidRDefault="0033600A" w:rsidP="0021352C">
      <w:pPr>
        <w:pStyle w:val="Akapitzlist"/>
        <w:numPr>
          <w:ilvl w:val="0"/>
          <w:numId w:val="13"/>
        </w:numPr>
        <w:ind w:left="284" w:hanging="284"/>
        <w:rPr>
          <w:rFonts w:ascii="Calibri" w:hAnsi="Calibri" w:cs="Calibri"/>
          <w:sz w:val="21"/>
          <w:szCs w:val="21"/>
        </w:rPr>
      </w:pPr>
      <w:r w:rsidRPr="00F651AC">
        <w:rPr>
          <w:rFonts w:ascii="Calibri" w:hAnsi="Calibri" w:cs="Calibri"/>
          <w:sz w:val="21"/>
          <w:szCs w:val="21"/>
        </w:rPr>
        <w:t>etykiety oraz wymagania etykiety są dostępne dla wszystkich zainteresowanych stron</w:t>
      </w:r>
      <w:r w:rsidR="000E3FB5">
        <w:rPr>
          <w:rFonts w:ascii="Calibri" w:hAnsi="Calibri" w:cs="Calibri"/>
          <w:sz w:val="21"/>
          <w:szCs w:val="21"/>
        </w:rPr>
        <w:t xml:space="preserve">. </w:t>
      </w:r>
      <w:r w:rsidR="00851144">
        <w:rPr>
          <w:rFonts w:ascii="Calibri" w:hAnsi="Calibri" w:cs="Calibri"/>
          <w:sz w:val="21"/>
          <w:szCs w:val="21"/>
        </w:rPr>
        <w:t xml:space="preserve">Powyższy warunek stanowi rozszerzenie zasady otwartości i przejrzystości </w:t>
      </w:r>
      <w:r w:rsidR="00767788">
        <w:rPr>
          <w:rFonts w:ascii="Calibri" w:hAnsi="Calibri" w:cs="Calibri"/>
          <w:sz w:val="21"/>
          <w:szCs w:val="21"/>
        </w:rPr>
        <w:t xml:space="preserve">zawartej w art. 104 ust. 1 pkt 3 ustawy </w:t>
      </w:r>
      <w:proofErr w:type="spellStart"/>
      <w:r w:rsidR="00767788">
        <w:rPr>
          <w:rFonts w:ascii="Calibri" w:hAnsi="Calibri" w:cs="Calibri"/>
          <w:sz w:val="21"/>
          <w:szCs w:val="21"/>
        </w:rPr>
        <w:t>Pzp</w:t>
      </w:r>
      <w:proofErr w:type="spellEnd"/>
      <w:r w:rsidR="00767788">
        <w:rPr>
          <w:rFonts w:ascii="Calibri" w:hAnsi="Calibri" w:cs="Calibri"/>
          <w:sz w:val="21"/>
          <w:szCs w:val="21"/>
        </w:rPr>
        <w:t>, bowiem dotyczy nie tylko procesu przygotowania etykiety i jej wyma</w:t>
      </w:r>
      <w:r w:rsidR="00EE0A11">
        <w:rPr>
          <w:rFonts w:ascii="Calibri" w:hAnsi="Calibri" w:cs="Calibri"/>
          <w:sz w:val="21"/>
          <w:szCs w:val="21"/>
        </w:rPr>
        <w:t>gań, ale również procesu jej upowszechniania</w:t>
      </w:r>
      <w:r w:rsidR="004536B4">
        <w:rPr>
          <w:rFonts w:ascii="Calibri" w:hAnsi="Calibri" w:cs="Calibri"/>
          <w:sz w:val="21"/>
          <w:szCs w:val="21"/>
        </w:rPr>
        <w:t xml:space="preserve">. Zatem, dopuszczalne jest żądanie takiej etykiety, której wymagania (do jej uzyskania) </w:t>
      </w:r>
      <w:r w:rsidR="00863637">
        <w:rPr>
          <w:rFonts w:ascii="Calibri" w:hAnsi="Calibri" w:cs="Calibri"/>
          <w:sz w:val="21"/>
          <w:szCs w:val="21"/>
        </w:rPr>
        <w:t>są dostępne dla wszystkich</w:t>
      </w:r>
      <w:r w:rsidR="003D2FBE">
        <w:rPr>
          <w:rFonts w:ascii="Calibri" w:hAnsi="Calibri" w:cs="Calibri"/>
          <w:sz w:val="21"/>
          <w:szCs w:val="21"/>
        </w:rPr>
        <w:t xml:space="preserve"> zainteresowanych podmiotów;</w:t>
      </w:r>
    </w:p>
    <w:p w14:paraId="0B74FB20" w14:textId="52CF6A05" w:rsidR="0033600A" w:rsidRPr="00385405" w:rsidRDefault="00F651AC" w:rsidP="0021352C">
      <w:pPr>
        <w:pStyle w:val="Akapitzlist"/>
        <w:numPr>
          <w:ilvl w:val="0"/>
          <w:numId w:val="13"/>
        </w:numPr>
        <w:ind w:left="284" w:hanging="284"/>
        <w:rPr>
          <w:rFonts w:ascii="Calibri" w:hAnsi="Calibri" w:cs="Calibri"/>
          <w:sz w:val="21"/>
          <w:szCs w:val="21"/>
        </w:rPr>
      </w:pPr>
      <w:r w:rsidRPr="00385405">
        <w:rPr>
          <w:rFonts w:ascii="Calibri" w:hAnsi="Calibri" w:cs="Calibri"/>
          <w:sz w:val="21"/>
          <w:szCs w:val="21"/>
        </w:rPr>
        <w:t xml:space="preserve">wymagania etykiety są określane przez podmiot trzeci, na który wykonawca ubiegający się o etykietę </w:t>
      </w:r>
      <w:r w:rsidR="00FE3084">
        <w:rPr>
          <w:rFonts w:ascii="Calibri" w:hAnsi="Calibri" w:cs="Calibri"/>
          <w:sz w:val="21"/>
          <w:szCs w:val="21"/>
        </w:rPr>
        <w:br/>
      </w:r>
      <w:r w:rsidRPr="00385405">
        <w:rPr>
          <w:rFonts w:ascii="Calibri" w:hAnsi="Calibri" w:cs="Calibri"/>
          <w:sz w:val="21"/>
          <w:szCs w:val="21"/>
        </w:rPr>
        <w:t>nie może wywierać decydującego wpływu</w:t>
      </w:r>
      <w:r w:rsidR="00990F47" w:rsidRPr="00385405">
        <w:rPr>
          <w:rFonts w:ascii="Calibri" w:hAnsi="Calibri" w:cs="Calibri"/>
          <w:sz w:val="21"/>
          <w:szCs w:val="21"/>
        </w:rPr>
        <w:t xml:space="preserve">. Powyższa przesłanka dotyczy </w:t>
      </w:r>
      <w:r w:rsidR="009E09C2" w:rsidRPr="00385405">
        <w:rPr>
          <w:rFonts w:ascii="Calibri" w:hAnsi="Calibri" w:cs="Calibri"/>
          <w:sz w:val="21"/>
          <w:szCs w:val="21"/>
        </w:rPr>
        <w:t xml:space="preserve">gwarancji bezstronności </w:t>
      </w:r>
      <w:r w:rsidR="00FE3084">
        <w:rPr>
          <w:rFonts w:ascii="Calibri" w:hAnsi="Calibri" w:cs="Calibri"/>
          <w:sz w:val="21"/>
          <w:szCs w:val="21"/>
        </w:rPr>
        <w:br/>
      </w:r>
      <w:r w:rsidR="004038EB" w:rsidRPr="00385405">
        <w:rPr>
          <w:rFonts w:ascii="Calibri" w:hAnsi="Calibri" w:cs="Calibri"/>
          <w:sz w:val="21"/>
          <w:szCs w:val="21"/>
        </w:rPr>
        <w:t>przy uzyskiwaniu przez wykonawcę danej etykiety.</w:t>
      </w:r>
      <w:r w:rsidR="00F0336B" w:rsidRPr="00385405">
        <w:rPr>
          <w:rFonts w:ascii="Calibri" w:hAnsi="Calibri" w:cs="Calibri"/>
          <w:sz w:val="21"/>
          <w:szCs w:val="21"/>
        </w:rPr>
        <w:t xml:space="preserve"> </w:t>
      </w:r>
      <w:r w:rsidR="00D266B7" w:rsidRPr="00385405">
        <w:rPr>
          <w:rFonts w:ascii="Calibri" w:hAnsi="Calibri" w:cs="Calibri"/>
          <w:sz w:val="21"/>
          <w:szCs w:val="21"/>
        </w:rPr>
        <w:t>Pojęcie „dominującego wpływu” należy rozumieć podobn</w:t>
      </w:r>
      <w:r w:rsidR="00F8082D">
        <w:rPr>
          <w:rFonts w:ascii="Calibri" w:hAnsi="Calibri" w:cs="Calibri"/>
          <w:sz w:val="21"/>
          <w:szCs w:val="21"/>
        </w:rPr>
        <w:t>i</w:t>
      </w:r>
      <w:r w:rsidR="00D266B7" w:rsidRPr="00385405">
        <w:rPr>
          <w:rFonts w:ascii="Calibri" w:hAnsi="Calibri" w:cs="Calibri"/>
          <w:sz w:val="21"/>
          <w:szCs w:val="21"/>
        </w:rPr>
        <w:t xml:space="preserve">e jak przy art. </w:t>
      </w:r>
      <w:r w:rsidR="000D5565" w:rsidRPr="00385405">
        <w:rPr>
          <w:rFonts w:ascii="Calibri" w:hAnsi="Calibri" w:cs="Calibri"/>
          <w:sz w:val="21"/>
          <w:szCs w:val="21"/>
        </w:rPr>
        <w:t xml:space="preserve">4 pkt 3 i art. 214 ust. 1 pkt 11 lit. a ustawy </w:t>
      </w:r>
      <w:proofErr w:type="spellStart"/>
      <w:r w:rsidR="000D5565" w:rsidRPr="00385405">
        <w:rPr>
          <w:rFonts w:ascii="Calibri" w:hAnsi="Calibri" w:cs="Calibri"/>
          <w:sz w:val="21"/>
          <w:szCs w:val="21"/>
        </w:rPr>
        <w:t>Pzp</w:t>
      </w:r>
      <w:proofErr w:type="spellEnd"/>
      <w:r w:rsidR="00EB2427" w:rsidRPr="00385405">
        <w:rPr>
          <w:rFonts w:ascii="Calibri" w:hAnsi="Calibri" w:cs="Calibri"/>
          <w:sz w:val="21"/>
          <w:szCs w:val="21"/>
        </w:rPr>
        <w:t>.</w:t>
      </w:r>
      <w:r w:rsidR="00F24052" w:rsidRPr="00385405">
        <w:rPr>
          <w:rFonts w:ascii="Calibri" w:hAnsi="Calibri" w:cs="Calibri"/>
          <w:sz w:val="21"/>
          <w:szCs w:val="21"/>
        </w:rPr>
        <w:t xml:space="preserve"> </w:t>
      </w:r>
    </w:p>
    <w:p w14:paraId="067986D1" w14:textId="06A248EA" w:rsidR="00E5255F" w:rsidRDefault="00E5255F" w:rsidP="0021352C">
      <w:pPr>
        <w:rPr>
          <w:rFonts w:ascii="Calibri" w:hAnsi="Calibri" w:cs="Calibri"/>
          <w:sz w:val="21"/>
          <w:szCs w:val="21"/>
        </w:rPr>
      </w:pPr>
      <w:r>
        <w:rPr>
          <w:rFonts w:ascii="Calibri" w:hAnsi="Calibri" w:cs="Calibri"/>
          <w:sz w:val="21"/>
          <w:szCs w:val="21"/>
        </w:rPr>
        <w:t>W tym miejscu należy zaznaczyć, iż w przypadku</w:t>
      </w:r>
      <w:r w:rsidR="005109CE">
        <w:rPr>
          <w:rFonts w:ascii="Calibri" w:hAnsi="Calibri" w:cs="Calibri"/>
          <w:sz w:val="21"/>
          <w:szCs w:val="21"/>
        </w:rPr>
        <w:t>,</w:t>
      </w:r>
      <w:r>
        <w:rPr>
          <w:rFonts w:ascii="Calibri" w:hAnsi="Calibri" w:cs="Calibri"/>
          <w:sz w:val="21"/>
          <w:szCs w:val="21"/>
        </w:rPr>
        <w:t xml:space="preserve"> gdy dana etykieta spełnia przesłanki zawarte w art. 104 </w:t>
      </w:r>
      <w:r w:rsidR="0084060F">
        <w:rPr>
          <w:rFonts w:ascii="Calibri" w:hAnsi="Calibri" w:cs="Calibri"/>
          <w:sz w:val="21"/>
          <w:szCs w:val="21"/>
        </w:rPr>
        <w:br/>
      </w:r>
      <w:r>
        <w:rPr>
          <w:rFonts w:ascii="Calibri" w:hAnsi="Calibri" w:cs="Calibri"/>
          <w:sz w:val="21"/>
          <w:szCs w:val="21"/>
        </w:rPr>
        <w:t xml:space="preserve">ust. 1 pkt 2-5 ustawy </w:t>
      </w:r>
      <w:proofErr w:type="spellStart"/>
      <w:r>
        <w:rPr>
          <w:rFonts w:ascii="Calibri" w:hAnsi="Calibri" w:cs="Calibri"/>
          <w:sz w:val="21"/>
          <w:szCs w:val="21"/>
        </w:rPr>
        <w:t>Pzp</w:t>
      </w:r>
      <w:proofErr w:type="spellEnd"/>
      <w:r w:rsidR="00154DDC">
        <w:rPr>
          <w:rFonts w:ascii="Calibri" w:hAnsi="Calibri" w:cs="Calibri"/>
          <w:sz w:val="21"/>
          <w:szCs w:val="21"/>
        </w:rPr>
        <w:t xml:space="preserve">, ale </w:t>
      </w:r>
      <w:r w:rsidR="00154DDC" w:rsidRPr="00685795">
        <w:rPr>
          <w:rFonts w:ascii="Calibri" w:hAnsi="Calibri" w:cs="Calibri"/>
          <w:sz w:val="21"/>
          <w:szCs w:val="21"/>
        </w:rPr>
        <w:t>określa również wymagania niezwiązane z przedmiotem zamówienia</w:t>
      </w:r>
      <w:r w:rsidR="0084060F">
        <w:rPr>
          <w:rFonts w:ascii="Calibri" w:hAnsi="Calibri" w:cs="Calibri"/>
          <w:sz w:val="21"/>
          <w:szCs w:val="21"/>
        </w:rPr>
        <w:t xml:space="preserve">, </w:t>
      </w:r>
      <w:r w:rsidR="001B62F1">
        <w:rPr>
          <w:rFonts w:ascii="Calibri" w:hAnsi="Calibri" w:cs="Calibri"/>
          <w:sz w:val="21"/>
          <w:szCs w:val="21"/>
        </w:rPr>
        <w:br/>
      </w:r>
      <w:r w:rsidR="0084060F">
        <w:rPr>
          <w:rFonts w:ascii="Calibri" w:hAnsi="Calibri" w:cs="Calibri"/>
          <w:sz w:val="21"/>
          <w:szCs w:val="21"/>
        </w:rPr>
        <w:t>to</w:t>
      </w:r>
      <w:r w:rsidR="00154DDC" w:rsidRPr="00685795">
        <w:rPr>
          <w:rFonts w:ascii="Calibri" w:hAnsi="Calibri" w:cs="Calibri"/>
          <w:sz w:val="21"/>
          <w:szCs w:val="21"/>
        </w:rPr>
        <w:t xml:space="preserve"> zamawiający </w:t>
      </w:r>
      <w:r w:rsidR="00154DDC" w:rsidRPr="006A2F82">
        <w:rPr>
          <w:rFonts w:ascii="Calibri" w:hAnsi="Calibri" w:cs="Calibri"/>
          <w:sz w:val="21"/>
          <w:szCs w:val="21"/>
        </w:rPr>
        <w:t>nie może żądać tej etykiety.</w:t>
      </w:r>
      <w:r w:rsidR="0084060F">
        <w:rPr>
          <w:rFonts w:ascii="Calibri" w:hAnsi="Calibri" w:cs="Calibri"/>
          <w:sz w:val="21"/>
          <w:szCs w:val="21"/>
        </w:rPr>
        <w:t xml:space="preserve"> Jak wskazuje art. 10</w:t>
      </w:r>
      <w:r w:rsidR="00E3536B">
        <w:rPr>
          <w:rFonts w:ascii="Calibri" w:hAnsi="Calibri" w:cs="Calibri"/>
          <w:sz w:val="21"/>
          <w:szCs w:val="21"/>
        </w:rPr>
        <w:t xml:space="preserve">4 ust. 6 ustawy </w:t>
      </w:r>
      <w:proofErr w:type="spellStart"/>
      <w:r w:rsidR="00E3536B">
        <w:rPr>
          <w:rFonts w:ascii="Calibri" w:hAnsi="Calibri" w:cs="Calibri"/>
          <w:sz w:val="21"/>
          <w:szCs w:val="21"/>
        </w:rPr>
        <w:t>Pzp</w:t>
      </w:r>
      <w:proofErr w:type="spellEnd"/>
      <w:r w:rsidR="00E3536B">
        <w:rPr>
          <w:rFonts w:ascii="Calibri" w:hAnsi="Calibri" w:cs="Calibri"/>
          <w:sz w:val="21"/>
          <w:szCs w:val="21"/>
        </w:rPr>
        <w:t xml:space="preserve">, </w:t>
      </w:r>
      <w:r w:rsidR="006A2F82">
        <w:rPr>
          <w:rFonts w:ascii="Calibri" w:hAnsi="Calibri" w:cs="Calibri"/>
          <w:sz w:val="21"/>
          <w:szCs w:val="21"/>
        </w:rPr>
        <w:t>w</w:t>
      </w:r>
      <w:r w:rsidR="006A2F82" w:rsidRPr="006A2F82">
        <w:rPr>
          <w:rFonts w:ascii="Calibri" w:hAnsi="Calibri" w:cs="Calibri"/>
          <w:sz w:val="21"/>
          <w:szCs w:val="21"/>
        </w:rPr>
        <w:t xml:space="preserve"> takim przypadku zamawiający może opisać przedmiot zamówienia przez odesłanie do tych wymagań etykiety lub, w razie potrzeby, do tych jej części, które są związane z przedmiotem zamówienia i są odpowiednie dla określenia cech zamawianych robót budowlanych, dostaw lub usług</w:t>
      </w:r>
      <w:r w:rsidR="00F950C0">
        <w:rPr>
          <w:rFonts w:ascii="Calibri" w:hAnsi="Calibri" w:cs="Calibri"/>
          <w:sz w:val="21"/>
          <w:szCs w:val="21"/>
        </w:rPr>
        <w:t>. Zatem, z</w:t>
      </w:r>
      <w:r w:rsidR="00F950C0" w:rsidRPr="00685795">
        <w:rPr>
          <w:rFonts w:ascii="Calibri" w:hAnsi="Calibri" w:cs="Calibri"/>
          <w:sz w:val="21"/>
          <w:szCs w:val="21"/>
        </w:rPr>
        <w:t xml:space="preserve">amawiający może przywołać </w:t>
      </w:r>
      <w:r w:rsidR="00F950C0">
        <w:rPr>
          <w:rFonts w:ascii="Calibri" w:hAnsi="Calibri" w:cs="Calibri"/>
          <w:sz w:val="21"/>
          <w:szCs w:val="21"/>
        </w:rPr>
        <w:t xml:space="preserve">w opisie </w:t>
      </w:r>
      <w:r w:rsidR="00F950C0">
        <w:rPr>
          <w:rFonts w:ascii="Calibri" w:hAnsi="Calibri" w:cs="Calibri"/>
          <w:sz w:val="21"/>
          <w:szCs w:val="21"/>
        </w:rPr>
        <w:lastRenderedPageBreak/>
        <w:t xml:space="preserve">przedmiotu zamówienia taką </w:t>
      </w:r>
      <w:r w:rsidR="00F950C0" w:rsidRPr="00685795">
        <w:rPr>
          <w:rFonts w:ascii="Calibri" w:hAnsi="Calibri" w:cs="Calibri"/>
          <w:sz w:val="21"/>
          <w:szCs w:val="21"/>
        </w:rPr>
        <w:t xml:space="preserve">etykietę wyłącznie informacyjnie, tj. ze wskazaniem, które wymagania objęte jej zakresem nie mają zastosowania. </w:t>
      </w:r>
      <w:r w:rsidR="00A833F6">
        <w:rPr>
          <w:rFonts w:ascii="Calibri" w:hAnsi="Calibri" w:cs="Calibri"/>
          <w:sz w:val="21"/>
          <w:szCs w:val="21"/>
        </w:rPr>
        <w:t>W t</w:t>
      </w:r>
      <w:r w:rsidR="00605B65">
        <w:rPr>
          <w:rFonts w:ascii="Calibri" w:hAnsi="Calibri" w:cs="Calibri"/>
          <w:sz w:val="21"/>
          <w:szCs w:val="21"/>
        </w:rPr>
        <w:t>akiej sytuacji w</w:t>
      </w:r>
      <w:r w:rsidR="00F950C0" w:rsidRPr="00685795">
        <w:rPr>
          <w:rFonts w:ascii="Calibri" w:hAnsi="Calibri" w:cs="Calibri"/>
          <w:sz w:val="21"/>
          <w:szCs w:val="21"/>
        </w:rPr>
        <w:t>ykonawca nie jest zobowiązany wykazać w ofercie posiadania takiej etykiety</w:t>
      </w:r>
      <w:r w:rsidR="00906334">
        <w:rPr>
          <w:rFonts w:ascii="Calibri" w:hAnsi="Calibri" w:cs="Calibri"/>
          <w:sz w:val="21"/>
          <w:szCs w:val="21"/>
        </w:rPr>
        <w:t>, chociaż może to uczynić</w:t>
      </w:r>
      <w:r w:rsidR="00F950C0" w:rsidRPr="00685795">
        <w:rPr>
          <w:rFonts w:ascii="Calibri" w:hAnsi="Calibri" w:cs="Calibri"/>
          <w:sz w:val="21"/>
          <w:szCs w:val="21"/>
        </w:rPr>
        <w:t>, gdyż potwierdzając jej posiadanie, potwierdza równocześnie spełnienie tych jej wymagań, które są istotne dla zamawiającego</w:t>
      </w:r>
      <w:r w:rsidR="00CE6B89">
        <w:rPr>
          <w:rFonts w:ascii="Calibri" w:hAnsi="Calibri" w:cs="Calibri"/>
          <w:sz w:val="21"/>
          <w:szCs w:val="21"/>
        </w:rPr>
        <w:t xml:space="preserve"> w danym postępowaniu</w:t>
      </w:r>
      <w:r w:rsidR="00F950C0" w:rsidRPr="00685795">
        <w:rPr>
          <w:rFonts w:ascii="Calibri" w:hAnsi="Calibri" w:cs="Calibri"/>
          <w:sz w:val="21"/>
          <w:szCs w:val="21"/>
        </w:rPr>
        <w:t>.</w:t>
      </w:r>
    </w:p>
    <w:p w14:paraId="76968123" w14:textId="666D343A" w:rsidR="00565D99" w:rsidRDefault="004D52DC" w:rsidP="0021352C">
      <w:pPr>
        <w:rPr>
          <w:rFonts w:ascii="Calibri" w:hAnsi="Calibri" w:cs="Calibri"/>
          <w:sz w:val="21"/>
          <w:szCs w:val="21"/>
        </w:rPr>
      </w:pPr>
      <w:r>
        <w:rPr>
          <w:rFonts w:ascii="Calibri" w:hAnsi="Calibri" w:cs="Calibri"/>
          <w:sz w:val="21"/>
          <w:szCs w:val="21"/>
        </w:rPr>
        <w:t>Przedmiotowe środki dowodowe, w tym etykietę, wykonawca jest zobowiązany załącz</w:t>
      </w:r>
      <w:r w:rsidR="00A0478A">
        <w:rPr>
          <w:rFonts w:ascii="Calibri" w:hAnsi="Calibri" w:cs="Calibri"/>
          <w:sz w:val="21"/>
          <w:szCs w:val="21"/>
        </w:rPr>
        <w:t xml:space="preserve">yć do oferty (art. 107 ust. 1 ustawy </w:t>
      </w:r>
      <w:proofErr w:type="spellStart"/>
      <w:r w:rsidR="00A0478A">
        <w:rPr>
          <w:rFonts w:ascii="Calibri" w:hAnsi="Calibri" w:cs="Calibri"/>
          <w:sz w:val="21"/>
          <w:szCs w:val="21"/>
        </w:rPr>
        <w:t>Pzp</w:t>
      </w:r>
      <w:proofErr w:type="spellEnd"/>
      <w:r w:rsidR="00A0478A">
        <w:rPr>
          <w:rFonts w:ascii="Calibri" w:hAnsi="Calibri" w:cs="Calibri"/>
          <w:sz w:val="21"/>
          <w:szCs w:val="21"/>
        </w:rPr>
        <w:t>).</w:t>
      </w:r>
      <w:r w:rsidR="00044D34">
        <w:rPr>
          <w:rFonts w:ascii="Calibri" w:hAnsi="Calibri" w:cs="Calibri"/>
          <w:sz w:val="21"/>
          <w:szCs w:val="21"/>
        </w:rPr>
        <w:t xml:space="preserve"> Z uwagi na różne sposoby </w:t>
      </w:r>
      <w:r w:rsidR="009A6338">
        <w:rPr>
          <w:rFonts w:ascii="Calibri" w:hAnsi="Calibri" w:cs="Calibri"/>
          <w:sz w:val="21"/>
          <w:szCs w:val="21"/>
        </w:rPr>
        <w:t>oznakowania produktów</w:t>
      </w:r>
      <w:r w:rsidR="003903F3">
        <w:rPr>
          <w:rFonts w:ascii="Calibri" w:hAnsi="Calibri" w:cs="Calibri"/>
          <w:sz w:val="21"/>
          <w:szCs w:val="21"/>
        </w:rPr>
        <w:t xml:space="preserve"> i usług, poprzez załączenie etykiety do oferty należy </w:t>
      </w:r>
      <w:r w:rsidR="009D7AB6">
        <w:rPr>
          <w:rFonts w:ascii="Calibri" w:hAnsi="Calibri" w:cs="Calibri"/>
          <w:sz w:val="21"/>
          <w:szCs w:val="21"/>
        </w:rPr>
        <w:t xml:space="preserve">rozumieć </w:t>
      </w:r>
      <w:r w:rsidR="00D92C76">
        <w:rPr>
          <w:rFonts w:ascii="Calibri" w:hAnsi="Calibri" w:cs="Calibri"/>
          <w:sz w:val="21"/>
          <w:szCs w:val="21"/>
        </w:rPr>
        <w:t xml:space="preserve">zamieszczenie w treści oferty informacji </w:t>
      </w:r>
      <w:r w:rsidR="00F23DB7">
        <w:rPr>
          <w:rFonts w:ascii="Calibri" w:hAnsi="Calibri" w:cs="Calibri"/>
          <w:sz w:val="21"/>
          <w:szCs w:val="21"/>
        </w:rPr>
        <w:t xml:space="preserve">o posiadaniu przez </w:t>
      </w:r>
      <w:r w:rsidR="00685795" w:rsidRPr="00685795">
        <w:rPr>
          <w:rFonts w:ascii="Calibri" w:hAnsi="Calibri" w:cs="Calibri"/>
          <w:sz w:val="21"/>
          <w:szCs w:val="21"/>
        </w:rPr>
        <w:t xml:space="preserve">obiekt budowlany, produkt, usługę, proces lub procedurę stosownej etykiety, </w:t>
      </w:r>
      <w:r w:rsidR="00511B41">
        <w:rPr>
          <w:rFonts w:ascii="Calibri" w:hAnsi="Calibri" w:cs="Calibri"/>
          <w:sz w:val="21"/>
          <w:szCs w:val="21"/>
        </w:rPr>
        <w:t>przy zapewnieniu</w:t>
      </w:r>
      <w:r w:rsidR="00565D99">
        <w:rPr>
          <w:rFonts w:ascii="Calibri" w:hAnsi="Calibri" w:cs="Calibri"/>
          <w:sz w:val="21"/>
          <w:szCs w:val="21"/>
        </w:rPr>
        <w:t xml:space="preserve"> </w:t>
      </w:r>
      <w:r w:rsidR="00511B41">
        <w:rPr>
          <w:rFonts w:ascii="Calibri" w:hAnsi="Calibri" w:cs="Calibri"/>
          <w:sz w:val="21"/>
          <w:szCs w:val="21"/>
        </w:rPr>
        <w:t>zamawiającemu możliwości zweryfikowania tych danych</w:t>
      </w:r>
      <w:r w:rsidR="00565D99">
        <w:rPr>
          <w:rFonts w:ascii="Calibri" w:hAnsi="Calibri" w:cs="Calibri"/>
          <w:sz w:val="21"/>
          <w:szCs w:val="21"/>
        </w:rPr>
        <w:t xml:space="preserve">, np. </w:t>
      </w:r>
      <w:r w:rsidR="0025584F">
        <w:rPr>
          <w:rFonts w:ascii="Calibri" w:hAnsi="Calibri" w:cs="Calibri"/>
          <w:sz w:val="21"/>
          <w:szCs w:val="21"/>
        </w:rPr>
        <w:t xml:space="preserve">na stronie internetowej wystawcy etykiety. </w:t>
      </w:r>
    </w:p>
    <w:p w14:paraId="135B3F1E" w14:textId="77777777" w:rsidR="0021352C" w:rsidRDefault="00542569" w:rsidP="0021352C">
      <w:pPr>
        <w:rPr>
          <w:rFonts w:ascii="Calibri" w:hAnsi="Calibri" w:cs="Calibri"/>
          <w:sz w:val="21"/>
          <w:szCs w:val="21"/>
        </w:rPr>
      </w:pPr>
      <w:r>
        <w:rPr>
          <w:rFonts w:ascii="Calibri" w:hAnsi="Calibri" w:cs="Calibri"/>
          <w:sz w:val="21"/>
          <w:szCs w:val="21"/>
        </w:rPr>
        <w:t xml:space="preserve">Należy podkreślić, iż zgodnie z art. 104 ust. 4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2278E7" w:rsidRPr="00685795">
        <w:rPr>
          <w:rFonts w:ascii="Calibri" w:hAnsi="Calibri" w:cs="Calibri"/>
          <w:sz w:val="21"/>
          <w:szCs w:val="21"/>
        </w:rPr>
        <w:t>jeżeli wymagana jest określona etykieta, zamawiający akceptuje wszystkie etykiety potwierdzające, że dane roboty budowlane, dostawy lub usługi spełniają równoważne wymagania określonej przez zamawiającego etykiety</w:t>
      </w:r>
      <w:r w:rsidR="002278E7">
        <w:rPr>
          <w:rFonts w:ascii="Calibri" w:hAnsi="Calibri" w:cs="Calibri"/>
          <w:sz w:val="21"/>
          <w:szCs w:val="21"/>
        </w:rPr>
        <w:t xml:space="preserve">. </w:t>
      </w:r>
      <w:r w:rsidR="002A0C10">
        <w:rPr>
          <w:rFonts w:ascii="Calibri" w:hAnsi="Calibri" w:cs="Calibri"/>
          <w:sz w:val="21"/>
          <w:szCs w:val="21"/>
        </w:rPr>
        <w:t xml:space="preserve">Zatem, zamawiający nie może </w:t>
      </w:r>
      <w:r w:rsidR="003E5A0E">
        <w:rPr>
          <w:rFonts w:ascii="Calibri" w:hAnsi="Calibri" w:cs="Calibri"/>
          <w:sz w:val="21"/>
          <w:szCs w:val="21"/>
        </w:rPr>
        <w:t xml:space="preserve">poprzez postawienie wymogu </w:t>
      </w:r>
      <w:r w:rsidR="00BD64CB">
        <w:rPr>
          <w:rFonts w:ascii="Calibri" w:hAnsi="Calibri" w:cs="Calibri"/>
          <w:sz w:val="21"/>
          <w:szCs w:val="21"/>
        </w:rPr>
        <w:t xml:space="preserve">przedłożenia określonej etykiety </w:t>
      </w:r>
      <w:r w:rsidR="002A0C10">
        <w:rPr>
          <w:rFonts w:ascii="Calibri" w:hAnsi="Calibri" w:cs="Calibri"/>
          <w:sz w:val="21"/>
          <w:szCs w:val="21"/>
        </w:rPr>
        <w:t xml:space="preserve">prowadzić do dyskryminacji produktów </w:t>
      </w:r>
      <w:r w:rsidR="00C20F0B">
        <w:rPr>
          <w:rFonts w:ascii="Calibri" w:hAnsi="Calibri" w:cs="Calibri"/>
          <w:sz w:val="21"/>
          <w:szCs w:val="21"/>
        </w:rPr>
        <w:br/>
      </w:r>
      <w:r w:rsidR="002A0C10">
        <w:rPr>
          <w:rFonts w:ascii="Calibri" w:hAnsi="Calibri" w:cs="Calibri"/>
          <w:sz w:val="21"/>
          <w:szCs w:val="21"/>
        </w:rPr>
        <w:t xml:space="preserve">i usług oznaczonych </w:t>
      </w:r>
      <w:r w:rsidR="00BD64CB">
        <w:rPr>
          <w:rFonts w:ascii="Calibri" w:hAnsi="Calibri" w:cs="Calibri"/>
          <w:sz w:val="21"/>
          <w:szCs w:val="21"/>
        </w:rPr>
        <w:t xml:space="preserve">innymi etykietami, jeżeli </w:t>
      </w:r>
      <w:r w:rsidR="005234F5">
        <w:rPr>
          <w:rFonts w:ascii="Calibri" w:hAnsi="Calibri" w:cs="Calibri"/>
          <w:sz w:val="21"/>
          <w:szCs w:val="21"/>
        </w:rPr>
        <w:t>te produkty i usługi zostały oznaczone etykietami równoważnymi</w:t>
      </w:r>
      <w:r w:rsidR="00BE3210">
        <w:rPr>
          <w:rFonts w:ascii="Calibri" w:hAnsi="Calibri" w:cs="Calibri"/>
          <w:sz w:val="21"/>
          <w:szCs w:val="21"/>
        </w:rPr>
        <w:t xml:space="preserve">. </w:t>
      </w:r>
      <w:r w:rsidR="00E5061F">
        <w:rPr>
          <w:rFonts w:ascii="Calibri" w:hAnsi="Calibri" w:cs="Calibri"/>
          <w:sz w:val="21"/>
          <w:szCs w:val="21"/>
        </w:rPr>
        <w:t xml:space="preserve">Powyższy przepis umożliwia wykonawcy </w:t>
      </w:r>
      <w:r w:rsidR="00685795" w:rsidRPr="00685795">
        <w:rPr>
          <w:rFonts w:ascii="Calibri" w:hAnsi="Calibri" w:cs="Calibri"/>
          <w:sz w:val="21"/>
          <w:szCs w:val="21"/>
        </w:rPr>
        <w:t>wykazanie za pomocą etykiet innych niż określon</w:t>
      </w:r>
      <w:r w:rsidR="00E5061F">
        <w:rPr>
          <w:rFonts w:ascii="Calibri" w:hAnsi="Calibri" w:cs="Calibri"/>
          <w:sz w:val="21"/>
          <w:szCs w:val="21"/>
        </w:rPr>
        <w:t>e w opisie przedmiotu zamówienia</w:t>
      </w:r>
      <w:r w:rsidR="00685795" w:rsidRPr="00685795">
        <w:rPr>
          <w:rFonts w:ascii="Calibri" w:hAnsi="Calibri" w:cs="Calibri"/>
          <w:sz w:val="21"/>
          <w:szCs w:val="21"/>
        </w:rPr>
        <w:t>, że oferowane roboty budowlane, usługi lub dostawy spełniają wymagania</w:t>
      </w:r>
      <w:r w:rsidR="00891AD9">
        <w:rPr>
          <w:rFonts w:ascii="Calibri" w:hAnsi="Calibri" w:cs="Calibri"/>
          <w:sz w:val="21"/>
          <w:szCs w:val="21"/>
        </w:rPr>
        <w:t xml:space="preserve"> zamawiającego, także zamawiający może </w:t>
      </w:r>
      <w:r w:rsidR="00685795" w:rsidRPr="00685795">
        <w:rPr>
          <w:rFonts w:ascii="Calibri" w:hAnsi="Calibri" w:cs="Calibri"/>
          <w:sz w:val="21"/>
          <w:szCs w:val="21"/>
        </w:rPr>
        <w:t xml:space="preserve">samodzielnie </w:t>
      </w:r>
      <w:r w:rsidR="00223375">
        <w:rPr>
          <w:rFonts w:ascii="Calibri" w:hAnsi="Calibri" w:cs="Calibri"/>
          <w:sz w:val="21"/>
          <w:szCs w:val="21"/>
        </w:rPr>
        <w:t>podać</w:t>
      </w:r>
      <w:r w:rsidR="00685795" w:rsidRPr="00685795">
        <w:rPr>
          <w:rFonts w:ascii="Calibri" w:hAnsi="Calibri" w:cs="Calibri"/>
          <w:sz w:val="21"/>
          <w:szCs w:val="21"/>
        </w:rPr>
        <w:t xml:space="preserve"> w</w:t>
      </w:r>
      <w:r w:rsidR="00223375">
        <w:rPr>
          <w:rFonts w:ascii="Calibri" w:hAnsi="Calibri" w:cs="Calibri"/>
          <w:sz w:val="21"/>
          <w:szCs w:val="21"/>
        </w:rPr>
        <w:t xml:space="preserve"> </w:t>
      </w:r>
      <w:r w:rsidR="00685795" w:rsidRPr="00685795">
        <w:rPr>
          <w:rFonts w:ascii="Calibri" w:hAnsi="Calibri" w:cs="Calibri"/>
          <w:sz w:val="21"/>
          <w:szCs w:val="21"/>
        </w:rPr>
        <w:t xml:space="preserve">dokumentach zamówienia jaką etykietę uważa za równoważną. </w:t>
      </w:r>
      <w:r w:rsidR="00546C76">
        <w:rPr>
          <w:rFonts w:ascii="Calibri" w:hAnsi="Calibri" w:cs="Calibri"/>
          <w:sz w:val="21"/>
          <w:szCs w:val="21"/>
        </w:rPr>
        <w:t xml:space="preserve">Ponadto, </w:t>
      </w:r>
      <w:r w:rsidR="00377E12">
        <w:rPr>
          <w:rFonts w:ascii="Calibri" w:hAnsi="Calibri" w:cs="Calibri"/>
          <w:sz w:val="21"/>
          <w:szCs w:val="21"/>
        </w:rPr>
        <w:t xml:space="preserve">stosownie do art. 104 ust. 5 ustawy </w:t>
      </w:r>
      <w:proofErr w:type="spellStart"/>
      <w:r w:rsidR="00377E12">
        <w:rPr>
          <w:rFonts w:ascii="Calibri" w:hAnsi="Calibri" w:cs="Calibri"/>
          <w:sz w:val="21"/>
          <w:szCs w:val="21"/>
        </w:rPr>
        <w:t>Pzp</w:t>
      </w:r>
      <w:proofErr w:type="spellEnd"/>
      <w:r w:rsidR="00377E12">
        <w:rPr>
          <w:rFonts w:ascii="Calibri" w:hAnsi="Calibri" w:cs="Calibri"/>
          <w:sz w:val="21"/>
          <w:szCs w:val="21"/>
        </w:rPr>
        <w:t xml:space="preserve">, </w:t>
      </w:r>
      <w:r w:rsidR="00685795" w:rsidRPr="00685795">
        <w:rPr>
          <w:rFonts w:ascii="Calibri" w:hAnsi="Calibri" w:cs="Calibri"/>
          <w:sz w:val="21"/>
          <w:szCs w:val="21"/>
        </w:rPr>
        <w:t xml:space="preserve">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 </w:t>
      </w:r>
    </w:p>
    <w:p w14:paraId="240DC358" w14:textId="105E792C" w:rsidR="000B4E9C" w:rsidRDefault="001B62F1" w:rsidP="0021352C">
      <w:pPr>
        <w:rPr>
          <w:rFonts w:ascii="Calibri" w:hAnsi="Calibri" w:cs="Calibri"/>
          <w:sz w:val="21"/>
          <w:szCs w:val="21"/>
        </w:rPr>
      </w:pPr>
      <w:r>
        <w:rPr>
          <w:rFonts w:ascii="Calibri" w:hAnsi="Calibri" w:cs="Calibri"/>
          <w:sz w:val="21"/>
          <w:szCs w:val="21"/>
        </w:rPr>
        <w:br/>
      </w:r>
      <w:r w:rsidR="00AE71BD">
        <w:rPr>
          <w:rFonts w:ascii="Calibri" w:hAnsi="Calibri" w:cs="Calibri"/>
          <w:sz w:val="21"/>
          <w:szCs w:val="21"/>
        </w:rPr>
        <w:t xml:space="preserve">W opisanym przypadku nie wystąpią zatem podstawy do odrzucenia oferty na podstawie art. 226 ust. 1 </w:t>
      </w:r>
      <w:r w:rsidR="00B45068">
        <w:rPr>
          <w:rFonts w:ascii="Calibri" w:hAnsi="Calibri" w:cs="Calibri"/>
          <w:sz w:val="21"/>
          <w:szCs w:val="21"/>
        </w:rPr>
        <w:br/>
      </w:r>
      <w:r w:rsidR="00AE71BD">
        <w:rPr>
          <w:rFonts w:ascii="Calibri" w:hAnsi="Calibri" w:cs="Calibri"/>
          <w:sz w:val="21"/>
          <w:szCs w:val="21"/>
        </w:rPr>
        <w:t xml:space="preserve">pkt 5 </w:t>
      </w:r>
      <w:r w:rsidR="00AE71BD" w:rsidRPr="001B74A6">
        <w:rPr>
          <w:rFonts w:ascii="Calibri" w:hAnsi="Calibri" w:cs="Calibri"/>
          <w:sz w:val="21"/>
          <w:szCs w:val="21"/>
        </w:rPr>
        <w:t xml:space="preserve">ustawy </w:t>
      </w:r>
      <w:proofErr w:type="spellStart"/>
      <w:r w:rsidR="00AE71BD" w:rsidRPr="001B74A6">
        <w:rPr>
          <w:rFonts w:ascii="Calibri" w:hAnsi="Calibri" w:cs="Calibri"/>
          <w:sz w:val="21"/>
          <w:szCs w:val="21"/>
        </w:rPr>
        <w:t>Pzp</w:t>
      </w:r>
      <w:proofErr w:type="spellEnd"/>
      <w:r w:rsidR="00AE71BD" w:rsidRPr="001B74A6">
        <w:rPr>
          <w:rFonts w:ascii="Calibri" w:hAnsi="Calibri" w:cs="Calibri"/>
          <w:sz w:val="21"/>
          <w:szCs w:val="21"/>
        </w:rPr>
        <w:t>.</w:t>
      </w:r>
      <w:r w:rsidR="00AE71BD">
        <w:rPr>
          <w:rFonts w:ascii="Calibri" w:hAnsi="Calibri" w:cs="Calibri"/>
          <w:sz w:val="21"/>
          <w:szCs w:val="21"/>
        </w:rPr>
        <w:t xml:space="preserve"> </w:t>
      </w:r>
    </w:p>
    <w:p w14:paraId="7542D032" w14:textId="6A71A66C" w:rsidR="00685795" w:rsidRPr="00685795" w:rsidRDefault="0095740F" w:rsidP="0021352C">
      <w:pPr>
        <w:rPr>
          <w:rFonts w:ascii="Calibri" w:hAnsi="Calibri" w:cs="Calibri"/>
          <w:sz w:val="21"/>
          <w:szCs w:val="21"/>
        </w:rPr>
      </w:pPr>
      <w:r>
        <w:rPr>
          <w:rFonts w:ascii="Calibri" w:hAnsi="Calibri" w:cs="Calibri"/>
          <w:sz w:val="21"/>
          <w:szCs w:val="21"/>
        </w:rPr>
        <w:t xml:space="preserve">Aby móc skorzystać z uprawnienia określonego w art. 104 ust. 5 ustawy </w:t>
      </w:r>
      <w:proofErr w:type="spellStart"/>
      <w:r>
        <w:rPr>
          <w:rFonts w:ascii="Calibri" w:hAnsi="Calibri" w:cs="Calibri"/>
          <w:sz w:val="21"/>
          <w:szCs w:val="21"/>
        </w:rPr>
        <w:t>Pzp</w:t>
      </w:r>
      <w:proofErr w:type="spellEnd"/>
      <w:r>
        <w:rPr>
          <w:rFonts w:ascii="Calibri" w:hAnsi="Calibri" w:cs="Calibri"/>
          <w:sz w:val="21"/>
          <w:szCs w:val="21"/>
        </w:rPr>
        <w:t xml:space="preserve">, wykonawca musi </w:t>
      </w:r>
      <w:r w:rsidR="00685795" w:rsidRPr="00685795">
        <w:rPr>
          <w:rFonts w:ascii="Calibri" w:hAnsi="Calibri" w:cs="Calibri"/>
          <w:sz w:val="21"/>
          <w:szCs w:val="21"/>
        </w:rPr>
        <w:t xml:space="preserve">wykazać, </w:t>
      </w:r>
      <w:r w:rsidR="001B62F1">
        <w:rPr>
          <w:rFonts w:ascii="Calibri" w:hAnsi="Calibri" w:cs="Calibri"/>
          <w:sz w:val="21"/>
          <w:szCs w:val="21"/>
        </w:rPr>
        <w:br/>
      </w:r>
      <w:r w:rsidR="00685795" w:rsidRPr="00685795">
        <w:rPr>
          <w:rFonts w:ascii="Calibri" w:hAnsi="Calibri" w:cs="Calibri"/>
          <w:sz w:val="21"/>
          <w:szCs w:val="21"/>
        </w:rPr>
        <w:t>że nie może uzyskać wymaganej etykiety z przyczyn od niego niezależnych.</w:t>
      </w:r>
      <w:r w:rsidR="000E1148">
        <w:rPr>
          <w:rFonts w:ascii="Calibri" w:hAnsi="Calibri" w:cs="Calibri"/>
          <w:sz w:val="21"/>
          <w:szCs w:val="21"/>
        </w:rPr>
        <w:t xml:space="preserve"> Taka</w:t>
      </w:r>
      <w:r w:rsidR="00685795" w:rsidRPr="00685795">
        <w:rPr>
          <w:rFonts w:ascii="Calibri" w:hAnsi="Calibri" w:cs="Calibri"/>
          <w:sz w:val="21"/>
          <w:szCs w:val="21"/>
        </w:rPr>
        <w:t xml:space="preserve"> </w:t>
      </w:r>
      <w:r w:rsidR="000E1148">
        <w:rPr>
          <w:rFonts w:ascii="Calibri" w:hAnsi="Calibri" w:cs="Calibri"/>
          <w:sz w:val="21"/>
          <w:szCs w:val="21"/>
        </w:rPr>
        <w:t>i</w:t>
      </w:r>
      <w:r w:rsidR="00685795" w:rsidRPr="00685795">
        <w:rPr>
          <w:rFonts w:ascii="Calibri" w:hAnsi="Calibri" w:cs="Calibri"/>
          <w:sz w:val="21"/>
          <w:szCs w:val="21"/>
        </w:rPr>
        <w:t xml:space="preserve">nformacja powinna znaleźć </w:t>
      </w:r>
      <w:r w:rsidR="000E1148" w:rsidRPr="00685795">
        <w:rPr>
          <w:rFonts w:ascii="Calibri" w:hAnsi="Calibri" w:cs="Calibri"/>
          <w:sz w:val="21"/>
          <w:szCs w:val="21"/>
        </w:rPr>
        <w:t xml:space="preserve">się </w:t>
      </w:r>
      <w:r w:rsidR="00685795" w:rsidRPr="00685795">
        <w:rPr>
          <w:rFonts w:ascii="Calibri" w:hAnsi="Calibri" w:cs="Calibri"/>
          <w:sz w:val="21"/>
          <w:szCs w:val="21"/>
        </w:rPr>
        <w:t>w </w:t>
      </w:r>
      <w:r w:rsidR="000E1148">
        <w:rPr>
          <w:rFonts w:ascii="Calibri" w:hAnsi="Calibri" w:cs="Calibri"/>
          <w:sz w:val="21"/>
          <w:szCs w:val="21"/>
        </w:rPr>
        <w:t xml:space="preserve">treści złożonej </w:t>
      </w:r>
      <w:r w:rsidR="00685795" w:rsidRPr="00685795">
        <w:rPr>
          <w:rFonts w:ascii="Calibri" w:hAnsi="Calibri" w:cs="Calibri"/>
          <w:sz w:val="21"/>
          <w:szCs w:val="21"/>
        </w:rPr>
        <w:t>ofer</w:t>
      </w:r>
      <w:r w:rsidR="00051F1A">
        <w:rPr>
          <w:rFonts w:ascii="Calibri" w:hAnsi="Calibri" w:cs="Calibri"/>
          <w:sz w:val="21"/>
          <w:szCs w:val="21"/>
        </w:rPr>
        <w:t>ty</w:t>
      </w:r>
      <w:r w:rsidR="00685795" w:rsidRPr="00685795">
        <w:rPr>
          <w:rFonts w:ascii="Calibri" w:hAnsi="Calibri" w:cs="Calibri"/>
          <w:sz w:val="21"/>
          <w:szCs w:val="21"/>
        </w:rPr>
        <w:t>. Następnie</w:t>
      </w:r>
      <w:r w:rsidR="009832A6">
        <w:rPr>
          <w:rFonts w:ascii="Calibri" w:hAnsi="Calibri" w:cs="Calibri"/>
          <w:sz w:val="21"/>
          <w:szCs w:val="21"/>
        </w:rPr>
        <w:t>,</w:t>
      </w:r>
      <w:r w:rsidR="00685795" w:rsidRPr="00685795">
        <w:rPr>
          <w:rFonts w:ascii="Calibri" w:hAnsi="Calibri" w:cs="Calibri"/>
          <w:sz w:val="21"/>
          <w:szCs w:val="21"/>
        </w:rPr>
        <w:t xml:space="preserve"> zamawiający wyznacza wykonawcy termin na przedłożenie innych odpowiednich środków dowodowych, np. </w:t>
      </w:r>
      <w:r w:rsidR="009832A6">
        <w:rPr>
          <w:rFonts w:ascii="Calibri" w:hAnsi="Calibri" w:cs="Calibri"/>
          <w:sz w:val="21"/>
          <w:szCs w:val="21"/>
        </w:rPr>
        <w:t xml:space="preserve"> s</w:t>
      </w:r>
      <w:r w:rsidR="00685795" w:rsidRPr="00685795">
        <w:rPr>
          <w:rFonts w:ascii="Calibri" w:hAnsi="Calibri" w:cs="Calibri"/>
          <w:sz w:val="21"/>
          <w:szCs w:val="21"/>
        </w:rPr>
        <w:t>pecyfikacji technicznej producenta</w:t>
      </w:r>
      <w:r w:rsidR="009832A6">
        <w:rPr>
          <w:rFonts w:ascii="Calibri" w:hAnsi="Calibri" w:cs="Calibri"/>
          <w:sz w:val="21"/>
          <w:szCs w:val="21"/>
        </w:rPr>
        <w:t xml:space="preserve">, przy czym ustawa </w:t>
      </w:r>
      <w:r w:rsidR="001B62F1">
        <w:rPr>
          <w:rFonts w:ascii="Calibri" w:hAnsi="Calibri" w:cs="Calibri"/>
          <w:sz w:val="21"/>
          <w:szCs w:val="21"/>
        </w:rPr>
        <w:br/>
      </w:r>
      <w:r w:rsidR="009832A6">
        <w:rPr>
          <w:rFonts w:ascii="Calibri" w:hAnsi="Calibri" w:cs="Calibri"/>
          <w:sz w:val="21"/>
          <w:szCs w:val="21"/>
        </w:rPr>
        <w:t xml:space="preserve">nie </w:t>
      </w:r>
      <w:r w:rsidR="00173BFB">
        <w:rPr>
          <w:rFonts w:ascii="Calibri" w:hAnsi="Calibri" w:cs="Calibri"/>
          <w:sz w:val="21"/>
          <w:szCs w:val="21"/>
        </w:rPr>
        <w:t>zakazuje zamawiającemu wskazania</w:t>
      </w:r>
      <w:r w:rsidR="00685795" w:rsidRPr="00685795">
        <w:rPr>
          <w:rFonts w:ascii="Calibri" w:hAnsi="Calibri" w:cs="Calibri"/>
          <w:sz w:val="21"/>
          <w:szCs w:val="21"/>
        </w:rPr>
        <w:t xml:space="preserve">, jakie inne dokumenty przedmiotowe zostaną przez niego zaakceptowane. </w:t>
      </w:r>
      <w:r w:rsidR="00E16167">
        <w:rPr>
          <w:rFonts w:ascii="Calibri" w:hAnsi="Calibri" w:cs="Calibri"/>
          <w:sz w:val="21"/>
          <w:szCs w:val="21"/>
        </w:rPr>
        <w:t xml:space="preserve">Przedłożone przez wykonawcę </w:t>
      </w:r>
      <w:r w:rsidR="00B648DE">
        <w:rPr>
          <w:rFonts w:ascii="Calibri" w:hAnsi="Calibri" w:cs="Calibri"/>
          <w:sz w:val="21"/>
          <w:szCs w:val="21"/>
        </w:rPr>
        <w:t xml:space="preserve">inne </w:t>
      </w:r>
      <w:r w:rsidR="00E16167">
        <w:rPr>
          <w:rFonts w:ascii="Calibri" w:hAnsi="Calibri" w:cs="Calibri"/>
          <w:sz w:val="21"/>
          <w:szCs w:val="21"/>
        </w:rPr>
        <w:t xml:space="preserve">przedmiotowe </w:t>
      </w:r>
      <w:r w:rsidR="00685795" w:rsidRPr="00685795">
        <w:rPr>
          <w:rFonts w:ascii="Calibri" w:hAnsi="Calibri" w:cs="Calibri"/>
          <w:sz w:val="21"/>
          <w:szCs w:val="21"/>
        </w:rPr>
        <w:t>środki dowodowe</w:t>
      </w:r>
      <w:r w:rsidR="00B648DE">
        <w:rPr>
          <w:rFonts w:ascii="Calibri" w:hAnsi="Calibri" w:cs="Calibri"/>
          <w:sz w:val="21"/>
          <w:szCs w:val="21"/>
        </w:rPr>
        <w:t xml:space="preserve"> </w:t>
      </w:r>
      <w:r w:rsidR="00E16167">
        <w:rPr>
          <w:rFonts w:ascii="Calibri" w:hAnsi="Calibri" w:cs="Calibri"/>
          <w:sz w:val="21"/>
          <w:szCs w:val="21"/>
        </w:rPr>
        <w:t xml:space="preserve">muszą </w:t>
      </w:r>
      <w:r w:rsidR="00A92155">
        <w:rPr>
          <w:rFonts w:ascii="Calibri" w:hAnsi="Calibri" w:cs="Calibri"/>
          <w:sz w:val="21"/>
          <w:szCs w:val="21"/>
        </w:rPr>
        <w:t>potwierdzać</w:t>
      </w:r>
      <w:r w:rsidR="00685795" w:rsidRPr="00685795">
        <w:rPr>
          <w:rFonts w:ascii="Calibri" w:hAnsi="Calibri" w:cs="Calibri"/>
          <w:sz w:val="21"/>
          <w:szCs w:val="21"/>
        </w:rPr>
        <w:t>, że roboty budowlane, dostawy lub usługi, które mają zostać przez wykonawcę wykonane, spełniają wymagania</w:t>
      </w:r>
      <w:r w:rsidR="00A92155">
        <w:rPr>
          <w:rFonts w:ascii="Calibri" w:hAnsi="Calibri" w:cs="Calibri"/>
          <w:sz w:val="21"/>
          <w:szCs w:val="21"/>
        </w:rPr>
        <w:t xml:space="preserve"> </w:t>
      </w:r>
      <w:r w:rsidR="00B648DE">
        <w:rPr>
          <w:rFonts w:ascii="Calibri" w:hAnsi="Calibri" w:cs="Calibri"/>
          <w:sz w:val="21"/>
          <w:szCs w:val="21"/>
        </w:rPr>
        <w:t>zawartej</w:t>
      </w:r>
      <w:r w:rsidR="00A92155">
        <w:rPr>
          <w:rFonts w:ascii="Calibri" w:hAnsi="Calibri" w:cs="Calibri"/>
          <w:sz w:val="21"/>
          <w:szCs w:val="21"/>
        </w:rPr>
        <w:t xml:space="preserve"> w opisie przedmiotu zamówienia</w:t>
      </w:r>
      <w:r w:rsidR="00685795" w:rsidRPr="00A92155">
        <w:rPr>
          <w:rFonts w:ascii="Calibri" w:hAnsi="Calibri" w:cs="Calibri"/>
          <w:sz w:val="21"/>
          <w:szCs w:val="21"/>
        </w:rPr>
        <w:t xml:space="preserve"> etykiety</w:t>
      </w:r>
      <w:r w:rsidR="00A92155">
        <w:rPr>
          <w:rFonts w:ascii="Calibri" w:hAnsi="Calibri" w:cs="Calibri"/>
          <w:sz w:val="21"/>
          <w:szCs w:val="21"/>
        </w:rPr>
        <w:t xml:space="preserve"> </w:t>
      </w:r>
      <w:r w:rsidR="00307CDF" w:rsidRPr="00685795">
        <w:rPr>
          <w:rFonts w:ascii="Calibri" w:hAnsi="Calibri" w:cs="Calibri"/>
          <w:sz w:val="21"/>
          <w:szCs w:val="21"/>
        </w:rPr>
        <w:t>lub określone wymagania wskazane przez zamawiającego</w:t>
      </w:r>
      <w:r w:rsidR="00307CDF">
        <w:rPr>
          <w:rFonts w:ascii="Calibri" w:hAnsi="Calibri" w:cs="Calibri"/>
          <w:sz w:val="21"/>
          <w:szCs w:val="21"/>
        </w:rPr>
        <w:t>, w tym te zawarte w wezwaniu</w:t>
      </w:r>
      <w:r w:rsidR="008F1FCA">
        <w:rPr>
          <w:rFonts w:ascii="Calibri" w:hAnsi="Calibri" w:cs="Calibri"/>
          <w:sz w:val="21"/>
          <w:szCs w:val="21"/>
        </w:rPr>
        <w:t>. W przypadku braku udowodnienia</w:t>
      </w:r>
      <w:r w:rsidR="000D696A">
        <w:rPr>
          <w:rFonts w:ascii="Calibri" w:hAnsi="Calibri" w:cs="Calibri"/>
          <w:sz w:val="21"/>
          <w:szCs w:val="21"/>
        </w:rPr>
        <w:t xml:space="preserve">, </w:t>
      </w:r>
      <w:r w:rsidR="00685795" w:rsidRPr="00685795">
        <w:rPr>
          <w:rFonts w:ascii="Calibri" w:hAnsi="Calibri" w:cs="Calibri"/>
          <w:sz w:val="21"/>
          <w:szCs w:val="21"/>
        </w:rPr>
        <w:t>że roboty budowlane, dostawy lub usługi, które mają zostać przez niego wykonane, spełniają wymagania</w:t>
      </w:r>
      <w:r w:rsidR="00685795" w:rsidRPr="00685795">
        <w:rPr>
          <w:rFonts w:ascii="Calibri" w:hAnsi="Calibri" w:cs="Calibri"/>
          <w:b/>
          <w:bCs/>
          <w:sz w:val="21"/>
          <w:szCs w:val="21"/>
        </w:rPr>
        <w:t> </w:t>
      </w:r>
      <w:r w:rsidR="00685795" w:rsidRPr="00685795">
        <w:rPr>
          <w:rFonts w:ascii="Calibri" w:hAnsi="Calibri" w:cs="Calibri"/>
          <w:sz w:val="21"/>
          <w:szCs w:val="21"/>
        </w:rPr>
        <w:t xml:space="preserve">określonej etykiety </w:t>
      </w:r>
      <w:r w:rsidR="001B62F1">
        <w:rPr>
          <w:rFonts w:ascii="Calibri" w:hAnsi="Calibri" w:cs="Calibri"/>
          <w:sz w:val="21"/>
          <w:szCs w:val="21"/>
        </w:rPr>
        <w:br/>
      </w:r>
      <w:r w:rsidR="00685795" w:rsidRPr="00685795">
        <w:rPr>
          <w:rFonts w:ascii="Calibri" w:hAnsi="Calibri" w:cs="Calibri"/>
          <w:sz w:val="21"/>
          <w:szCs w:val="21"/>
        </w:rPr>
        <w:t xml:space="preserve">lub </w:t>
      </w:r>
      <w:r w:rsidR="00685795" w:rsidRPr="00FE31B5">
        <w:rPr>
          <w:rFonts w:ascii="Calibri" w:hAnsi="Calibri" w:cs="Calibri"/>
          <w:sz w:val="21"/>
          <w:szCs w:val="21"/>
        </w:rPr>
        <w:t xml:space="preserve">określone wymagania wskazane przez zamawiającego, oferta </w:t>
      </w:r>
      <w:r w:rsidR="000D696A" w:rsidRPr="00FE31B5">
        <w:rPr>
          <w:rFonts w:ascii="Calibri" w:hAnsi="Calibri" w:cs="Calibri"/>
          <w:sz w:val="21"/>
          <w:szCs w:val="21"/>
        </w:rPr>
        <w:t>podlega</w:t>
      </w:r>
      <w:r w:rsidR="00685795" w:rsidRPr="00FE31B5">
        <w:rPr>
          <w:rFonts w:ascii="Calibri" w:hAnsi="Calibri" w:cs="Calibri"/>
          <w:sz w:val="21"/>
          <w:szCs w:val="21"/>
        </w:rPr>
        <w:t xml:space="preserve"> odrzuceniu</w:t>
      </w:r>
      <w:r w:rsidR="0091441D" w:rsidRPr="00FE31B5">
        <w:rPr>
          <w:rFonts w:ascii="Calibri" w:hAnsi="Calibri" w:cs="Calibri"/>
          <w:sz w:val="21"/>
          <w:szCs w:val="21"/>
        </w:rPr>
        <w:t xml:space="preserve"> na podstawie art. 226 ust. 1 pkt 5 ustawy </w:t>
      </w:r>
      <w:proofErr w:type="spellStart"/>
      <w:r w:rsidR="0091441D" w:rsidRPr="00FE31B5">
        <w:rPr>
          <w:rFonts w:ascii="Calibri" w:hAnsi="Calibri" w:cs="Calibri"/>
          <w:sz w:val="21"/>
          <w:szCs w:val="21"/>
        </w:rPr>
        <w:t>Pzp</w:t>
      </w:r>
      <w:proofErr w:type="spellEnd"/>
      <w:r w:rsidR="00685795" w:rsidRPr="00FE31B5">
        <w:rPr>
          <w:rFonts w:ascii="Calibri" w:hAnsi="Calibri" w:cs="Calibri"/>
          <w:sz w:val="21"/>
          <w:szCs w:val="21"/>
        </w:rPr>
        <w:t>.</w:t>
      </w:r>
      <w:r w:rsidR="00AF2DC8">
        <w:rPr>
          <w:rFonts w:ascii="Calibri" w:hAnsi="Calibri" w:cs="Calibri"/>
          <w:sz w:val="21"/>
          <w:szCs w:val="21"/>
        </w:rPr>
        <w:t xml:space="preserve"> </w:t>
      </w:r>
    </w:p>
    <w:p w14:paraId="6711BA73" w14:textId="2E9119DF" w:rsidR="009173A1" w:rsidRDefault="0063271A" w:rsidP="0021352C">
      <w:pPr>
        <w:rPr>
          <w:rFonts w:ascii="Calibri" w:hAnsi="Calibri" w:cs="Calibri"/>
          <w:sz w:val="21"/>
          <w:szCs w:val="21"/>
        </w:rPr>
      </w:pPr>
      <w:r>
        <w:rPr>
          <w:rFonts w:ascii="Calibri" w:hAnsi="Calibri" w:cs="Calibri"/>
          <w:sz w:val="21"/>
          <w:szCs w:val="21"/>
        </w:rPr>
        <w:t>Ad 2.</w:t>
      </w:r>
      <w:r w:rsidR="00FE31B5">
        <w:rPr>
          <w:rFonts w:ascii="Calibri" w:hAnsi="Calibri" w:cs="Calibri"/>
          <w:sz w:val="21"/>
          <w:szCs w:val="21"/>
        </w:rPr>
        <w:t xml:space="preserve"> </w:t>
      </w:r>
      <w:r w:rsidR="00A54044">
        <w:rPr>
          <w:rFonts w:ascii="Calibri" w:hAnsi="Calibri" w:cs="Calibri"/>
          <w:sz w:val="21"/>
          <w:szCs w:val="21"/>
        </w:rPr>
        <w:t>Kolejnym</w:t>
      </w:r>
      <w:r w:rsidR="00E46548">
        <w:rPr>
          <w:rFonts w:ascii="Calibri" w:hAnsi="Calibri" w:cs="Calibri"/>
          <w:sz w:val="21"/>
          <w:szCs w:val="21"/>
        </w:rPr>
        <w:t>i</w:t>
      </w:r>
      <w:r w:rsidR="00A54044">
        <w:rPr>
          <w:rFonts w:ascii="Calibri" w:hAnsi="Calibri" w:cs="Calibri"/>
          <w:sz w:val="21"/>
          <w:szCs w:val="21"/>
        </w:rPr>
        <w:t xml:space="preserve"> wymienionym</w:t>
      </w:r>
      <w:r w:rsidR="002032A5">
        <w:rPr>
          <w:rFonts w:ascii="Calibri" w:hAnsi="Calibri" w:cs="Calibri"/>
          <w:sz w:val="21"/>
          <w:szCs w:val="21"/>
        </w:rPr>
        <w:t>i</w:t>
      </w:r>
      <w:r w:rsidR="00A54044">
        <w:rPr>
          <w:rFonts w:ascii="Calibri" w:hAnsi="Calibri" w:cs="Calibri"/>
          <w:sz w:val="21"/>
          <w:szCs w:val="21"/>
        </w:rPr>
        <w:t xml:space="preserve"> w ustawie </w:t>
      </w:r>
      <w:proofErr w:type="spellStart"/>
      <w:r w:rsidR="00A54044">
        <w:rPr>
          <w:rFonts w:ascii="Calibri" w:hAnsi="Calibri" w:cs="Calibri"/>
          <w:sz w:val="21"/>
          <w:szCs w:val="21"/>
        </w:rPr>
        <w:t>Pzp</w:t>
      </w:r>
      <w:proofErr w:type="spellEnd"/>
      <w:r w:rsidR="00A54044">
        <w:rPr>
          <w:rFonts w:ascii="Calibri" w:hAnsi="Calibri" w:cs="Calibri"/>
          <w:sz w:val="21"/>
          <w:szCs w:val="21"/>
        </w:rPr>
        <w:t xml:space="preserve"> przedmiotowym</w:t>
      </w:r>
      <w:r w:rsidR="00E46548">
        <w:rPr>
          <w:rFonts w:ascii="Calibri" w:hAnsi="Calibri" w:cs="Calibri"/>
          <w:sz w:val="21"/>
          <w:szCs w:val="21"/>
        </w:rPr>
        <w:t>i</w:t>
      </w:r>
      <w:r w:rsidR="00A54044">
        <w:rPr>
          <w:rFonts w:ascii="Calibri" w:hAnsi="Calibri" w:cs="Calibri"/>
          <w:sz w:val="21"/>
          <w:szCs w:val="21"/>
        </w:rPr>
        <w:t xml:space="preserve"> </w:t>
      </w:r>
      <w:r w:rsidR="00E46548">
        <w:rPr>
          <w:rFonts w:ascii="Calibri" w:hAnsi="Calibri" w:cs="Calibri"/>
          <w:sz w:val="21"/>
          <w:szCs w:val="21"/>
        </w:rPr>
        <w:t xml:space="preserve">środkami </w:t>
      </w:r>
      <w:r w:rsidR="00A54044">
        <w:rPr>
          <w:rFonts w:ascii="Calibri" w:hAnsi="Calibri" w:cs="Calibri"/>
          <w:sz w:val="21"/>
          <w:szCs w:val="21"/>
        </w:rPr>
        <w:t>dowodowym</w:t>
      </w:r>
      <w:r w:rsidR="00F647BC">
        <w:rPr>
          <w:rFonts w:ascii="Calibri" w:hAnsi="Calibri" w:cs="Calibri"/>
          <w:sz w:val="21"/>
          <w:szCs w:val="21"/>
        </w:rPr>
        <w:t>i</w:t>
      </w:r>
      <w:r w:rsidR="00A54044">
        <w:rPr>
          <w:rFonts w:ascii="Calibri" w:hAnsi="Calibri" w:cs="Calibri"/>
          <w:sz w:val="21"/>
          <w:szCs w:val="21"/>
        </w:rPr>
        <w:t xml:space="preserve"> </w:t>
      </w:r>
      <w:r w:rsidR="00AA4D31">
        <w:rPr>
          <w:rFonts w:ascii="Calibri" w:hAnsi="Calibri" w:cs="Calibri"/>
          <w:sz w:val="21"/>
          <w:szCs w:val="21"/>
        </w:rPr>
        <w:t>składanym</w:t>
      </w:r>
      <w:r w:rsidR="00F647BC">
        <w:rPr>
          <w:rFonts w:ascii="Calibri" w:hAnsi="Calibri" w:cs="Calibri"/>
          <w:sz w:val="21"/>
          <w:szCs w:val="21"/>
        </w:rPr>
        <w:t>i</w:t>
      </w:r>
      <w:r w:rsidR="00AA4D31">
        <w:rPr>
          <w:rFonts w:ascii="Calibri" w:hAnsi="Calibri" w:cs="Calibri"/>
          <w:sz w:val="21"/>
          <w:szCs w:val="21"/>
        </w:rPr>
        <w:t xml:space="preserve"> w celu </w:t>
      </w:r>
      <w:r w:rsidR="008A7AD6" w:rsidRPr="008A7AD6">
        <w:rPr>
          <w:rFonts w:ascii="Calibri" w:hAnsi="Calibri" w:cs="Calibri"/>
          <w:sz w:val="21"/>
          <w:szCs w:val="21"/>
        </w:rPr>
        <w:t xml:space="preserve">potwierdzenia zgodności oferowanych robót budowlanych, dostaw lub usług z wymaganiami, cechami </w:t>
      </w:r>
      <w:r w:rsidR="001B62F1">
        <w:rPr>
          <w:rFonts w:ascii="Calibri" w:hAnsi="Calibri" w:cs="Calibri"/>
          <w:sz w:val="21"/>
          <w:szCs w:val="21"/>
        </w:rPr>
        <w:br/>
      </w:r>
      <w:r w:rsidR="008A7AD6" w:rsidRPr="008A7AD6">
        <w:rPr>
          <w:rFonts w:ascii="Calibri" w:hAnsi="Calibri" w:cs="Calibri"/>
          <w:sz w:val="21"/>
          <w:szCs w:val="21"/>
        </w:rPr>
        <w:t>lub kryteriami określonymi w opisie przedmiotu zamówienia lub kryteriami oceny ofert, lub wymaganiami związanymi z realizacją zamówienia</w:t>
      </w:r>
      <w:r w:rsidR="008A7AD6">
        <w:rPr>
          <w:rFonts w:ascii="Calibri" w:hAnsi="Calibri" w:cs="Calibri"/>
          <w:sz w:val="21"/>
          <w:szCs w:val="21"/>
        </w:rPr>
        <w:t xml:space="preserve"> są </w:t>
      </w:r>
      <w:r w:rsidR="0098159B">
        <w:rPr>
          <w:rFonts w:ascii="Calibri" w:hAnsi="Calibri" w:cs="Calibri"/>
          <w:sz w:val="21"/>
          <w:szCs w:val="21"/>
        </w:rPr>
        <w:t xml:space="preserve">certyfikaty </w:t>
      </w:r>
      <w:r w:rsidR="0098159B" w:rsidRPr="00A54044">
        <w:rPr>
          <w:rFonts w:ascii="Calibri" w:hAnsi="Calibri" w:cs="Calibri"/>
          <w:sz w:val="21"/>
          <w:szCs w:val="21"/>
        </w:rPr>
        <w:t>wydane przez jednostkę oceniającą zgodność lub sprawozdania z badań przeprowadzonych przez tę jednostkę</w:t>
      </w:r>
      <w:r w:rsidR="0098159B">
        <w:rPr>
          <w:rFonts w:ascii="Calibri" w:hAnsi="Calibri" w:cs="Calibri"/>
          <w:sz w:val="21"/>
          <w:szCs w:val="21"/>
        </w:rPr>
        <w:t xml:space="preserve">. Uprawnienie </w:t>
      </w:r>
      <w:r w:rsidR="00610D68">
        <w:rPr>
          <w:rFonts w:ascii="Calibri" w:hAnsi="Calibri" w:cs="Calibri"/>
          <w:sz w:val="21"/>
          <w:szCs w:val="21"/>
        </w:rPr>
        <w:t xml:space="preserve">zamawiającego </w:t>
      </w:r>
      <w:r w:rsidR="0098159B">
        <w:rPr>
          <w:rFonts w:ascii="Calibri" w:hAnsi="Calibri" w:cs="Calibri"/>
          <w:sz w:val="21"/>
          <w:szCs w:val="21"/>
        </w:rPr>
        <w:t xml:space="preserve">do żądania </w:t>
      </w:r>
      <w:r w:rsidR="00B45068">
        <w:rPr>
          <w:rFonts w:ascii="Calibri" w:hAnsi="Calibri" w:cs="Calibri"/>
          <w:sz w:val="21"/>
          <w:szCs w:val="21"/>
        </w:rPr>
        <w:br/>
      </w:r>
      <w:r w:rsidR="0098159B">
        <w:rPr>
          <w:rFonts w:ascii="Calibri" w:hAnsi="Calibri" w:cs="Calibri"/>
          <w:sz w:val="21"/>
          <w:szCs w:val="21"/>
        </w:rPr>
        <w:t xml:space="preserve">ww. </w:t>
      </w:r>
      <w:r w:rsidR="004F2CF7">
        <w:rPr>
          <w:rFonts w:ascii="Calibri" w:hAnsi="Calibri" w:cs="Calibri"/>
          <w:sz w:val="21"/>
          <w:szCs w:val="21"/>
        </w:rPr>
        <w:t xml:space="preserve">dowodów </w:t>
      </w:r>
      <w:r w:rsidR="00610D68">
        <w:rPr>
          <w:rFonts w:ascii="Calibri" w:hAnsi="Calibri" w:cs="Calibri"/>
          <w:sz w:val="21"/>
          <w:szCs w:val="21"/>
        </w:rPr>
        <w:t xml:space="preserve">zawarto w treści art. 105 ust. 1 ustawy </w:t>
      </w:r>
      <w:proofErr w:type="spellStart"/>
      <w:r w:rsidR="00610D68">
        <w:rPr>
          <w:rFonts w:ascii="Calibri" w:hAnsi="Calibri" w:cs="Calibri"/>
          <w:sz w:val="21"/>
          <w:szCs w:val="21"/>
        </w:rPr>
        <w:t>Pzp</w:t>
      </w:r>
      <w:proofErr w:type="spellEnd"/>
      <w:r w:rsidR="00610D68">
        <w:rPr>
          <w:rFonts w:ascii="Calibri" w:hAnsi="Calibri" w:cs="Calibri"/>
          <w:sz w:val="21"/>
          <w:szCs w:val="21"/>
        </w:rPr>
        <w:t>.</w:t>
      </w:r>
      <w:r w:rsidR="00FE66B8" w:rsidRPr="00FE66B8">
        <w:rPr>
          <w:rFonts w:ascii="Open Sans" w:hAnsi="Open Sans" w:cs="Open Sans"/>
          <w:color w:val="000000"/>
        </w:rPr>
        <w:t xml:space="preserve"> </w:t>
      </w:r>
      <w:r w:rsidR="009A05FF">
        <w:rPr>
          <w:rFonts w:ascii="Calibri" w:hAnsi="Calibri" w:cs="Calibri"/>
          <w:sz w:val="21"/>
          <w:szCs w:val="21"/>
        </w:rPr>
        <w:t xml:space="preserve">Warunkiem skorzystania </w:t>
      </w:r>
      <w:r w:rsidR="00F9569C">
        <w:rPr>
          <w:rFonts w:ascii="Calibri" w:hAnsi="Calibri" w:cs="Calibri"/>
          <w:sz w:val="21"/>
          <w:szCs w:val="21"/>
        </w:rPr>
        <w:t xml:space="preserve">z możliwości żądania przedłożenia przez wykonawców </w:t>
      </w:r>
      <w:r w:rsidR="00FE66B8" w:rsidRPr="00FE66B8">
        <w:rPr>
          <w:rFonts w:ascii="Calibri" w:hAnsi="Calibri" w:cs="Calibri"/>
          <w:sz w:val="21"/>
          <w:szCs w:val="21"/>
        </w:rPr>
        <w:t xml:space="preserve">certyfikatu lub sprawozdania z badań </w:t>
      </w:r>
      <w:r w:rsidR="00F9569C">
        <w:rPr>
          <w:rFonts w:ascii="Calibri" w:hAnsi="Calibri" w:cs="Calibri"/>
          <w:sz w:val="21"/>
          <w:szCs w:val="21"/>
        </w:rPr>
        <w:t>jest</w:t>
      </w:r>
      <w:r w:rsidR="00FE66B8" w:rsidRPr="00FE66B8">
        <w:rPr>
          <w:rFonts w:ascii="Calibri" w:hAnsi="Calibri" w:cs="Calibri"/>
          <w:sz w:val="21"/>
          <w:szCs w:val="21"/>
        </w:rPr>
        <w:t xml:space="preserve"> dokonanie </w:t>
      </w:r>
      <w:r w:rsidR="00F9569C">
        <w:rPr>
          <w:rFonts w:ascii="Calibri" w:hAnsi="Calibri" w:cs="Calibri"/>
          <w:sz w:val="21"/>
          <w:szCs w:val="21"/>
        </w:rPr>
        <w:t xml:space="preserve">przez zamawiającego </w:t>
      </w:r>
      <w:r w:rsidR="00FE66B8" w:rsidRPr="00FE66B8">
        <w:rPr>
          <w:rFonts w:ascii="Calibri" w:hAnsi="Calibri" w:cs="Calibri"/>
          <w:sz w:val="21"/>
          <w:szCs w:val="21"/>
        </w:rPr>
        <w:t>stosown</w:t>
      </w:r>
      <w:r w:rsidR="00EA36E8">
        <w:rPr>
          <w:rFonts w:ascii="Calibri" w:hAnsi="Calibri" w:cs="Calibri"/>
          <w:sz w:val="21"/>
          <w:szCs w:val="21"/>
        </w:rPr>
        <w:t>e</w:t>
      </w:r>
      <w:r w:rsidR="00FE66B8" w:rsidRPr="00FE66B8">
        <w:rPr>
          <w:rFonts w:ascii="Calibri" w:hAnsi="Calibri" w:cs="Calibri"/>
          <w:sz w:val="21"/>
          <w:szCs w:val="21"/>
        </w:rPr>
        <w:t xml:space="preserve">go opisu: wymagań, cech lub kryteriów dla opisu przedmiotu zamówienia, </w:t>
      </w:r>
      <w:r w:rsidR="00FE66B8" w:rsidRPr="00FE66B8">
        <w:rPr>
          <w:rFonts w:ascii="Calibri" w:hAnsi="Calibri" w:cs="Calibri"/>
          <w:sz w:val="21"/>
          <w:szCs w:val="21"/>
        </w:rPr>
        <w:lastRenderedPageBreak/>
        <w:t xml:space="preserve">kryteriów oceny ofert, bądź wymagań związanych z realizacją, które te środki dowodowe mają potwierdzać. </w:t>
      </w:r>
      <w:r w:rsidR="000F3852">
        <w:rPr>
          <w:rFonts w:ascii="Calibri" w:hAnsi="Calibri" w:cs="Calibri"/>
          <w:sz w:val="21"/>
          <w:szCs w:val="21"/>
        </w:rPr>
        <w:t xml:space="preserve">Zatem, za niedopuszczalne należy uznać </w:t>
      </w:r>
      <w:r w:rsidR="00FE66B8" w:rsidRPr="00FE66B8">
        <w:rPr>
          <w:rFonts w:ascii="Calibri" w:hAnsi="Calibri" w:cs="Calibri"/>
          <w:sz w:val="21"/>
          <w:szCs w:val="21"/>
        </w:rPr>
        <w:t>żądanie tych środków dowodowych od</w:t>
      </w:r>
      <w:r w:rsidR="000F3852">
        <w:rPr>
          <w:rFonts w:ascii="Calibri" w:hAnsi="Calibri" w:cs="Calibri"/>
          <w:sz w:val="21"/>
          <w:szCs w:val="21"/>
        </w:rPr>
        <w:t xml:space="preserve"> </w:t>
      </w:r>
      <w:r w:rsidR="00FE66B8" w:rsidRPr="00FE66B8">
        <w:rPr>
          <w:rFonts w:ascii="Calibri" w:hAnsi="Calibri" w:cs="Calibri"/>
          <w:sz w:val="21"/>
          <w:szCs w:val="21"/>
        </w:rPr>
        <w:t>wykonawc</w:t>
      </w:r>
      <w:r w:rsidR="000F3852">
        <w:rPr>
          <w:rFonts w:ascii="Calibri" w:hAnsi="Calibri" w:cs="Calibri"/>
          <w:sz w:val="21"/>
          <w:szCs w:val="21"/>
        </w:rPr>
        <w:t>ów</w:t>
      </w:r>
      <w:r w:rsidR="00FE66B8" w:rsidRPr="00FE66B8">
        <w:rPr>
          <w:rFonts w:ascii="Calibri" w:hAnsi="Calibri" w:cs="Calibri"/>
          <w:sz w:val="21"/>
          <w:szCs w:val="21"/>
        </w:rPr>
        <w:t xml:space="preserve"> w okolicznościach, gdy nie wskazano w sposób przejrzysty, jakie cechy, kryteria, wymagania </w:t>
      </w:r>
      <w:r w:rsidR="0048319A">
        <w:rPr>
          <w:rFonts w:ascii="Calibri" w:hAnsi="Calibri" w:cs="Calibri"/>
          <w:sz w:val="21"/>
          <w:szCs w:val="21"/>
        </w:rPr>
        <w:t>–</w:t>
      </w:r>
      <w:r w:rsidR="00664D56">
        <w:rPr>
          <w:rFonts w:ascii="Calibri" w:hAnsi="Calibri" w:cs="Calibri"/>
          <w:sz w:val="21"/>
          <w:szCs w:val="21"/>
        </w:rPr>
        <w:t xml:space="preserve"> </w:t>
      </w:r>
      <w:r w:rsidR="00FE66B8" w:rsidRPr="00FE66B8">
        <w:rPr>
          <w:rFonts w:ascii="Calibri" w:hAnsi="Calibri" w:cs="Calibri"/>
          <w:sz w:val="21"/>
          <w:szCs w:val="21"/>
        </w:rPr>
        <w:t>mają one potwierdzać</w:t>
      </w:r>
      <w:r w:rsidR="0093610D">
        <w:rPr>
          <w:rFonts w:ascii="Calibri" w:hAnsi="Calibri" w:cs="Calibri"/>
          <w:sz w:val="21"/>
          <w:szCs w:val="21"/>
        </w:rPr>
        <w:t>.</w:t>
      </w:r>
    </w:p>
    <w:p w14:paraId="54740ABF" w14:textId="0F9A4DCA" w:rsidR="00F51103" w:rsidRDefault="001D037F" w:rsidP="0021352C">
      <w:pPr>
        <w:rPr>
          <w:rFonts w:ascii="Calibri" w:hAnsi="Calibri" w:cs="Calibri"/>
          <w:sz w:val="21"/>
          <w:szCs w:val="21"/>
        </w:rPr>
      </w:pPr>
      <w:r>
        <w:rPr>
          <w:rFonts w:ascii="Calibri" w:hAnsi="Calibri" w:cs="Calibri"/>
          <w:sz w:val="21"/>
          <w:szCs w:val="21"/>
        </w:rPr>
        <w:t xml:space="preserve">Stosownie do art. 105 ust. 2 ustawy </w:t>
      </w:r>
      <w:proofErr w:type="spellStart"/>
      <w:r>
        <w:rPr>
          <w:rFonts w:ascii="Calibri" w:hAnsi="Calibri" w:cs="Calibri"/>
          <w:sz w:val="21"/>
          <w:szCs w:val="21"/>
        </w:rPr>
        <w:t>Pzp</w:t>
      </w:r>
      <w:proofErr w:type="spellEnd"/>
      <w:r>
        <w:rPr>
          <w:rFonts w:ascii="Calibri" w:hAnsi="Calibri" w:cs="Calibri"/>
          <w:sz w:val="21"/>
          <w:szCs w:val="21"/>
        </w:rPr>
        <w:t xml:space="preserve">, poprzez jednostkę </w:t>
      </w:r>
      <w:r w:rsidR="00E57AB3" w:rsidRPr="00E57AB3">
        <w:rPr>
          <w:rFonts w:ascii="Calibri" w:hAnsi="Calibri" w:cs="Calibri"/>
          <w:sz w:val="21"/>
          <w:szCs w:val="21"/>
        </w:rPr>
        <w:t>oceniającą zgodność rozumie się jednostkę wykonującą działania z</w:t>
      </w:r>
      <w:r w:rsidR="000C0F78">
        <w:rPr>
          <w:rFonts w:ascii="Calibri" w:hAnsi="Calibri" w:cs="Calibri"/>
          <w:sz w:val="21"/>
          <w:szCs w:val="21"/>
        </w:rPr>
        <w:t xml:space="preserve"> </w:t>
      </w:r>
      <w:r w:rsidR="00E57AB3" w:rsidRPr="00E57AB3">
        <w:rPr>
          <w:rFonts w:ascii="Calibri" w:hAnsi="Calibri" w:cs="Calibri"/>
          <w:sz w:val="21"/>
          <w:szCs w:val="21"/>
        </w:rPr>
        <w:t>zakresu oceny zgodności, w</w:t>
      </w:r>
      <w:r w:rsidR="000C0F78">
        <w:rPr>
          <w:rFonts w:ascii="Calibri" w:hAnsi="Calibri" w:cs="Calibri"/>
          <w:sz w:val="21"/>
          <w:szCs w:val="21"/>
        </w:rPr>
        <w:t xml:space="preserve"> </w:t>
      </w:r>
      <w:r w:rsidR="00E57AB3" w:rsidRPr="00E57AB3">
        <w:rPr>
          <w:rFonts w:ascii="Calibri" w:hAnsi="Calibri" w:cs="Calibri"/>
          <w:sz w:val="21"/>
          <w:szCs w:val="21"/>
        </w:rPr>
        <w:t>tym kalibrację, testy, certyfikację i</w:t>
      </w:r>
      <w:r w:rsidR="000C0F78">
        <w:rPr>
          <w:rFonts w:ascii="Calibri" w:hAnsi="Calibri" w:cs="Calibri"/>
          <w:sz w:val="21"/>
          <w:szCs w:val="21"/>
        </w:rPr>
        <w:t xml:space="preserve"> </w:t>
      </w:r>
      <w:r w:rsidR="00E57AB3" w:rsidRPr="00E57AB3">
        <w:rPr>
          <w:rFonts w:ascii="Calibri" w:hAnsi="Calibri" w:cs="Calibri"/>
          <w:sz w:val="21"/>
          <w:szCs w:val="21"/>
        </w:rPr>
        <w:t>kontrolę, akredytowaną zgodnie z rozporządzeniem Parlamentu Europejskiego i Rady (WE) nr 765/2008 z dnia 9 lipca 2008 r. ustanawiającym wymagania w zakresie akredytacji i uchylającym rozporządzenie (EWG) nr 339/93 (Dz. Urz. UE L 218 z 13.08.2008, str. 30)</w:t>
      </w:r>
      <w:r w:rsidR="002C485F">
        <w:rPr>
          <w:rFonts w:ascii="Calibri" w:hAnsi="Calibri" w:cs="Calibri"/>
          <w:sz w:val="21"/>
          <w:szCs w:val="21"/>
        </w:rPr>
        <w:t>.</w:t>
      </w:r>
      <w:r w:rsidR="00170F52">
        <w:rPr>
          <w:rFonts w:ascii="Calibri" w:hAnsi="Calibri" w:cs="Calibri"/>
          <w:sz w:val="21"/>
          <w:szCs w:val="21"/>
        </w:rPr>
        <w:t xml:space="preserve"> </w:t>
      </w:r>
      <w:r w:rsidR="00001F18">
        <w:rPr>
          <w:rFonts w:ascii="Calibri" w:hAnsi="Calibri" w:cs="Calibri"/>
          <w:sz w:val="21"/>
          <w:szCs w:val="21"/>
        </w:rPr>
        <w:t xml:space="preserve">W art. 2 pkt 12 i 13 ww. rozporządzenia wskazano, </w:t>
      </w:r>
      <w:r w:rsidR="0024775E">
        <w:rPr>
          <w:rFonts w:ascii="Calibri" w:hAnsi="Calibri" w:cs="Calibri"/>
          <w:sz w:val="21"/>
          <w:szCs w:val="21"/>
        </w:rPr>
        <w:t xml:space="preserve">że jednostka </w:t>
      </w:r>
      <w:r w:rsidR="00D53EBC" w:rsidRPr="00D53EBC">
        <w:rPr>
          <w:rFonts w:ascii="Calibri" w:hAnsi="Calibri" w:cs="Calibri"/>
          <w:sz w:val="21"/>
          <w:szCs w:val="21"/>
        </w:rPr>
        <w:t>oceniająca zgodność to</w:t>
      </w:r>
      <w:r w:rsidR="0024775E">
        <w:rPr>
          <w:rFonts w:ascii="Calibri" w:hAnsi="Calibri" w:cs="Calibri"/>
          <w:sz w:val="21"/>
          <w:szCs w:val="21"/>
        </w:rPr>
        <w:t xml:space="preserve"> </w:t>
      </w:r>
      <w:r w:rsidR="00D53EBC" w:rsidRPr="00D53EBC">
        <w:rPr>
          <w:rFonts w:ascii="Calibri" w:hAnsi="Calibri" w:cs="Calibri"/>
          <w:sz w:val="21"/>
          <w:szCs w:val="21"/>
        </w:rPr>
        <w:t>jednostka, która wykonuje czynności z</w:t>
      </w:r>
      <w:r w:rsidR="0024775E">
        <w:rPr>
          <w:rFonts w:ascii="Calibri" w:hAnsi="Calibri" w:cs="Calibri"/>
          <w:sz w:val="21"/>
          <w:szCs w:val="21"/>
        </w:rPr>
        <w:t xml:space="preserve"> </w:t>
      </w:r>
      <w:r w:rsidR="00D53EBC" w:rsidRPr="00D53EBC">
        <w:rPr>
          <w:rFonts w:ascii="Calibri" w:hAnsi="Calibri" w:cs="Calibri"/>
          <w:sz w:val="21"/>
          <w:szCs w:val="21"/>
        </w:rPr>
        <w:t>zakresu oceny zgodności, w</w:t>
      </w:r>
      <w:r w:rsidR="0024775E">
        <w:rPr>
          <w:rFonts w:ascii="Calibri" w:hAnsi="Calibri" w:cs="Calibri"/>
          <w:sz w:val="21"/>
          <w:szCs w:val="21"/>
        </w:rPr>
        <w:t xml:space="preserve"> </w:t>
      </w:r>
      <w:r w:rsidR="00D53EBC" w:rsidRPr="00D53EBC">
        <w:rPr>
          <w:rFonts w:ascii="Calibri" w:hAnsi="Calibri" w:cs="Calibri"/>
          <w:sz w:val="21"/>
          <w:szCs w:val="21"/>
        </w:rPr>
        <w:t>tym wzorcowanie, badanie, certyfikację i inspekcję, przy czym poprzez ocenę zgodności należy rozumieć proces wykazujący, czy zostały spełnione określone wymagania odnoszące się do produktu, procesu, usługi, systemu, osoby lub jednostki</w:t>
      </w:r>
      <w:r w:rsidR="0024775E">
        <w:rPr>
          <w:rFonts w:ascii="Calibri" w:hAnsi="Calibri" w:cs="Calibri"/>
          <w:sz w:val="21"/>
          <w:szCs w:val="21"/>
        </w:rPr>
        <w:t xml:space="preserve">. </w:t>
      </w:r>
      <w:r w:rsidR="00D53EBC" w:rsidRPr="00D53EBC">
        <w:rPr>
          <w:rFonts w:ascii="Calibri" w:hAnsi="Calibri" w:cs="Calibri"/>
          <w:sz w:val="21"/>
          <w:szCs w:val="21"/>
        </w:rPr>
        <w:t xml:space="preserve">Polskimi jednostkami </w:t>
      </w:r>
      <w:r w:rsidR="0024704C">
        <w:rPr>
          <w:rFonts w:ascii="Calibri" w:hAnsi="Calibri" w:cs="Calibri"/>
          <w:sz w:val="21"/>
          <w:szCs w:val="21"/>
        </w:rPr>
        <w:t xml:space="preserve">spełniającymi powyższe wymagania są podmioty ujęte w wykazie </w:t>
      </w:r>
      <w:r w:rsidR="00552CB9">
        <w:rPr>
          <w:rFonts w:ascii="Calibri" w:hAnsi="Calibri" w:cs="Calibri"/>
          <w:sz w:val="21"/>
          <w:szCs w:val="21"/>
        </w:rPr>
        <w:t xml:space="preserve">Polskiego Centrum Akredytacji – państwowej osoby prawnej nadzorowanej przez </w:t>
      </w:r>
      <w:r w:rsidR="00D53EBC" w:rsidRPr="00D53EBC">
        <w:rPr>
          <w:rFonts w:ascii="Calibri" w:hAnsi="Calibri" w:cs="Calibri"/>
          <w:sz w:val="21"/>
          <w:szCs w:val="21"/>
        </w:rPr>
        <w:t xml:space="preserve">ministra właściwego do spraw gospodarki. </w:t>
      </w:r>
      <w:r w:rsidR="003C00E5">
        <w:rPr>
          <w:rFonts w:ascii="Calibri" w:hAnsi="Calibri" w:cs="Calibri"/>
          <w:sz w:val="21"/>
          <w:szCs w:val="21"/>
        </w:rPr>
        <w:t xml:space="preserve">Należy zaznaczyć, iż Polskie Centrum Akredytacji jest jedyną </w:t>
      </w:r>
      <w:r w:rsidR="00D53EBC" w:rsidRPr="00D53EBC">
        <w:rPr>
          <w:rFonts w:ascii="Calibri" w:hAnsi="Calibri" w:cs="Calibri"/>
          <w:sz w:val="21"/>
          <w:szCs w:val="21"/>
        </w:rPr>
        <w:t>krajową jednostką akredytującą</w:t>
      </w:r>
      <w:r w:rsidR="003C00E5">
        <w:rPr>
          <w:rFonts w:ascii="Calibri" w:hAnsi="Calibri" w:cs="Calibri"/>
          <w:sz w:val="21"/>
          <w:szCs w:val="21"/>
        </w:rPr>
        <w:t xml:space="preserve"> wskazaną wprost w ww. </w:t>
      </w:r>
      <w:r w:rsidR="00D53EBC" w:rsidRPr="00D53EBC">
        <w:rPr>
          <w:rFonts w:ascii="Calibri" w:hAnsi="Calibri" w:cs="Calibri"/>
          <w:sz w:val="21"/>
          <w:szCs w:val="21"/>
        </w:rPr>
        <w:t>rozporządzeniu</w:t>
      </w:r>
      <w:r w:rsidR="00FC2C1D">
        <w:rPr>
          <w:rFonts w:ascii="Calibri" w:hAnsi="Calibri" w:cs="Calibri"/>
          <w:sz w:val="21"/>
          <w:szCs w:val="21"/>
        </w:rPr>
        <w:t xml:space="preserve">, a więc jest to jedyny podmiot upoważniony do akredytacji </w:t>
      </w:r>
      <w:r w:rsidR="00D53EBC" w:rsidRPr="00D53EBC">
        <w:rPr>
          <w:rFonts w:ascii="Calibri" w:hAnsi="Calibri" w:cs="Calibri"/>
          <w:sz w:val="21"/>
          <w:szCs w:val="21"/>
        </w:rPr>
        <w:t>jednostek oceniających zgodność na</w:t>
      </w:r>
      <w:r w:rsidR="00EA0DDE">
        <w:rPr>
          <w:rFonts w:ascii="Calibri" w:hAnsi="Calibri" w:cs="Calibri"/>
          <w:sz w:val="21"/>
          <w:szCs w:val="21"/>
        </w:rPr>
        <w:t xml:space="preserve"> </w:t>
      </w:r>
      <w:r w:rsidR="00D53EBC" w:rsidRPr="00D53EBC">
        <w:rPr>
          <w:rFonts w:ascii="Calibri" w:hAnsi="Calibri" w:cs="Calibri"/>
          <w:sz w:val="21"/>
          <w:szCs w:val="21"/>
        </w:rPr>
        <w:t xml:space="preserve">podstawie tego rozporządzenia. </w:t>
      </w:r>
      <w:r w:rsidR="006D3145">
        <w:rPr>
          <w:rFonts w:ascii="Calibri" w:hAnsi="Calibri" w:cs="Calibri"/>
          <w:sz w:val="21"/>
          <w:szCs w:val="21"/>
        </w:rPr>
        <w:t>W myśl art. 2 pkt 10 ww. rozporządzenia</w:t>
      </w:r>
      <w:r w:rsidR="00DB0762">
        <w:rPr>
          <w:rFonts w:ascii="Calibri" w:hAnsi="Calibri" w:cs="Calibri"/>
          <w:sz w:val="21"/>
          <w:szCs w:val="21"/>
        </w:rPr>
        <w:t xml:space="preserve">, Polskie Centrum Akredytacji dokonując akredytacji </w:t>
      </w:r>
      <w:r w:rsidR="003D69E9">
        <w:rPr>
          <w:rFonts w:ascii="Calibri" w:hAnsi="Calibri" w:cs="Calibri"/>
          <w:sz w:val="21"/>
          <w:szCs w:val="21"/>
        </w:rPr>
        <w:t xml:space="preserve">jednostek </w:t>
      </w:r>
      <w:r w:rsidR="00D53EBC" w:rsidRPr="00D53EBC">
        <w:rPr>
          <w:rFonts w:ascii="Calibri" w:hAnsi="Calibri" w:cs="Calibri"/>
          <w:sz w:val="21"/>
          <w:szCs w:val="21"/>
        </w:rPr>
        <w:t>oceniając</w:t>
      </w:r>
      <w:r w:rsidR="003D69E9">
        <w:rPr>
          <w:rFonts w:ascii="Calibri" w:hAnsi="Calibri" w:cs="Calibri"/>
          <w:sz w:val="21"/>
          <w:szCs w:val="21"/>
        </w:rPr>
        <w:t>ych</w:t>
      </w:r>
      <w:r w:rsidR="00D53EBC" w:rsidRPr="00D53EBC">
        <w:rPr>
          <w:rFonts w:ascii="Calibri" w:hAnsi="Calibri" w:cs="Calibri"/>
          <w:sz w:val="21"/>
          <w:szCs w:val="21"/>
        </w:rPr>
        <w:t xml:space="preserve"> zgodność, poświadcza, że </w:t>
      </w:r>
      <w:r w:rsidR="003D69E9">
        <w:rPr>
          <w:rFonts w:ascii="Calibri" w:hAnsi="Calibri" w:cs="Calibri"/>
          <w:sz w:val="21"/>
          <w:szCs w:val="21"/>
        </w:rPr>
        <w:t xml:space="preserve">te </w:t>
      </w:r>
      <w:r w:rsidR="00D53EBC" w:rsidRPr="00D53EBC">
        <w:rPr>
          <w:rFonts w:ascii="Calibri" w:hAnsi="Calibri" w:cs="Calibri"/>
          <w:sz w:val="21"/>
          <w:szCs w:val="21"/>
        </w:rPr>
        <w:t>jednostki spełniają wymagania określone w normach zharmonizowanych oraz wszelkie dodatkowe wymagania, w</w:t>
      </w:r>
      <w:r w:rsidR="00663DC1">
        <w:rPr>
          <w:rFonts w:ascii="Calibri" w:hAnsi="Calibri" w:cs="Calibri"/>
          <w:sz w:val="21"/>
          <w:szCs w:val="21"/>
        </w:rPr>
        <w:t xml:space="preserve"> </w:t>
      </w:r>
      <w:r w:rsidR="00D53EBC" w:rsidRPr="00D53EBC">
        <w:rPr>
          <w:rFonts w:ascii="Calibri" w:hAnsi="Calibri" w:cs="Calibri"/>
          <w:sz w:val="21"/>
          <w:szCs w:val="21"/>
        </w:rPr>
        <w:t>tym także określone w</w:t>
      </w:r>
      <w:r w:rsidR="00663DC1">
        <w:rPr>
          <w:rFonts w:ascii="Calibri" w:hAnsi="Calibri" w:cs="Calibri"/>
          <w:sz w:val="21"/>
          <w:szCs w:val="21"/>
        </w:rPr>
        <w:t xml:space="preserve"> </w:t>
      </w:r>
      <w:r w:rsidR="00D53EBC" w:rsidRPr="00D53EBC">
        <w:rPr>
          <w:rFonts w:ascii="Calibri" w:hAnsi="Calibri" w:cs="Calibri"/>
          <w:sz w:val="21"/>
          <w:szCs w:val="21"/>
        </w:rPr>
        <w:t>odpowiednich systemach sektorowych konieczne do realizacji czynności związanych z</w:t>
      </w:r>
      <w:r w:rsidR="00EA0DDE">
        <w:rPr>
          <w:rFonts w:ascii="Calibri" w:hAnsi="Calibri" w:cs="Calibri"/>
          <w:sz w:val="21"/>
          <w:szCs w:val="21"/>
        </w:rPr>
        <w:t xml:space="preserve"> </w:t>
      </w:r>
      <w:r w:rsidR="00D53EBC" w:rsidRPr="00D53EBC">
        <w:rPr>
          <w:rFonts w:ascii="Calibri" w:hAnsi="Calibri" w:cs="Calibri"/>
          <w:sz w:val="21"/>
          <w:szCs w:val="21"/>
        </w:rPr>
        <w:t>oceną zgodności</w:t>
      </w:r>
      <w:r w:rsidR="00663DC1">
        <w:rPr>
          <w:rFonts w:ascii="Calibri" w:hAnsi="Calibri" w:cs="Calibri"/>
          <w:sz w:val="21"/>
          <w:szCs w:val="21"/>
        </w:rPr>
        <w:t>.</w:t>
      </w:r>
    </w:p>
    <w:p w14:paraId="33BAD9E3" w14:textId="2DA706B1" w:rsidR="00314C5F" w:rsidRDefault="00687D51" w:rsidP="0021352C">
      <w:pPr>
        <w:rPr>
          <w:rFonts w:ascii="Calibri" w:hAnsi="Calibri" w:cs="Calibri"/>
          <w:sz w:val="21"/>
          <w:szCs w:val="21"/>
        </w:rPr>
      </w:pPr>
      <w:r w:rsidRPr="000949D2">
        <w:rPr>
          <w:rFonts w:ascii="Calibri" w:hAnsi="Calibri" w:cs="Calibri"/>
          <w:sz w:val="21"/>
          <w:szCs w:val="21"/>
        </w:rPr>
        <w:t xml:space="preserve">Należy zaznaczyć, iż </w:t>
      </w:r>
      <w:r w:rsidR="001E793D" w:rsidRPr="000949D2">
        <w:rPr>
          <w:rFonts w:ascii="Calibri" w:hAnsi="Calibri" w:cs="Calibri"/>
          <w:sz w:val="21"/>
          <w:szCs w:val="21"/>
        </w:rPr>
        <w:t xml:space="preserve">w przypadku </w:t>
      </w:r>
      <w:r w:rsidR="00E9307E" w:rsidRPr="000949D2">
        <w:rPr>
          <w:rFonts w:ascii="Calibri" w:hAnsi="Calibri" w:cs="Calibri"/>
          <w:sz w:val="21"/>
          <w:szCs w:val="21"/>
        </w:rPr>
        <w:t>gdy zamawiający wymaga złożenia certyfikatów wydanych przez określoną</w:t>
      </w:r>
      <w:r w:rsidR="00E9307E">
        <w:rPr>
          <w:rFonts w:ascii="Calibri" w:hAnsi="Calibri" w:cs="Calibri"/>
          <w:sz w:val="21"/>
          <w:szCs w:val="21"/>
        </w:rPr>
        <w:t xml:space="preserve"> jednostkę </w:t>
      </w:r>
      <w:r w:rsidR="00C77E52">
        <w:rPr>
          <w:rFonts w:ascii="Calibri" w:hAnsi="Calibri" w:cs="Calibri"/>
          <w:sz w:val="21"/>
          <w:szCs w:val="21"/>
        </w:rPr>
        <w:t xml:space="preserve">oceniającą zgodność, zamawiający zobowiązany jest również akceptować certyfikaty wydane przez inne </w:t>
      </w:r>
      <w:r w:rsidR="003E4FA2">
        <w:rPr>
          <w:rFonts w:ascii="Calibri" w:hAnsi="Calibri" w:cs="Calibri"/>
          <w:sz w:val="21"/>
          <w:szCs w:val="21"/>
        </w:rPr>
        <w:t xml:space="preserve">równoważne jednostki oceniające zgodność. </w:t>
      </w:r>
      <w:r w:rsidR="005349FA">
        <w:rPr>
          <w:rFonts w:ascii="Calibri" w:hAnsi="Calibri" w:cs="Calibri"/>
          <w:sz w:val="21"/>
          <w:szCs w:val="21"/>
        </w:rPr>
        <w:t xml:space="preserve">Użyte w art. 105 ust. 3 ustawy </w:t>
      </w:r>
      <w:proofErr w:type="spellStart"/>
      <w:r w:rsidR="005349FA">
        <w:rPr>
          <w:rFonts w:ascii="Calibri" w:hAnsi="Calibri" w:cs="Calibri"/>
          <w:sz w:val="21"/>
          <w:szCs w:val="21"/>
        </w:rPr>
        <w:t>Pzp</w:t>
      </w:r>
      <w:proofErr w:type="spellEnd"/>
      <w:r w:rsidR="005349FA">
        <w:rPr>
          <w:rFonts w:ascii="Calibri" w:hAnsi="Calibri" w:cs="Calibri"/>
          <w:sz w:val="21"/>
          <w:szCs w:val="21"/>
        </w:rPr>
        <w:t xml:space="preserve"> pojęcie „certyfikaty” </w:t>
      </w:r>
      <w:r w:rsidR="00DA573D">
        <w:rPr>
          <w:rFonts w:ascii="Calibri" w:hAnsi="Calibri" w:cs="Calibri"/>
          <w:sz w:val="21"/>
          <w:szCs w:val="21"/>
        </w:rPr>
        <w:t xml:space="preserve">należy </w:t>
      </w:r>
      <w:r w:rsidR="00DB67FA">
        <w:rPr>
          <w:rFonts w:ascii="Calibri" w:hAnsi="Calibri" w:cs="Calibri"/>
          <w:sz w:val="21"/>
          <w:szCs w:val="21"/>
        </w:rPr>
        <w:t xml:space="preserve">utożsamiać z każdym zaświadczeniem wydanym przez uprawnioną </w:t>
      </w:r>
      <w:r w:rsidR="00BB17CE">
        <w:rPr>
          <w:rFonts w:ascii="Calibri" w:hAnsi="Calibri" w:cs="Calibri"/>
          <w:sz w:val="21"/>
          <w:szCs w:val="21"/>
        </w:rPr>
        <w:t xml:space="preserve">jednostkę oceniającą zgodność, a nie tylko z certyfikatami sensu stricto. Zatem, </w:t>
      </w:r>
      <w:r w:rsidR="00A87551">
        <w:rPr>
          <w:rFonts w:ascii="Calibri" w:hAnsi="Calibri" w:cs="Calibri"/>
          <w:sz w:val="21"/>
          <w:szCs w:val="21"/>
        </w:rPr>
        <w:t xml:space="preserve">zamawiający może żądać w dokumentacji zamówienia </w:t>
      </w:r>
      <w:r w:rsidR="006E63CF">
        <w:rPr>
          <w:rFonts w:ascii="Calibri" w:hAnsi="Calibri" w:cs="Calibri"/>
          <w:sz w:val="21"/>
          <w:szCs w:val="21"/>
        </w:rPr>
        <w:t>przedłożenia przez wykonawcę konkretnego zaświadczenia (</w:t>
      </w:r>
      <w:r w:rsidR="00795601">
        <w:rPr>
          <w:rFonts w:ascii="Calibri" w:hAnsi="Calibri" w:cs="Calibri"/>
          <w:sz w:val="21"/>
          <w:szCs w:val="21"/>
        </w:rPr>
        <w:t>certyfikatu</w:t>
      </w:r>
      <w:r w:rsidR="003A6AC1">
        <w:rPr>
          <w:rFonts w:ascii="Calibri" w:hAnsi="Calibri" w:cs="Calibri"/>
          <w:sz w:val="21"/>
          <w:szCs w:val="21"/>
        </w:rPr>
        <w:t>/sprawozdania</w:t>
      </w:r>
      <w:r w:rsidR="00FC4C11">
        <w:rPr>
          <w:rFonts w:ascii="Calibri" w:hAnsi="Calibri" w:cs="Calibri"/>
          <w:sz w:val="21"/>
          <w:szCs w:val="21"/>
        </w:rPr>
        <w:t xml:space="preserve"> z badań</w:t>
      </w:r>
      <w:r w:rsidR="006E63CF">
        <w:rPr>
          <w:rFonts w:ascii="Calibri" w:hAnsi="Calibri" w:cs="Calibri"/>
          <w:sz w:val="21"/>
          <w:szCs w:val="21"/>
        </w:rPr>
        <w:t>)</w:t>
      </w:r>
      <w:r w:rsidR="00795601">
        <w:rPr>
          <w:rFonts w:ascii="Calibri" w:hAnsi="Calibri" w:cs="Calibri"/>
          <w:sz w:val="21"/>
          <w:szCs w:val="21"/>
        </w:rPr>
        <w:t xml:space="preserve"> wydanego przez wskazaną imiennie jednostkę</w:t>
      </w:r>
      <w:r w:rsidR="001C341D">
        <w:rPr>
          <w:rFonts w:ascii="Calibri" w:hAnsi="Calibri" w:cs="Calibri"/>
          <w:sz w:val="21"/>
          <w:szCs w:val="21"/>
        </w:rPr>
        <w:t xml:space="preserve">, jednakże </w:t>
      </w:r>
      <w:r w:rsidR="00CA544E">
        <w:rPr>
          <w:rFonts w:ascii="Calibri" w:hAnsi="Calibri" w:cs="Calibri"/>
          <w:sz w:val="21"/>
          <w:szCs w:val="21"/>
        </w:rPr>
        <w:t xml:space="preserve">wykonawca może w miejsce wymaganego przez zamawiającego dokumentu </w:t>
      </w:r>
      <w:r w:rsidR="00A562D4">
        <w:rPr>
          <w:rFonts w:ascii="Calibri" w:hAnsi="Calibri" w:cs="Calibri"/>
          <w:sz w:val="21"/>
          <w:szCs w:val="21"/>
        </w:rPr>
        <w:t xml:space="preserve">przekazać </w:t>
      </w:r>
      <w:r w:rsidR="00FB0D0A">
        <w:rPr>
          <w:rFonts w:ascii="Calibri" w:hAnsi="Calibri" w:cs="Calibri"/>
          <w:sz w:val="21"/>
          <w:szCs w:val="21"/>
        </w:rPr>
        <w:t xml:space="preserve">certyfikat lub sprawozdanie </w:t>
      </w:r>
      <w:r w:rsidR="001409EA">
        <w:rPr>
          <w:rFonts w:ascii="Calibri" w:hAnsi="Calibri" w:cs="Calibri"/>
          <w:sz w:val="21"/>
          <w:szCs w:val="21"/>
        </w:rPr>
        <w:t xml:space="preserve">z badań </w:t>
      </w:r>
      <w:r w:rsidR="00CD7E38">
        <w:rPr>
          <w:rFonts w:ascii="Calibri" w:hAnsi="Calibri" w:cs="Calibri"/>
          <w:sz w:val="21"/>
          <w:szCs w:val="21"/>
        </w:rPr>
        <w:t xml:space="preserve">wydane przez inną jednostkę oceniającą zgodność w rozumieniu </w:t>
      </w:r>
      <w:r w:rsidR="00BD0253" w:rsidRPr="00E57AB3">
        <w:rPr>
          <w:rFonts w:ascii="Calibri" w:hAnsi="Calibri" w:cs="Calibri"/>
          <w:sz w:val="21"/>
          <w:szCs w:val="21"/>
        </w:rPr>
        <w:t>rozporządzeni</w:t>
      </w:r>
      <w:r w:rsidR="00BD0253">
        <w:rPr>
          <w:rFonts w:ascii="Calibri" w:hAnsi="Calibri" w:cs="Calibri"/>
          <w:sz w:val="21"/>
          <w:szCs w:val="21"/>
        </w:rPr>
        <w:t>a</w:t>
      </w:r>
      <w:r w:rsidR="00BD0253" w:rsidRPr="00E57AB3">
        <w:rPr>
          <w:rFonts w:ascii="Calibri" w:hAnsi="Calibri" w:cs="Calibri"/>
          <w:sz w:val="21"/>
          <w:szCs w:val="21"/>
        </w:rPr>
        <w:t xml:space="preserve"> Parlamentu Europejskiego i Rady (WE) nr 765/2008 z dnia 9 lipca 2008 r. ustanawiającym wymagania w zakresie akredytacji i uchylającym rozporządzenie (EWG) nr 339/93 (Dz. Urz. UE L 218 z 13.08.2008, str. 30)</w:t>
      </w:r>
      <w:r w:rsidR="00BD0253">
        <w:rPr>
          <w:rFonts w:ascii="Calibri" w:hAnsi="Calibri" w:cs="Calibri"/>
          <w:sz w:val="21"/>
          <w:szCs w:val="21"/>
        </w:rPr>
        <w:t xml:space="preserve">. </w:t>
      </w:r>
      <w:r w:rsidR="009A7150">
        <w:rPr>
          <w:rFonts w:ascii="Calibri" w:hAnsi="Calibri" w:cs="Calibri"/>
          <w:sz w:val="21"/>
          <w:szCs w:val="21"/>
        </w:rPr>
        <w:t xml:space="preserve">W takim przypadku, zamawiający nie dokonuje oceny </w:t>
      </w:r>
      <w:r w:rsidR="008D0495">
        <w:rPr>
          <w:rFonts w:ascii="Calibri" w:hAnsi="Calibri" w:cs="Calibri"/>
          <w:sz w:val="21"/>
          <w:szCs w:val="21"/>
        </w:rPr>
        <w:t>równoważności certyfikatu lub sprawozdania z badań</w:t>
      </w:r>
      <w:r w:rsidR="0086137F">
        <w:rPr>
          <w:rFonts w:ascii="Calibri" w:hAnsi="Calibri" w:cs="Calibri"/>
          <w:sz w:val="21"/>
          <w:szCs w:val="21"/>
        </w:rPr>
        <w:t xml:space="preserve">, tylko akceptuje od względem formalnym </w:t>
      </w:r>
      <w:r w:rsidR="00BD1626">
        <w:rPr>
          <w:rFonts w:ascii="Calibri" w:hAnsi="Calibri" w:cs="Calibri"/>
          <w:sz w:val="21"/>
          <w:szCs w:val="21"/>
        </w:rPr>
        <w:t>taki dokument. Zatem, mamy tutaj do czynienia z odmienną procedurą niż przy etykietach</w:t>
      </w:r>
      <w:r w:rsidR="00150F25">
        <w:rPr>
          <w:rFonts w:ascii="Calibri" w:hAnsi="Calibri" w:cs="Calibri"/>
          <w:sz w:val="21"/>
          <w:szCs w:val="21"/>
        </w:rPr>
        <w:t xml:space="preserve"> (art. 10</w:t>
      </w:r>
      <w:r w:rsidR="00902604">
        <w:rPr>
          <w:rFonts w:ascii="Calibri" w:hAnsi="Calibri" w:cs="Calibri"/>
          <w:sz w:val="21"/>
          <w:szCs w:val="21"/>
        </w:rPr>
        <w:t>4</w:t>
      </w:r>
      <w:r w:rsidR="0092401D">
        <w:rPr>
          <w:rFonts w:ascii="Calibri" w:hAnsi="Calibri" w:cs="Calibri"/>
          <w:sz w:val="21"/>
          <w:szCs w:val="21"/>
        </w:rPr>
        <w:t xml:space="preserve"> ustawy </w:t>
      </w:r>
      <w:proofErr w:type="spellStart"/>
      <w:r w:rsidR="0092401D">
        <w:rPr>
          <w:rFonts w:ascii="Calibri" w:hAnsi="Calibri" w:cs="Calibri"/>
          <w:sz w:val="21"/>
          <w:szCs w:val="21"/>
        </w:rPr>
        <w:t>Pzp</w:t>
      </w:r>
      <w:proofErr w:type="spellEnd"/>
      <w:r w:rsidR="00150F25">
        <w:rPr>
          <w:rFonts w:ascii="Calibri" w:hAnsi="Calibri" w:cs="Calibri"/>
          <w:sz w:val="21"/>
          <w:szCs w:val="21"/>
        </w:rPr>
        <w:t>)</w:t>
      </w:r>
      <w:r w:rsidR="00BD1626">
        <w:rPr>
          <w:rFonts w:ascii="Calibri" w:hAnsi="Calibri" w:cs="Calibri"/>
          <w:sz w:val="21"/>
          <w:szCs w:val="21"/>
        </w:rPr>
        <w:t xml:space="preserve"> i normach</w:t>
      </w:r>
      <w:r w:rsidR="00902604">
        <w:rPr>
          <w:rFonts w:ascii="Calibri" w:hAnsi="Calibri" w:cs="Calibri"/>
          <w:sz w:val="21"/>
          <w:szCs w:val="21"/>
        </w:rPr>
        <w:t xml:space="preserve"> (art. 101</w:t>
      </w:r>
      <w:r w:rsidR="0092401D">
        <w:rPr>
          <w:rFonts w:ascii="Calibri" w:hAnsi="Calibri" w:cs="Calibri"/>
          <w:sz w:val="21"/>
          <w:szCs w:val="21"/>
        </w:rPr>
        <w:t xml:space="preserve"> ustawy </w:t>
      </w:r>
      <w:proofErr w:type="spellStart"/>
      <w:r w:rsidR="0092401D">
        <w:rPr>
          <w:rFonts w:ascii="Calibri" w:hAnsi="Calibri" w:cs="Calibri"/>
          <w:sz w:val="21"/>
          <w:szCs w:val="21"/>
        </w:rPr>
        <w:t>Pzp</w:t>
      </w:r>
      <w:proofErr w:type="spellEnd"/>
      <w:r w:rsidR="00902604">
        <w:rPr>
          <w:rFonts w:ascii="Calibri" w:hAnsi="Calibri" w:cs="Calibri"/>
          <w:sz w:val="21"/>
          <w:szCs w:val="21"/>
        </w:rPr>
        <w:t>)</w:t>
      </w:r>
      <w:r w:rsidR="00AF6A49">
        <w:rPr>
          <w:rFonts w:ascii="Calibri" w:hAnsi="Calibri" w:cs="Calibri"/>
          <w:sz w:val="21"/>
          <w:szCs w:val="21"/>
        </w:rPr>
        <w:t xml:space="preserve">. Powyższe wynika z faktu, iż </w:t>
      </w:r>
      <w:r w:rsidR="001A319E">
        <w:rPr>
          <w:rFonts w:ascii="Calibri" w:hAnsi="Calibri" w:cs="Calibri"/>
          <w:sz w:val="21"/>
          <w:szCs w:val="21"/>
        </w:rPr>
        <w:t xml:space="preserve">równoważne w rozumieniu art. 105 ust. 3 ustawy </w:t>
      </w:r>
      <w:proofErr w:type="spellStart"/>
      <w:r w:rsidR="001A319E">
        <w:rPr>
          <w:rFonts w:ascii="Calibri" w:hAnsi="Calibri" w:cs="Calibri"/>
          <w:sz w:val="21"/>
          <w:szCs w:val="21"/>
        </w:rPr>
        <w:t>Pzp</w:t>
      </w:r>
      <w:proofErr w:type="spellEnd"/>
      <w:r w:rsidR="001A319E">
        <w:rPr>
          <w:rFonts w:ascii="Calibri" w:hAnsi="Calibri" w:cs="Calibri"/>
          <w:sz w:val="21"/>
          <w:szCs w:val="21"/>
        </w:rPr>
        <w:t xml:space="preserve"> są jednostki oceniające zgodność, a nie same certyfikaty </w:t>
      </w:r>
      <w:r w:rsidR="004C1ED3">
        <w:rPr>
          <w:rFonts w:ascii="Calibri" w:hAnsi="Calibri" w:cs="Calibri"/>
          <w:sz w:val="21"/>
          <w:szCs w:val="21"/>
        </w:rPr>
        <w:t>i sprawozdania z badań.</w:t>
      </w:r>
      <w:r w:rsidR="00557E9D">
        <w:rPr>
          <w:rFonts w:ascii="Calibri" w:hAnsi="Calibri" w:cs="Calibri"/>
          <w:sz w:val="21"/>
          <w:szCs w:val="21"/>
        </w:rPr>
        <w:t xml:space="preserve"> </w:t>
      </w:r>
      <w:r w:rsidR="00EC39CD">
        <w:rPr>
          <w:rFonts w:ascii="Calibri" w:hAnsi="Calibri" w:cs="Calibri"/>
          <w:sz w:val="21"/>
          <w:szCs w:val="21"/>
        </w:rPr>
        <w:t xml:space="preserve">Krajowe jednostki oceniające zgodność </w:t>
      </w:r>
      <w:r w:rsidR="00EA0A04">
        <w:rPr>
          <w:rFonts w:ascii="Calibri" w:hAnsi="Calibri" w:cs="Calibri"/>
          <w:sz w:val="21"/>
          <w:szCs w:val="21"/>
        </w:rPr>
        <w:t>zostały ujęte w wykazie dostępnym na stronie internetowe</w:t>
      </w:r>
      <w:r w:rsidR="00D533EA">
        <w:rPr>
          <w:rFonts w:ascii="Calibri" w:hAnsi="Calibri" w:cs="Calibri"/>
          <w:sz w:val="21"/>
          <w:szCs w:val="21"/>
        </w:rPr>
        <w:t xml:space="preserve">j Polskiego Centrum Akredytacji, natomiast </w:t>
      </w:r>
      <w:r w:rsidR="00AD76D0">
        <w:rPr>
          <w:rFonts w:ascii="Calibri" w:hAnsi="Calibri" w:cs="Calibri"/>
          <w:sz w:val="21"/>
          <w:szCs w:val="21"/>
        </w:rPr>
        <w:t xml:space="preserve">do wykazu jednostek oceniających zgodność z innych państw </w:t>
      </w:r>
      <w:r w:rsidR="00784ED5">
        <w:rPr>
          <w:rFonts w:ascii="Calibri" w:hAnsi="Calibri" w:cs="Calibri"/>
          <w:sz w:val="21"/>
          <w:szCs w:val="21"/>
        </w:rPr>
        <w:t xml:space="preserve">członkowskich Unii Europejskiej można dotrzeć za pośrednictwem </w:t>
      </w:r>
      <w:r w:rsidR="00DC605A">
        <w:rPr>
          <w:rFonts w:ascii="Calibri" w:hAnsi="Calibri" w:cs="Calibri"/>
          <w:sz w:val="21"/>
          <w:szCs w:val="21"/>
        </w:rPr>
        <w:t xml:space="preserve">strony internetowej </w:t>
      </w:r>
      <w:proofErr w:type="spellStart"/>
      <w:r w:rsidR="00DC605A">
        <w:rPr>
          <w:rFonts w:ascii="Calibri" w:hAnsi="Calibri" w:cs="Calibri"/>
          <w:sz w:val="21"/>
          <w:szCs w:val="21"/>
        </w:rPr>
        <w:t>European</w:t>
      </w:r>
      <w:proofErr w:type="spellEnd"/>
      <w:r w:rsidR="00DC605A">
        <w:rPr>
          <w:rFonts w:ascii="Calibri" w:hAnsi="Calibri" w:cs="Calibri"/>
          <w:sz w:val="21"/>
          <w:szCs w:val="21"/>
        </w:rPr>
        <w:t xml:space="preserve"> Co-</w:t>
      </w:r>
      <w:proofErr w:type="spellStart"/>
      <w:r w:rsidR="00DC605A">
        <w:rPr>
          <w:rFonts w:ascii="Calibri" w:hAnsi="Calibri" w:cs="Calibri"/>
          <w:sz w:val="21"/>
          <w:szCs w:val="21"/>
        </w:rPr>
        <w:t>operation</w:t>
      </w:r>
      <w:proofErr w:type="spellEnd"/>
      <w:r w:rsidR="00DC605A">
        <w:rPr>
          <w:rFonts w:ascii="Calibri" w:hAnsi="Calibri" w:cs="Calibri"/>
          <w:sz w:val="21"/>
          <w:szCs w:val="21"/>
        </w:rPr>
        <w:t xml:space="preserve"> for </w:t>
      </w:r>
      <w:proofErr w:type="spellStart"/>
      <w:r w:rsidR="00DC605A">
        <w:rPr>
          <w:rFonts w:ascii="Calibri" w:hAnsi="Calibri" w:cs="Calibri"/>
          <w:sz w:val="21"/>
          <w:szCs w:val="21"/>
        </w:rPr>
        <w:t>Acreditation</w:t>
      </w:r>
      <w:proofErr w:type="spellEnd"/>
      <w:r w:rsidR="00A255FD">
        <w:rPr>
          <w:rFonts w:ascii="Calibri" w:hAnsi="Calibri" w:cs="Calibri"/>
          <w:sz w:val="21"/>
          <w:szCs w:val="21"/>
        </w:rPr>
        <w:t xml:space="preserve"> – organizacji zrzeszającej </w:t>
      </w:r>
      <w:r w:rsidR="00224EBD">
        <w:rPr>
          <w:rFonts w:ascii="Calibri" w:hAnsi="Calibri" w:cs="Calibri"/>
          <w:sz w:val="21"/>
          <w:szCs w:val="21"/>
        </w:rPr>
        <w:t xml:space="preserve">krajowe jednostki akredytacyjne państw członkowskich Unii Europejskiej. </w:t>
      </w:r>
    </w:p>
    <w:p w14:paraId="075DCAD7" w14:textId="1855B55F" w:rsidR="00DC41DF" w:rsidRPr="00651F3D" w:rsidRDefault="00F87B6E" w:rsidP="0021352C">
      <w:pPr>
        <w:spacing w:after="0"/>
        <w:rPr>
          <w:rFonts w:ascii="Calibri" w:hAnsi="Calibri" w:cs="Calibri"/>
          <w:i/>
          <w:iCs/>
          <w:sz w:val="21"/>
          <w:szCs w:val="21"/>
        </w:rPr>
      </w:pPr>
      <w:r w:rsidRPr="00601E69">
        <w:rPr>
          <w:rFonts w:ascii="Calibri" w:hAnsi="Calibri" w:cs="Calibri"/>
          <w:sz w:val="21"/>
          <w:szCs w:val="21"/>
        </w:rPr>
        <w:t xml:space="preserve">Stosownie do art. 105 ust. </w:t>
      </w:r>
      <w:r w:rsidR="007E36B0" w:rsidRPr="00601E69">
        <w:rPr>
          <w:rFonts w:ascii="Calibri" w:hAnsi="Calibri" w:cs="Calibri"/>
          <w:sz w:val="21"/>
          <w:szCs w:val="21"/>
        </w:rPr>
        <w:t xml:space="preserve">4 ustawy </w:t>
      </w:r>
      <w:proofErr w:type="spellStart"/>
      <w:r w:rsidR="007E36B0" w:rsidRPr="00601E69">
        <w:rPr>
          <w:rFonts w:ascii="Calibri" w:hAnsi="Calibri" w:cs="Calibri"/>
          <w:sz w:val="21"/>
          <w:szCs w:val="21"/>
        </w:rPr>
        <w:t>Pzp</w:t>
      </w:r>
      <w:proofErr w:type="spellEnd"/>
      <w:r w:rsidR="007E36B0" w:rsidRPr="00601E69">
        <w:rPr>
          <w:rFonts w:ascii="Calibri" w:hAnsi="Calibri" w:cs="Calibri"/>
          <w:sz w:val="21"/>
          <w:szCs w:val="21"/>
        </w:rPr>
        <w:t xml:space="preserve">, wykonawca może złożyć inne przedmiotowe środki dowodowe </w:t>
      </w:r>
      <w:r w:rsidR="00F300FF" w:rsidRPr="00601E69">
        <w:rPr>
          <w:rFonts w:ascii="Calibri" w:hAnsi="Calibri" w:cs="Calibri"/>
          <w:sz w:val="21"/>
          <w:szCs w:val="21"/>
        </w:rPr>
        <w:t xml:space="preserve">niż te, o których mowa w </w:t>
      </w:r>
      <w:r w:rsidR="00C70552" w:rsidRPr="00601E69">
        <w:rPr>
          <w:rFonts w:ascii="Calibri" w:hAnsi="Calibri" w:cs="Calibri"/>
          <w:sz w:val="21"/>
          <w:szCs w:val="21"/>
        </w:rPr>
        <w:t>ust. 1 i 3, jeżeli</w:t>
      </w:r>
      <w:r w:rsidR="00855D05" w:rsidRPr="00601E69">
        <w:rPr>
          <w:rFonts w:ascii="Calibri" w:hAnsi="Calibri" w:cs="Calibri"/>
          <w:sz w:val="21"/>
          <w:szCs w:val="21"/>
        </w:rPr>
        <w:t xml:space="preserve"> </w:t>
      </w:r>
      <w:r w:rsidR="00840356" w:rsidRPr="00601E69">
        <w:rPr>
          <w:rFonts w:ascii="Calibri" w:hAnsi="Calibri" w:cs="Calibri"/>
          <w:sz w:val="21"/>
          <w:szCs w:val="21"/>
        </w:rPr>
        <w:t xml:space="preserve">z przyczyn obiektywnych wykonawca </w:t>
      </w:r>
      <w:r w:rsidR="008D12FB" w:rsidRPr="00601E69">
        <w:rPr>
          <w:rFonts w:ascii="Calibri" w:hAnsi="Calibri" w:cs="Calibri"/>
          <w:sz w:val="21"/>
          <w:szCs w:val="21"/>
        </w:rPr>
        <w:t>nie ma dostępu do certyfikatów</w:t>
      </w:r>
      <w:r w:rsidR="008D12FB">
        <w:rPr>
          <w:rFonts w:ascii="Calibri" w:hAnsi="Calibri" w:cs="Calibri"/>
          <w:sz w:val="21"/>
          <w:szCs w:val="21"/>
        </w:rPr>
        <w:t xml:space="preserve"> lub sprawozdań z badań ani możliwości </w:t>
      </w:r>
      <w:r w:rsidR="00D26400">
        <w:rPr>
          <w:rFonts w:ascii="Calibri" w:hAnsi="Calibri" w:cs="Calibri"/>
          <w:sz w:val="21"/>
          <w:szCs w:val="21"/>
        </w:rPr>
        <w:t>ich uzyskania w odpowiednim terminie</w:t>
      </w:r>
      <w:r w:rsidR="008B13B7">
        <w:rPr>
          <w:rFonts w:ascii="Calibri" w:hAnsi="Calibri" w:cs="Calibri"/>
          <w:sz w:val="21"/>
          <w:szCs w:val="21"/>
        </w:rPr>
        <w:t>. W takim przypadku zamawiający ma obowiązek a</w:t>
      </w:r>
      <w:r w:rsidR="002B5714">
        <w:rPr>
          <w:rFonts w:ascii="Calibri" w:hAnsi="Calibri" w:cs="Calibri"/>
          <w:sz w:val="21"/>
          <w:szCs w:val="21"/>
        </w:rPr>
        <w:t>kceptowania tych innych dowodów, pod warunkiem</w:t>
      </w:r>
      <w:r w:rsidR="00105F7A">
        <w:rPr>
          <w:rFonts w:ascii="Calibri" w:hAnsi="Calibri" w:cs="Calibri"/>
          <w:sz w:val="21"/>
          <w:szCs w:val="21"/>
        </w:rPr>
        <w:t>,</w:t>
      </w:r>
      <w:r w:rsidR="002B5714">
        <w:rPr>
          <w:rFonts w:ascii="Calibri" w:hAnsi="Calibri" w:cs="Calibri"/>
          <w:sz w:val="21"/>
          <w:szCs w:val="21"/>
        </w:rPr>
        <w:t xml:space="preserve"> że dany wykonawca udowodni</w:t>
      </w:r>
      <w:r w:rsidR="00BC4258">
        <w:rPr>
          <w:rFonts w:ascii="Calibri" w:hAnsi="Calibri" w:cs="Calibri"/>
          <w:sz w:val="21"/>
          <w:szCs w:val="21"/>
        </w:rPr>
        <w:t xml:space="preserve">, że wykonywane przez niego roboty budowlane, dostawy lub usługi </w:t>
      </w:r>
      <w:r w:rsidR="0078495D">
        <w:rPr>
          <w:rFonts w:ascii="Calibri" w:hAnsi="Calibri" w:cs="Calibri"/>
          <w:sz w:val="21"/>
          <w:szCs w:val="21"/>
        </w:rPr>
        <w:t>spełniają wymagania, cechy lub kryteria określone w opisie przedmiotu zamówie</w:t>
      </w:r>
      <w:r w:rsidR="00CE2CAE">
        <w:rPr>
          <w:rFonts w:ascii="Calibri" w:hAnsi="Calibri" w:cs="Calibri"/>
          <w:sz w:val="21"/>
          <w:szCs w:val="21"/>
        </w:rPr>
        <w:t>nia lub kryteriów oceny ofert</w:t>
      </w:r>
      <w:r w:rsidR="004470A7">
        <w:rPr>
          <w:rFonts w:ascii="Calibri" w:hAnsi="Calibri" w:cs="Calibri"/>
          <w:sz w:val="21"/>
          <w:szCs w:val="21"/>
        </w:rPr>
        <w:t>, lub wymagania związane z realizacją zamówienia.</w:t>
      </w:r>
      <w:r w:rsidR="00FD02F1">
        <w:rPr>
          <w:rFonts w:ascii="Calibri" w:hAnsi="Calibri" w:cs="Calibri"/>
          <w:sz w:val="21"/>
          <w:szCs w:val="21"/>
        </w:rPr>
        <w:t xml:space="preserve"> </w:t>
      </w:r>
      <w:r w:rsidR="00BE0D17">
        <w:rPr>
          <w:rFonts w:ascii="Calibri" w:hAnsi="Calibri" w:cs="Calibri"/>
          <w:sz w:val="21"/>
          <w:szCs w:val="21"/>
        </w:rPr>
        <w:t>Preferowanym środkiem dowodowym w</w:t>
      </w:r>
      <w:r w:rsidR="009E65BF">
        <w:rPr>
          <w:rFonts w:ascii="Calibri" w:hAnsi="Calibri" w:cs="Calibri"/>
          <w:sz w:val="21"/>
          <w:szCs w:val="21"/>
        </w:rPr>
        <w:t>ynikaj</w:t>
      </w:r>
      <w:r w:rsidR="001A6423">
        <w:rPr>
          <w:rFonts w:ascii="Calibri" w:hAnsi="Calibri" w:cs="Calibri"/>
          <w:sz w:val="21"/>
          <w:szCs w:val="21"/>
        </w:rPr>
        <w:t>ącym z</w:t>
      </w:r>
      <w:r w:rsidR="00BE0D17">
        <w:rPr>
          <w:rFonts w:ascii="Calibri" w:hAnsi="Calibri" w:cs="Calibri"/>
          <w:sz w:val="21"/>
          <w:szCs w:val="21"/>
        </w:rPr>
        <w:t xml:space="preserve"> art. </w:t>
      </w:r>
      <w:r w:rsidR="00BE0D17">
        <w:rPr>
          <w:rFonts w:ascii="Calibri" w:hAnsi="Calibri" w:cs="Calibri"/>
          <w:sz w:val="21"/>
          <w:szCs w:val="21"/>
        </w:rPr>
        <w:lastRenderedPageBreak/>
        <w:t xml:space="preserve">105 ust. 4 ustawy </w:t>
      </w:r>
      <w:proofErr w:type="spellStart"/>
      <w:r w:rsidR="00BE0D17">
        <w:rPr>
          <w:rFonts w:ascii="Calibri" w:hAnsi="Calibri" w:cs="Calibri"/>
          <w:sz w:val="21"/>
          <w:szCs w:val="21"/>
        </w:rPr>
        <w:t>Pzp</w:t>
      </w:r>
      <w:proofErr w:type="spellEnd"/>
      <w:r w:rsidR="00BE0D17">
        <w:rPr>
          <w:rFonts w:ascii="Calibri" w:hAnsi="Calibri" w:cs="Calibri"/>
          <w:sz w:val="21"/>
          <w:szCs w:val="21"/>
        </w:rPr>
        <w:t xml:space="preserve"> jest </w:t>
      </w:r>
      <w:r w:rsidR="00E75D41">
        <w:rPr>
          <w:rFonts w:ascii="Calibri" w:hAnsi="Calibri" w:cs="Calibri"/>
          <w:sz w:val="21"/>
          <w:szCs w:val="21"/>
        </w:rPr>
        <w:t xml:space="preserve">dokumentacja techniczna producenta, </w:t>
      </w:r>
      <w:r w:rsidR="003E7C32">
        <w:rPr>
          <w:rFonts w:ascii="Calibri" w:hAnsi="Calibri" w:cs="Calibri"/>
          <w:sz w:val="21"/>
          <w:szCs w:val="21"/>
        </w:rPr>
        <w:t xml:space="preserve">jednakże wykonawca może przedłożyć również inne dokumenty </w:t>
      </w:r>
      <w:r w:rsidR="00060479">
        <w:rPr>
          <w:rFonts w:ascii="Calibri" w:hAnsi="Calibri" w:cs="Calibri"/>
          <w:sz w:val="21"/>
          <w:szCs w:val="21"/>
        </w:rPr>
        <w:t xml:space="preserve">potwierdzające, że </w:t>
      </w:r>
      <w:r w:rsidR="00300E9C">
        <w:rPr>
          <w:rFonts w:ascii="Calibri" w:hAnsi="Calibri" w:cs="Calibri"/>
          <w:sz w:val="21"/>
          <w:szCs w:val="21"/>
        </w:rPr>
        <w:t>realizowane</w:t>
      </w:r>
      <w:r w:rsidR="004E3133">
        <w:rPr>
          <w:rFonts w:ascii="Calibri" w:hAnsi="Calibri" w:cs="Calibri"/>
          <w:sz w:val="21"/>
          <w:szCs w:val="21"/>
        </w:rPr>
        <w:t xml:space="preserve"> przez wykonawcę </w:t>
      </w:r>
      <w:r w:rsidR="00060479">
        <w:rPr>
          <w:rFonts w:ascii="Calibri" w:hAnsi="Calibri" w:cs="Calibri"/>
          <w:sz w:val="21"/>
          <w:szCs w:val="21"/>
        </w:rPr>
        <w:t>roboty budowlane, dostawy lub usługi spełniają wymagania zamawiającego</w:t>
      </w:r>
      <w:r w:rsidR="00300E9C">
        <w:rPr>
          <w:rFonts w:ascii="Calibri" w:hAnsi="Calibri" w:cs="Calibri"/>
          <w:sz w:val="21"/>
          <w:szCs w:val="21"/>
        </w:rPr>
        <w:t>.</w:t>
      </w:r>
      <w:r w:rsidR="008D7FE0">
        <w:rPr>
          <w:rFonts w:ascii="Calibri" w:hAnsi="Calibri" w:cs="Calibri"/>
          <w:sz w:val="21"/>
          <w:szCs w:val="21"/>
        </w:rPr>
        <w:t xml:space="preserve"> Należy zaznaczyć, iż wyłącznie w wyjątkowych sytuacjach </w:t>
      </w:r>
      <w:r w:rsidR="008F346F" w:rsidRPr="008F346F">
        <w:rPr>
          <w:rFonts w:ascii="Calibri" w:hAnsi="Calibri" w:cs="Calibri"/>
          <w:sz w:val="21"/>
          <w:szCs w:val="21"/>
        </w:rPr>
        <w:t>zamawiający może uznać oświadczenie wykonawcy (producenta) jako równoważne certyfikatowi lub sprawozdaniu z badań jednostek oceniających zgodność w rozumieniu art.</w:t>
      </w:r>
      <w:r w:rsidR="008F346F">
        <w:rPr>
          <w:rFonts w:ascii="Calibri" w:hAnsi="Calibri" w:cs="Calibri"/>
          <w:sz w:val="21"/>
          <w:szCs w:val="21"/>
        </w:rPr>
        <w:t xml:space="preserve"> 105 ust. 2 ustawy </w:t>
      </w:r>
      <w:proofErr w:type="spellStart"/>
      <w:r w:rsidR="008F346F">
        <w:rPr>
          <w:rFonts w:ascii="Calibri" w:hAnsi="Calibri" w:cs="Calibri"/>
          <w:sz w:val="21"/>
          <w:szCs w:val="21"/>
        </w:rPr>
        <w:t>Pzp</w:t>
      </w:r>
      <w:proofErr w:type="spellEnd"/>
      <w:r w:rsidR="008F346F">
        <w:rPr>
          <w:rFonts w:ascii="Calibri" w:hAnsi="Calibri" w:cs="Calibri"/>
          <w:sz w:val="21"/>
          <w:szCs w:val="21"/>
        </w:rPr>
        <w:t xml:space="preserve">. </w:t>
      </w:r>
      <w:r w:rsidR="00555527">
        <w:rPr>
          <w:rFonts w:ascii="Calibri" w:hAnsi="Calibri" w:cs="Calibri"/>
          <w:sz w:val="21"/>
          <w:szCs w:val="21"/>
        </w:rPr>
        <w:t xml:space="preserve">Jak wskazała Krajowa Izba Odwoławcza w wyroku z dnia 4 marca 2016 r., sygn. akt KIO </w:t>
      </w:r>
      <w:r w:rsidR="004A1EC2">
        <w:rPr>
          <w:rFonts w:ascii="Calibri" w:hAnsi="Calibri" w:cs="Calibri"/>
          <w:sz w:val="21"/>
          <w:szCs w:val="21"/>
        </w:rPr>
        <w:t xml:space="preserve">248/16, </w:t>
      </w:r>
      <w:r w:rsidR="00DC41DF" w:rsidRPr="00651F3D">
        <w:rPr>
          <w:rFonts w:ascii="Calibri" w:hAnsi="Calibri" w:cs="Calibri"/>
          <w:i/>
          <w:iCs/>
          <w:sz w:val="21"/>
          <w:szCs w:val="21"/>
        </w:rPr>
        <w:t>w przywołanym postanowieniu SIWZ Zamawiający odwołał się do przepisów Rozporządzenia w sprawie deklarowania zgodności. Rozporządzenie to zawiera legalną definicję krajowego certyfikatu zgodności. Zgodnie z §</w:t>
      </w:r>
      <w:r w:rsidR="00D737F5">
        <w:rPr>
          <w:rFonts w:ascii="Calibri" w:hAnsi="Calibri" w:cs="Calibri"/>
          <w:i/>
          <w:iCs/>
          <w:sz w:val="21"/>
          <w:szCs w:val="21"/>
        </w:rPr>
        <w:t xml:space="preserve"> </w:t>
      </w:r>
      <w:r w:rsidR="00DC41DF" w:rsidRPr="00651F3D">
        <w:rPr>
          <w:rFonts w:ascii="Calibri" w:hAnsi="Calibri" w:cs="Calibri"/>
          <w:i/>
          <w:iCs/>
          <w:sz w:val="21"/>
          <w:szCs w:val="21"/>
        </w:rPr>
        <w:t xml:space="preserve">2 ust. 3 krajowy certyfikat zgodności to dokument wymagany do wydania krajowej deklaracji zgodności, wydany w trakcie oceny zgodności przez akredytowaną jednostkę certyfikującą wyroby, potwierdzającą, że wyrób budowlany i proces jego wytwarzania są zgodne ze specyfikacją techniczną tj. Polską Normą wyrobu, niemającą statusu normy </w:t>
      </w:r>
      <w:r w:rsidR="00287263" w:rsidRPr="00651F3D">
        <w:rPr>
          <w:rFonts w:ascii="Calibri" w:hAnsi="Calibri" w:cs="Calibri"/>
          <w:i/>
          <w:iCs/>
          <w:sz w:val="21"/>
          <w:szCs w:val="21"/>
        </w:rPr>
        <w:t>wycofanej</w:t>
      </w:r>
      <w:r w:rsidR="00DC41DF" w:rsidRPr="00651F3D">
        <w:rPr>
          <w:rFonts w:ascii="Calibri" w:hAnsi="Calibri" w:cs="Calibri"/>
          <w:i/>
          <w:iCs/>
          <w:sz w:val="21"/>
          <w:szCs w:val="21"/>
        </w:rPr>
        <w:t xml:space="preserve"> lub aprobatą techniczną. Dalej w §</w:t>
      </w:r>
      <w:r w:rsidR="007E02D0">
        <w:rPr>
          <w:rFonts w:ascii="Calibri" w:hAnsi="Calibri" w:cs="Calibri"/>
          <w:i/>
          <w:iCs/>
          <w:sz w:val="21"/>
          <w:szCs w:val="21"/>
        </w:rPr>
        <w:t xml:space="preserve"> </w:t>
      </w:r>
      <w:r w:rsidR="00DC41DF" w:rsidRPr="00651F3D">
        <w:rPr>
          <w:rFonts w:ascii="Calibri" w:hAnsi="Calibri" w:cs="Calibri"/>
          <w:i/>
          <w:iCs/>
          <w:sz w:val="21"/>
          <w:szCs w:val="21"/>
        </w:rPr>
        <w:t>7 przywołanej regulacji ustawodawca określił wymagania co do treści certyfikatu. Z kolei w §</w:t>
      </w:r>
      <w:r w:rsidR="00AB6B42">
        <w:rPr>
          <w:rFonts w:ascii="Calibri" w:hAnsi="Calibri" w:cs="Calibri"/>
          <w:i/>
          <w:iCs/>
          <w:sz w:val="21"/>
          <w:szCs w:val="21"/>
        </w:rPr>
        <w:t xml:space="preserve"> </w:t>
      </w:r>
      <w:r w:rsidR="00DC41DF" w:rsidRPr="00651F3D">
        <w:rPr>
          <w:rFonts w:ascii="Calibri" w:hAnsi="Calibri" w:cs="Calibri"/>
          <w:i/>
          <w:iCs/>
          <w:sz w:val="21"/>
          <w:szCs w:val="21"/>
        </w:rPr>
        <w:t>4 przywołanego rozporządzenia ustawodawca wskazał, że producent wyrobu budowlanego poprzez wystaw</w:t>
      </w:r>
      <w:r w:rsidR="00B44575">
        <w:rPr>
          <w:rFonts w:ascii="Calibri" w:hAnsi="Calibri" w:cs="Calibri"/>
          <w:i/>
          <w:iCs/>
          <w:sz w:val="21"/>
          <w:szCs w:val="21"/>
        </w:rPr>
        <w:t>ie</w:t>
      </w:r>
      <w:r w:rsidR="00DC41DF" w:rsidRPr="00651F3D">
        <w:rPr>
          <w:rFonts w:ascii="Calibri" w:hAnsi="Calibri" w:cs="Calibri"/>
          <w:i/>
          <w:iCs/>
          <w:sz w:val="21"/>
          <w:szCs w:val="21"/>
        </w:rPr>
        <w:t xml:space="preserve">nie krajowej deklaracji zgodności oświadcza, na swoją wyłączną odpowiedzialność, że wyrób jest zgodny ze specyfikacją techniczną. Nie ulega więc, w ocenie Izby, wątpliwości, że ustawodawca w Rozporządzeniu w sprawie deklarowania zgodności posługuje się dwoma odmiennymi rodzajami dokumentów (tj. krajowa deklaracja zgodności oraz krajowy certyfikat zgodności). Nie ulega również, w ocenie Izby, wątpliwości, że w pkt 7.4.5 SIWZ Zamawiający odwołał się wyłącznie </w:t>
      </w:r>
      <w:r w:rsidR="00AB6B42">
        <w:rPr>
          <w:rFonts w:ascii="Calibri" w:hAnsi="Calibri" w:cs="Calibri"/>
          <w:i/>
          <w:iCs/>
          <w:sz w:val="21"/>
          <w:szCs w:val="21"/>
        </w:rPr>
        <w:br/>
      </w:r>
      <w:r w:rsidR="00DC41DF" w:rsidRPr="00651F3D">
        <w:rPr>
          <w:rFonts w:ascii="Calibri" w:hAnsi="Calibri" w:cs="Calibri"/>
          <w:i/>
          <w:iCs/>
          <w:sz w:val="21"/>
          <w:szCs w:val="21"/>
        </w:rPr>
        <w:t xml:space="preserve">do jednego w powyższych dokumentów tj. do krajowego certyfikatu zgodności. Wynika to z literalnej wykładni spornego zapisu. Oznacza to, iż wykonawcy byli zobowiązani złożyć wraz z ofertą dokument, którego legalna definicja została zawarta w Rozporządzeniu w sprawie deklarowania zgodności. Dokument ten umożliwiać miał oznaczenie oferowanych produktów znakiem budowlanym. Zapisy więc SIWZ nie budzą w ocenie Izby wątpliwości interpretacyjnych w powyższym zakresie. </w:t>
      </w:r>
    </w:p>
    <w:p w14:paraId="6491A27A" w14:textId="7BB872A3" w:rsidR="00DC41DF" w:rsidRDefault="00DC41DF" w:rsidP="0021352C">
      <w:pPr>
        <w:spacing w:after="0"/>
        <w:rPr>
          <w:rFonts w:ascii="Calibri" w:hAnsi="Calibri" w:cs="Calibri"/>
          <w:i/>
          <w:iCs/>
          <w:sz w:val="21"/>
          <w:szCs w:val="21"/>
        </w:rPr>
      </w:pPr>
      <w:r w:rsidRPr="00651F3D">
        <w:rPr>
          <w:rFonts w:ascii="Calibri" w:hAnsi="Calibri" w:cs="Calibri"/>
          <w:i/>
          <w:iCs/>
          <w:sz w:val="21"/>
          <w:szCs w:val="21"/>
        </w:rPr>
        <w:t>Dalej rozstrzygnięcia wymagało czy krajowa deklaracja zgodności może być uznana za dokument równoważ</w:t>
      </w:r>
      <w:r w:rsidR="001B4900">
        <w:rPr>
          <w:rFonts w:ascii="Calibri" w:hAnsi="Calibri" w:cs="Calibri"/>
          <w:i/>
          <w:iCs/>
          <w:sz w:val="21"/>
          <w:szCs w:val="21"/>
        </w:rPr>
        <w:t>n</w:t>
      </w:r>
      <w:r w:rsidRPr="00651F3D">
        <w:rPr>
          <w:rFonts w:ascii="Calibri" w:hAnsi="Calibri" w:cs="Calibri"/>
          <w:i/>
          <w:iCs/>
          <w:sz w:val="21"/>
          <w:szCs w:val="21"/>
        </w:rPr>
        <w:t xml:space="preserve">y do krajowego certyfikatu zgodności. W ocenie Izby brak jest podstaw do przyjęcia równoważności ww. dokumentów, zaś sam Odwołujący nie przywołał żadnych zasadnych argumentów, które pozwoliłyby Izbie na przyjęcie jego twierdzeń za prawdziwe. Wskazać w tym zakresie należy, że opis warunków udziału w postępowaniu nie stanowi opisu przedmiotu zamówieniu, do którego ma zastosowanie art. 29 ust. 3 ustawy </w:t>
      </w:r>
      <w:proofErr w:type="spellStart"/>
      <w:r w:rsidRPr="00651F3D">
        <w:rPr>
          <w:rFonts w:ascii="Calibri" w:hAnsi="Calibri" w:cs="Calibri"/>
          <w:i/>
          <w:iCs/>
          <w:sz w:val="21"/>
          <w:szCs w:val="21"/>
        </w:rPr>
        <w:t>Pzp</w:t>
      </w:r>
      <w:proofErr w:type="spellEnd"/>
      <w:r w:rsidRPr="00651F3D">
        <w:rPr>
          <w:rFonts w:ascii="Calibri" w:hAnsi="Calibri" w:cs="Calibri"/>
          <w:i/>
          <w:iCs/>
          <w:sz w:val="21"/>
          <w:szCs w:val="21"/>
        </w:rPr>
        <w:t xml:space="preserve">. Żadna norma prawna nie nakłada na zamawiającego zakazu opisu warunków udziału w postępowaniu poprzez posłużenie się nazwami własnymi czy też dopuszczenie możliwości powoływania się na dokumenty równoważne. Skoro tak, to tym bardziej brak jest przepisu zobowiązującego zamawiającego do określenia zasad równoważności. Podkreślić jednakże należy, że racjonalnie działający zamawiający powinien wskazać elementy równoważności dopuszczając możliwość powoływania się na dokumenty równoważne na potwierdzenie warunków udziału w postępowaniu. Zaniechanie w tym zakresie nie stanowi naruszenia przepisów prawa. Jednakże opisanie zasad równoważności może uchronić zamawiających przez zarzutem arbitralnej i nieobiektywnej oceny dokumentów składanych przez poszczególnych wykonawców. </w:t>
      </w:r>
    </w:p>
    <w:p w14:paraId="6496ED57" w14:textId="77777777" w:rsidR="0021352C" w:rsidRPr="00651F3D" w:rsidRDefault="0021352C" w:rsidP="0021352C">
      <w:pPr>
        <w:spacing w:after="0"/>
        <w:rPr>
          <w:rFonts w:ascii="Calibri" w:hAnsi="Calibri" w:cs="Calibri"/>
          <w:i/>
          <w:iCs/>
          <w:sz w:val="21"/>
          <w:szCs w:val="21"/>
        </w:rPr>
      </w:pPr>
    </w:p>
    <w:p w14:paraId="07655F6F" w14:textId="77777777" w:rsidR="0021352C" w:rsidRDefault="00DC41DF" w:rsidP="0021352C">
      <w:pPr>
        <w:spacing w:after="0"/>
        <w:rPr>
          <w:rFonts w:ascii="Calibri" w:hAnsi="Calibri" w:cs="Calibri"/>
          <w:i/>
          <w:iCs/>
          <w:sz w:val="21"/>
          <w:szCs w:val="21"/>
        </w:rPr>
      </w:pPr>
      <w:r w:rsidRPr="00651F3D">
        <w:rPr>
          <w:rFonts w:ascii="Calibri" w:hAnsi="Calibri" w:cs="Calibri"/>
          <w:i/>
          <w:iCs/>
          <w:sz w:val="21"/>
          <w:szCs w:val="21"/>
        </w:rPr>
        <w:t>Za bezsporne uznać należy, że w omawianym stanie faktycznym Zamawiający zaniechał wskazania elementów równoważności, poprzestając na stwierdzeniu „lub równoważne”. Jednakże brak określeni</w:t>
      </w:r>
      <w:r w:rsidR="00331E6B">
        <w:rPr>
          <w:rFonts w:ascii="Calibri" w:hAnsi="Calibri" w:cs="Calibri"/>
          <w:i/>
          <w:iCs/>
          <w:sz w:val="21"/>
          <w:szCs w:val="21"/>
        </w:rPr>
        <w:t>a</w:t>
      </w:r>
      <w:r w:rsidRPr="00651F3D">
        <w:rPr>
          <w:rFonts w:ascii="Calibri" w:hAnsi="Calibri" w:cs="Calibri"/>
          <w:i/>
          <w:iCs/>
          <w:sz w:val="21"/>
          <w:szCs w:val="21"/>
        </w:rPr>
        <w:t xml:space="preserve"> tych elementów nie legitymizuje dowolności wykonawców w określeniu parametrów równoważności, czego domaga się Odwołujący. Oceniając równoważność winno się mieć na uwadze przedmiot zamówienia, uwarunkowania prawne oraz obiektywne potrzeby zamawiającego związane z realizacją zamówienia. </w:t>
      </w:r>
    </w:p>
    <w:p w14:paraId="7009C3EA" w14:textId="0D1C07D6" w:rsidR="00DC41DF" w:rsidRDefault="00BA3B8D" w:rsidP="0021352C">
      <w:pPr>
        <w:spacing w:after="0"/>
        <w:rPr>
          <w:rFonts w:ascii="Calibri" w:hAnsi="Calibri" w:cs="Calibri"/>
          <w:i/>
          <w:iCs/>
          <w:sz w:val="21"/>
          <w:szCs w:val="21"/>
        </w:rPr>
      </w:pPr>
      <w:r>
        <w:rPr>
          <w:rFonts w:ascii="Calibri" w:hAnsi="Calibri" w:cs="Calibri"/>
          <w:i/>
          <w:iCs/>
          <w:sz w:val="21"/>
          <w:szCs w:val="21"/>
        </w:rPr>
        <w:br/>
      </w:r>
      <w:r w:rsidR="00DC41DF" w:rsidRPr="00651F3D">
        <w:rPr>
          <w:rFonts w:ascii="Calibri" w:hAnsi="Calibri" w:cs="Calibri"/>
          <w:i/>
          <w:iCs/>
          <w:sz w:val="21"/>
          <w:szCs w:val="21"/>
        </w:rPr>
        <w:t xml:space="preserve">Zaś Odwołujący jako podmiot powołujący się na równoważność złożonych dokumentów winien wykazać, że mając na uwadze powyższe elementy, spełnia warunki udziału w postępowaniu. </w:t>
      </w:r>
    </w:p>
    <w:p w14:paraId="5437D8A5" w14:textId="77777777" w:rsidR="0021352C" w:rsidRPr="00651F3D" w:rsidRDefault="0021352C" w:rsidP="0021352C">
      <w:pPr>
        <w:spacing w:after="0"/>
        <w:rPr>
          <w:rFonts w:ascii="Calibri" w:hAnsi="Calibri" w:cs="Calibri"/>
          <w:i/>
          <w:iCs/>
          <w:sz w:val="21"/>
          <w:szCs w:val="21"/>
        </w:rPr>
      </w:pPr>
    </w:p>
    <w:p w14:paraId="44FD709B" w14:textId="11DC1C53" w:rsidR="00DC41DF" w:rsidRDefault="00DC41DF" w:rsidP="0021352C">
      <w:pPr>
        <w:spacing w:after="0"/>
        <w:rPr>
          <w:rFonts w:ascii="Calibri" w:hAnsi="Calibri" w:cs="Calibri"/>
          <w:i/>
          <w:iCs/>
          <w:sz w:val="21"/>
          <w:szCs w:val="21"/>
        </w:rPr>
      </w:pPr>
      <w:r w:rsidRPr="00651F3D">
        <w:rPr>
          <w:rFonts w:ascii="Calibri" w:hAnsi="Calibri" w:cs="Calibri"/>
          <w:i/>
          <w:iCs/>
          <w:sz w:val="21"/>
          <w:szCs w:val="21"/>
        </w:rPr>
        <w:lastRenderedPageBreak/>
        <w:t>Jak Izba wskazała powyżej, Rozporządzanie w sprawie deklarowania zgodności zawiera definicję legalną krajowego certyfikatu zgodności. Wynika z niej m.in. iż certyfikat ten jest wydawany przez akredytowaną jednostkę certyfikującą, a wi</w:t>
      </w:r>
      <w:r w:rsidR="00C00EE6">
        <w:rPr>
          <w:rFonts w:ascii="Calibri" w:hAnsi="Calibri" w:cs="Calibri"/>
          <w:i/>
          <w:iCs/>
          <w:sz w:val="21"/>
          <w:szCs w:val="21"/>
        </w:rPr>
        <w:t>ę</w:t>
      </w:r>
      <w:r w:rsidRPr="00651F3D">
        <w:rPr>
          <w:rFonts w:ascii="Calibri" w:hAnsi="Calibri" w:cs="Calibri"/>
          <w:i/>
          <w:iCs/>
          <w:sz w:val="21"/>
          <w:szCs w:val="21"/>
        </w:rPr>
        <w:t xml:space="preserve">c podmiot niezależny od producenta. Z kolei krajowa deklaracja zgodności </w:t>
      </w:r>
      <w:r w:rsidR="00F349A3">
        <w:rPr>
          <w:rFonts w:ascii="Calibri" w:hAnsi="Calibri" w:cs="Calibri"/>
          <w:i/>
          <w:iCs/>
          <w:sz w:val="21"/>
          <w:szCs w:val="21"/>
        </w:rPr>
        <w:br/>
      </w:r>
      <w:r w:rsidRPr="00651F3D">
        <w:rPr>
          <w:rFonts w:ascii="Calibri" w:hAnsi="Calibri" w:cs="Calibri"/>
          <w:i/>
          <w:iCs/>
          <w:sz w:val="21"/>
          <w:szCs w:val="21"/>
        </w:rPr>
        <w:t>to dokument, w którym producent oświadcza na swoją wyłączną odpowiedzialność, że wyrób jest zgodny ze specyfikacją techniczną. Odmienność podmiotu wydające</w:t>
      </w:r>
      <w:r w:rsidR="006C2E0D">
        <w:rPr>
          <w:rFonts w:ascii="Calibri" w:hAnsi="Calibri" w:cs="Calibri"/>
          <w:i/>
          <w:iCs/>
          <w:sz w:val="21"/>
          <w:szCs w:val="21"/>
        </w:rPr>
        <w:t>go</w:t>
      </w:r>
      <w:r w:rsidRPr="00651F3D">
        <w:rPr>
          <w:rFonts w:ascii="Calibri" w:hAnsi="Calibri" w:cs="Calibri"/>
          <w:i/>
          <w:iCs/>
          <w:sz w:val="21"/>
          <w:szCs w:val="21"/>
        </w:rPr>
        <w:t xml:space="preserve"> powyższe dwa dokumenty stanowi przeszkodę do uznania je za dokumenty równoważne. Dokument bowiem równoważny to dokument mający równą wartość, równe znaczenie. Nie sposób przyjąć, iż deklaracja zgodności jest dokumentem równoważnym do certyfikatu zgodności, w sytuacji, gdy dokument ten wystawiony jest przez producenta, nie zaś przez niezależną jednostkę zewnętrzną, z czym mamy do czynienia w przypadku krajowego certyfikatu zgodności. Podkreślić należy za Zamawiającym, że reduktory będące przedmiotem zamówienia są bardzo ważnym elementem bezpieczeństwa w dostawie gazu do budynków. Biorąc pod uwagę przedmiot zamówienia istotnym z punktu widzenia Zamawiającego jest zapewnienie odbiorcom paliwa gazowego, poprzez stosowanie wysokiej jakości produktów. Dlatego też za obiektywnie uzasadniony uznać należy wymóg Zamawiającego legitymowania się przez wykonawców krajowym certyfikatem zgodności wydanym przez niezależną jednostkę akredytowaną, która w sposób obiektywny i profesjonalny potwierdza jakość oferowanych przez wykonawców produktów. W omawianym stanie faktycznym przyjęcie równoważności pomiędzy krajowym certyfikatem zgodności oraz krajową deklaracją zgodności niweczyłoby dążenie Zamawiającego do obiektywnego potwierdzenia jakoś</w:t>
      </w:r>
      <w:r w:rsidR="00A36917">
        <w:rPr>
          <w:rFonts w:ascii="Calibri" w:hAnsi="Calibri" w:cs="Calibri"/>
          <w:i/>
          <w:iCs/>
          <w:sz w:val="21"/>
          <w:szCs w:val="21"/>
        </w:rPr>
        <w:t>ci</w:t>
      </w:r>
      <w:r w:rsidRPr="00651F3D">
        <w:rPr>
          <w:rFonts w:ascii="Calibri" w:hAnsi="Calibri" w:cs="Calibri"/>
          <w:i/>
          <w:iCs/>
          <w:sz w:val="21"/>
          <w:szCs w:val="21"/>
        </w:rPr>
        <w:t xml:space="preserve"> oferowanych produktów. Nie można bowiem przypisać równej wartości, znaczenia dokumentom pochodzącym od dwóch tak odmiennych podmiotów. Przyjęcie interpretacji zaproponowanej przez Odwołującego stanowiłoby również naruszenie zasady równego traktowania wykonawców w postępowaniu przetargowym. Wszyscy bowiem wykonawcy, z wyjątkiem Odwołującego, kierując się treścią SIWZ oraz regulacjami prawnymi ponieśli dodatkowe koszty związane z uzyskaniem krajowego certyfikatu zgodności, co miało wpływ na ostateczną cenę złożonych ofert. Odwołujący zaś prezentując korzystną dla siebie interpretację „równoważności” dokumentów kosztów takich uniknął, a tym samym miał możliwość zmniejszenia w sposób niezasadny kosztów realizacji zamówienia. </w:t>
      </w:r>
      <w:r w:rsidR="00A56F7E" w:rsidRPr="00651F3D">
        <w:rPr>
          <w:rFonts w:ascii="Calibri" w:hAnsi="Calibri" w:cs="Calibri"/>
          <w:sz w:val="21"/>
          <w:szCs w:val="21"/>
        </w:rPr>
        <w:t>(…)</w:t>
      </w:r>
      <w:r w:rsidRPr="00651F3D">
        <w:rPr>
          <w:rFonts w:ascii="Calibri" w:hAnsi="Calibri" w:cs="Calibri"/>
          <w:i/>
          <w:iCs/>
          <w:sz w:val="21"/>
          <w:szCs w:val="21"/>
        </w:rPr>
        <w:t xml:space="preserve"> </w:t>
      </w:r>
    </w:p>
    <w:p w14:paraId="1C777CD0" w14:textId="77777777" w:rsidR="0021352C" w:rsidRPr="00651F3D" w:rsidRDefault="0021352C" w:rsidP="0021352C">
      <w:pPr>
        <w:spacing w:after="0"/>
        <w:rPr>
          <w:rFonts w:ascii="Calibri" w:hAnsi="Calibri" w:cs="Calibri"/>
          <w:i/>
          <w:iCs/>
          <w:sz w:val="21"/>
          <w:szCs w:val="21"/>
        </w:rPr>
      </w:pPr>
    </w:p>
    <w:p w14:paraId="1569BC03" w14:textId="2EFBFD2C" w:rsidR="00DC41DF" w:rsidRDefault="00DC41DF" w:rsidP="0021352C">
      <w:pPr>
        <w:spacing w:after="0"/>
        <w:rPr>
          <w:rFonts w:ascii="Calibri" w:hAnsi="Calibri" w:cs="Calibri"/>
          <w:i/>
          <w:iCs/>
          <w:sz w:val="21"/>
          <w:szCs w:val="21"/>
        </w:rPr>
      </w:pPr>
      <w:r w:rsidRPr="000164EB">
        <w:rPr>
          <w:rFonts w:ascii="Calibri" w:hAnsi="Calibri" w:cs="Calibri"/>
          <w:i/>
          <w:iCs/>
          <w:sz w:val="21"/>
          <w:szCs w:val="21"/>
        </w:rPr>
        <w:t>Podnoszona przez Odwołującego w treści odwołania prawna niemożliwość uzyskania krajowego certyfikatu zgodności dla oferowanych reduktorów nie została w żaden sposób Izbie wykazana. Niemożliwość ta nie wynika z żadnego postanowienia Rozporządzenia w sprawie deklarowania zgodności, zaś jak słusznie wskazał Zamawiając</w:t>
      </w:r>
      <w:r w:rsidR="006B1CC1">
        <w:rPr>
          <w:rFonts w:ascii="Calibri" w:hAnsi="Calibri" w:cs="Calibri"/>
          <w:i/>
          <w:iCs/>
          <w:sz w:val="21"/>
          <w:szCs w:val="21"/>
        </w:rPr>
        <w:t>y</w:t>
      </w:r>
      <w:r w:rsidRPr="000164EB">
        <w:rPr>
          <w:rFonts w:ascii="Calibri" w:hAnsi="Calibri" w:cs="Calibri"/>
          <w:i/>
          <w:iCs/>
          <w:sz w:val="21"/>
          <w:szCs w:val="21"/>
        </w:rPr>
        <w:t xml:space="preserve">, możliwość uzyskania certyfikatu wynika chociażby z art. 6 ust. 3 ustawy o systemie oceny zgodności (Dz.U.2015.1918). Twierdzeniom Odwołującego zaprzeczają również dokumenty złożone przez pozostałych wykonawców w postępowaniu, którzy wymagane krajowe certyfikaty zgodności złożyli. Taką możliwość, w ocenie Izby, ma również Odwołujący, jednakże musiałby poddać swoje produkty i proces ich wytwarzania ocenie jednostki akredytowanej i podnieść w związku z tym dodatkowe koszty. </w:t>
      </w:r>
    </w:p>
    <w:p w14:paraId="032C9345" w14:textId="77777777" w:rsidR="0021352C" w:rsidRPr="000164EB" w:rsidRDefault="0021352C" w:rsidP="0021352C">
      <w:pPr>
        <w:spacing w:after="0"/>
        <w:rPr>
          <w:rFonts w:ascii="Calibri" w:hAnsi="Calibri" w:cs="Calibri"/>
          <w:i/>
          <w:iCs/>
          <w:sz w:val="21"/>
          <w:szCs w:val="21"/>
        </w:rPr>
      </w:pPr>
    </w:p>
    <w:p w14:paraId="2900117F" w14:textId="51586EBA" w:rsidR="00855D05" w:rsidRDefault="004A1EC2" w:rsidP="0021352C">
      <w:pPr>
        <w:rPr>
          <w:rFonts w:ascii="Calibri" w:hAnsi="Calibri" w:cs="Calibri"/>
          <w:sz w:val="21"/>
          <w:szCs w:val="21"/>
        </w:rPr>
      </w:pPr>
      <w:r>
        <w:rPr>
          <w:rFonts w:ascii="Calibri" w:hAnsi="Calibri" w:cs="Calibri"/>
          <w:sz w:val="21"/>
          <w:szCs w:val="21"/>
        </w:rPr>
        <w:t xml:space="preserve">Powyższe stanowisko Sąd Okręgowy </w:t>
      </w:r>
      <w:r w:rsidR="006F391B">
        <w:rPr>
          <w:rFonts w:ascii="Calibri" w:hAnsi="Calibri" w:cs="Calibri"/>
          <w:sz w:val="21"/>
          <w:szCs w:val="21"/>
        </w:rPr>
        <w:t xml:space="preserve">w Warszawie </w:t>
      </w:r>
      <w:r>
        <w:rPr>
          <w:rFonts w:ascii="Calibri" w:hAnsi="Calibri" w:cs="Calibri"/>
          <w:sz w:val="21"/>
          <w:szCs w:val="21"/>
        </w:rPr>
        <w:t>przyjął za własne</w:t>
      </w:r>
      <w:r w:rsidR="006F391B">
        <w:rPr>
          <w:rFonts w:ascii="Calibri" w:hAnsi="Calibri" w:cs="Calibri"/>
          <w:sz w:val="21"/>
          <w:szCs w:val="21"/>
        </w:rPr>
        <w:t xml:space="preserve">, wskazując, iż </w:t>
      </w:r>
      <w:r w:rsidR="006F391B" w:rsidRPr="006F391B">
        <w:rPr>
          <w:rFonts w:ascii="Calibri" w:hAnsi="Calibri" w:cs="Calibri"/>
          <w:sz w:val="21"/>
          <w:szCs w:val="21"/>
        </w:rPr>
        <w:t>nie można postawić znaku równoważności pomiędzy krajowym certyfikatem zgodności a krajową deklaracją zgodności</w:t>
      </w:r>
      <w:r w:rsidR="00AE602F">
        <w:rPr>
          <w:rFonts w:ascii="Calibri" w:hAnsi="Calibri" w:cs="Calibri"/>
          <w:sz w:val="21"/>
          <w:szCs w:val="21"/>
        </w:rPr>
        <w:t xml:space="preserve"> (wyrok </w:t>
      </w:r>
      <w:r w:rsidR="00763381">
        <w:rPr>
          <w:rFonts w:ascii="Calibri" w:hAnsi="Calibri" w:cs="Calibri"/>
          <w:sz w:val="21"/>
          <w:szCs w:val="21"/>
        </w:rPr>
        <w:t>z dnia 10 czerwca 2016 r., sygn. akt XXIII Ga 502/16</w:t>
      </w:r>
      <w:r w:rsidR="00AE602F">
        <w:rPr>
          <w:rFonts w:ascii="Calibri" w:hAnsi="Calibri" w:cs="Calibri"/>
          <w:sz w:val="21"/>
          <w:szCs w:val="21"/>
        </w:rPr>
        <w:t xml:space="preserve">). </w:t>
      </w:r>
    </w:p>
    <w:p w14:paraId="15F65CDB" w14:textId="601A73DD" w:rsidR="00DD3D42" w:rsidRPr="00855D05" w:rsidRDefault="00B87709" w:rsidP="0021352C">
      <w:pPr>
        <w:rPr>
          <w:rFonts w:ascii="Calibri" w:hAnsi="Calibri" w:cs="Calibri"/>
          <w:sz w:val="21"/>
          <w:szCs w:val="21"/>
        </w:rPr>
      </w:pPr>
      <w:r>
        <w:rPr>
          <w:rFonts w:ascii="Calibri" w:hAnsi="Calibri" w:cs="Calibri"/>
          <w:sz w:val="21"/>
          <w:szCs w:val="21"/>
        </w:rPr>
        <w:t>Z uwagi na powyższe n</w:t>
      </w:r>
      <w:r w:rsidR="00DD3D42">
        <w:rPr>
          <w:rFonts w:ascii="Calibri" w:hAnsi="Calibri" w:cs="Calibri"/>
          <w:sz w:val="21"/>
          <w:szCs w:val="21"/>
        </w:rPr>
        <w:t xml:space="preserve">ależy podkreślić, iż możliwość przedłożenia </w:t>
      </w:r>
      <w:r w:rsidR="008B5D86">
        <w:rPr>
          <w:rFonts w:ascii="Calibri" w:hAnsi="Calibri" w:cs="Calibri"/>
          <w:sz w:val="21"/>
          <w:szCs w:val="21"/>
        </w:rPr>
        <w:t xml:space="preserve">równoważnych </w:t>
      </w:r>
      <w:r w:rsidR="00DD3D42">
        <w:rPr>
          <w:rFonts w:ascii="Calibri" w:hAnsi="Calibri" w:cs="Calibri"/>
          <w:sz w:val="21"/>
          <w:szCs w:val="21"/>
        </w:rPr>
        <w:t xml:space="preserve">przedmiotowych środków dowodowych </w:t>
      </w:r>
      <w:r w:rsidR="00152041">
        <w:rPr>
          <w:rFonts w:ascii="Calibri" w:hAnsi="Calibri" w:cs="Calibri"/>
          <w:sz w:val="21"/>
          <w:szCs w:val="21"/>
        </w:rPr>
        <w:t xml:space="preserve">tylko wtedy, gdy wykonawca w ofercie wykaże, że </w:t>
      </w:r>
      <w:r w:rsidR="0052785F" w:rsidRPr="0052785F">
        <w:rPr>
          <w:rFonts w:ascii="Calibri" w:hAnsi="Calibri" w:cs="Calibri"/>
          <w:sz w:val="21"/>
          <w:szCs w:val="21"/>
        </w:rPr>
        <w:t xml:space="preserve">przyczyną braku złożenia certyfikatu lub sprawozdania z badań był brak dostępu do certyfikatów lub sprawozdań z badań lub brak możliwości ich uzyskania w odpowiednim terminie, przy czym brak ten nie mógł być przypisany temu wykonawcy. </w:t>
      </w:r>
      <w:r w:rsidR="0052785F">
        <w:rPr>
          <w:rFonts w:ascii="Calibri" w:hAnsi="Calibri" w:cs="Calibri"/>
          <w:sz w:val="21"/>
          <w:szCs w:val="21"/>
        </w:rPr>
        <w:t xml:space="preserve">Zatem, </w:t>
      </w:r>
      <w:r w:rsidR="000F2C23">
        <w:rPr>
          <w:rFonts w:ascii="Calibri" w:hAnsi="Calibri" w:cs="Calibri"/>
          <w:sz w:val="21"/>
          <w:szCs w:val="21"/>
        </w:rPr>
        <w:t xml:space="preserve">tylko w przypadku wystąpienia obiektywnych okoliczności </w:t>
      </w:r>
      <w:r w:rsidR="00DE4AF3">
        <w:rPr>
          <w:rFonts w:ascii="Calibri" w:hAnsi="Calibri" w:cs="Calibri"/>
          <w:sz w:val="21"/>
          <w:szCs w:val="21"/>
        </w:rPr>
        <w:t>uzasadniających brak możliwości dostarczenia zamawiającemu żądanych certyfikatów lub sprawozdań z badań</w:t>
      </w:r>
      <w:r w:rsidR="00950AC1">
        <w:rPr>
          <w:rFonts w:ascii="Calibri" w:hAnsi="Calibri" w:cs="Calibri"/>
          <w:sz w:val="21"/>
          <w:szCs w:val="21"/>
        </w:rPr>
        <w:t xml:space="preserve">, </w:t>
      </w:r>
      <w:r w:rsidR="00BC6122">
        <w:rPr>
          <w:rFonts w:ascii="Calibri" w:hAnsi="Calibri" w:cs="Calibri"/>
          <w:sz w:val="21"/>
          <w:szCs w:val="21"/>
        </w:rPr>
        <w:t xml:space="preserve">wykonawca będzie </w:t>
      </w:r>
      <w:r w:rsidR="002E199A">
        <w:rPr>
          <w:rFonts w:ascii="Calibri" w:hAnsi="Calibri" w:cs="Calibri"/>
          <w:sz w:val="21"/>
          <w:szCs w:val="21"/>
        </w:rPr>
        <w:t>mógł skorzystać</w:t>
      </w:r>
      <w:r>
        <w:rPr>
          <w:rFonts w:ascii="Calibri" w:hAnsi="Calibri" w:cs="Calibri"/>
          <w:sz w:val="21"/>
          <w:szCs w:val="21"/>
        </w:rPr>
        <w:t xml:space="preserve"> </w:t>
      </w:r>
      <w:r w:rsidR="002E199A">
        <w:rPr>
          <w:rFonts w:ascii="Calibri" w:hAnsi="Calibri" w:cs="Calibri"/>
          <w:sz w:val="21"/>
          <w:szCs w:val="21"/>
        </w:rPr>
        <w:t xml:space="preserve">z uprawnienia wymienionego w art. 105 ust. 4 ustawy </w:t>
      </w:r>
      <w:proofErr w:type="spellStart"/>
      <w:r w:rsidR="002E199A">
        <w:rPr>
          <w:rFonts w:ascii="Calibri" w:hAnsi="Calibri" w:cs="Calibri"/>
          <w:sz w:val="21"/>
          <w:szCs w:val="21"/>
        </w:rPr>
        <w:t>Pzp</w:t>
      </w:r>
      <w:proofErr w:type="spellEnd"/>
      <w:r w:rsidR="002E199A">
        <w:rPr>
          <w:rFonts w:ascii="Calibri" w:hAnsi="Calibri" w:cs="Calibri"/>
          <w:sz w:val="21"/>
          <w:szCs w:val="21"/>
        </w:rPr>
        <w:t>.</w:t>
      </w:r>
    </w:p>
    <w:p w14:paraId="114423B0" w14:textId="77777777" w:rsidR="002E199A" w:rsidRPr="00A21D30" w:rsidRDefault="002E199A" w:rsidP="0021352C">
      <w:pPr>
        <w:rPr>
          <w:rFonts w:ascii="Calibri" w:hAnsi="Calibri" w:cs="Calibri"/>
          <w:sz w:val="21"/>
          <w:szCs w:val="21"/>
          <w:u w:val="single"/>
        </w:rPr>
      </w:pPr>
      <w:r w:rsidRPr="00A21D30">
        <w:rPr>
          <w:rFonts w:ascii="Calibri" w:hAnsi="Calibri" w:cs="Calibri"/>
          <w:sz w:val="21"/>
          <w:szCs w:val="21"/>
          <w:u w:val="single"/>
        </w:rPr>
        <w:t>Z orzecznictwa Krajowej Izby Odwoławczej:</w:t>
      </w:r>
    </w:p>
    <w:p w14:paraId="4D9E2BC3" w14:textId="14B510DE" w:rsidR="00E41727" w:rsidRDefault="00AF25E8" w:rsidP="0021352C">
      <w:pPr>
        <w:pStyle w:val="Akapitzlist"/>
        <w:numPr>
          <w:ilvl w:val="0"/>
          <w:numId w:val="36"/>
        </w:numPr>
        <w:tabs>
          <w:tab w:val="left" w:pos="284"/>
        </w:tabs>
        <w:spacing w:after="0"/>
        <w:ind w:left="426" w:hanging="426"/>
        <w:rPr>
          <w:rFonts w:ascii="Calibri" w:hAnsi="Calibri" w:cs="Calibri"/>
          <w:sz w:val="21"/>
          <w:szCs w:val="21"/>
        </w:rPr>
      </w:pPr>
      <w:r>
        <w:rPr>
          <w:rFonts w:ascii="Calibri" w:hAnsi="Calibri" w:cs="Calibri"/>
          <w:sz w:val="21"/>
          <w:szCs w:val="21"/>
        </w:rPr>
        <w:lastRenderedPageBreak/>
        <w:t xml:space="preserve">Wyrok </w:t>
      </w:r>
      <w:r w:rsidRPr="00B32A12">
        <w:rPr>
          <w:rFonts w:ascii="Calibri" w:hAnsi="Calibri" w:cs="Calibri"/>
          <w:sz w:val="21"/>
          <w:szCs w:val="21"/>
        </w:rPr>
        <w:t>Krajow</w:t>
      </w:r>
      <w:r>
        <w:rPr>
          <w:rFonts w:ascii="Calibri" w:hAnsi="Calibri" w:cs="Calibri"/>
          <w:sz w:val="21"/>
          <w:szCs w:val="21"/>
        </w:rPr>
        <w:t>ej</w:t>
      </w:r>
      <w:r w:rsidRPr="00B32A12">
        <w:rPr>
          <w:rFonts w:ascii="Calibri" w:hAnsi="Calibri" w:cs="Calibri"/>
          <w:sz w:val="21"/>
          <w:szCs w:val="21"/>
        </w:rPr>
        <w:t xml:space="preserve"> Izb</w:t>
      </w:r>
      <w:r>
        <w:rPr>
          <w:rFonts w:ascii="Calibri" w:hAnsi="Calibri" w:cs="Calibri"/>
          <w:sz w:val="21"/>
          <w:szCs w:val="21"/>
        </w:rPr>
        <w:t>y</w:t>
      </w:r>
      <w:r w:rsidRPr="00B32A12">
        <w:rPr>
          <w:rFonts w:ascii="Calibri" w:hAnsi="Calibri" w:cs="Calibri"/>
          <w:sz w:val="21"/>
          <w:szCs w:val="21"/>
        </w:rPr>
        <w:t xml:space="preserve"> Odwoławcz</w:t>
      </w:r>
      <w:r>
        <w:rPr>
          <w:rFonts w:ascii="Calibri" w:hAnsi="Calibri" w:cs="Calibri"/>
          <w:sz w:val="21"/>
          <w:szCs w:val="21"/>
        </w:rPr>
        <w:t>ej</w:t>
      </w:r>
      <w:r w:rsidRPr="00B32A12">
        <w:rPr>
          <w:rFonts w:ascii="Calibri" w:hAnsi="Calibri" w:cs="Calibri"/>
          <w:sz w:val="21"/>
          <w:szCs w:val="21"/>
        </w:rPr>
        <w:t xml:space="preserve"> </w:t>
      </w:r>
      <w:r w:rsidR="002E199A" w:rsidRPr="00A21D30">
        <w:rPr>
          <w:rFonts w:ascii="Calibri" w:hAnsi="Calibri" w:cs="Calibri"/>
          <w:sz w:val="21"/>
          <w:szCs w:val="21"/>
        </w:rPr>
        <w:t>z dnia</w:t>
      </w:r>
      <w:r w:rsidR="00A21D30" w:rsidRPr="00A21D30">
        <w:rPr>
          <w:rFonts w:ascii="Calibri" w:hAnsi="Calibri" w:cs="Calibri"/>
          <w:sz w:val="21"/>
          <w:szCs w:val="21"/>
        </w:rPr>
        <w:t xml:space="preserve"> 25 lipca 2022</w:t>
      </w:r>
      <w:r w:rsidR="002E199A" w:rsidRPr="00A21D30">
        <w:rPr>
          <w:rFonts w:ascii="Calibri" w:hAnsi="Calibri" w:cs="Calibri"/>
          <w:sz w:val="21"/>
          <w:szCs w:val="21"/>
        </w:rPr>
        <w:t xml:space="preserve"> r., sygn. </w:t>
      </w:r>
      <w:r w:rsidR="00A1085E">
        <w:rPr>
          <w:rFonts w:ascii="Calibri" w:hAnsi="Calibri" w:cs="Calibri"/>
          <w:sz w:val="21"/>
          <w:szCs w:val="21"/>
        </w:rPr>
        <w:t>akt</w:t>
      </w:r>
      <w:r w:rsidR="008E6D95">
        <w:rPr>
          <w:rFonts w:ascii="Calibri" w:hAnsi="Calibri" w:cs="Calibri"/>
          <w:sz w:val="21"/>
          <w:szCs w:val="21"/>
        </w:rPr>
        <w:t xml:space="preserve"> </w:t>
      </w:r>
      <w:r w:rsidR="002E199A" w:rsidRPr="00A21D30">
        <w:rPr>
          <w:rFonts w:ascii="Calibri" w:hAnsi="Calibri" w:cs="Calibri"/>
          <w:sz w:val="21"/>
          <w:szCs w:val="21"/>
        </w:rPr>
        <w:t>KIO</w:t>
      </w:r>
      <w:r w:rsidR="00A21D30" w:rsidRPr="00A21D30">
        <w:rPr>
          <w:rFonts w:ascii="Calibri" w:hAnsi="Calibri" w:cs="Calibri"/>
          <w:sz w:val="21"/>
          <w:szCs w:val="21"/>
        </w:rPr>
        <w:t xml:space="preserve"> 1464/22</w:t>
      </w:r>
      <w:r w:rsidR="00E41727">
        <w:rPr>
          <w:rFonts w:ascii="Calibri" w:hAnsi="Calibri" w:cs="Calibri"/>
          <w:sz w:val="21"/>
          <w:szCs w:val="21"/>
        </w:rPr>
        <w:t>.</w:t>
      </w:r>
      <w:r w:rsidR="002E199A" w:rsidRPr="00A21D30">
        <w:rPr>
          <w:rFonts w:ascii="Calibri" w:hAnsi="Calibri" w:cs="Calibri"/>
          <w:sz w:val="21"/>
          <w:szCs w:val="21"/>
        </w:rPr>
        <w:t xml:space="preserve"> </w:t>
      </w:r>
    </w:p>
    <w:p w14:paraId="08CA74EA" w14:textId="672B85AE" w:rsidR="00103884" w:rsidRPr="00712CD6" w:rsidRDefault="00E41727" w:rsidP="0021352C">
      <w:pPr>
        <w:spacing w:after="0"/>
        <w:rPr>
          <w:rFonts w:ascii="Calibri" w:hAnsi="Calibri" w:cs="Calibri"/>
          <w:sz w:val="21"/>
          <w:szCs w:val="21"/>
        </w:rPr>
      </w:pPr>
      <w:r w:rsidRPr="00BC4DF3">
        <w:rPr>
          <w:rFonts w:ascii="Calibri" w:hAnsi="Calibri" w:cs="Calibri"/>
          <w:sz w:val="21"/>
          <w:szCs w:val="21"/>
          <w:shd w:val="clear" w:color="auto" w:fill="FFFFFF"/>
        </w:rPr>
        <w:t>Izba ustaliła, iż</w:t>
      </w:r>
      <w:r w:rsidR="00BC4DF3" w:rsidRPr="00BC4DF3">
        <w:rPr>
          <w:rFonts w:ascii="Calibri" w:hAnsi="Calibri" w:cs="Calibri"/>
          <w:sz w:val="21"/>
          <w:szCs w:val="21"/>
          <w:shd w:val="clear" w:color="auto" w:fill="FFFFFF"/>
        </w:rPr>
        <w:t>:</w:t>
      </w:r>
      <w:r>
        <w:rPr>
          <w:rFonts w:ascii="Calibri" w:hAnsi="Calibri" w:cs="Calibri"/>
          <w:i/>
          <w:iCs/>
          <w:sz w:val="21"/>
          <w:szCs w:val="21"/>
          <w:shd w:val="clear" w:color="auto" w:fill="FFFFFF"/>
        </w:rPr>
        <w:t xml:space="preserve"> </w:t>
      </w:r>
      <w:r w:rsidR="00B53E58" w:rsidRPr="00A21D30">
        <w:rPr>
          <w:rFonts w:ascii="Calibri" w:hAnsi="Calibri" w:cs="Calibri"/>
          <w:i/>
          <w:iCs/>
          <w:sz w:val="21"/>
          <w:szCs w:val="21"/>
          <w:shd w:val="clear" w:color="auto" w:fill="FFFFFF"/>
        </w:rPr>
        <w:t>o</w:t>
      </w:r>
      <w:r w:rsidR="00103884" w:rsidRPr="00A21D30">
        <w:rPr>
          <w:rFonts w:ascii="Calibri" w:hAnsi="Calibri" w:cs="Calibri"/>
          <w:i/>
          <w:iCs/>
          <w:sz w:val="21"/>
          <w:szCs w:val="21"/>
          <w:shd w:val="clear" w:color="auto" w:fill="FFFFFF"/>
        </w:rPr>
        <w:t xml:space="preserve">dnosząc się do zarzutu 20n Izba stwierdziła, iż podstawa faktyczna zarzutu nie została skorelowana z żądaniem. Cały wywód Odwołującego, poza wskazaniem na obowiązujące przepisy </w:t>
      </w:r>
      <w:r w:rsidR="00D11D05">
        <w:rPr>
          <w:rFonts w:ascii="Calibri" w:hAnsi="Calibri" w:cs="Calibri"/>
          <w:i/>
          <w:iCs/>
          <w:sz w:val="21"/>
          <w:szCs w:val="21"/>
          <w:shd w:val="clear" w:color="auto" w:fill="FFFFFF"/>
        </w:rPr>
        <w:br/>
      </w:r>
      <w:r w:rsidR="00103884" w:rsidRPr="00A21D30">
        <w:rPr>
          <w:rFonts w:ascii="Calibri" w:hAnsi="Calibri" w:cs="Calibri"/>
          <w:i/>
          <w:iCs/>
          <w:sz w:val="21"/>
          <w:szCs w:val="21"/>
          <w:shd w:val="clear" w:color="auto" w:fill="FFFFFF"/>
        </w:rPr>
        <w:t xml:space="preserve">i orzecznictwo, sprowadzał się do tego, że </w:t>
      </w:r>
      <w:r w:rsidR="00103884" w:rsidRPr="00A21D30">
        <w:rPr>
          <w:rFonts w:ascii="Calibri" w:hAnsi="Calibri" w:cs="Calibri"/>
          <w:i/>
          <w:iCs/>
          <w:sz w:val="21"/>
          <w:szCs w:val="21"/>
        </w:rPr>
        <w:t xml:space="preserve">Zamawiający nie określił, jakich szczegółowych parametrów wymaga do potwierdzenia danym certyfikatem, a brak skonkretyzowania tych parametrów pozbawia Odwołującego pewności co do prawidłowości przedkładanych na potwierdzenie dokumentów technicznych i naraża się na uznaniową decyzję Zamawiającego. Jednocześnie Odwołujący nie wniósł o określenie przez Zamawiającego parametrów, jakich spełnienie należy wykazać certyfikatem/sprawozdaniem, lecz </w:t>
      </w:r>
      <w:r w:rsidR="00D11D05">
        <w:rPr>
          <w:rFonts w:ascii="Calibri" w:hAnsi="Calibri" w:cs="Calibri"/>
          <w:i/>
          <w:iCs/>
          <w:sz w:val="21"/>
          <w:szCs w:val="21"/>
        </w:rPr>
        <w:br/>
      </w:r>
      <w:r w:rsidR="00103884" w:rsidRPr="00A21D30">
        <w:rPr>
          <w:rFonts w:ascii="Calibri" w:hAnsi="Calibri" w:cs="Calibri"/>
          <w:i/>
          <w:iCs/>
          <w:sz w:val="21"/>
          <w:szCs w:val="21"/>
        </w:rPr>
        <w:t>o usunięcie przedmiotowego wymogu. Taki</w:t>
      </w:r>
      <w:r w:rsidR="003B5419">
        <w:rPr>
          <w:rFonts w:ascii="Calibri" w:hAnsi="Calibri" w:cs="Calibri"/>
          <w:i/>
          <w:iCs/>
          <w:sz w:val="21"/>
          <w:szCs w:val="21"/>
        </w:rPr>
        <w:t>e</w:t>
      </w:r>
      <w:r w:rsidR="00103884" w:rsidRPr="00A21D30">
        <w:rPr>
          <w:rFonts w:ascii="Calibri" w:hAnsi="Calibri" w:cs="Calibri"/>
          <w:i/>
          <w:iCs/>
          <w:sz w:val="21"/>
          <w:szCs w:val="21"/>
        </w:rPr>
        <w:t xml:space="preserve"> działanie nie byłoby jednak uprawnione, ponieważ Zamawiający w świetle przepisów ustawy </w:t>
      </w:r>
      <w:proofErr w:type="spellStart"/>
      <w:r w:rsidR="00103884" w:rsidRPr="00A21D30">
        <w:rPr>
          <w:rFonts w:ascii="Calibri" w:hAnsi="Calibri" w:cs="Calibri"/>
          <w:i/>
          <w:iCs/>
          <w:sz w:val="21"/>
          <w:szCs w:val="21"/>
        </w:rPr>
        <w:t>Pzp</w:t>
      </w:r>
      <w:proofErr w:type="spellEnd"/>
      <w:r w:rsidR="00103884" w:rsidRPr="00A21D30">
        <w:rPr>
          <w:rFonts w:ascii="Calibri" w:hAnsi="Calibri" w:cs="Calibri"/>
          <w:i/>
          <w:iCs/>
          <w:sz w:val="21"/>
          <w:szCs w:val="21"/>
        </w:rPr>
        <w:t xml:space="preserve"> ma prawo żądać jako przedmiotowych środków dowodowych certyfikatów/sprawozdań jednostki potwierdzającej zgodność w celu wykazania, że urządzenie spełnia określone normy (w tym wypadku PN-EN 285 oraz PN-EN ISO 17655-1). </w:t>
      </w:r>
    </w:p>
    <w:p w14:paraId="59F3FC43" w14:textId="71DBCF29" w:rsidR="00103884" w:rsidRPr="00A21D30" w:rsidRDefault="00103884" w:rsidP="0021352C">
      <w:pPr>
        <w:autoSpaceDE w:val="0"/>
        <w:autoSpaceDN w:val="0"/>
        <w:adjustRightInd w:val="0"/>
        <w:spacing w:after="0"/>
        <w:rPr>
          <w:rFonts w:ascii="Calibri" w:hAnsi="Calibri" w:cs="Calibri"/>
          <w:i/>
          <w:iCs/>
          <w:sz w:val="21"/>
          <w:szCs w:val="21"/>
        </w:rPr>
      </w:pPr>
      <w:r w:rsidRPr="00A21D30">
        <w:rPr>
          <w:rFonts w:ascii="Calibri" w:hAnsi="Calibri" w:cs="Calibri"/>
          <w:i/>
          <w:iCs/>
          <w:sz w:val="21"/>
          <w:szCs w:val="21"/>
        </w:rPr>
        <w:t xml:space="preserve">Zgodnie z art. 105 ust. 1 ustawy </w:t>
      </w:r>
      <w:proofErr w:type="spellStart"/>
      <w:r w:rsidRPr="00A21D30">
        <w:rPr>
          <w:rFonts w:ascii="Calibri" w:hAnsi="Calibri" w:cs="Calibri"/>
          <w:i/>
          <w:iCs/>
          <w:sz w:val="21"/>
          <w:szCs w:val="21"/>
        </w:rPr>
        <w:t>Pzp</w:t>
      </w:r>
      <w:proofErr w:type="spellEnd"/>
      <w:r w:rsidRPr="00A21D30">
        <w:rPr>
          <w:rFonts w:ascii="Calibri" w:hAnsi="Calibri" w:cs="Calibri"/>
          <w:i/>
          <w:iCs/>
          <w:sz w:val="21"/>
          <w:szCs w:val="21"/>
        </w:rPr>
        <w:t xml:space="preserve"> w </w:t>
      </w:r>
      <w:r w:rsidRPr="00A21D30">
        <w:rPr>
          <w:rFonts w:ascii="Calibri" w:hAnsi="Calibri" w:cs="Calibri"/>
          <w:i/>
          <w:iCs/>
          <w:sz w:val="21"/>
          <w:szCs w:val="21"/>
          <w:shd w:val="clear" w:color="auto" w:fill="FFFFFF"/>
        </w:rPr>
        <w:t xml:space="preserve">celu potwierdzenia zgodności oferowanych robót budowlanych, dostaw lub usług z wymaganiami, cechami lub kryteriami określonymi w opisie przedmiotu zamówienia </w:t>
      </w:r>
      <w:r w:rsidR="00767E99">
        <w:rPr>
          <w:rFonts w:ascii="Calibri" w:hAnsi="Calibri" w:cs="Calibri"/>
          <w:i/>
          <w:iCs/>
          <w:sz w:val="21"/>
          <w:szCs w:val="21"/>
          <w:shd w:val="clear" w:color="auto" w:fill="FFFFFF"/>
        </w:rPr>
        <w:br/>
      </w:r>
      <w:r w:rsidRPr="00A21D30">
        <w:rPr>
          <w:rFonts w:ascii="Calibri" w:hAnsi="Calibri" w:cs="Calibri"/>
          <w:i/>
          <w:iCs/>
          <w:sz w:val="21"/>
          <w:szCs w:val="21"/>
          <w:shd w:val="clear" w:color="auto" w:fill="FFFFFF"/>
        </w:rPr>
        <w:t xml:space="preserve">lub kryteriami oceny ofert, lub wymaganiami związanymi z realizacją zamówienia zamawiający może żądać od wykonawców złożenia certyfikatu wydanego przez jednostkę oceniającą zgodność lub sprawozdania z badań przeprowadzonych przez tę jednostkę. W taki właśnie sposób Zamawiający określił swoje wymaganie: żądając złożenia certyfikatu lub sprawozdania wykonanego przez uprawnioną zewnętrzną jednostkę potwierdzającą zgodność z ustalonymi wymaganiami. </w:t>
      </w:r>
      <w:r w:rsidRPr="00A21D30">
        <w:rPr>
          <w:rFonts w:ascii="Calibri" w:hAnsi="Calibri" w:cs="Calibri"/>
          <w:i/>
          <w:iCs/>
          <w:sz w:val="21"/>
          <w:szCs w:val="21"/>
        </w:rPr>
        <w:t xml:space="preserve">W ocenie Izby wymóg ten został określony w sposób jednoznaczny i precyzyjny, a nadto zgodny z art. 105 ust. 1 ustawy </w:t>
      </w:r>
      <w:proofErr w:type="spellStart"/>
      <w:r w:rsidRPr="00A21D30">
        <w:rPr>
          <w:rFonts w:ascii="Calibri" w:hAnsi="Calibri" w:cs="Calibri"/>
          <w:i/>
          <w:iCs/>
          <w:sz w:val="21"/>
          <w:szCs w:val="21"/>
        </w:rPr>
        <w:t>Pzp</w:t>
      </w:r>
      <w:proofErr w:type="spellEnd"/>
      <w:r w:rsidRPr="00A21D30">
        <w:rPr>
          <w:rFonts w:ascii="Calibri" w:hAnsi="Calibri" w:cs="Calibri"/>
          <w:i/>
          <w:iCs/>
          <w:sz w:val="21"/>
          <w:szCs w:val="21"/>
        </w:rPr>
        <w:t xml:space="preserve"> i wskazywał, co potwierdzać ma certyfikat/sprawozdanie z badań - </w:t>
      </w:r>
      <w:r w:rsidRPr="00A21D30">
        <w:rPr>
          <w:rFonts w:ascii="Calibri" w:hAnsi="Calibri" w:cs="Calibri"/>
          <w:i/>
          <w:iCs/>
          <w:sz w:val="21"/>
          <w:szCs w:val="21"/>
          <w:shd w:val="clear" w:color="auto" w:fill="FFFFFF"/>
        </w:rPr>
        <w:t xml:space="preserve">zgodność budowy i działania sterylizatora z normami </w:t>
      </w:r>
      <w:r w:rsidRPr="00A21D30">
        <w:rPr>
          <w:rFonts w:ascii="Calibri" w:hAnsi="Calibri" w:cs="Calibri"/>
          <w:i/>
          <w:iCs/>
          <w:sz w:val="21"/>
          <w:szCs w:val="21"/>
        </w:rPr>
        <w:t xml:space="preserve">PN-EN 285 oraz PN-EN ISO 17655-1. Odwołujący nie wskazał, dlaczego powyższe nie daje mu możliwości ustalenia, co ma być potwierdzone certyfikatem/sprawozdaniem, skoro Zamawiający odesłał w treści wymagania bezpośrednio do dwóch norm. Możliwość opisania przedmiotu zamówienia za pomocą norm wynika wprost z art. 101 ust. 1 pkt 2 ustawy </w:t>
      </w:r>
      <w:proofErr w:type="spellStart"/>
      <w:r w:rsidRPr="00A21D30">
        <w:rPr>
          <w:rFonts w:ascii="Calibri" w:hAnsi="Calibri" w:cs="Calibri"/>
          <w:i/>
          <w:iCs/>
          <w:sz w:val="21"/>
          <w:szCs w:val="21"/>
        </w:rPr>
        <w:t>Pzp</w:t>
      </w:r>
      <w:proofErr w:type="spellEnd"/>
      <w:r w:rsidRPr="00A21D30">
        <w:rPr>
          <w:rFonts w:ascii="Calibri" w:hAnsi="Calibri" w:cs="Calibri"/>
          <w:i/>
          <w:iCs/>
          <w:sz w:val="21"/>
          <w:szCs w:val="21"/>
        </w:rPr>
        <w:t xml:space="preserve">. Brak jest obowiązku określania w takich przypadkach szczegółowych kryteriów równoważności do powołanych w OPZ norm. </w:t>
      </w:r>
    </w:p>
    <w:p w14:paraId="00218C95" w14:textId="5DCE6712" w:rsidR="00103884" w:rsidRPr="00A21D30" w:rsidRDefault="00103884" w:rsidP="0021352C">
      <w:pPr>
        <w:autoSpaceDE w:val="0"/>
        <w:autoSpaceDN w:val="0"/>
        <w:adjustRightInd w:val="0"/>
        <w:spacing w:after="0"/>
        <w:rPr>
          <w:rFonts w:ascii="Calibri" w:hAnsi="Calibri" w:cs="Calibri"/>
          <w:i/>
          <w:iCs/>
          <w:sz w:val="21"/>
          <w:szCs w:val="21"/>
          <w:shd w:val="clear" w:color="auto" w:fill="FFFFFF"/>
        </w:rPr>
      </w:pPr>
      <w:r w:rsidRPr="00A21D30">
        <w:rPr>
          <w:rFonts w:ascii="Calibri" w:hAnsi="Calibri" w:cs="Calibri"/>
          <w:i/>
          <w:iCs/>
          <w:sz w:val="21"/>
          <w:szCs w:val="21"/>
        </w:rPr>
        <w:t xml:space="preserve">Jednocześnie wskazać należy, że zgodnie z art. 101 ust. 5 ustawy </w:t>
      </w:r>
      <w:proofErr w:type="spellStart"/>
      <w:r w:rsidRPr="00A21D30">
        <w:rPr>
          <w:rFonts w:ascii="Calibri" w:hAnsi="Calibri" w:cs="Calibri"/>
          <w:i/>
          <w:iCs/>
          <w:sz w:val="21"/>
          <w:szCs w:val="21"/>
        </w:rPr>
        <w:t>Pzp</w:t>
      </w:r>
      <w:proofErr w:type="spellEnd"/>
      <w:r w:rsidRPr="00A21D30">
        <w:rPr>
          <w:rFonts w:ascii="Calibri" w:hAnsi="Calibri" w:cs="Calibri"/>
          <w:i/>
          <w:iCs/>
          <w:sz w:val="21"/>
          <w:szCs w:val="21"/>
        </w:rPr>
        <w:t xml:space="preserve"> w</w:t>
      </w:r>
      <w:r w:rsidRPr="00A21D30">
        <w:rPr>
          <w:rFonts w:ascii="Calibri" w:hAnsi="Calibri" w:cs="Calibri"/>
          <w:i/>
          <w:iCs/>
          <w:sz w:val="21"/>
          <w:szCs w:val="21"/>
          <w:shd w:val="clear" w:color="auto" w:fill="FFFFFF"/>
        </w:rPr>
        <w:t xml:space="preserve"> przypadku gdy opis przedmiotu zamówienia odnosi się do norm, ocen technicznych, specyfikacji technicznych i systemów referencji technicznych,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że proponowane rozwiązania w równoważnym stopniu spełniają wymagania określone w opisie przedmiotu zamówienia. Ponadto </w:t>
      </w:r>
      <w:r w:rsidRPr="00A21D30">
        <w:rPr>
          <w:rFonts w:ascii="Calibri" w:hAnsi="Calibri" w:cs="Calibri"/>
          <w:i/>
          <w:iCs/>
          <w:sz w:val="21"/>
          <w:szCs w:val="21"/>
        </w:rPr>
        <w:t xml:space="preserve">Zamawiający z mocy ustawy, zgodnie z art. 105 ust. 4 ustawy </w:t>
      </w:r>
      <w:proofErr w:type="spellStart"/>
      <w:r w:rsidRPr="00A21D30">
        <w:rPr>
          <w:rFonts w:ascii="Calibri" w:hAnsi="Calibri" w:cs="Calibri"/>
          <w:i/>
          <w:iCs/>
          <w:sz w:val="21"/>
          <w:szCs w:val="21"/>
        </w:rPr>
        <w:t>Pzp</w:t>
      </w:r>
      <w:proofErr w:type="spellEnd"/>
      <w:r w:rsidRPr="00A21D30">
        <w:rPr>
          <w:rFonts w:ascii="Calibri" w:hAnsi="Calibri" w:cs="Calibri"/>
          <w:i/>
          <w:iCs/>
          <w:sz w:val="21"/>
          <w:szCs w:val="21"/>
        </w:rPr>
        <w:t xml:space="preserve"> będzie zobowiązany zaakceptować o</w:t>
      </w:r>
      <w:r w:rsidRPr="00A21D30">
        <w:rPr>
          <w:rFonts w:ascii="Calibri" w:hAnsi="Calibri" w:cs="Calibri"/>
          <w:i/>
          <w:iCs/>
          <w:sz w:val="21"/>
          <w:szCs w:val="21"/>
          <w:shd w:val="clear" w:color="auto" w:fill="FFFFFF"/>
        </w:rPr>
        <w:t xml:space="preserve">dpowiednie przedmiotowe środki dowodowe, inne niż certyfikat wydany przez jednostkę oceniającą zgodność lub sprawozdanie z badań przeprowadzonych przez tę jednostkę,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z realizacją zamówienia. Powyższe regulacje wzmacniają pozycję wykonawcy w postępowaniu, zabezpieczając go przed nieuzasadnionym odrzuceniem jego oferty. </w:t>
      </w:r>
    </w:p>
    <w:p w14:paraId="0BD09CC7" w14:textId="6A79D5E5" w:rsidR="00103884" w:rsidRPr="00A21D30" w:rsidRDefault="00103884" w:rsidP="0021352C">
      <w:pPr>
        <w:autoSpaceDE w:val="0"/>
        <w:autoSpaceDN w:val="0"/>
        <w:adjustRightInd w:val="0"/>
        <w:rPr>
          <w:rFonts w:ascii="Calibri" w:hAnsi="Calibri" w:cs="Calibri"/>
          <w:i/>
          <w:iCs/>
          <w:sz w:val="21"/>
          <w:szCs w:val="21"/>
          <w:shd w:val="clear" w:color="auto" w:fill="FFFFFF"/>
        </w:rPr>
      </w:pPr>
      <w:r w:rsidRPr="00A21D30">
        <w:rPr>
          <w:rFonts w:ascii="Calibri" w:hAnsi="Calibri" w:cs="Calibri"/>
          <w:i/>
          <w:iCs/>
          <w:sz w:val="21"/>
          <w:szCs w:val="21"/>
          <w:shd w:val="clear" w:color="auto" w:fill="FFFFFF"/>
        </w:rPr>
        <w:t xml:space="preserve">Dodatkowo Izba stwierdziła, że w zasadzie cała argumentacja prezentowana przez Odwołującego w replice na odpowiedź na odwołanie oraz podczas rozprawy, wykraczała poza wyżej wskazane podstawy faktyczne zarzutu 20n, a jako taka nie mogła zostać przez Izbę wzięta pod uwagę. Dotyczy to w szczególności twierdzeń o tym, że sterylizatory na potrzeby badań laboratoryjnych nie są budowane w oparciu o normy </w:t>
      </w:r>
      <w:r w:rsidRPr="00A21D30">
        <w:rPr>
          <w:rFonts w:ascii="Calibri" w:hAnsi="Calibri" w:cs="Calibri"/>
          <w:i/>
          <w:iCs/>
          <w:sz w:val="21"/>
          <w:szCs w:val="21"/>
        </w:rPr>
        <w:t xml:space="preserve">PN-EN 285 oraz PN-EN ISO 17655-1, że są to normy medyczne, które nie powinny mieć zastosowania, że zgodność z tymi normami to wyłączna cecha urządzeń MMM, że nie jest możliwe uzyskanie certyfikacji PN-EN 285 w zakresie sterylizacji płynów. Żadna z tych okoliczności nie została podniesiona w odwołaniu. Tym </w:t>
      </w:r>
      <w:r w:rsidRPr="00A21D30">
        <w:rPr>
          <w:rFonts w:ascii="Calibri" w:hAnsi="Calibri" w:cs="Calibri"/>
          <w:i/>
          <w:iCs/>
          <w:sz w:val="21"/>
          <w:szCs w:val="21"/>
        </w:rPr>
        <w:lastRenderedPageBreak/>
        <w:t xml:space="preserve">samym nie miał znaczenia dla rozstrzygnięcia również złożony przez Odwołującego dowód w postaci wyciągu z rekomendacji AK-KAB na okoliczność tego, że kryteria akceptacji dla ww. normy dotyczą wyrobów medycznych, a nie laboratoryjnych. Jedynie na marginesie Izba wskazuje, że zgromadzony w sprawie materiał dowodowy potwierdza, że producenci autoklawów (także laboratoryjnych) powszechnie odwołują się do normy PN-EN 285, co wynika m.in. z katalogu producenta </w:t>
      </w:r>
      <w:proofErr w:type="spellStart"/>
      <w:r w:rsidRPr="00A21D30">
        <w:rPr>
          <w:rFonts w:ascii="Calibri" w:hAnsi="Calibri" w:cs="Calibri"/>
          <w:i/>
          <w:iCs/>
          <w:sz w:val="21"/>
          <w:szCs w:val="21"/>
        </w:rPr>
        <w:t>Steelco</w:t>
      </w:r>
      <w:proofErr w:type="spellEnd"/>
      <w:r w:rsidRPr="00A21D30">
        <w:rPr>
          <w:rFonts w:ascii="Calibri" w:hAnsi="Calibri" w:cs="Calibri"/>
          <w:i/>
          <w:iCs/>
          <w:sz w:val="21"/>
          <w:szCs w:val="21"/>
        </w:rPr>
        <w:t>, w którym potwierdzono możliwość wykonania sterylizatorów zgodnie z ww. normą (dowód Zamawiającego nr 16). W</w:t>
      </w:r>
      <w:r w:rsidR="00CB0416">
        <w:rPr>
          <w:rFonts w:ascii="Calibri" w:hAnsi="Calibri" w:cs="Calibri"/>
          <w:i/>
          <w:iCs/>
          <w:sz w:val="21"/>
          <w:szCs w:val="21"/>
        </w:rPr>
        <w:t xml:space="preserve"> </w:t>
      </w:r>
      <w:r w:rsidRPr="00A21D30">
        <w:rPr>
          <w:rFonts w:ascii="Calibri" w:hAnsi="Calibri" w:cs="Calibri"/>
          <w:i/>
          <w:iCs/>
          <w:sz w:val="21"/>
          <w:szCs w:val="21"/>
        </w:rPr>
        <w:t xml:space="preserve">ocenie Izby odwołanie się przez Zamawiającego do tej normy było uprawnione, skoro dotyczy ona budowy dużych sterylizatorów parowych, a brak jest normy dedykowanej bezpośrednio do sterylizatorów używanych w laboratoriach. Jak zaś wskazał Przystępujący i czemu Odwołujący nie przeczył, w innym postępowaniu prowadzonym przez Uniwersytet Medyczny w Lublinie Odwołujący zaoferował sterylizator potwierdzając jego zgodność z normą PN-EN 285 oraz PN-EN 17655-1. Twierdzenia Odwołującego o braku możliwości uzyskania wymaganej certyfikacji nie zostały w ogóle przez niego wykazane. Słusznie zaś zauważył Zamawiający, że gdyby nie istniała możliwość certyfikacji w zakresie sterylizacji płynów, to żaden z wykonawców nie mógłby złożyć oferty. </w:t>
      </w:r>
    </w:p>
    <w:p w14:paraId="607E0CBD" w14:textId="2C74EEB2" w:rsidR="00A94C04" w:rsidRDefault="00116C71" w:rsidP="0021352C">
      <w:pPr>
        <w:spacing w:after="0"/>
        <w:rPr>
          <w:rFonts w:ascii="Calibri" w:hAnsi="Calibri" w:cs="Calibri"/>
          <w:sz w:val="21"/>
          <w:szCs w:val="21"/>
        </w:rPr>
      </w:pPr>
      <w:r>
        <w:rPr>
          <w:rFonts w:ascii="Calibri" w:hAnsi="Calibri" w:cs="Calibri"/>
          <w:sz w:val="21"/>
          <w:szCs w:val="21"/>
        </w:rPr>
        <w:t>Ad 3.</w:t>
      </w:r>
      <w:r w:rsidR="00651B31">
        <w:rPr>
          <w:rFonts w:ascii="Calibri" w:hAnsi="Calibri" w:cs="Calibri"/>
          <w:sz w:val="21"/>
          <w:szCs w:val="21"/>
        </w:rPr>
        <w:t xml:space="preserve"> </w:t>
      </w:r>
      <w:r w:rsidR="00C57A1D">
        <w:rPr>
          <w:rFonts w:ascii="Calibri" w:hAnsi="Calibri" w:cs="Calibri"/>
          <w:sz w:val="21"/>
          <w:szCs w:val="21"/>
        </w:rPr>
        <w:t xml:space="preserve">W art. 106 ust. 1 ustawy </w:t>
      </w:r>
      <w:proofErr w:type="spellStart"/>
      <w:r w:rsidR="00C57A1D">
        <w:rPr>
          <w:rFonts w:ascii="Calibri" w:hAnsi="Calibri" w:cs="Calibri"/>
          <w:sz w:val="21"/>
          <w:szCs w:val="21"/>
        </w:rPr>
        <w:t>Pzp</w:t>
      </w:r>
      <w:proofErr w:type="spellEnd"/>
      <w:r w:rsidR="00C57A1D">
        <w:rPr>
          <w:rFonts w:ascii="Calibri" w:hAnsi="Calibri" w:cs="Calibri"/>
          <w:sz w:val="21"/>
          <w:szCs w:val="21"/>
        </w:rPr>
        <w:t xml:space="preserve"> zawarto uprawnienie zamawiającego do żądania innych niż </w:t>
      </w:r>
      <w:r w:rsidR="00EE62C0">
        <w:rPr>
          <w:rFonts w:ascii="Calibri" w:hAnsi="Calibri" w:cs="Calibri"/>
          <w:sz w:val="21"/>
          <w:szCs w:val="21"/>
        </w:rPr>
        <w:t xml:space="preserve">etykieta </w:t>
      </w:r>
      <w:r w:rsidR="0072673A">
        <w:rPr>
          <w:rFonts w:ascii="Calibri" w:hAnsi="Calibri" w:cs="Calibri"/>
          <w:sz w:val="21"/>
          <w:szCs w:val="21"/>
        </w:rPr>
        <w:br/>
      </w:r>
      <w:r w:rsidR="00EE62C0">
        <w:rPr>
          <w:rFonts w:ascii="Calibri" w:hAnsi="Calibri" w:cs="Calibri"/>
          <w:sz w:val="21"/>
          <w:szCs w:val="21"/>
        </w:rPr>
        <w:t xml:space="preserve">(art. 104 ustawy </w:t>
      </w:r>
      <w:proofErr w:type="spellStart"/>
      <w:r w:rsidR="00EE62C0">
        <w:rPr>
          <w:rFonts w:ascii="Calibri" w:hAnsi="Calibri" w:cs="Calibri"/>
          <w:sz w:val="21"/>
          <w:szCs w:val="21"/>
        </w:rPr>
        <w:t>Pzp</w:t>
      </w:r>
      <w:proofErr w:type="spellEnd"/>
      <w:r w:rsidR="00EE62C0">
        <w:rPr>
          <w:rFonts w:ascii="Calibri" w:hAnsi="Calibri" w:cs="Calibri"/>
          <w:sz w:val="21"/>
          <w:szCs w:val="21"/>
        </w:rPr>
        <w:t xml:space="preserve">) oraz certyfikaty </w:t>
      </w:r>
      <w:r w:rsidR="00EE62C0" w:rsidRPr="00A54044">
        <w:rPr>
          <w:rFonts w:ascii="Calibri" w:hAnsi="Calibri" w:cs="Calibri"/>
          <w:sz w:val="21"/>
          <w:szCs w:val="21"/>
        </w:rPr>
        <w:t xml:space="preserve">wydane przez jednostkę oceniającą zgodność lub sprawozdania </w:t>
      </w:r>
      <w:r w:rsidR="0072673A">
        <w:rPr>
          <w:rFonts w:ascii="Calibri" w:hAnsi="Calibri" w:cs="Calibri"/>
          <w:sz w:val="21"/>
          <w:szCs w:val="21"/>
        </w:rPr>
        <w:br/>
      </w:r>
      <w:r w:rsidR="00EE62C0" w:rsidRPr="00A54044">
        <w:rPr>
          <w:rFonts w:ascii="Calibri" w:hAnsi="Calibri" w:cs="Calibri"/>
          <w:sz w:val="21"/>
          <w:szCs w:val="21"/>
        </w:rPr>
        <w:t>z badań przeprowadzonych przez tę jednostkę</w:t>
      </w:r>
      <w:r w:rsidR="00C57A1D">
        <w:rPr>
          <w:rFonts w:ascii="Calibri" w:hAnsi="Calibri" w:cs="Calibri"/>
          <w:sz w:val="21"/>
          <w:szCs w:val="21"/>
        </w:rPr>
        <w:t xml:space="preserve"> </w:t>
      </w:r>
      <w:r w:rsidR="00EE62C0">
        <w:rPr>
          <w:rFonts w:ascii="Calibri" w:hAnsi="Calibri" w:cs="Calibri"/>
          <w:sz w:val="21"/>
          <w:szCs w:val="21"/>
        </w:rPr>
        <w:t xml:space="preserve">(art. 105 ustawy </w:t>
      </w:r>
      <w:proofErr w:type="spellStart"/>
      <w:r w:rsidR="00EE62C0">
        <w:rPr>
          <w:rFonts w:ascii="Calibri" w:hAnsi="Calibri" w:cs="Calibri"/>
          <w:sz w:val="21"/>
          <w:szCs w:val="21"/>
        </w:rPr>
        <w:t>Pzp</w:t>
      </w:r>
      <w:proofErr w:type="spellEnd"/>
      <w:r w:rsidR="00EE62C0">
        <w:rPr>
          <w:rFonts w:ascii="Calibri" w:hAnsi="Calibri" w:cs="Calibri"/>
          <w:sz w:val="21"/>
          <w:szCs w:val="21"/>
        </w:rPr>
        <w:t xml:space="preserve">), przedmiotowych środków dowodowych. </w:t>
      </w:r>
      <w:r w:rsidR="00937D5C">
        <w:rPr>
          <w:rFonts w:ascii="Calibri" w:hAnsi="Calibri" w:cs="Calibri"/>
          <w:sz w:val="21"/>
          <w:szCs w:val="21"/>
        </w:rPr>
        <w:t xml:space="preserve">Katalog przedmiotowych środków dowodowych ma charakter otwarty, </w:t>
      </w:r>
      <w:r w:rsidR="009F5EE3">
        <w:rPr>
          <w:rFonts w:ascii="Calibri" w:hAnsi="Calibri" w:cs="Calibri"/>
          <w:sz w:val="21"/>
          <w:szCs w:val="21"/>
        </w:rPr>
        <w:t xml:space="preserve">a </w:t>
      </w:r>
      <w:r w:rsidR="00C31B23">
        <w:rPr>
          <w:rFonts w:ascii="Calibri" w:hAnsi="Calibri" w:cs="Calibri"/>
          <w:sz w:val="21"/>
          <w:szCs w:val="21"/>
        </w:rPr>
        <w:t xml:space="preserve">o przynależności </w:t>
      </w:r>
      <w:r w:rsidR="00A97D4B">
        <w:rPr>
          <w:rFonts w:ascii="Calibri" w:hAnsi="Calibri" w:cs="Calibri"/>
          <w:sz w:val="21"/>
          <w:szCs w:val="21"/>
        </w:rPr>
        <w:br/>
      </w:r>
      <w:r w:rsidR="00C31B23">
        <w:rPr>
          <w:rFonts w:ascii="Calibri" w:hAnsi="Calibri" w:cs="Calibri"/>
          <w:sz w:val="21"/>
          <w:szCs w:val="21"/>
        </w:rPr>
        <w:t>do tego katalogu nie przesądza tytuł czy forma danego</w:t>
      </w:r>
      <w:r w:rsidR="00291BC6">
        <w:rPr>
          <w:rFonts w:ascii="Calibri" w:hAnsi="Calibri" w:cs="Calibri"/>
          <w:sz w:val="21"/>
          <w:szCs w:val="21"/>
        </w:rPr>
        <w:t xml:space="preserve"> dokumentu, lecz jego funkcja jaką pełni </w:t>
      </w:r>
      <w:r w:rsidR="00A97D4B">
        <w:rPr>
          <w:rFonts w:ascii="Calibri" w:hAnsi="Calibri" w:cs="Calibri"/>
          <w:sz w:val="21"/>
          <w:szCs w:val="21"/>
        </w:rPr>
        <w:br/>
      </w:r>
      <w:r w:rsidR="00291BC6">
        <w:rPr>
          <w:rFonts w:ascii="Calibri" w:hAnsi="Calibri" w:cs="Calibri"/>
          <w:sz w:val="21"/>
          <w:szCs w:val="21"/>
        </w:rPr>
        <w:t>w postępowaniu</w:t>
      </w:r>
      <w:r w:rsidR="00CE3841">
        <w:rPr>
          <w:rFonts w:ascii="Calibri" w:hAnsi="Calibri" w:cs="Calibri"/>
          <w:sz w:val="21"/>
          <w:szCs w:val="21"/>
        </w:rPr>
        <w:t xml:space="preserve">, w tym przypadku </w:t>
      </w:r>
      <w:r w:rsidR="006C1DB2">
        <w:rPr>
          <w:rFonts w:ascii="Calibri" w:hAnsi="Calibri" w:cs="Calibri"/>
          <w:sz w:val="21"/>
          <w:szCs w:val="21"/>
        </w:rPr>
        <w:t>-</w:t>
      </w:r>
      <w:r w:rsidR="00732951">
        <w:rPr>
          <w:rFonts w:ascii="Calibri" w:hAnsi="Calibri" w:cs="Calibri"/>
          <w:sz w:val="21"/>
          <w:szCs w:val="21"/>
        </w:rPr>
        <w:t xml:space="preserve"> </w:t>
      </w:r>
      <w:r w:rsidR="006822D0">
        <w:rPr>
          <w:rFonts w:ascii="Calibri" w:hAnsi="Calibri" w:cs="Calibri"/>
          <w:sz w:val="21"/>
          <w:szCs w:val="21"/>
        </w:rPr>
        <w:t xml:space="preserve">potwierdzenie, że oferowane </w:t>
      </w:r>
      <w:r w:rsidR="003B1232">
        <w:rPr>
          <w:rFonts w:ascii="Calibri" w:hAnsi="Calibri" w:cs="Calibri"/>
          <w:sz w:val="21"/>
          <w:szCs w:val="21"/>
        </w:rPr>
        <w:t>dostawy, usługi lub roboty budowlane spełniają określone przez zamawiającego wymagania, cechy lub kryteria.</w:t>
      </w:r>
      <w:r w:rsidR="00447F5D">
        <w:rPr>
          <w:rFonts w:ascii="Calibri" w:hAnsi="Calibri" w:cs="Calibri"/>
          <w:sz w:val="21"/>
          <w:szCs w:val="21"/>
        </w:rPr>
        <w:t xml:space="preserve"> Do przedmiotowych środków dowodowych w rozumieniu art. 106 ust. 1 ustawy </w:t>
      </w:r>
      <w:proofErr w:type="spellStart"/>
      <w:r w:rsidR="00447F5D">
        <w:rPr>
          <w:rFonts w:ascii="Calibri" w:hAnsi="Calibri" w:cs="Calibri"/>
          <w:sz w:val="21"/>
          <w:szCs w:val="21"/>
        </w:rPr>
        <w:t>Pzp</w:t>
      </w:r>
      <w:proofErr w:type="spellEnd"/>
      <w:r w:rsidR="00447F5D">
        <w:rPr>
          <w:rFonts w:ascii="Calibri" w:hAnsi="Calibri" w:cs="Calibri"/>
          <w:sz w:val="21"/>
          <w:szCs w:val="21"/>
        </w:rPr>
        <w:t xml:space="preserve"> zaliczamy m.in.:</w:t>
      </w:r>
      <w:r w:rsidR="00C06B7D">
        <w:rPr>
          <w:rFonts w:ascii="Calibri" w:hAnsi="Calibri" w:cs="Calibri"/>
          <w:sz w:val="21"/>
          <w:szCs w:val="21"/>
        </w:rPr>
        <w:t xml:space="preserve"> </w:t>
      </w:r>
    </w:p>
    <w:p w14:paraId="0FA6533B" w14:textId="77777777" w:rsidR="00A94C04" w:rsidRDefault="00537AAF" w:rsidP="0021352C">
      <w:pPr>
        <w:pStyle w:val="Akapitzlist"/>
        <w:numPr>
          <w:ilvl w:val="0"/>
          <w:numId w:val="14"/>
        </w:numPr>
        <w:ind w:left="284" w:hanging="284"/>
        <w:rPr>
          <w:rFonts w:ascii="Calibri" w:hAnsi="Calibri" w:cs="Calibri"/>
          <w:sz w:val="21"/>
          <w:szCs w:val="21"/>
        </w:rPr>
      </w:pPr>
      <w:r w:rsidRPr="00A94C04">
        <w:rPr>
          <w:rFonts w:ascii="Calibri" w:hAnsi="Calibri" w:cs="Calibri"/>
          <w:sz w:val="21"/>
          <w:szCs w:val="21"/>
        </w:rPr>
        <w:t xml:space="preserve">próbki, </w:t>
      </w:r>
    </w:p>
    <w:p w14:paraId="673DEFBF" w14:textId="1CF5FC35" w:rsidR="00B436F4" w:rsidRDefault="00537AAF" w:rsidP="0021352C">
      <w:pPr>
        <w:pStyle w:val="Akapitzlist"/>
        <w:numPr>
          <w:ilvl w:val="0"/>
          <w:numId w:val="14"/>
        </w:numPr>
        <w:ind w:left="284" w:hanging="284"/>
        <w:rPr>
          <w:rFonts w:ascii="Calibri" w:hAnsi="Calibri" w:cs="Calibri"/>
          <w:sz w:val="21"/>
          <w:szCs w:val="21"/>
        </w:rPr>
      </w:pPr>
      <w:r w:rsidRPr="00A94C04">
        <w:rPr>
          <w:rFonts w:ascii="Calibri" w:hAnsi="Calibri" w:cs="Calibri"/>
          <w:sz w:val="21"/>
          <w:szCs w:val="21"/>
        </w:rPr>
        <w:t>opisy (</w:t>
      </w:r>
      <w:r w:rsidR="00B436F4">
        <w:rPr>
          <w:rFonts w:ascii="Calibri" w:hAnsi="Calibri" w:cs="Calibri"/>
          <w:sz w:val="21"/>
          <w:szCs w:val="21"/>
        </w:rPr>
        <w:t xml:space="preserve">specyfikacje i </w:t>
      </w:r>
      <w:r w:rsidRPr="00A94C04">
        <w:rPr>
          <w:rFonts w:ascii="Calibri" w:hAnsi="Calibri" w:cs="Calibri"/>
          <w:sz w:val="21"/>
          <w:szCs w:val="21"/>
        </w:rPr>
        <w:t xml:space="preserve">charakterystyki techniczne, niemające postaci materiału reklamowego </w:t>
      </w:r>
      <w:r w:rsidR="00A97D4B">
        <w:rPr>
          <w:rFonts w:ascii="Calibri" w:hAnsi="Calibri" w:cs="Calibri"/>
          <w:sz w:val="21"/>
          <w:szCs w:val="21"/>
        </w:rPr>
        <w:br/>
      </w:r>
      <w:r w:rsidRPr="00A94C04">
        <w:rPr>
          <w:rFonts w:ascii="Calibri" w:hAnsi="Calibri" w:cs="Calibri"/>
          <w:sz w:val="21"/>
          <w:szCs w:val="21"/>
        </w:rPr>
        <w:t xml:space="preserve">czy promocyjnego, które traktują o danym produkcie), </w:t>
      </w:r>
    </w:p>
    <w:p w14:paraId="2AA09175" w14:textId="77777777" w:rsidR="00B436F4" w:rsidRPr="00B436F4" w:rsidRDefault="00537AAF" w:rsidP="0021352C">
      <w:pPr>
        <w:pStyle w:val="Akapitzlist"/>
        <w:numPr>
          <w:ilvl w:val="0"/>
          <w:numId w:val="14"/>
        </w:numPr>
        <w:ind w:left="284" w:hanging="284"/>
        <w:rPr>
          <w:rFonts w:ascii="Calibri" w:hAnsi="Calibri" w:cs="Calibri"/>
          <w:sz w:val="21"/>
          <w:szCs w:val="21"/>
        </w:rPr>
      </w:pPr>
      <w:r w:rsidRPr="00A94C04">
        <w:rPr>
          <w:rFonts w:ascii="Calibri" w:hAnsi="Calibri" w:cs="Calibri"/>
          <w:sz w:val="21"/>
          <w:szCs w:val="21"/>
        </w:rPr>
        <w:t>fotografie (</w:t>
      </w:r>
      <w:r w:rsidR="00B436F4">
        <w:rPr>
          <w:rFonts w:ascii="Calibri" w:hAnsi="Calibri" w:cs="Calibri"/>
          <w:sz w:val="21"/>
          <w:szCs w:val="21"/>
        </w:rPr>
        <w:t>w tym</w:t>
      </w:r>
      <w:r w:rsidRPr="00A94C04">
        <w:rPr>
          <w:rFonts w:ascii="Calibri" w:hAnsi="Calibri" w:cs="Calibri"/>
          <w:sz w:val="21"/>
          <w:szCs w:val="21"/>
        </w:rPr>
        <w:t xml:space="preserve"> wyciągi z kart katalogowych),</w:t>
      </w:r>
      <w:r w:rsidRPr="00A94C04">
        <w:rPr>
          <w:rFonts w:ascii="Open Sans" w:hAnsi="Open Sans" w:cs="Open Sans"/>
          <w:color w:val="000000"/>
        </w:rPr>
        <w:t xml:space="preserve"> </w:t>
      </w:r>
    </w:p>
    <w:p w14:paraId="2533E9AB" w14:textId="77777777" w:rsidR="00B436F4" w:rsidRPr="00B436F4" w:rsidRDefault="00537AAF" w:rsidP="0021352C">
      <w:pPr>
        <w:pStyle w:val="Akapitzlist"/>
        <w:numPr>
          <w:ilvl w:val="0"/>
          <w:numId w:val="14"/>
        </w:numPr>
        <w:ind w:left="284" w:hanging="284"/>
        <w:rPr>
          <w:rFonts w:ascii="Calibri" w:hAnsi="Calibri" w:cs="Calibri"/>
          <w:sz w:val="21"/>
          <w:szCs w:val="21"/>
        </w:rPr>
      </w:pPr>
      <w:r w:rsidRPr="00A94C04">
        <w:rPr>
          <w:rFonts w:ascii="Calibri" w:hAnsi="Calibri" w:cs="Calibri"/>
          <w:sz w:val="21"/>
          <w:szCs w:val="21"/>
        </w:rPr>
        <w:t>plany, projekty, rysunki, modele, wzory,</w:t>
      </w:r>
      <w:r w:rsidR="00A94C04" w:rsidRPr="00A94C04">
        <w:rPr>
          <w:rFonts w:ascii="Open Sans" w:hAnsi="Open Sans" w:cs="Open Sans"/>
          <w:color w:val="000000"/>
        </w:rPr>
        <w:t xml:space="preserve"> </w:t>
      </w:r>
    </w:p>
    <w:p w14:paraId="0856D530" w14:textId="2B1BB569" w:rsidR="00B436F4" w:rsidRPr="00B436F4" w:rsidRDefault="00A94C04" w:rsidP="0021352C">
      <w:pPr>
        <w:pStyle w:val="Akapitzlist"/>
        <w:numPr>
          <w:ilvl w:val="0"/>
          <w:numId w:val="14"/>
        </w:numPr>
        <w:ind w:left="284" w:hanging="284"/>
        <w:rPr>
          <w:rFonts w:ascii="Calibri" w:hAnsi="Calibri" w:cs="Calibri"/>
          <w:sz w:val="21"/>
          <w:szCs w:val="21"/>
        </w:rPr>
      </w:pPr>
      <w:r w:rsidRPr="00A94C04">
        <w:rPr>
          <w:rFonts w:ascii="Calibri" w:hAnsi="Calibri" w:cs="Calibri"/>
          <w:sz w:val="21"/>
          <w:szCs w:val="21"/>
        </w:rPr>
        <w:t xml:space="preserve">zaświadczenia niezależnego podmiotu uprawnionego do kontroli jakości potwierdzającego, </w:t>
      </w:r>
      <w:r w:rsidR="00287263">
        <w:rPr>
          <w:rFonts w:ascii="Calibri" w:hAnsi="Calibri" w:cs="Calibri"/>
          <w:sz w:val="21"/>
          <w:szCs w:val="21"/>
        </w:rPr>
        <w:br/>
      </w:r>
      <w:r w:rsidRPr="00A94C04">
        <w:rPr>
          <w:rFonts w:ascii="Calibri" w:hAnsi="Calibri" w:cs="Calibri"/>
          <w:sz w:val="21"/>
          <w:szCs w:val="21"/>
        </w:rPr>
        <w:t>że dostarczane produkty odpowiadają określonym normom lub specyfikacjom technicznym,</w:t>
      </w:r>
      <w:r w:rsidRPr="00A94C04">
        <w:rPr>
          <w:rFonts w:ascii="Open Sans" w:hAnsi="Open Sans" w:cs="Open Sans"/>
          <w:color w:val="000000"/>
        </w:rPr>
        <w:t xml:space="preserve"> </w:t>
      </w:r>
    </w:p>
    <w:p w14:paraId="793CA1D4" w14:textId="77777777" w:rsidR="00B436F4" w:rsidRPr="00B436F4" w:rsidRDefault="00A94C04" w:rsidP="0021352C">
      <w:pPr>
        <w:pStyle w:val="Akapitzlist"/>
        <w:numPr>
          <w:ilvl w:val="0"/>
          <w:numId w:val="14"/>
        </w:numPr>
        <w:ind w:left="284" w:hanging="284"/>
        <w:rPr>
          <w:rFonts w:ascii="Calibri" w:hAnsi="Calibri" w:cs="Calibri"/>
          <w:sz w:val="21"/>
          <w:szCs w:val="21"/>
        </w:rPr>
      </w:pPr>
      <w:r w:rsidRPr="00A94C04">
        <w:rPr>
          <w:rFonts w:ascii="Calibri" w:hAnsi="Calibri" w:cs="Calibri"/>
          <w:sz w:val="21"/>
          <w:szCs w:val="21"/>
        </w:rPr>
        <w:t>zaświadczenia niezależnego podmiotu zajmującego się poświadczaniem spełniania przez wykonawcę określonych norm zapewnienia jakości, jeżeli zamawiający odwołuje się do systemów zapewniania jakości opartych na odpowiednich seriach norm europejskich,</w:t>
      </w:r>
      <w:r w:rsidRPr="00A94C04">
        <w:rPr>
          <w:rFonts w:ascii="Open Sans" w:hAnsi="Open Sans" w:cs="Open Sans"/>
          <w:color w:val="000000"/>
        </w:rPr>
        <w:t xml:space="preserve"> </w:t>
      </w:r>
    </w:p>
    <w:p w14:paraId="2FF49EAD" w14:textId="063D5042" w:rsidR="00116C71" w:rsidRPr="0083687C" w:rsidRDefault="00A94C04" w:rsidP="0021352C">
      <w:pPr>
        <w:pStyle w:val="Akapitzlist"/>
        <w:numPr>
          <w:ilvl w:val="0"/>
          <w:numId w:val="14"/>
        </w:numPr>
        <w:ind w:left="284" w:hanging="284"/>
        <w:rPr>
          <w:rFonts w:ascii="Calibri" w:hAnsi="Calibri" w:cs="Calibri"/>
          <w:sz w:val="21"/>
          <w:szCs w:val="21"/>
        </w:rPr>
      </w:pPr>
      <w:r w:rsidRPr="0083687C">
        <w:rPr>
          <w:rFonts w:ascii="Calibri" w:hAnsi="Calibri" w:cs="Calibri"/>
          <w:sz w:val="21"/>
          <w:szCs w:val="21"/>
        </w:rPr>
        <w:t>deklaracje zgodności CE.</w:t>
      </w:r>
    </w:p>
    <w:p w14:paraId="50A02208" w14:textId="1F0CA0E2" w:rsidR="00DD0E2E" w:rsidRDefault="007E497D" w:rsidP="0021352C">
      <w:pPr>
        <w:rPr>
          <w:rFonts w:ascii="Calibri" w:hAnsi="Calibri" w:cs="Calibri"/>
          <w:sz w:val="21"/>
          <w:szCs w:val="21"/>
        </w:rPr>
      </w:pPr>
      <w:r>
        <w:rPr>
          <w:rFonts w:ascii="Calibri" w:hAnsi="Calibri" w:cs="Calibri"/>
          <w:sz w:val="21"/>
          <w:szCs w:val="21"/>
        </w:rPr>
        <w:t xml:space="preserve">W celu skorzystania z możliwości </w:t>
      </w:r>
      <w:r w:rsidR="0083570B">
        <w:rPr>
          <w:rFonts w:ascii="Calibri" w:hAnsi="Calibri" w:cs="Calibri"/>
          <w:sz w:val="21"/>
          <w:szCs w:val="21"/>
        </w:rPr>
        <w:t xml:space="preserve">żądania przedłożenia przez wykonawców </w:t>
      </w:r>
      <w:r w:rsidR="00F50FEB">
        <w:rPr>
          <w:rFonts w:ascii="Calibri" w:hAnsi="Calibri" w:cs="Calibri"/>
          <w:sz w:val="21"/>
          <w:szCs w:val="21"/>
        </w:rPr>
        <w:t>przedmiotowych środków dowodowych</w:t>
      </w:r>
      <w:r w:rsidR="0083570B">
        <w:rPr>
          <w:rFonts w:ascii="Calibri" w:hAnsi="Calibri" w:cs="Calibri"/>
          <w:sz w:val="21"/>
          <w:szCs w:val="21"/>
        </w:rPr>
        <w:t xml:space="preserve"> zamawiający powinien wcześniej określić w opisie przedmiotu zamówienia stosowne wymagania, </w:t>
      </w:r>
      <w:r w:rsidR="007A60BF">
        <w:rPr>
          <w:rFonts w:ascii="Calibri" w:hAnsi="Calibri" w:cs="Calibri"/>
          <w:sz w:val="21"/>
          <w:szCs w:val="21"/>
        </w:rPr>
        <w:t xml:space="preserve">które te dokumenty mają potwierdzać. </w:t>
      </w:r>
      <w:r w:rsidR="002A3BB7">
        <w:rPr>
          <w:rFonts w:ascii="Calibri" w:hAnsi="Calibri" w:cs="Calibri"/>
          <w:sz w:val="21"/>
          <w:szCs w:val="21"/>
        </w:rPr>
        <w:t xml:space="preserve">Zatem, za niedopuszczalne w świetle art. 106 ust. 1 ustawy </w:t>
      </w:r>
      <w:proofErr w:type="spellStart"/>
      <w:r w:rsidR="002A3BB7">
        <w:rPr>
          <w:rFonts w:ascii="Calibri" w:hAnsi="Calibri" w:cs="Calibri"/>
          <w:sz w:val="21"/>
          <w:szCs w:val="21"/>
        </w:rPr>
        <w:t>Pzp</w:t>
      </w:r>
      <w:proofErr w:type="spellEnd"/>
      <w:r w:rsidR="002A3BB7">
        <w:rPr>
          <w:rFonts w:ascii="Calibri" w:hAnsi="Calibri" w:cs="Calibri"/>
          <w:sz w:val="21"/>
          <w:szCs w:val="21"/>
        </w:rPr>
        <w:t xml:space="preserve"> należy uznać </w:t>
      </w:r>
      <w:r w:rsidR="00375BEC">
        <w:rPr>
          <w:rFonts w:ascii="Calibri" w:hAnsi="Calibri" w:cs="Calibri"/>
          <w:sz w:val="21"/>
          <w:szCs w:val="21"/>
        </w:rPr>
        <w:t xml:space="preserve">zamieszczenie żądania przedłożenia przedmiotowych środków dowodowych </w:t>
      </w:r>
      <w:r w:rsidR="00196D25">
        <w:rPr>
          <w:rFonts w:ascii="Calibri" w:hAnsi="Calibri" w:cs="Calibri"/>
          <w:sz w:val="21"/>
          <w:szCs w:val="21"/>
        </w:rPr>
        <w:br/>
      </w:r>
      <w:r w:rsidR="00375BEC">
        <w:rPr>
          <w:rFonts w:ascii="Calibri" w:hAnsi="Calibri" w:cs="Calibri"/>
          <w:sz w:val="21"/>
          <w:szCs w:val="21"/>
        </w:rPr>
        <w:t>bez jednoczesnego wskazania w opisie przedmiotu zamówienia wymagań, które te dokumenty mają potwierdzać</w:t>
      </w:r>
      <w:r w:rsidR="0027543C">
        <w:rPr>
          <w:rFonts w:ascii="Calibri" w:hAnsi="Calibri" w:cs="Calibri"/>
          <w:sz w:val="21"/>
          <w:szCs w:val="21"/>
        </w:rPr>
        <w:t>.</w:t>
      </w:r>
      <w:r w:rsidR="0015052C">
        <w:rPr>
          <w:rFonts w:ascii="Calibri" w:hAnsi="Calibri" w:cs="Calibri"/>
          <w:sz w:val="21"/>
          <w:szCs w:val="21"/>
        </w:rPr>
        <w:t xml:space="preserve"> </w:t>
      </w:r>
    </w:p>
    <w:p w14:paraId="3409A8B5" w14:textId="7361D63B" w:rsidR="008B341C" w:rsidRDefault="00DD0E2E" w:rsidP="0021352C">
      <w:pPr>
        <w:rPr>
          <w:rFonts w:ascii="Calibri" w:hAnsi="Calibri" w:cs="Calibri"/>
          <w:sz w:val="21"/>
          <w:szCs w:val="21"/>
        </w:rPr>
      </w:pPr>
      <w:r>
        <w:rPr>
          <w:rFonts w:ascii="Calibri" w:hAnsi="Calibri" w:cs="Calibri"/>
          <w:sz w:val="21"/>
          <w:szCs w:val="21"/>
        </w:rPr>
        <w:t xml:space="preserve">Zawarte w art. 106 ust. 1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24690E">
        <w:rPr>
          <w:rFonts w:ascii="Calibri" w:hAnsi="Calibri" w:cs="Calibri"/>
          <w:sz w:val="21"/>
          <w:szCs w:val="21"/>
        </w:rPr>
        <w:t xml:space="preserve">uprawnienie zamawiającego </w:t>
      </w:r>
      <w:r w:rsidR="00F473FE">
        <w:rPr>
          <w:rFonts w:ascii="Calibri" w:hAnsi="Calibri" w:cs="Calibri"/>
          <w:sz w:val="21"/>
          <w:szCs w:val="21"/>
        </w:rPr>
        <w:t xml:space="preserve">podlega ograniczeniu do tych przedmiotowych środków dowodowych, które są niezbędne do </w:t>
      </w:r>
      <w:r w:rsidR="00D6670E">
        <w:rPr>
          <w:rFonts w:ascii="Calibri" w:hAnsi="Calibri" w:cs="Calibri"/>
          <w:sz w:val="21"/>
          <w:szCs w:val="21"/>
        </w:rPr>
        <w:t>przeprowadzenia postępowania</w:t>
      </w:r>
      <w:r w:rsidR="00F46473">
        <w:rPr>
          <w:rFonts w:ascii="Calibri" w:hAnsi="Calibri" w:cs="Calibri"/>
          <w:sz w:val="21"/>
          <w:szCs w:val="21"/>
        </w:rPr>
        <w:t xml:space="preserve">. Pojęcie niezbędnych przedmiotowych środków dowodowych należy utożsamiać z </w:t>
      </w:r>
      <w:r w:rsidR="00C32209">
        <w:rPr>
          <w:rFonts w:ascii="Calibri" w:hAnsi="Calibri" w:cs="Calibri"/>
          <w:sz w:val="21"/>
          <w:szCs w:val="21"/>
        </w:rPr>
        <w:t xml:space="preserve">takimi dokumentami, </w:t>
      </w:r>
      <w:r w:rsidR="00BF6C88">
        <w:rPr>
          <w:rFonts w:ascii="Calibri" w:hAnsi="Calibri" w:cs="Calibri"/>
          <w:sz w:val="21"/>
          <w:szCs w:val="21"/>
        </w:rPr>
        <w:t xml:space="preserve">które już </w:t>
      </w:r>
      <w:r w:rsidR="00D66C94">
        <w:rPr>
          <w:rFonts w:ascii="Calibri" w:hAnsi="Calibri" w:cs="Calibri"/>
          <w:sz w:val="21"/>
          <w:szCs w:val="21"/>
        </w:rPr>
        <w:br/>
      </w:r>
      <w:r w:rsidR="00BF6C88">
        <w:rPr>
          <w:rFonts w:ascii="Calibri" w:hAnsi="Calibri" w:cs="Calibri"/>
          <w:sz w:val="21"/>
          <w:szCs w:val="21"/>
        </w:rPr>
        <w:t xml:space="preserve">na etapie badania i oceny ofert </w:t>
      </w:r>
      <w:r w:rsidR="00C32209">
        <w:rPr>
          <w:rFonts w:ascii="Calibri" w:hAnsi="Calibri" w:cs="Calibri"/>
          <w:sz w:val="21"/>
          <w:szCs w:val="21"/>
        </w:rPr>
        <w:t>dają gwarancję</w:t>
      </w:r>
      <w:r w:rsidR="00BF6C88">
        <w:rPr>
          <w:rFonts w:ascii="Calibri" w:hAnsi="Calibri" w:cs="Calibri"/>
          <w:sz w:val="21"/>
          <w:szCs w:val="21"/>
        </w:rPr>
        <w:t xml:space="preserve"> zamawiającemu, że oferowane </w:t>
      </w:r>
      <w:r w:rsidR="003608FB">
        <w:rPr>
          <w:rFonts w:ascii="Calibri" w:hAnsi="Calibri" w:cs="Calibri"/>
          <w:sz w:val="21"/>
          <w:szCs w:val="21"/>
        </w:rPr>
        <w:t>rozwiązania nie są obarczone ryzykiem otrzymania przedmiotu zam</w:t>
      </w:r>
      <w:r w:rsidR="001A2311">
        <w:rPr>
          <w:rFonts w:ascii="Calibri" w:hAnsi="Calibri" w:cs="Calibri"/>
          <w:sz w:val="21"/>
          <w:szCs w:val="21"/>
        </w:rPr>
        <w:t xml:space="preserve">ówienia niespełniającego </w:t>
      </w:r>
      <w:r w:rsidR="003B3749">
        <w:rPr>
          <w:rFonts w:ascii="Calibri" w:hAnsi="Calibri" w:cs="Calibri"/>
          <w:sz w:val="21"/>
          <w:szCs w:val="21"/>
        </w:rPr>
        <w:t xml:space="preserve">jego </w:t>
      </w:r>
      <w:r w:rsidR="001A2311">
        <w:rPr>
          <w:rFonts w:ascii="Calibri" w:hAnsi="Calibri" w:cs="Calibri"/>
          <w:sz w:val="21"/>
          <w:szCs w:val="21"/>
        </w:rPr>
        <w:t>oczekiwań.</w:t>
      </w:r>
      <w:r w:rsidR="00BC22BF">
        <w:rPr>
          <w:rFonts w:ascii="Calibri" w:hAnsi="Calibri" w:cs="Calibri"/>
          <w:sz w:val="21"/>
          <w:szCs w:val="21"/>
        </w:rPr>
        <w:t xml:space="preserve"> </w:t>
      </w:r>
      <w:r w:rsidR="000652EF">
        <w:rPr>
          <w:rFonts w:ascii="Calibri" w:hAnsi="Calibri" w:cs="Calibri"/>
          <w:sz w:val="21"/>
          <w:szCs w:val="21"/>
        </w:rPr>
        <w:t xml:space="preserve">Stawiając w dokumentacji zamówienia wymóg przedłożenia przedmiotowych środków dowodowych zamawiający </w:t>
      </w:r>
      <w:r w:rsidR="00E82AB9">
        <w:rPr>
          <w:rFonts w:ascii="Calibri" w:hAnsi="Calibri" w:cs="Calibri"/>
          <w:sz w:val="21"/>
          <w:szCs w:val="21"/>
        </w:rPr>
        <w:t xml:space="preserve">powinien ograniczyć się do tych, które </w:t>
      </w:r>
      <w:r w:rsidR="00FF0F97">
        <w:rPr>
          <w:rFonts w:ascii="Calibri" w:hAnsi="Calibri" w:cs="Calibri"/>
          <w:sz w:val="21"/>
          <w:szCs w:val="21"/>
        </w:rPr>
        <w:t>(</w:t>
      </w:r>
      <w:r w:rsidR="00996ADE">
        <w:rPr>
          <w:rFonts w:ascii="Calibri" w:hAnsi="Calibri" w:cs="Calibri"/>
          <w:sz w:val="21"/>
          <w:szCs w:val="21"/>
        </w:rPr>
        <w:t>w sposób obiektywny</w:t>
      </w:r>
      <w:r w:rsidR="00FF0F97">
        <w:rPr>
          <w:rFonts w:ascii="Calibri" w:hAnsi="Calibri" w:cs="Calibri"/>
          <w:sz w:val="21"/>
          <w:szCs w:val="21"/>
        </w:rPr>
        <w:t>)</w:t>
      </w:r>
      <w:r w:rsidR="00996ADE">
        <w:rPr>
          <w:rFonts w:ascii="Calibri" w:hAnsi="Calibri" w:cs="Calibri"/>
          <w:sz w:val="21"/>
          <w:szCs w:val="21"/>
        </w:rPr>
        <w:t xml:space="preserve"> </w:t>
      </w:r>
      <w:r w:rsidR="00E82AB9">
        <w:rPr>
          <w:rFonts w:ascii="Calibri" w:hAnsi="Calibri" w:cs="Calibri"/>
          <w:sz w:val="21"/>
          <w:szCs w:val="21"/>
        </w:rPr>
        <w:t xml:space="preserve">mają służyć potwierdzeniu </w:t>
      </w:r>
      <w:r w:rsidR="00996ADE">
        <w:rPr>
          <w:rFonts w:ascii="Calibri" w:hAnsi="Calibri" w:cs="Calibri"/>
          <w:sz w:val="21"/>
          <w:szCs w:val="21"/>
        </w:rPr>
        <w:t>spełniania najistotniejszych elementów przedmiotu zamówienia</w:t>
      </w:r>
      <w:r w:rsidR="002B5455">
        <w:rPr>
          <w:rFonts w:ascii="Calibri" w:hAnsi="Calibri" w:cs="Calibri"/>
          <w:sz w:val="21"/>
          <w:szCs w:val="21"/>
        </w:rPr>
        <w:t>, co będzie sprzyjać zachowaniu zasady proporcjonalności i zg</w:t>
      </w:r>
      <w:r w:rsidR="00F10F5B">
        <w:rPr>
          <w:rFonts w:ascii="Calibri" w:hAnsi="Calibri" w:cs="Calibri"/>
          <w:sz w:val="21"/>
          <w:szCs w:val="21"/>
        </w:rPr>
        <w:t xml:space="preserve">odności </w:t>
      </w:r>
      <w:r w:rsidR="00724D47">
        <w:rPr>
          <w:rFonts w:ascii="Calibri" w:hAnsi="Calibri" w:cs="Calibri"/>
          <w:sz w:val="21"/>
          <w:szCs w:val="21"/>
        </w:rPr>
        <w:t xml:space="preserve">żądanych </w:t>
      </w:r>
      <w:r w:rsidR="00472009">
        <w:rPr>
          <w:rFonts w:ascii="Calibri" w:hAnsi="Calibri" w:cs="Calibri"/>
          <w:sz w:val="21"/>
          <w:szCs w:val="21"/>
        </w:rPr>
        <w:t xml:space="preserve">dowodów </w:t>
      </w:r>
      <w:r w:rsidR="00F10F5B">
        <w:rPr>
          <w:rFonts w:ascii="Calibri" w:hAnsi="Calibri" w:cs="Calibri"/>
          <w:sz w:val="21"/>
          <w:szCs w:val="21"/>
        </w:rPr>
        <w:t>z przedmiotem zamówienia</w:t>
      </w:r>
      <w:r w:rsidR="00B65A58">
        <w:rPr>
          <w:rFonts w:ascii="Calibri" w:hAnsi="Calibri" w:cs="Calibri"/>
          <w:sz w:val="21"/>
          <w:szCs w:val="21"/>
        </w:rPr>
        <w:t xml:space="preserve"> oraz nie będzie służyło </w:t>
      </w:r>
      <w:r w:rsidR="00B65A58">
        <w:rPr>
          <w:rFonts w:ascii="Calibri" w:hAnsi="Calibri" w:cs="Calibri"/>
          <w:sz w:val="21"/>
          <w:szCs w:val="21"/>
        </w:rPr>
        <w:lastRenderedPageBreak/>
        <w:t>ograniczeniu uczciwej konkurencji</w:t>
      </w:r>
      <w:r w:rsidR="00353D85">
        <w:rPr>
          <w:rFonts w:ascii="Calibri" w:hAnsi="Calibri" w:cs="Calibri"/>
          <w:sz w:val="21"/>
          <w:szCs w:val="21"/>
        </w:rPr>
        <w:t xml:space="preserve"> i równego traktowania wykonawców. </w:t>
      </w:r>
      <w:r w:rsidR="00A745C0">
        <w:rPr>
          <w:rFonts w:ascii="Calibri" w:hAnsi="Calibri" w:cs="Calibri"/>
          <w:sz w:val="21"/>
          <w:szCs w:val="21"/>
        </w:rPr>
        <w:t>Z</w:t>
      </w:r>
      <w:r w:rsidR="00472009">
        <w:rPr>
          <w:rFonts w:ascii="Calibri" w:hAnsi="Calibri" w:cs="Calibri"/>
          <w:sz w:val="21"/>
          <w:szCs w:val="21"/>
        </w:rPr>
        <w:t xml:space="preserve">amawiający powinien </w:t>
      </w:r>
      <w:r w:rsidR="007310A3">
        <w:rPr>
          <w:rFonts w:ascii="Calibri" w:hAnsi="Calibri" w:cs="Calibri"/>
          <w:sz w:val="21"/>
          <w:szCs w:val="21"/>
        </w:rPr>
        <w:t>wymagać określonych przedmiotowych środków dowodowych w s</w:t>
      </w:r>
      <w:r w:rsidR="000778DC">
        <w:rPr>
          <w:rFonts w:ascii="Calibri" w:hAnsi="Calibri" w:cs="Calibri"/>
          <w:sz w:val="21"/>
          <w:szCs w:val="21"/>
        </w:rPr>
        <w:t>posób adekwatny do osiągnięcia celu rozumianego jako potwierdzenie</w:t>
      </w:r>
      <w:r w:rsidR="00B0359B">
        <w:rPr>
          <w:rFonts w:ascii="Calibri" w:hAnsi="Calibri" w:cs="Calibri"/>
          <w:sz w:val="21"/>
          <w:szCs w:val="21"/>
        </w:rPr>
        <w:t>,</w:t>
      </w:r>
      <w:r w:rsidR="000778DC">
        <w:rPr>
          <w:rFonts w:ascii="Calibri" w:hAnsi="Calibri" w:cs="Calibri"/>
          <w:sz w:val="21"/>
          <w:szCs w:val="21"/>
        </w:rPr>
        <w:t xml:space="preserve"> </w:t>
      </w:r>
      <w:r w:rsidR="00B0359B">
        <w:rPr>
          <w:rFonts w:ascii="Calibri" w:hAnsi="Calibri" w:cs="Calibri"/>
          <w:sz w:val="21"/>
          <w:szCs w:val="21"/>
        </w:rPr>
        <w:t xml:space="preserve">że oferowane dostawy, usługi lub roboty budowlane spełniają określone przez zamawiającego wymagania, cechy lub kryteria. </w:t>
      </w:r>
      <w:r w:rsidR="00EF622A">
        <w:rPr>
          <w:rFonts w:ascii="Calibri" w:hAnsi="Calibri" w:cs="Calibri"/>
          <w:sz w:val="21"/>
          <w:szCs w:val="21"/>
        </w:rPr>
        <w:t>Z uwagi na powyższe, zakazane jest żądanie dokumentów, które nie są w sposób wystarczający związany z opisem przedmiotu zamówienia.</w:t>
      </w:r>
      <w:r w:rsidR="001B313F">
        <w:rPr>
          <w:rFonts w:ascii="Calibri" w:hAnsi="Calibri" w:cs="Calibri"/>
          <w:sz w:val="21"/>
          <w:szCs w:val="21"/>
        </w:rPr>
        <w:t xml:space="preserve"> Ponadto, stosownie do art. 106 ust. 3 ustawy </w:t>
      </w:r>
      <w:proofErr w:type="spellStart"/>
      <w:r w:rsidR="001B313F">
        <w:rPr>
          <w:rFonts w:ascii="Calibri" w:hAnsi="Calibri" w:cs="Calibri"/>
          <w:sz w:val="21"/>
          <w:szCs w:val="21"/>
        </w:rPr>
        <w:t>Pzp</w:t>
      </w:r>
      <w:proofErr w:type="spellEnd"/>
      <w:r w:rsidR="001B313F">
        <w:rPr>
          <w:rFonts w:ascii="Calibri" w:hAnsi="Calibri" w:cs="Calibri"/>
          <w:sz w:val="21"/>
          <w:szCs w:val="21"/>
        </w:rPr>
        <w:t xml:space="preserve">, </w:t>
      </w:r>
      <w:r w:rsidR="007F02E8">
        <w:rPr>
          <w:rFonts w:ascii="Calibri" w:hAnsi="Calibri" w:cs="Calibri"/>
          <w:sz w:val="21"/>
          <w:szCs w:val="21"/>
        </w:rPr>
        <w:t xml:space="preserve">żądanie </w:t>
      </w:r>
      <w:r w:rsidR="00840701">
        <w:rPr>
          <w:rFonts w:ascii="Calibri" w:hAnsi="Calibri" w:cs="Calibri"/>
          <w:sz w:val="21"/>
          <w:szCs w:val="21"/>
        </w:rPr>
        <w:t>przedmiotowych środków dowodowych nie może ograniczać uczciwej konkurencji i równego traktowania wykonawców</w:t>
      </w:r>
      <w:r w:rsidR="00EF3492">
        <w:rPr>
          <w:rFonts w:ascii="Calibri" w:hAnsi="Calibri" w:cs="Calibri"/>
          <w:sz w:val="21"/>
          <w:szCs w:val="21"/>
        </w:rPr>
        <w:t xml:space="preserve">, </w:t>
      </w:r>
      <w:r w:rsidR="00092BA2">
        <w:rPr>
          <w:rFonts w:ascii="Calibri" w:hAnsi="Calibri" w:cs="Calibri"/>
          <w:sz w:val="21"/>
          <w:szCs w:val="21"/>
        </w:rPr>
        <w:t xml:space="preserve">co należy rozumieć jako zakaz różnicowania wykonawców pod </w:t>
      </w:r>
      <w:r w:rsidR="00627096">
        <w:rPr>
          <w:rFonts w:ascii="Calibri" w:hAnsi="Calibri" w:cs="Calibri"/>
          <w:sz w:val="21"/>
          <w:szCs w:val="21"/>
        </w:rPr>
        <w:t xml:space="preserve">kątem samego obowiązku składania przez nich przedmiotowych środków dowodowych, jak i pod kątem </w:t>
      </w:r>
      <w:r w:rsidR="00C13F43">
        <w:rPr>
          <w:rFonts w:ascii="Calibri" w:hAnsi="Calibri" w:cs="Calibri"/>
          <w:sz w:val="21"/>
          <w:szCs w:val="21"/>
        </w:rPr>
        <w:t xml:space="preserve">„siły dowodowej” danego środka, np. wymagania od jednych wykonawców składania </w:t>
      </w:r>
      <w:r w:rsidR="00526F3C">
        <w:rPr>
          <w:rFonts w:ascii="Calibri" w:hAnsi="Calibri" w:cs="Calibri"/>
          <w:sz w:val="21"/>
          <w:szCs w:val="21"/>
        </w:rPr>
        <w:t xml:space="preserve">certyfikowanych zaświadczeń, a od innych oświadczeń własnych lub producenta. </w:t>
      </w:r>
      <w:r w:rsidR="00B23B66">
        <w:rPr>
          <w:rFonts w:ascii="Calibri" w:hAnsi="Calibri" w:cs="Calibri"/>
          <w:sz w:val="21"/>
          <w:szCs w:val="21"/>
        </w:rPr>
        <w:t>Zatem, p</w:t>
      </w:r>
      <w:r w:rsidR="00BC2CF7">
        <w:rPr>
          <w:rFonts w:ascii="Calibri" w:hAnsi="Calibri" w:cs="Calibri"/>
          <w:sz w:val="21"/>
          <w:szCs w:val="21"/>
        </w:rPr>
        <w:t xml:space="preserve">ostawione w dokumentacji zamówienia wymagania w zakresie przedłożenia </w:t>
      </w:r>
      <w:r w:rsidR="00B23B66">
        <w:rPr>
          <w:rFonts w:ascii="Calibri" w:hAnsi="Calibri" w:cs="Calibri"/>
          <w:sz w:val="21"/>
          <w:szCs w:val="21"/>
        </w:rPr>
        <w:t>ww. środków dowodowych powinny dotyczyć wszystkich potencjalnych wykonawców, w takim samym zakresie.</w:t>
      </w:r>
    </w:p>
    <w:p w14:paraId="2CFF3A69" w14:textId="05F8835B" w:rsidR="008666C8" w:rsidRPr="008B341C" w:rsidRDefault="008666C8" w:rsidP="0021352C">
      <w:pPr>
        <w:rPr>
          <w:rFonts w:ascii="Calibri" w:hAnsi="Calibri" w:cs="Calibri"/>
          <w:sz w:val="21"/>
          <w:szCs w:val="21"/>
        </w:rPr>
      </w:pPr>
      <w:r>
        <w:rPr>
          <w:rFonts w:ascii="Calibri" w:hAnsi="Calibri" w:cs="Calibri"/>
          <w:sz w:val="21"/>
          <w:szCs w:val="21"/>
        </w:rPr>
        <w:t xml:space="preserve">W art. 106 ust. 3 ustawy </w:t>
      </w:r>
      <w:proofErr w:type="spellStart"/>
      <w:r>
        <w:rPr>
          <w:rFonts w:ascii="Calibri" w:hAnsi="Calibri" w:cs="Calibri"/>
          <w:sz w:val="21"/>
          <w:szCs w:val="21"/>
        </w:rPr>
        <w:t>Pzp</w:t>
      </w:r>
      <w:proofErr w:type="spellEnd"/>
      <w:r>
        <w:rPr>
          <w:rFonts w:ascii="Calibri" w:hAnsi="Calibri" w:cs="Calibri"/>
          <w:sz w:val="21"/>
          <w:szCs w:val="21"/>
        </w:rPr>
        <w:t xml:space="preserve"> wskazano, że </w:t>
      </w:r>
      <w:r w:rsidR="00861B21">
        <w:rPr>
          <w:rFonts w:ascii="Calibri" w:hAnsi="Calibri" w:cs="Calibri"/>
          <w:sz w:val="21"/>
          <w:szCs w:val="21"/>
        </w:rPr>
        <w:t>z</w:t>
      </w:r>
      <w:r w:rsidR="00861B21" w:rsidRPr="00861B21">
        <w:rPr>
          <w:rFonts w:ascii="Calibri" w:hAnsi="Calibri" w:cs="Calibri"/>
          <w:sz w:val="21"/>
          <w:szCs w:val="21"/>
        </w:rPr>
        <w:t>amawiający akceptuje równoważne przedmiotowe środki dowodowe, jeśli potwierdzają, że oferowane dostawy, usługi lub roboty budowlane spełniają określone przez zamawiającego wymagania, cechy lub kryteria</w:t>
      </w:r>
      <w:r w:rsidR="00861B21">
        <w:rPr>
          <w:rFonts w:ascii="Calibri" w:hAnsi="Calibri" w:cs="Calibri"/>
          <w:sz w:val="21"/>
          <w:szCs w:val="21"/>
        </w:rPr>
        <w:t>.</w:t>
      </w:r>
      <w:r w:rsidR="001834C3">
        <w:rPr>
          <w:rFonts w:ascii="Calibri" w:hAnsi="Calibri" w:cs="Calibri"/>
          <w:sz w:val="21"/>
          <w:szCs w:val="21"/>
        </w:rPr>
        <w:t xml:space="preserve"> Powyższe oznacza</w:t>
      </w:r>
      <w:r w:rsidR="00A47E03">
        <w:rPr>
          <w:rFonts w:ascii="Calibri" w:hAnsi="Calibri" w:cs="Calibri"/>
          <w:sz w:val="21"/>
          <w:szCs w:val="21"/>
        </w:rPr>
        <w:t xml:space="preserve">, że wykonawca jest uprawniony </w:t>
      </w:r>
      <w:r w:rsidR="0005522E">
        <w:rPr>
          <w:rFonts w:ascii="Calibri" w:hAnsi="Calibri" w:cs="Calibri"/>
          <w:sz w:val="21"/>
          <w:szCs w:val="21"/>
        </w:rPr>
        <w:br/>
      </w:r>
      <w:r w:rsidR="00A47E03">
        <w:rPr>
          <w:rFonts w:ascii="Calibri" w:hAnsi="Calibri" w:cs="Calibri"/>
          <w:sz w:val="21"/>
          <w:szCs w:val="21"/>
        </w:rPr>
        <w:t xml:space="preserve">do przedłożenia innych przedmiotowych środków dowodowych niż te wskazane </w:t>
      </w:r>
      <w:r w:rsidR="00320C82">
        <w:rPr>
          <w:rFonts w:ascii="Calibri" w:hAnsi="Calibri" w:cs="Calibri"/>
          <w:sz w:val="21"/>
          <w:szCs w:val="21"/>
        </w:rPr>
        <w:t xml:space="preserve">w dokumentacji zamówienia, pod warunkiem, że potwierdzają one spełnianie przez oferowane </w:t>
      </w:r>
      <w:r w:rsidR="00D63142">
        <w:rPr>
          <w:rFonts w:ascii="Calibri" w:hAnsi="Calibri" w:cs="Calibri"/>
          <w:sz w:val="21"/>
          <w:szCs w:val="21"/>
        </w:rPr>
        <w:t>dostawy, usługi lub roboty budowlane wymagań zamawiającego zawartych w opisie przed</w:t>
      </w:r>
      <w:r w:rsidR="00DD1A79">
        <w:rPr>
          <w:rFonts w:ascii="Calibri" w:hAnsi="Calibri" w:cs="Calibri"/>
          <w:sz w:val="21"/>
          <w:szCs w:val="21"/>
        </w:rPr>
        <w:t>miotu zamówienia</w:t>
      </w:r>
      <w:r w:rsidR="00D63142">
        <w:rPr>
          <w:rFonts w:ascii="Calibri" w:hAnsi="Calibri" w:cs="Calibri"/>
          <w:sz w:val="21"/>
          <w:szCs w:val="21"/>
        </w:rPr>
        <w:t>.</w:t>
      </w:r>
      <w:r w:rsidR="00DD1A79">
        <w:rPr>
          <w:rFonts w:ascii="Calibri" w:hAnsi="Calibri" w:cs="Calibri"/>
          <w:sz w:val="21"/>
          <w:szCs w:val="21"/>
        </w:rPr>
        <w:t xml:space="preserve"> Ocena równoważności przedłożonego przedmiotowego środka dowodowego </w:t>
      </w:r>
      <w:r w:rsidR="00235E52">
        <w:rPr>
          <w:rFonts w:ascii="Calibri" w:hAnsi="Calibri" w:cs="Calibri"/>
          <w:sz w:val="21"/>
          <w:szCs w:val="21"/>
        </w:rPr>
        <w:t xml:space="preserve">będzie dokonywana przez zamawiającego każdorazowo w konkretnym stanie faktycznym. </w:t>
      </w:r>
      <w:r w:rsidR="00E8147F">
        <w:rPr>
          <w:rFonts w:ascii="Calibri" w:hAnsi="Calibri" w:cs="Calibri"/>
          <w:sz w:val="21"/>
          <w:szCs w:val="21"/>
        </w:rPr>
        <w:t xml:space="preserve">Należy </w:t>
      </w:r>
      <w:r w:rsidR="00A00BCA">
        <w:rPr>
          <w:rFonts w:ascii="Calibri" w:hAnsi="Calibri" w:cs="Calibri"/>
          <w:sz w:val="21"/>
          <w:szCs w:val="21"/>
        </w:rPr>
        <w:t xml:space="preserve">pamiętać, iż co do zasady, merytorycznie większą wartość dowodową </w:t>
      </w:r>
      <w:r w:rsidR="00E22A75">
        <w:rPr>
          <w:rFonts w:ascii="Calibri" w:hAnsi="Calibri" w:cs="Calibri"/>
          <w:sz w:val="21"/>
          <w:szCs w:val="21"/>
        </w:rPr>
        <w:t>przedstawiają prze</w:t>
      </w:r>
      <w:r w:rsidR="001B7948">
        <w:rPr>
          <w:rFonts w:ascii="Calibri" w:hAnsi="Calibri" w:cs="Calibri"/>
          <w:sz w:val="21"/>
          <w:szCs w:val="21"/>
        </w:rPr>
        <w:t>d</w:t>
      </w:r>
      <w:r w:rsidR="00E22A75">
        <w:rPr>
          <w:rFonts w:ascii="Calibri" w:hAnsi="Calibri" w:cs="Calibri"/>
          <w:sz w:val="21"/>
          <w:szCs w:val="21"/>
        </w:rPr>
        <w:t xml:space="preserve">kładane przez wykonawców dokumenty wydane przez </w:t>
      </w:r>
      <w:r w:rsidR="006943B8">
        <w:rPr>
          <w:rFonts w:ascii="Calibri" w:hAnsi="Calibri" w:cs="Calibri"/>
          <w:sz w:val="21"/>
          <w:szCs w:val="21"/>
        </w:rPr>
        <w:t xml:space="preserve">niezależne podmioty (np. certyfikaty wydane przez akredytowane jednostki oceniające zgodność) niż </w:t>
      </w:r>
      <w:r w:rsidR="006F75CE">
        <w:rPr>
          <w:rFonts w:ascii="Calibri" w:hAnsi="Calibri" w:cs="Calibri"/>
          <w:sz w:val="21"/>
          <w:szCs w:val="21"/>
        </w:rPr>
        <w:t>oświadczenia własne wykonawcy lub producenta.</w:t>
      </w:r>
      <w:r w:rsidR="006F75CE">
        <w:rPr>
          <w:rStyle w:val="Odwoanieprzypisudolnego"/>
          <w:rFonts w:ascii="Calibri" w:hAnsi="Calibri" w:cs="Calibri"/>
          <w:sz w:val="21"/>
          <w:szCs w:val="21"/>
        </w:rPr>
        <w:footnoteReference w:id="33"/>
      </w:r>
      <w:r w:rsidR="006F75CE">
        <w:rPr>
          <w:rFonts w:ascii="Calibri" w:hAnsi="Calibri" w:cs="Calibri"/>
          <w:sz w:val="21"/>
          <w:szCs w:val="21"/>
        </w:rPr>
        <w:t xml:space="preserve"> </w:t>
      </w:r>
    </w:p>
    <w:p w14:paraId="6FD8A4C5" w14:textId="77777777" w:rsidR="0083687C" w:rsidRPr="00A21D30" w:rsidRDefault="0083687C" w:rsidP="0021352C">
      <w:pPr>
        <w:rPr>
          <w:rFonts w:ascii="Calibri" w:hAnsi="Calibri" w:cs="Calibri"/>
          <w:sz w:val="21"/>
          <w:szCs w:val="21"/>
          <w:u w:val="single"/>
        </w:rPr>
      </w:pPr>
      <w:r w:rsidRPr="00A21D30">
        <w:rPr>
          <w:rFonts w:ascii="Calibri" w:hAnsi="Calibri" w:cs="Calibri"/>
          <w:sz w:val="21"/>
          <w:szCs w:val="21"/>
          <w:u w:val="single"/>
        </w:rPr>
        <w:t>Z orzecznictwa Krajowej Izby Odwoławczej:</w:t>
      </w:r>
    </w:p>
    <w:p w14:paraId="24C42965" w14:textId="0E9E5618" w:rsidR="004A48C6" w:rsidRDefault="002E62E1" w:rsidP="0021352C">
      <w:pPr>
        <w:pStyle w:val="Akapitzlist"/>
        <w:numPr>
          <w:ilvl w:val="0"/>
          <w:numId w:val="36"/>
        </w:numPr>
        <w:tabs>
          <w:tab w:val="left" w:pos="284"/>
        </w:tabs>
        <w:spacing w:after="0"/>
        <w:ind w:left="426" w:hanging="426"/>
        <w:rPr>
          <w:rFonts w:ascii="Calibri" w:hAnsi="Calibri" w:cs="Calibri"/>
          <w:sz w:val="21"/>
          <w:szCs w:val="21"/>
        </w:rPr>
      </w:pPr>
      <w:r w:rsidRPr="00A21D30">
        <w:rPr>
          <w:rFonts w:ascii="Calibri" w:hAnsi="Calibri" w:cs="Calibri"/>
          <w:sz w:val="21"/>
          <w:szCs w:val="21"/>
        </w:rPr>
        <w:t>Wyrok</w:t>
      </w:r>
      <w:r w:rsidR="00177504">
        <w:rPr>
          <w:rFonts w:ascii="Calibri" w:hAnsi="Calibri" w:cs="Calibri"/>
          <w:sz w:val="21"/>
          <w:szCs w:val="21"/>
        </w:rPr>
        <w:t xml:space="preserve"> </w:t>
      </w:r>
      <w:r w:rsidR="00177504" w:rsidRPr="00A21D30">
        <w:rPr>
          <w:rFonts w:ascii="Calibri" w:hAnsi="Calibri" w:cs="Calibri"/>
          <w:sz w:val="21"/>
          <w:szCs w:val="21"/>
        </w:rPr>
        <w:t>Krajow</w:t>
      </w:r>
      <w:r w:rsidR="009D5F72">
        <w:rPr>
          <w:rFonts w:ascii="Calibri" w:hAnsi="Calibri" w:cs="Calibri"/>
          <w:sz w:val="21"/>
          <w:szCs w:val="21"/>
        </w:rPr>
        <w:t>ej</w:t>
      </w:r>
      <w:r w:rsidR="00177504" w:rsidRPr="00A21D30">
        <w:rPr>
          <w:rFonts w:ascii="Calibri" w:hAnsi="Calibri" w:cs="Calibri"/>
          <w:sz w:val="21"/>
          <w:szCs w:val="21"/>
        </w:rPr>
        <w:t xml:space="preserve"> Izb</w:t>
      </w:r>
      <w:r w:rsidR="009D5F72">
        <w:rPr>
          <w:rFonts w:ascii="Calibri" w:hAnsi="Calibri" w:cs="Calibri"/>
          <w:sz w:val="21"/>
          <w:szCs w:val="21"/>
        </w:rPr>
        <w:t>y</w:t>
      </w:r>
      <w:r w:rsidR="00177504" w:rsidRPr="00A21D30">
        <w:rPr>
          <w:rFonts w:ascii="Calibri" w:hAnsi="Calibri" w:cs="Calibri"/>
          <w:sz w:val="21"/>
          <w:szCs w:val="21"/>
        </w:rPr>
        <w:t xml:space="preserve"> Odwoławcz</w:t>
      </w:r>
      <w:r w:rsidR="009D5F72">
        <w:rPr>
          <w:rFonts w:ascii="Calibri" w:hAnsi="Calibri" w:cs="Calibri"/>
          <w:sz w:val="21"/>
          <w:szCs w:val="21"/>
        </w:rPr>
        <w:t>ej</w:t>
      </w:r>
      <w:r w:rsidR="0083687C" w:rsidRPr="00A21D30">
        <w:rPr>
          <w:rFonts w:ascii="Calibri" w:hAnsi="Calibri" w:cs="Calibri"/>
          <w:sz w:val="21"/>
          <w:szCs w:val="21"/>
        </w:rPr>
        <w:t xml:space="preserve"> z dnia </w:t>
      </w:r>
      <w:r w:rsidR="004C6CDD" w:rsidRPr="00A21D30">
        <w:rPr>
          <w:rFonts w:ascii="Calibri" w:hAnsi="Calibri" w:cs="Calibri"/>
          <w:sz w:val="21"/>
          <w:szCs w:val="21"/>
        </w:rPr>
        <w:t xml:space="preserve">19 czerwca 2023 </w:t>
      </w:r>
      <w:r w:rsidR="0083687C" w:rsidRPr="00A21D30">
        <w:rPr>
          <w:rFonts w:ascii="Calibri" w:hAnsi="Calibri" w:cs="Calibri"/>
          <w:sz w:val="21"/>
          <w:szCs w:val="21"/>
        </w:rPr>
        <w:t>r., sygn.</w:t>
      </w:r>
      <w:r w:rsidR="00C45C54">
        <w:rPr>
          <w:rFonts w:ascii="Calibri" w:hAnsi="Calibri" w:cs="Calibri"/>
          <w:sz w:val="21"/>
          <w:szCs w:val="21"/>
        </w:rPr>
        <w:t xml:space="preserve"> akt</w:t>
      </w:r>
      <w:r w:rsidR="0083687C" w:rsidRPr="00A21D30">
        <w:rPr>
          <w:rFonts w:ascii="Calibri" w:hAnsi="Calibri" w:cs="Calibri"/>
          <w:sz w:val="21"/>
          <w:szCs w:val="21"/>
        </w:rPr>
        <w:t xml:space="preserve"> KIO</w:t>
      </w:r>
      <w:r w:rsidR="001C16FA" w:rsidRPr="00A21D30">
        <w:rPr>
          <w:rFonts w:ascii="Calibri" w:hAnsi="Calibri" w:cs="Calibri"/>
          <w:sz w:val="21"/>
          <w:szCs w:val="21"/>
        </w:rPr>
        <w:t xml:space="preserve"> 1609/23</w:t>
      </w:r>
      <w:r w:rsidR="009E6D21">
        <w:rPr>
          <w:rFonts w:ascii="Calibri" w:hAnsi="Calibri" w:cs="Calibri"/>
          <w:sz w:val="21"/>
          <w:szCs w:val="21"/>
        </w:rPr>
        <w:t>.</w:t>
      </w:r>
      <w:r w:rsidR="0083687C" w:rsidRPr="00A21D30">
        <w:rPr>
          <w:rFonts w:ascii="Calibri" w:hAnsi="Calibri" w:cs="Calibri"/>
          <w:sz w:val="21"/>
          <w:szCs w:val="21"/>
        </w:rPr>
        <w:t xml:space="preserve"> </w:t>
      </w:r>
    </w:p>
    <w:p w14:paraId="0929BDEE" w14:textId="77777777" w:rsidR="004A48C6" w:rsidRDefault="004A48C6" w:rsidP="0021352C">
      <w:pPr>
        <w:spacing w:after="0"/>
        <w:rPr>
          <w:rFonts w:ascii="Calibri" w:hAnsi="Calibri" w:cs="Calibri"/>
          <w:sz w:val="21"/>
          <w:szCs w:val="21"/>
        </w:rPr>
      </w:pPr>
    </w:p>
    <w:p w14:paraId="16A8BEA5" w14:textId="674625EC" w:rsidR="00E10D86" w:rsidRDefault="0083687C" w:rsidP="0021352C">
      <w:pPr>
        <w:spacing w:after="0"/>
        <w:rPr>
          <w:rFonts w:ascii="Calibri" w:hAnsi="Calibri" w:cs="Calibri"/>
          <w:i/>
          <w:iCs/>
          <w:color w:val="000000" w:themeColor="text1"/>
          <w:sz w:val="21"/>
          <w:szCs w:val="21"/>
        </w:rPr>
      </w:pPr>
      <w:r w:rsidRPr="00A21D30">
        <w:rPr>
          <w:rFonts w:ascii="Calibri" w:hAnsi="Calibri" w:cs="Calibri"/>
          <w:sz w:val="21"/>
          <w:szCs w:val="21"/>
        </w:rPr>
        <w:t xml:space="preserve">Krajowa Izba Odwoławcza </w:t>
      </w:r>
      <w:r w:rsidR="00795F0D" w:rsidRPr="00A21D30">
        <w:rPr>
          <w:rFonts w:ascii="Calibri" w:hAnsi="Calibri" w:cs="Calibri"/>
          <w:sz w:val="21"/>
          <w:szCs w:val="21"/>
        </w:rPr>
        <w:t>ustaliła</w:t>
      </w:r>
      <w:r w:rsidRPr="00A21D30">
        <w:rPr>
          <w:rFonts w:ascii="Calibri" w:hAnsi="Calibri" w:cs="Calibri"/>
          <w:sz w:val="21"/>
          <w:szCs w:val="21"/>
        </w:rPr>
        <w:t xml:space="preserve">, iż: </w:t>
      </w:r>
      <w:r w:rsidR="00E10D86" w:rsidRPr="00A21D30">
        <w:rPr>
          <w:rFonts w:ascii="Calibri" w:hAnsi="Calibri" w:cs="Calibri"/>
          <w:i/>
          <w:iCs/>
          <w:color w:val="000000" w:themeColor="text1"/>
          <w:sz w:val="21"/>
          <w:szCs w:val="21"/>
        </w:rPr>
        <w:t>w treści</w:t>
      </w:r>
      <w:r w:rsidR="00E10D86" w:rsidRPr="00795F0D">
        <w:rPr>
          <w:rFonts w:ascii="Calibri" w:hAnsi="Calibri" w:cs="Calibri"/>
          <w:i/>
          <w:iCs/>
          <w:color w:val="000000" w:themeColor="text1"/>
          <w:sz w:val="21"/>
          <w:szCs w:val="21"/>
        </w:rPr>
        <w:t xml:space="preserve"> orzeczeń laboratoryjnych znajdowały się oświadczenia wystawiającego orzeczenie / producenta o spełnieniu przez oferowane produkty właściwych Norm Obronnych. Jednocześnie w oparciu o wyjaśnienia Odwołującego Izba ustaliła, że orzeczenie laboratoryjne wystawia się w oparciu o wcześniej przeprowadzone badania laboratoryjne. </w:t>
      </w:r>
    </w:p>
    <w:p w14:paraId="2952480E" w14:textId="77777777" w:rsidR="0021352C" w:rsidRPr="00637A83" w:rsidRDefault="0021352C" w:rsidP="0021352C">
      <w:pPr>
        <w:spacing w:after="0"/>
        <w:rPr>
          <w:rFonts w:ascii="Calibri" w:hAnsi="Calibri" w:cs="Calibri"/>
          <w:sz w:val="21"/>
          <w:szCs w:val="21"/>
        </w:rPr>
      </w:pPr>
    </w:p>
    <w:p w14:paraId="27BA9521" w14:textId="33FC49E3" w:rsidR="00E10D86"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Skoro Zamawiający nie kwestionował poprawności orzeczenia laboratoryjnego i  jego wiarygodności, </w:t>
      </w:r>
      <w:r w:rsidR="00796961">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brak jest postanowień SWZ i przepisów regulujących jakie konkretnie dane znaleźć muszą się w orzeczeniu w odniesieniu do zakresu ujawnionych tam właściwości a każda z Norm Obronnych, co było niesporne pomiędzy stronami, wskazuje właściwości wymagane dla produktu, by uznać, że jest on z nią zgodny, </w:t>
      </w:r>
      <w:r w:rsidR="00796961">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to literalne potwierdzenie zgodności produktu z daną normą przesądza kwestię zgodności z właściwościami nią przepisanymi. </w:t>
      </w:r>
    </w:p>
    <w:p w14:paraId="0D41CAD2" w14:textId="77777777" w:rsidR="0021352C" w:rsidRPr="00795F0D" w:rsidRDefault="0021352C"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p>
    <w:p w14:paraId="2F682828" w14:textId="4FC5D92C" w:rsidR="00E10D86"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Jednocześnie pomimo braku wezwania do wyjaśnień w zakresie treści przedmiotowego środka dowodowego, kwestia zgodności produktu z Norma Obronną, a więc również miarodajności oświadczenia zawartego w tzw. Orzeczeniu laboratoryjnym została ustalona i nie była wątpliwa także na moment podjęcia decyzji o odrzuceniu oferty.  </w:t>
      </w:r>
    </w:p>
    <w:p w14:paraId="39F40348" w14:textId="77777777" w:rsidR="0021352C" w:rsidRPr="00795F0D" w:rsidRDefault="0021352C"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p>
    <w:p w14:paraId="324A7A15" w14:textId="7B49AAC7" w:rsidR="00E10D86" w:rsidRPr="00795F0D"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Izba w tym miejscu stwierdza, że wyjaśnienia Wykonawcy wraz z załączonymi doń dokumentami </w:t>
      </w:r>
      <w:r w:rsidR="00796961">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nie zmierzały do zastąpienia środków dowodowych ani zmiany treści oferty. Stanowiły jedynie, wiarygodne </w:t>
      </w:r>
      <w:r w:rsidR="00F36CDA">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w ocenie Izby, a także samego Zamawiającego, potwierdzenie prawdziwości oświadczenia zawartego </w:t>
      </w:r>
      <w:r w:rsidR="00796961">
        <w:rPr>
          <w:rFonts w:ascii="Calibri" w:hAnsi="Calibri" w:cs="Calibri"/>
          <w:i/>
          <w:iCs/>
          <w:color w:val="000000" w:themeColor="text1"/>
          <w:sz w:val="21"/>
          <w:szCs w:val="21"/>
        </w:rPr>
        <w:br/>
      </w:r>
      <w:r w:rsidRPr="00795F0D">
        <w:rPr>
          <w:rFonts w:ascii="Calibri" w:hAnsi="Calibri" w:cs="Calibri"/>
          <w:i/>
          <w:iCs/>
          <w:color w:val="000000" w:themeColor="text1"/>
          <w:sz w:val="21"/>
          <w:szCs w:val="21"/>
        </w:rPr>
        <w:lastRenderedPageBreak/>
        <w:t xml:space="preserve">w tzw. Orzeczeniu laboratoryjnym. Izba wskazuje tutaj również, że żadne inne, poza wskazanymi jako podstawa odrzucenia oferty okoliczności, nie mogą być przedmiotem ustaleń i rozstrzygnięcia. </w:t>
      </w:r>
    </w:p>
    <w:p w14:paraId="6E3A4C85" w14:textId="56583A0F" w:rsidR="00E10D86"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Zgodnie z art. 7 pkt 20 </w:t>
      </w:r>
      <w:proofErr w:type="spellStart"/>
      <w:r w:rsidRPr="00795F0D">
        <w:rPr>
          <w:rFonts w:ascii="Calibri" w:hAnsi="Calibri" w:cs="Calibri"/>
          <w:i/>
          <w:iCs/>
          <w:color w:val="000000" w:themeColor="text1"/>
          <w:sz w:val="21"/>
          <w:szCs w:val="21"/>
        </w:rPr>
        <w:t>Pzp</w:t>
      </w:r>
      <w:proofErr w:type="spellEnd"/>
      <w:r w:rsidRPr="00795F0D">
        <w:rPr>
          <w:rFonts w:ascii="Calibri" w:hAnsi="Calibri" w:cs="Calibri"/>
          <w:i/>
          <w:iCs/>
          <w:color w:val="000000" w:themeColor="text1"/>
          <w:sz w:val="21"/>
          <w:szCs w:val="21"/>
        </w:rPr>
        <w:t xml:space="preserve">, pojęciem przedmiotowych środków dowodowych objęte są „przewidziane ustawą środki służące potwierdzeniu zgodności oferowanych dostaw, usług lub robót budowlanych </w:t>
      </w:r>
      <w:r w:rsidR="00F36CDA">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z wymaganiami, cechami lub kryteriami określonymi w opisie przedmiotu zamówienia lub opisie kryteriów oceny ofert, lub wymaganiami związanymi z realizacją zamówienia”. </w:t>
      </w:r>
    </w:p>
    <w:p w14:paraId="55F71AC5" w14:textId="77777777" w:rsidR="0021352C" w:rsidRPr="00795F0D" w:rsidRDefault="0021352C"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p>
    <w:p w14:paraId="4D9682CD" w14:textId="54299B17" w:rsidR="00E10D86"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Dokumenty przedmiotowe służą potwierdzeniu zgodności oferowanego świadczenia z wymaganym przez zamawiającego, co oznacza, że zadeklarowana przez wykonawcę treść oferty musi znaleźć potwierdzenie </w:t>
      </w:r>
      <w:r w:rsidR="00796961">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w dokumentach przedmiotowych. W konsekwencji brak takiego potwierdzenia (niezłożenie pomimo obowiązku środków dowodowych lub złożenie dowodów </w:t>
      </w:r>
      <w:r w:rsidR="00105F7A" w:rsidRPr="00795F0D">
        <w:rPr>
          <w:rFonts w:ascii="Calibri" w:hAnsi="Calibri" w:cs="Calibri"/>
          <w:i/>
          <w:iCs/>
          <w:color w:val="000000" w:themeColor="text1"/>
          <w:sz w:val="21"/>
          <w:szCs w:val="21"/>
        </w:rPr>
        <w:t>niepotwierdzających</w:t>
      </w:r>
      <w:r w:rsidRPr="00795F0D">
        <w:rPr>
          <w:rFonts w:ascii="Calibri" w:hAnsi="Calibri" w:cs="Calibri"/>
          <w:i/>
          <w:iCs/>
          <w:color w:val="000000" w:themeColor="text1"/>
          <w:sz w:val="21"/>
          <w:szCs w:val="21"/>
        </w:rPr>
        <w:t xml:space="preserve"> określonych cech produktu) jest podstawą do odrzucenia oferty nawet w sytuacji gdy faktycznie mamy do czynienia ze zgodnością produktu z jego opisem. </w:t>
      </w:r>
    </w:p>
    <w:p w14:paraId="168877B0" w14:textId="77777777" w:rsidR="0021352C" w:rsidRPr="00795F0D" w:rsidRDefault="0021352C"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p>
    <w:p w14:paraId="2224CF50" w14:textId="77777777" w:rsidR="00E10D86" w:rsidRPr="00795F0D"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Katalog przedmiotowych środków dowodowych jest katalogiem otwartym, o czym świadczy treść art. 106 ust. 1 </w:t>
      </w:r>
      <w:proofErr w:type="spellStart"/>
      <w:r w:rsidRPr="00795F0D">
        <w:rPr>
          <w:rFonts w:ascii="Calibri" w:hAnsi="Calibri" w:cs="Calibri"/>
          <w:i/>
          <w:iCs/>
          <w:color w:val="000000" w:themeColor="text1"/>
          <w:sz w:val="21"/>
          <w:szCs w:val="21"/>
        </w:rPr>
        <w:t>Pzp</w:t>
      </w:r>
      <w:proofErr w:type="spellEnd"/>
      <w:r w:rsidRPr="00795F0D">
        <w:rPr>
          <w:rFonts w:ascii="Calibri" w:hAnsi="Calibri" w:cs="Calibri"/>
          <w:i/>
          <w:iCs/>
          <w:color w:val="000000" w:themeColor="text1"/>
          <w:sz w:val="21"/>
          <w:szCs w:val="21"/>
        </w:rPr>
        <w:t xml:space="preserve">, zgodnie z którym zamawiający może żądać innych niż wskazane w art. 104 i 105 </w:t>
      </w:r>
      <w:proofErr w:type="spellStart"/>
      <w:r w:rsidRPr="00795F0D">
        <w:rPr>
          <w:rFonts w:ascii="Calibri" w:hAnsi="Calibri" w:cs="Calibri"/>
          <w:i/>
          <w:iCs/>
          <w:color w:val="000000" w:themeColor="text1"/>
          <w:sz w:val="21"/>
          <w:szCs w:val="21"/>
        </w:rPr>
        <w:t>Pzp</w:t>
      </w:r>
      <w:proofErr w:type="spellEnd"/>
      <w:r w:rsidRPr="00795F0D">
        <w:rPr>
          <w:rFonts w:ascii="Calibri" w:hAnsi="Calibri" w:cs="Calibri"/>
          <w:i/>
          <w:iCs/>
          <w:color w:val="000000" w:themeColor="text1"/>
          <w:sz w:val="21"/>
          <w:szCs w:val="21"/>
        </w:rPr>
        <w:t xml:space="preserve"> przedmiotowych środków dowodowych na potwierdzenie, że oferowane dostawy, usługi lub roboty budowlane spełniają określone przez zamawiającego wymagania, cechy lub kryteria, jeżeli są one niezbędne do przeprowadzenia postępowania. Wymagane środki dowodowe muszą zostać wskazane w dokumentach zamówienia lub ogłoszeniu o zamówieniu. W Postępowaniu Zamawiający domagał się innych niż wskazane w art. 104 i 105 </w:t>
      </w:r>
      <w:proofErr w:type="spellStart"/>
      <w:r w:rsidRPr="00795F0D">
        <w:rPr>
          <w:rFonts w:ascii="Calibri" w:hAnsi="Calibri" w:cs="Calibri"/>
          <w:i/>
          <w:iCs/>
          <w:color w:val="000000" w:themeColor="text1"/>
          <w:sz w:val="21"/>
          <w:szCs w:val="21"/>
        </w:rPr>
        <w:t>Pzp</w:t>
      </w:r>
      <w:proofErr w:type="spellEnd"/>
      <w:r w:rsidRPr="00795F0D">
        <w:rPr>
          <w:rFonts w:ascii="Calibri" w:hAnsi="Calibri" w:cs="Calibri"/>
          <w:i/>
          <w:iCs/>
          <w:color w:val="000000" w:themeColor="text1"/>
          <w:sz w:val="21"/>
          <w:szCs w:val="21"/>
        </w:rPr>
        <w:t xml:space="preserve"> środków dowodowych, czemu dał wyraz w przywołanych powyżej zapisach SWZ wskazując cechy oczekiwane od produktu w załączniku nr 7 do SWZ. </w:t>
      </w:r>
    </w:p>
    <w:p w14:paraId="0A409351" w14:textId="6047D43A" w:rsidR="00E10D86" w:rsidRDefault="00E10D86"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Izba stwierdza, że w SWZ i przepisach prawa brak jest regulacji precyzującej parametry i cechy jakie </w:t>
      </w:r>
      <w:r w:rsidR="00F36CDA">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znaleźć mają się w wymaganym przez Zamawiającego środku dowodowym dla uznania, że stanowi </w:t>
      </w:r>
      <w:r w:rsidR="00F36CDA">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od potwierdzenie zgodności produktu z Normą Obronną. </w:t>
      </w:r>
    </w:p>
    <w:p w14:paraId="0300BD91" w14:textId="77777777" w:rsidR="0021352C" w:rsidRPr="00795F0D" w:rsidRDefault="0021352C" w:rsidP="0021352C">
      <w:pPr>
        <w:pStyle w:val="NormalnyWeb"/>
        <w:shd w:val="clear" w:color="auto" w:fill="FFFFFF"/>
        <w:spacing w:before="0" w:beforeAutospacing="0" w:after="0" w:afterAutospacing="0" w:line="259" w:lineRule="auto"/>
        <w:rPr>
          <w:rFonts w:ascii="Calibri" w:hAnsi="Calibri" w:cs="Calibri"/>
          <w:i/>
          <w:iCs/>
          <w:color w:val="000000" w:themeColor="text1"/>
          <w:sz w:val="21"/>
          <w:szCs w:val="21"/>
        </w:rPr>
      </w:pPr>
    </w:p>
    <w:p w14:paraId="6A604159" w14:textId="60986391" w:rsidR="00E10D86" w:rsidRDefault="00E10D86" w:rsidP="0021352C">
      <w:pPr>
        <w:pStyle w:val="NormalnyWeb"/>
        <w:shd w:val="clear" w:color="auto" w:fill="FFFFFF"/>
        <w:spacing w:before="0" w:beforeAutospacing="0" w:after="0" w:afterAutospacing="0" w:line="259" w:lineRule="auto"/>
        <w:rPr>
          <w:rFonts w:ascii="Calibri" w:hAnsi="Calibri" w:cs="Calibri"/>
          <w:i/>
          <w:color w:val="000000" w:themeColor="text1"/>
          <w:sz w:val="21"/>
          <w:szCs w:val="21"/>
        </w:rPr>
      </w:pPr>
      <w:r w:rsidRPr="00CF6A9F">
        <w:rPr>
          <w:rFonts w:ascii="Calibri" w:hAnsi="Calibri" w:cs="Calibri"/>
          <w:i/>
          <w:color w:val="000000" w:themeColor="text1"/>
          <w:sz w:val="21"/>
          <w:szCs w:val="21"/>
        </w:rPr>
        <w:t xml:space="preserve">Izba, wskazuje również, że Ustawa wprowadza możliwość uzupełniania przedmiotowych środków dowodowych, w sytuacji, gdy nie zostały one złożone, lub są niekompletne. Nie ma zaś możliwości </w:t>
      </w:r>
      <w:r w:rsidR="00E01C53" w:rsidRPr="00CF6A9F">
        <w:rPr>
          <w:rFonts w:ascii="Calibri" w:hAnsi="Calibri" w:cs="Calibri"/>
          <w:i/>
          <w:color w:val="000000" w:themeColor="text1"/>
          <w:sz w:val="21"/>
          <w:szCs w:val="21"/>
        </w:rPr>
        <w:br/>
      </w:r>
      <w:r w:rsidRPr="00CF6A9F">
        <w:rPr>
          <w:rFonts w:ascii="Calibri" w:hAnsi="Calibri" w:cs="Calibri"/>
          <w:i/>
          <w:color w:val="000000" w:themeColor="text1"/>
          <w:sz w:val="21"/>
          <w:szCs w:val="21"/>
        </w:rPr>
        <w:t xml:space="preserve">ani potrzeby uzupełnienia dokumentów przedmiotowych, jeśli przedłożone potwierdzają, że oferta jest niezgodna z opisem przedmiotu zamówienia – czyli nie potwierdzają one, że wykonawca oferuje produkt lub usługę spełniającą oczekiwania zamawiającego. Założenie to wynika z faktu, że uzupełnieniu mogą podlegać takie dokumenty, które nie powodują zmiany oferowanego towaru/usługi, a jedynie stanowią doprecyzowanie parametrów technicznych, gdyż w przeciwnym przypadku wystąpiłaby możliwość dokonywania dowolnego uzupełniania, zmiany oraz wszelkich modyfikacji oświadczeń i dokumentów, </w:t>
      </w:r>
      <w:r w:rsidR="00BD5706">
        <w:rPr>
          <w:rFonts w:ascii="Calibri" w:hAnsi="Calibri" w:cs="Calibri"/>
          <w:i/>
          <w:color w:val="000000" w:themeColor="text1"/>
          <w:sz w:val="21"/>
          <w:szCs w:val="21"/>
        </w:rPr>
        <w:br/>
      </w:r>
      <w:r w:rsidRPr="00CF6A9F">
        <w:rPr>
          <w:rFonts w:ascii="Calibri" w:hAnsi="Calibri" w:cs="Calibri"/>
          <w:i/>
          <w:color w:val="000000" w:themeColor="text1"/>
          <w:sz w:val="21"/>
          <w:szCs w:val="21"/>
        </w:rPr>
        <w:t xml:space="preserve">a w konsekwencji treści oferty, po upływie terminu składania ofert, co całkowicie burzyłoby porządek prawny w tym zakresie. (Wyrok KIO 990/16 z 01.07.2016 r.). Ustawa przewiduje również możliwość zastosowania instytucji wyjaśnienia w odniesieniu do przedmiotowych środków dowodowych w art. 107 ust. 4 Ustawy.  </w:t>
      </w:r>
    </w:p>
    <w:p w14:paraId="7C9BA9A0" w14:textId="77777777" w:rsidR="0021352C" w:rsidRPr="00CF6A9F" w:rsidRDefault="0021352C" w:rsidP="0021352C">
      <w:pPr>
        <w:pStyle w:val="NormalnyWeb"/>
        <w:shd w:val="clear" w:color="auto" w:fill="FFFFFF"/>
        <w:spacing w:before="0" w:beforeAutospacing="0" w:after="0" w:afterAutospacing="0" w:line="259" w:lineRule="auto"/>
        <w:rPr>
          <w:rFonts w:ascii="Calibri" w:hAnsi="Calibri" w:cs="Calibri"/>
          <w:i/>
          <w:color w:val="000000" w:themeColor="text1"/>
          <w:sz w:val="21"/>
          <w:szCs w:val="21"/>
        </w:rPr>
      </w:pPr>
    </w:p>
    <w:p w14:paraId="09B7D2A5" w14:textId="513096FA" w:rsidR="00E10D86" w:rsidRDefault="00E10D86" w:rsidP="0021352C">
      <w:pPr>
        <w:pStyle w:val="NormalnyWeb"/>
        <w:shd w:val="clear" w:color="auto" w:fill="FFFFFF" w:themeFill="background1"/>
        <w:spacing w:before="0" w:beforeAutospacing="0" w:after="0" w:afterAutospacing="0" w:line="259" w:lineRule="auto"/>
        <w:rPr>
          <w:rFonts w:ascii="Calibri" w:hAnsi="Calibri" w:cs="Calibri"/>
          <w:i/>
          <w:iCs/>
          <w:color w:val="000000" w:themeColor="text1"/>
          <w:sz w:val="21"/>
          <w:szCs w:val="21"/>
        </w:rPr>
      </w:pPr>
      <w:r w:rsidRPr="00CF6A9F">
        <w:rPr>
          <w:rFonts w:ascii="Calibri" w:hAnsi="Calibri" w:cs="Calibri"/>
          <w:i/>
          <w:color w:val="000000" w:themeColor="text1"/>
          <w:sz w:val="21"/>
          <w:szCs w:val="21"/>
        </w:rPr>
        <w:t xml:space="preserve">Izba stwierdza, że Zamawiający ma obowiązek akceptacji przedmiotowych środków złożonych przez Wykonawcę, jeśli potwierdzają one, że oferowane dostawy, usługi lub roboty budowlane spełniają określone wymagania, cechy lub kryteria. Skoro Zamawiający nie kwestionował, co do zasady poprawności środka dowodowego (a jedynie okoliczność, że nie zawiera on w swej treści wszystkich, lecz tylko niektóre parametry wymagane SWZ), a w SWZ wskazał, że oczekuje produktu zgodnego z daną Normą Obronną </w:t>
      </w:r>
      <w:r w:rsidR="00BD5706">
        <w:rPr>
          <w:rFonts w:ascii="Calibri" w:hAnsi="Calibri" w:cs="Calibri"/>
          <w:i/>
          <w:color w:val="000000" w:themeColor="text1"/>
          <w:sz w:val="21"/>
          <w:szCs w:val="21"/>
        </w:rPr>
        <w:br/>
      </w:r>
      <w:r w:rsidRPr="00CF6A9F">
        <w:rPr>
          <w:rFonts w:ascii="Calibri" w:hAnsi="Calibri" w:cs="Calibri"/>
          <w:i/>
          <w:color w:val="000000" w:themeColor="text1"/>
          <w:sz w:val="21"/>
          <w:szCs w:val="21"/>
        </w:rPr>
        <w:t xml:space="preserve">z wyłączeniem lub pominięciem parametrów wymienionych w SWZ to złożenie wymaganego SWZ środka dowodowego jednoznacznie wskazującego, że produkt jest zgodny z daną Normą Obronną nie może stanowić podstawy odrzucenia oferty w oparciu o art. 226 ust. 2 pkt. 5) </w:t>
      </w:r>
      <w:proofErr w:type="spellStart"/>
      <w:r w:rsidRPr="00CF6A9F">
        <w:rPr>
          <w:rFonts w:ascii="Calibri" w:hAnsi="Calibri" w:cs="Calibri"/>
          <w:i/>
          <w:color w:val="000000" w:themeColor="text1"/>
          <w:sz w:val="21"/>
          <w:szCs w:val="21"/>
        </w:rPr>
        <w:t>Pzp</w:t>
      </w:r>
      <w:proofErr w:type="spellEnd"/>
      <w:r w:rsidRPr="00CF6A9F">
        <w:rPr>
          <w:rFonts w:ascii="Calibri" w:hAnsi="Calibri" w:cs="Calibri"/>
          <w:i/>
          <w:color w:val="000000" w:themeColor="text1"/>
          <w:sz w:val="21"/>
          <w:szCs w:val="21"/>
        </w:rPr>
        <w:t>.</w:t>
      </w:r>
      <w:r w:rsidRPr="00795F0D">
        <w:rPr>
          <w:rFonts w:ascii="Calibri" w:hAnsi="Calibri" w:cs="Calibri"/>
          <w:i/>
          <w:iCs/>
          <w:color w:val="000000" w:themeColor="text1"/>
          <w:sz w:val="21"/>
          <w:szCs w:val="21"/>
        </w:rPr>
        <w:t xml:space="preserve"> </w:t>
      </w:r>
    </w:p>
    <w:p w14:paraId="4B1D083B" w14:textId="77777777" w:rsidR="0021352C" w:rsidRPr="00795F0D" w:rsidRDefault="0021352C" w:rsidP="0021352C">
      <w:pPr>
        <w:pStyle w:val="NormalnyWeb"/>
        <w:shd w:val="clear" w:color="auto" w:fill="FFFFFF" w:themeFill="background1"/>
        <w:spacing w:before="0" w:beforeAutospacing="0" w:after="0" w:afterAutospacing="0" w:line="259" w:lineRule="auto"/>
        <w:rPr>
          <w:rFonts w:ascii="Calibri" w:hAnsi="Calibri" w:cs="Calibri"/>
          <w:i/>
          <w:iCs/>
          <w:color w:val="000000" w:themeColor="text1"/>
          <w:sz w:val="21"/>
          <w:szCs w:val="21"/>
        </w:rPr>
      </w:pPr>
    </w:p>
    <w:p w14:paraId="6F6F59E0" w14:textId="3D7E6232" w:rsidR="007C0D10" w:rsidRDefault="00E10D86" w:rsidP="0021352C">
      <w:pPr>
        <w:pStyle w:val="NormalnyWeb"/>
        <w:shd w:val="clear" w:color="auto" w:fill="FFFFFF"/>
        <w:spacing w:before="0" w:beforeAutospacing="0" w:after="120" w:afterAutospacing="0" w:line="259" w:lineRule="auto"/>
        <w:rPr>
          <w:rFonts w:ascii="Calibri" w:hAnsi="Calibri" w:cs="Calibri"/>
          <w:i/>
          <w:iCs/>
          <w:color w:val="000000" w:themeColor="text1"/>
          <w:sz w:val="21"/>
          <w:szCs w:val="21"/>
        </w:rPr>
      </w:pPr>
      <w:r w:rsidRPr="00795F0D">
        <w:rPr>
          <w:rFonts w:ascii="Calibri" w:hAnsi="Calibri" w:cs="Calibri"/>
          <w:i/>
          <w:iCs/>
          <w:color w:val="000000" w:themeColor="text1"/>
          <w:sz w:val="21"/>
          <w:szCs w:val="21"/>
        </w:rPr>
        <w:t xml:space="preserve">W tym miejscu Izba stwierdza również, że charakter i zakres środka dowodowego był wystarczający </w:t>
      </w:r>
      <w:r w:rsidR="00CF6A9F">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dla stwierdzenia, że oferowany produkt jest zgodny z SWZ, co potwierdziły dodatkowo raporty badań </w:t>
      </w:r>
      <w:r w:rsidRPr="00795F0D">
        <w:rPr>
          <w:rFonts w:ascii="Calibri" w:hAnsi="Calibri" w:cs="Calibri"/>
          <w:i/>
          <w:iCs/>
          <w:color w:val="000000" w:themeColor="text1"/>
          <w:sz w:val="21"/>
          <w:szCs w:val="21"/>
        </w:rPr>
        <w:lastRenderedPageBreak/>
        <w:t xml:space="preserve">laboratoryjnych ITWL. Zaoferowane przez Wykonawcę wyjaśnienia wraz z dodatkowymi dokumentami wskazują na miarodajność tzw. Orzeczenia laboratoryjnego w zakresie, w jakim wskazuje na zgodność produktu z Normą Obronną. Zamawiający, w ocenie Izby, nie był uprawniony do założenia, że środki dowodowe nie były wystarczające dla wykazania zgodności parametrów oferowanego produktu </w:t>
      </w:r>
      <w:r w:rsidR="00CF6A9F">
        <w:rPr>
          <w:rFonts w:ascii="Calibri" w:hAnsi="Calibri" w:cs="Calibri"/>
          <w:i/>
          <w:iCs/>
          <w:color w:val="000000" w:themeColor="text1"/>
          <w:sz w:val="21"/>
          <w:szCs w:val="21"/>
        </w:rPr>
        <w:br/>
      </w:r>
      <w:r w:rsidRPr="00795F0D">
        <w:rPr>
          <w:rFonts w:ascii="Calibri" w:hAnsi="Calibri" w:cs="Calibri"/>
          <w:i/>
          <w:iCs/>
          <w:color w:val="000000" w:themeColor="text1"/>
          <w:sz w:val="21"/>
          <w:szCs w:val="21"/>
        </w:rPr>
        <w:t xml:space="preserve">z wymaganiami określonymi SWZ w świetle treści SWZ, bez wezwania Wykonawcy do wyjaśnień w trybie art. 107 ust. 4 </w:t>
      </w:r>
      <w:proofErr w:type="spellStart"/>
      <w:r w:rsidRPr="00795F0D">
        <w:rPr>
          <w:rFonts w:ascii="Calibri" w:hAnsi="Calibri" w:cs="Calibri"/>
          <w:i/>
          <w:iCs/>
          <w:color w:val="000000" w:themeColor="text1"/>
          <w:sz w:val="21"/>
          <w:szCs w:val="21"/>
        </w:rPr>
        <w:t>Pzp</w:t>
      </w:r>
      <w:proofErr w:type="spellEnd"/>
      <w:r w:rsidRPr="00795F0D">
        <w:rPr>
          <w:rFonts w:ascii="Calibri" w:hAnsi="Calibri" w:cs="Calibri"/>
          <w:i/>
          <w:iCs/>
          <w:color w:val="000000" w:themeColor="text1"/>
          <w:sz w:val="21"/>
          <w:szCs w:val="21"/>
        </w:rPr>
        <w:t>, czego zaniechał. Wobec faktu, że okoliczność zgodności produktu z Normą Obronną nie jest sporna i potwierdzają ją przedłożone przez Wykonawcę dokumenty (wyjaśnienia wraz z załącznikami) Izba uwzględniając zarzut nakazała dokonać ponowną ocenę i badanie ofert z uwzględnieniem oferty Odwołującego.</w:t>
      </w:r>
    </w:p>
    <w:p w14:paraId="14F2CD01" w14:textId="77777777" w:rsidR="00AA059A" w:rsidRPr="00A21D30" w:rsidRDefault="00AA059A" w:rsidP="0021352C">
      <w:pPr>
        <w:pStyle w:val="NormalnyWeb"/>
        <w:shd w:val="clear" w:color="auto" w:fill="FFFFFF"/>
        <w:spacing w:before="0" w:beforeAutospacing="0" w:after="120" w:afterAutospacing="0" w:line="259" w:lineRule="auto"/>
        <w:rPr>
          <w:rFonts w:ascii="Calibri" w:hAnsi="Calibri" w:cs="Calibri"/>
          <w:i/>
          <w:iCs/>
          <w:color w:val="000000" w:themeColor="text1"/>
          <w:sz w:val="21"/>
          <w:szCs w:val="21"/>
        </w:rPr>
      </w:pPr>
    </w:p>
    <w:p w14:paraId="54141D15" w14:textId="0728C24B" w:rsidR="00D92C3F" w:rsidRDefault="00D92C3F" w:rsidP="0021352C">
      <w:pPr>
        <w:pStyle w:val="Akapitzlist"/>
        <w:numPr>
          <w:ilvl w:val="1"/>
          <w:numId w:val="3"/>
        </w:numPr>
        <w:ind w:left="426" w:hanging="426"/>
        <w:outlineLvl w:val="1"/>
        <w:rPr>
          <w:rFonts w:ascii="Calibri" w:hAnsi="Calibri" w:cs="Calibri"/>
          <w:b/>
          <w:bCs/>
          <w:sz w:val="21"/>
          <w:szCs w:val="21"/>
        </w:rPr>
      </w:pPr>
      <w:bookmarkStart w:id="11" w:name="_Toc181189697"/>
      <w:r w:rsidRPr="00A06F9D">
        <w:rPr>
          <w:rFonts w:ascii="Calibri" w:hAnsi="Calibri" w:cs="Calibri"/>
          <w:b/>
          <w:bCs/>
          <w:sz w:val="21"/>
          <w:szCs w:val="21"/>
        </w:rPr>
        <w:t>Wezwanie do złożenia lub uzupełnienia przedmiotowych środków dowodowych.</w:t>
      </w:r>
      <w:bookmarkEnd w:id="11"/>
      <w:r w:rsidR="00037CE1" w:rsidRPr="00A06F9D">
        <w:rPr>
          <w:rFonts w:ascii="Calibri" w:hAnsi="Calibri" w:cs="Calibri"/>
          <w:b/>
          <w:bCs/>
          <w:sz w:val="21"/>
          <w:szCs w:val="21"/>
        </w:rPr>
        <w:t xml:space="preserve"> </w:t>
      </w:r>
    </w:p>
    <w:p w14:paraId="3A5B62A1" w14:textId="33D1A244" w:rsidR="00061B41" w:rsidRDefault="00061B41" w:rsidP="0021352C">
      <w:pPr>
        <w:rPr>
          <w:rFonts w:ascii="Calibri" w:hAnsi="Calibri" w:cs="Calibri"/>
          <w:sz w:val="21"/>
          <w:szCs w:val="21"/>
        </w:rPr>
      </w:pPr>
      <w:r>
        <w:rPr>
          <w:rFonts w:ascii="Calibri" w:hAnsi="Calibri" w:cs="Calibri"/>
          <w:sz w:val="21"/>
          <w:szCs w:val="21"/>
        </w:rPr>
        <w:t xml:space="preserve">Celem złożenia przedmiotowych środków dowodowych jest potwierdzenie, że </w:t>
      </w:r>
      <w:r w:rsidRPr="000B68E9">
        <w:rPr>
          <w:rFonts w:ascii="Calibri" w:hAnsi="Calibri" w:cs="Calibri"/>
          <w:sz w:val="21"/>
          <w:szCs w:val="21"/>
        </w:rPr>
        <w:t xml:space="preserve">zaoferowane roboty budowlane, dostawy lub usługi spełniają wymagania określone przez </w:t>
      </w:r>
      <w:r>
        <w:rPr>
          <w:rFonts w:ascii="Calibri" w:hAnsi="Calibri" w:cs="Calibri"/>
          <w:sz w:val="21"/>
          <w:szCs w:val="21"/>
        </w:rPr>
        <w:t>z</w:t>
      </w:r>
      <w:r w:rsidRPr="000B68E9">
        <w:rPr>
          <w:rFonts w:ascii="Calibri" w:hAnsi="Calibri" w:cs="Calibri"/>
          <w:sz w:val="21"/>
          <w:szCs w:val="21"/>
        </w:rPr>
        <w:t xml:space="preserve">amawiającego, tym samym służą zweryfikowaniu poprawności merytorycznej złożonej oferty. </w:t>
      </w:r>
      <w:r>
        <w:rPr>
          <w:rFonts w:ascii="Calibri" w:hAnsi="Calibri" w:cs="Calibri"/>
          <w:sz w:val="21"/>
          <w:szCs w:val="21"/>
        </w:rPr>
        <w:t>Niewątpliwie p</w:t>
      </w:r>
      <w:r w:rsidRPr="001C4695">
        <w:rPr>
          <w:rFonts w:ascii="Calibri" w:hAnsi="Calibri" w:cs="Calibri"/>
          <w:sz w:val="21"/>
          <w:szCs w:val="21"/>
        </w:rPr>
        <w:t>rzedmiotowe</w:t>
      </w:r>
      <w:r>
        <w:rPr>
          <w:rFonts w:ascii="Calibri" w:hAnsi="Calibri" w:cs="Calibri"/>
          <w:sz w:val="21"/>
          <w:szCs w:val="21"/>
        </w:rPr>
        <w:t xml:space="preserve"> </w:t>
      </w:r>
      <w:r w:rsidRPr="001C4695">
        <w:rPr>
          <w:rFonts w:ascii="Calibri" w:hAnsi="Calibri" w:cs="Calibri"/>
          <w:sz w:val="21"/>
          <w:szCs w:val="21"/>
        </w:rPr>
        <w:t>środki</w:t>
      </w:r>
      <w:r>
        <w:rPr>
          <w:rFonts w:ascii="Calibri" w:hAnsi="Calibri" w:cs="Calibri"/>
          <w:sz w:val="21"/>
          <w:szCs w:val="21"/>
        </w:rPr>
        <w:t xml:space="preserve"> </w:t>
      </w:r>
      <w:r w:rsidRPr="001C4695">
        <w:rPr>
          <w:rFonts w:ascii="Calibri" w:hAnsi="Calibri" w:cs="Calibri"/>
          <w:sz w:val="21"/>
          <w:szCs w:val="21"/>
        </w:rPr>
        <w:t>dowodowe</w:t>
      </w:r>
      <w:r>
        <w:rPr>
          <w:rFonts w:ascii="Calibri" w:hAnsi="Calibri" w:cs="Calibri"/>
          <w:sz w:val="21"/>
          <w:szCs w:val="21"/>
        </w:rPr>
        <w:t xml:space="preserve"> </w:t>
      </w:r>
      <w:r w:rsidRPr="001C4695">
        <w:rPr>
          <w:rFonts w:ascii="Calibri" w:hAnsi="Calibri" w:cs="Calibri"/>
          <w:sz w:val="21"/>
          <w:szCs w:val="21"/>
        </w:rPr>
        <w:t>dookreślają ofertę</w:t>
      </w:r>
      <w:r>
        <w:rPr>
          <w:rFonts w:ascii="Calibri" w:hAnsi="Calibri" w:cs="Calibri"/>
          <w:sz w:val="21"/>
          <w:szCs w:val="21"/>
        </w:rPr>
        <w:t>. W</w:t>
      </w:r>
      <w:r w:rsidRPr="001C4695">
        <w:rPr>
          <w:rFonts w:ascii="Calibri" w:hAnsi="Calibri" w:cs="Calibri"/>
          <w:sz w:val="21"/>
          <w:szCs w:val="21"/>
        </w:rPr>
        <w:t>ykonawca związany ofertą jest zobowiązany do realizacji zamówienia</w:t>
      </w:r>
      <w:r>
        <w:rPr>
          <w:rFonts w:ascii="Calibri" w:hAnsi="Calibri" w:cs="Calibri"/>
          <w:sz w:val="21"/>
          <w:szCs w:val="21"/>
        </w:rPr>
        <w:t xml:space="preserve"> </w:t>
      </w:r>
      <w:r w:rsidRPr="001C4695">
        <w:rPr>
          <w:rFonts w:ascii="Calibri" w:hAnsi="Calibri" w:cs="Calibri"/>
          <w:sz w:val="21"/>
          <w:szCs w:val="21"/>
        </w:rPr>
        <w:t>w taki sposób, aby do</w:t>
      </w:r>
      <w:r>
        <w:rPr>
          <w:rFonts w:ascii="Calibri" w:hAnsi="Calibri" w:cs="Calibri"/>
          <w:sz w:val="21"/>
          <w:szCs w:val="21"/>
        </w:rPr>
        <w:t>chować</w:t>
      </w:r>
      <w:r w:rsidRPr="001C4695">
        <w:rPr>
          <w:rFonts w:ascii="Calibri" w:hAnsi="Calibri" w:cs="Calibri"/>
          <w:sz w:val="21"/>
          <w:szCs w:val="21"/>
        </w:rPr>
        <w:t xml:space="preserve"> </w:t>
      </w:r>
      <w:r>
        <w:rPr>
          <w:rFonts w:ascii="Calibri" w:hAnsi="Calibri" w:cs="Calibri"/>
          <w:sz w:val="21"/>
          <w:szCs w:val="21"/>
        </w:rPr>
        <w:t xml:space="preserve">wszelkich </w:t>
      </w:r>
      <w:r w:rsidRPr="001C4695">
        <w:rPr>
          <w:rFonts w:ascii="Calibri" w:hAnsi="Calibri" w:cs="Calibri"/>
          <w:sz w:val="21"/>
          <w:szCs w:val="21"/>
        </w:rPr>
        <w:t>wymagań określonych przez zamawiającego, których</w:t>
      </w:r>
      <w:r>
        <w:rPr>
          <w:rFonts w:ascii="Calibri" w:hAnsi="Calibri" w:cs="Calibri"/>
          <w:sz w:val="21"/>
          <w:szCs w:val="21"/>
        </w:rPr>
        <w:t xml:space="preserve"> </w:t>
      </w:r>
      <w:r w:rsidRPr="001C4695">
        <w:rPr>
          <w:rFonts w:ascii="Calibri" w:hAnsi="Calibri" w:cs="Calibri"/>
          <w:sz w:val="21"/>
          <w:szCs w:val="21"/>
        </w:rPr>
        <w:t>spełnienie zostało</w:t>
      </w:r>
      <w:r>
        <w:rPr>
          <w:rFonts w:ascii="Calibri" w:hAnsi="Calibri" w:cs="Calibri"/>
          <w:sz w:val="21"/>
          <w:szCs w:val="21"/>
        </w:rPr>
        <w:t xml:space="preserve"> </w:t>
      </w:r>
      <w:r w:rsidRPr="001C4695">
        <w:rPr>
          <w:rFonts w:ascii="Calibri" w:hAnsi="Calibri" w:cs="Calibri"/>
          <w:sz w:val="21"/>
          <w:szCs w:val="21"/>
        </w:rPr>
        <w:t>potwierdzone przez konkretne</w:t>
      </w:r>
      <w:r>
        <w:rPr>
          <w:rFonts w:ascii="Calibri" w:hAnsi="Calibri" w:cs="Calibri"/>
          <w:sz w:val="21"/>
          <w:szCs w:val="21"/>
        </w:rPr>
        <w:t xml:space="preserve"> </w:t>
      </w:r>
      <w:r w:rsidRPr="001C4695">
        <w:rPr>
          <w:rFonts w:ascii="Calibri" w:hAnsi="Calibri" w:cs="Calibri"/>
          <w:sz w:val="21"/>
          <w:szCs w:val="21"/>
        </w:rPr>
        <w:t>przedmiotowe</w:t>
      </w:r>
      <w:r>
        <w:rPr>
          <w:rFonts w:ascii="Calibri" w:hAnsi="Calibri" w:cs="Calibri"/>
          <w:sz w:val="21"/>
          <w:szCs w:val="21"/>
        </w:rPr>
        <w:t xml:space="preserve"> </w:t>
      </w:r>
      <w:r w:rsidRPr="001C4695">
        <w:rPr>
          <w:rFonts w:ascii="Calibri" w:hAnsi="Calibri" w:cs="Calibri"/>
          <w:sz w:val="21"/>
          <w:szCs w:val="21"/>
        </w:rPr>
        <w:t>środki</w:t>
      </w:r>
      <w:r>
        <w:rPr>
          <w:rFonts w:ascii="Calibri" w:hAnsi="Calibri" w:cs="Calibri"/>
          <w:sz w:val="21"/>
          <w:szCs w:val="21"/>
        </w:rPr>
        <w:t xml:space="preserve"> </w:t>
      </w:r>
      <w:r w:rsidRPr="001C4695">
        <w:rPr>
          <w:rFonts w:ascii="Calibri" w:hAnsi="Calibri" w:cs="Calibri"/>
          <w:sz w:val="21"/>
          <w:szCs w:val="21"/>
        </w:rPr>
        <w:t xml:space="preserve">dowodowe. </w:t>
      </w:r>
    </w:p>
    <w:p w14:paraId="5EE39646" w14:textId="7FB42BEF" w:rsidR="00061B41" w:rsidRDefault="00061B41" w:rsidP="0021352C">
      <w:pPr>
        <w:rPr>
          <w:rFonts w:ascii="Calibri" w:hAnsi="Calibri" w:cs="Calibri"/>
          <w:i/>
          <w:iCs/>
          <w:sz w:val="21"/>
          <w:szCs w:val="21"/>
        </w:rPr>
      </w:pPr>
      <w:r>
        <w:rPr>
          <w:rFonts w:ascii="Calibri" w:hAnsi="Calibri" w:cs="Calibri"/>
          <w:sz w:val="21"/>
          <w:szCs w:val="21"/>
        </w:rPr>
        <w:t>Z</w:t>
      </w:r>
      <w:r w:rsidRPr="000B68E9">
        <w:rPr>
          <w:rFonts w:ascii="Calibri" w:hAnsi="Calibri" w:cs="Calibri"/>
          <w:sz w:val="21"/>
          <w:szCs w:val="21"/>
        </w:rPr>
        <w:t>amawiający powinien mieć możliwość zapoznania się z tego typu dowodami już na etapie badania oferty, nie zaś dopiero na etapie weryfikacji podmiotowej wykonawcy, którego oferta została najwyżej oceniona</w:t>
      </w:r>
      <w:r>
        <w:rPr>
          <w:rStyle w:val="Odwoanieprzypisudolnego"/>
          <w:rFonts w:ascii="Calibri" w:hAnsi="Calibri" w:cs="Calibri"/>
          <w:sz w:val="21"/>
          <w:szCs w:val="21"/>
        </w:rPr>
        <w:footnoteReference w:id="34"/>
      </w:r>
      <w:r w:rsidRPr="000B68E9">
        <w:rPr>
          <w:rFonts w:ascii="Calibri" w:hAnsi="Calibri" w:cs="Calibri"/>
          <w:sz w:val="21"/>
          <w:szCs w:val="21"/>
        </w:rPr>
        <w:t xml:space="preserve">. </w:t>
      </w:r>
      <w:r>
        <w:rPr>
          <w:rFonts w:ascii="Calibri" w:hAnsi="Calibri" w:cs="Calibri"/>
          <w:sz w:val="21"/>
          <w:szCs w:val="21"/>
        </w:rPr>
        <w:t xml:space="preserve">Powyższe znajduje odzwierciedlenie w treści art. 107 ust. 1 ustawy </w:t>
      </w:r>
      <w:proofErr w:type="spellStart"/>
      <w:r>
        <w:rPr>
          <w:rFonts w:ascii="Calibri" w:hAnsi="Calibri" w:cs="Calibri"/>
          <w:sz w:val="21"/>
          <w:szCs w:val="21"/>
        </w:rPr>
        <w:t>Pzp</w:t>
      </w:r>
      <w:proofErr w:type="spellEnd"/>
      <w:r>
        <w:rPr>
          <w:rFonts w:ascii="Calibri" w:hAnsi="Calibri" w:cs="Calibri"/>
          <w:sz w:val="21"/>
          <w:szCs w:val="21"/>
        </w:rPr>
        <w:t xml:space="preserve">, zgodnie z którym, </w:t>
      </w:r>
      <w:r w:rsidRPr="00C42A2D">
        <w:rPr>
          <w:rFonts w:ascii="Calibri" w:hAnsi="Calibri" w:cs="Calibri"/>
          <w:sz w:val="21"/>
          <w:szCs w:val="21"/>
        </w:rPr>
        <w:t>w sytuacji</w:t>
      </w:r>
      <w:r>
        <w:rPr>
          <w:rFonts w:ascii="Calibri" w:hAnsi="Calibri" w:cs="Calibri"/>
          <w:sz w:val="21"/>
          <w:szCs w:val="21"/>
        </w:rPr>
        <w:t xml:space="preserve"> </w:t>
      </w:r>
      <w:r>
        <w:rPr>
          <w:rFonts w:ascii="Calibri" w:hAnsi="Calibri" w:cs="Calibri"/>
          <w:sz w:val="21"/>
          <w:szCs w:val="21"/>
        </w:rPr>
        <w:br/>
      </w:r>
      <w:r w:rsidRPr="00C42A2D">
        <w:rPr>
          <w:rFonts w:ascii="Calibri" w:hAnsi="Calibri" w:cs="Calibri"/>
          <w:sz w:val="21"/>
          <w:szCs w:val="21"/>
        </w:rPr>
        <w:t xml:space="preserve">gdy zamawiający żąda złożenia przedmiotowych środków dowodowych, wykonawca zobowiązany jest </w:t>
      </w:r>
      <w:r>
        <w:rPr>
          <w:rFonts w:ascii="Calibri" w:hAnsi="Calibri" w:cs="Calibri"/>
          <w:sz w:val="21"/>
          <w:szCs w:val="21"/>
        </w:rPr>
        <w:br/>
      </w:r>
      <w:r w:rsidRPr="00C42A2D">
        <w:rPr>
          <w:rFonts w:ascii="Calibri" w:hAnsi="Calibri" w:cs="Calibri"/>
          <w:sz w:val="21"/>
          <w:szCs w:val="21"/>
        </w:rPr>
        <w:t>je złożyć wraz z ofertą.</w:t>
      </w:r>
      <w:r>
        <w:rPr>
          <w:rFonts w:ascii="Calibri" w:hAnsi="Calibri" w:cs="Calibri"/>
          <w:sz w:val="21"/>
          <w:szCs w:val="21"/>
        </w:rPr>
        <w:t xml:space="preserve"> </w:t>
      </w:r>
      <w:r w:rsidRPr="008F1205">
        <w:rPr>
          <w:rFonts w:ascii="Calibri" w:hAnsi="Calibri" w:cs="Calibri"/>
          <w:sz w:val="21"/>
          <w:szCs w:val="21"/>
        </w:rPr>
        <w:t xml:space="preserve">Oznacza to, że na dzień złożenia oferty wykonawca powinien dysponować przedmiotowym środkiem dowodowym potwierdzającym zgodność oferowanych dostaw, usług lub robót budowlanych z wymaganiami, cechami lub kryteriami określonymi w opisie przedmiotu zamówienia. </w:t>
      </w:r>
      <w:r>
        <w:rPr>
          <w:rFonts w:ascii="Calibri" w:hAnsi="Calibri" w:cs="Calibri"/>
          <w:sz w:val="21"/>
          <w:szCs w:val="21"/>
        </w:rPr>
        <w:br/>
      </w:r>
      <w:r w:rsidRPr="008F1205">
        <w:rPr>
          <w:rFonts w:ascii="Calibri" w:hAnsi="Calibri" w:cs="Calibri"/>
          <w:sz w:val="21"/>
          <w:szCs w:val="21"/>
        </w:rPr>
        <w:t xml:space="preserve">Takie stanowisko wynika z uzasadnienia rządowego projektu ustawy </w:t>
      </w:r>
      <w:proofErr w:type="spellStart"/>
      <w:r w:rsidRPr="008F1205">
        <w:rPr>
          <w:rFonts w:ascii="Calibri" w:hAnsi="Calibri" w:cs="Calibri"/>
          <w:sz w:val="21"/>
          <w:szCs w:val="21"/>
        </w:rPr>
        <w:t>Pzp</w:t>
      </w:r>
      <w:proofErr w:type="spellEnd"/>
      <w:r>
        <w:rPr>
          <w:rStyle w:val="Odwoanieprzypisudolnego"/>
          <w:rFonts w:ascii="Calibri" w:hAnsi="Calibri" w:cs="Calibri"/>
          <w:sz w:val="21"/>
          <w:szCs w:val="21"/>
        </w:rPr>
        <w:footnoteReference w:id="35"/>
      </w:r>
      <w:r w:rsidR="0044743D">
        <w:rPr>
          <w:rFonts w:ascii="Calibri" w:hAnsi="Calibri" w:cs="Calibri"/>
          <w:sz w:val="21"/>
          <w:szCs w:val="21"/>
        </w:rPr>
        <w:t>:</w:t>
      </w:r>
      <w:r>
        <w:rPr>
          <w:rFonts w:ascii="Calibri" w:hAnsi="Calibri" w:cs="Calibri"/>
          <w:sz w:val="21"/>
          <w:szCs w:val="21"/>
        </w:rPr>
        <w:t xml:space="preserve"> </w:t>
      </w:r>
      <w:r w:rsidRPr="003F69F2">
        <w:rPr>
          <w:rFonts w:ascii="Calibri" w:hAnsi="Calibri" w:cs="Calibri"/>
          <w:i/>
          <w:iCs/>
          <w:sz w:val="21"/>
          <w:szCs w:val="21"/>
        </w:rPr>
        <w:t xml:space="preserve">przedmiotowe środki </w:t>
      </w:r>
      <w:r>
        <w:rPr>
          <w:rFonts w:ascii="Calibri" w:hAnsi="Calibri" w:cs="Calibri"/>
          <w:i/>
          <w:iCs/>
          <w:sz w:val="21"/>
          <w:szCs w:val="21"/>
        </w:rPr>
        <w:br/>
      </w:r>
      <w:r w:rsidRPr="003F69F2">
        <w:rPr>
          <w:rFonts w:ascii="Calibri" w:hAnsi="Calibri" w:cs="Calibri"/>
          <w:i/>
          <w:iCs/>
          <w:sz w:val="21"/>
          <w:szCs w:val="21"/>
        </w:rPr>
        <w:t xml:space="preserve">dowodowe są środkami służącymi zweryfikowaniu poprawności merytorycznej złożonej oferty. Oznacza </w:t>
      </w:r>
      <w:r>
        <w:rPr>
          <w:rFonts w:ascii="Calibri" w:hAnsi="Calibri" w:cs="Calibri"/>
          <w:i/>
          <w:iCs/>
          <w:sz w:val="21"/>
          <w:szCs w:val="21"/>
        </w:rPr>
        <w:br/>
      </w:r>
      <w:r w:rsidRPr="003F69F2">
        <w:rPr>
          <w:rFonts w:ascii="Calibri" w:hAnsi="Calibri" w:cs="Calibri"/>
          <w:i/>
          <w:iCs/>
          <w:sz w:val="21"/>
          <w:szCs w:val="21"/>
        </w:rPr>
        <w:t xml:space="preserve">to, że zamawiający musi mieć możliwość zapoznania się z nimi już na etapie badania oferty, a nie dopiero </w:t>
      </w:r>
      <w:r>
        <w:rPr>
          <w:rFonts w:ascii="Calibri" w:hAnsi="Calibri" w:cs="Calibri"/>
          <w:i/>
          <w:iCs/>
          <w:sz w:val="21"/>
          <w:szCs w:val="21"/>
        </w:rPr>
        <w:br/>
      </w:r>
      <w:r w:rsidRPr="003F69F2">
        <w:rPr>
          <w:rFonts w:ascii="Calibri" w:hAnsi="Calibri" w:cs="Calibri"/>
          <w:i/>
          <w:iCs/>
          <w:sz w:val="21"/>
          <w:szCs w:val="21"/>
        </w:rPr>
        <w:t xml:space="preserve">na etapie weryfikowania podmiotowego wykonawcy, którego oferta została najwyżej oceniona. W takim bowiem przypadku może się okazać, że po wyborze oferty najwyżej ocenionej zajdzie konieczność jej odrzucenia na podstawie niezgodności z dokumentami zamówienia. Z tego tytułu na gruncie art. 107 ust. 1 ustawy </w:t>
      </w:r>
      <w:proofErr w:type="spellStart"/>
      <w:r w:rsidRPr="003F69F2">
        <w:rPr>
          <w:rFonts w:ascii="Calibri" w:hAnsi="Calibri" w:cs="Calibri"/>
          <w:i/>
          <w:iCs/>
          <w:sz w:val="21"/>
          <w:szCs w:val="21"/>
        </w:rPr>
        <w:t>Pzp</w:t>
      </w:r>
      <w:proofErr w:type="spellEnd"/>
      <w:r w:rsidRPr="003F69F2">
        <w:rPr>
          <w:rFonts w:ascii="Calibri" w:hAnsi="Calibri" w:cs="Calibri"/>
          <w:i/>
          <w:iCs/>
          <w:sz w:val="21"/>
          <w:szCs w:val="21"/>
        </w:rPr>
        <w:t xml:space="preserve"> ustanowiono nową regulację dotyczącą składania przedmiotowych środków dowodowych odmienną od tej, która dotyczy obowiązku składania środków podmiotowych. Zamawiający żąda bowiem złożenia przedmiotowych środków dowodowych wraz z ofertą. </w:t>
      </w:r>
    </w:p>
    <w:p w14:paraId="5CD8C7FC" w14:textId="00BB2472" w:rsidR="00061B41" w:rsidRPr="00744A26" w:rsidRDefault="00061B41" w:rsidP="0021352C">
      <w:pPr>
        <w:rPr>
          <w:rFonts w:ascii="Calibri" w:hAnsi="Calibri" w:cs="Calibri"/>
          <w:i/>
          <w:iCs/>
          <w:sz w:val="21"/>
          <w:szCs w:val="21"/>
        </w:rPr>
      </w:pPr>
      <w:r>
        <w:rPr>
          <w:rFonts w:ascii="Calibri" w:hAnsi="Calibri" w:cs="Calibri"/>
          <w:sz w:val="21"/>
          <w:szCs w:val="21"/>
        </w:rPr>
        <w:t>Składanie przedmiotowy</w:t>
      </w:r>
      <w:r w:rsidR="00A4113C">
        <w:rPr>
          <w:rFonts w:ascii="Calibri" w:hAnsi="Calibri" w:cs="Calibri"/>
          <w:sz w:val="21"/>
          <w:szCs w:val="21"/>
        </w:rPr>
        <w:t>ch</w:t>
      </w:r>
      <w:r>
        <w:rPr>
          <w:rFonts w:ascii="Calibri" w:hAnsi="Calibri" w:cs="Calibri"/>
          <w:sz w:val="21"/>
          <w:szCs w:val="21"/>
        </w:rPr>
        <w:t xml:space="preserve"> środków dowodowych </w:t>
      </w:r>
      <w:r w:rsidRPr="001C4695">
        <w:rPr>
          <w:rFonts w:ascii="Calibri" w:hAnsi="Calibri" w:cs="Calibri"/>
          <w:sz w:val="21"/>
          <w:szCs w:val="21"/>
        </w:rPr>
        <w:t>na innym etapie</w:t>
      </w:r>
      <w:r>
        <w:rPr>
          <w:rFonts w:ascii="Calibri" w:hAnsi="Calibri" w:cs="Calibri"/>
          <w:sz w:val="21"/>
          <w:szCs w:val="21"/>
        </w:rPr>
        <w:t xml:space="preserve"> procedury</w:t>
      </w:r>
      <w:r w:rsidRPr="001C4695">
        <w:rPr>
          <w:rFonts w:ascii="Calibri" w:hAnsi="Calibri" w:cs="Calibri"/>
          <w:sz w:val="21"/>
          <w:szCs w:val="21"/>
        </w:rPr>
        <w:t xml:space="preserve">, mogłoby </w:t>
      </w:r>
      <w:r>
        <w:rPr>
          <w:rFonts w:ascii="Calibri" w:hAnsi="Calibri" w:cs="Calibri"/>
          <w:sz w:val="21"/>
          <w:szCs w:val="21"/>
        </w:rPr>
        <w:t xml:space="preserve">doprowadzić </w:t>
      </w:r>
      <w:r>
        <w:rPr>
          <w:rFonts w:ascii="Calibri" w:hAnsi="Calibri" w:cs="Calibri"/>
          <w:sz w:val="21"/>
          <w:szCs w:val="21"/>
        </w:rPr>
        <w:br/>
      </w:r>
      <w:r w:rsidRPr="001C4695">
        <w:rPr>
          <w:rFonts w:ascii="Calibri" w:hAnsi="Calibri" w:cs="Calibri"/>
          <w:sz w:val="21"/>
          <w:szCs w:val="21"/>
        </w:rPr>
        <w:t>do zmiany treści oferty w sposób</w:t>
      </w:r>
      <w:r>
        <w:rPr>
          <w:rFonts w:ascii="Calibri" w:hAnsi="Calibri" w:cs="Calibri"/>
          <w:sz w:val="21"/>
          <w:szCs w:val="21"/>
        </w:rPr>
        <w:t xml:space="preserve"> </w:t>
      </w:r>
      <w:r w:rsidRPr="001C4695">
        <w:rPr>
          <w:rFonts w:ascii="Calibri" w:hAnsi="Calibri" w:cs="Calibri"/>
          <w:sz w:val="21"/>
          <w:szCs w:val="21"/>
        </w:rPr>
        <w:t>niepożądany z punktu widzenia przejrzystości oraz konkurencyjności</w:t>
      </w:r>
      <w:r w:rsidRPr="004D223C">
        <w:rPr>
          <w:rFonts w:ascii="Calibri" w:hAnsi="Calibri" w:cs="Calibri"/>
          <w:sz w:val="21"/>
          <w:szCs w:val="21"/>
        </w:rPr>
        <w:t xml:space="preserve"> </w:t>
      </w:r>
      <w:r w:rsidRPr="001C4695">
        <w:rPr>
          <w:rFonts w:ascii="Calibri" w:hAnsi="Calibri" w:cs="Calibri"/>
          <w:sz w:val="21"/>
          <w:szCs w:val="21"/>
        </w:rPr>
        <w:t>postępowania.</w:t>
      </w:r>
    </w:p>
    <w:p w14:paraId="69A412DE" w14:textId="58C6E1FC" w:rsidR="00061B41" w:rsidRDefault="00061B41" w:rsidP="0021352C">
      <w:pPr>
        <w:rPr>
          <w:rFonts w:ascii="Calibri" w:hAnsi="Calibri" w:cs="Calibri"/>
          <w:sz w:val="21"/>
          <w:szCs w:val="21"/>
        </w:rPr>
      </w:pPr>
      <w:r>
        <w:rPr>
          <w:rFonts w:ascii="Calibri" w:hAnsi="Calibri" w:cs="Calibri"/>
          <w:sz w:val="21"/>
          <w:szCs w:val="21"/>
        </w:rPr>
        <w:t xml:space="preserve">Jeżeli zamówienie prowadzone jest w procedurze, w której nie występuje oferta (zamówienie z wolnej ręki) wykonawca powinien złożyć przedmiotowy środek dowodowy zgodnie ze wskazaniem zamawiającego </w:t>
      </w:r>
      <w:r>
        <w:rPr>
          <w:rFonts w:ascii="Calibri" w:hAnsi="Calibri" w:cs="Calibri"/>
          <w:sz w:val="21"/>
          <w:szCs w:val="21"/>
        </w:rPr>
        <w:br/>
        <w:t>(w trakcie negocjacji lub zawierając umowę).</w:t>
      </w:r>
    </w:p>
    <w:p w14:paraId="65BE8743" w14:textId="77777777" w:rsidR="00E971E4" w:rsidRDefault="00061B41" w:rsidP="0021352C">
      <w:pPr>
        <w:spacing w:after="0"/>
        <w:rPr>
          <w:rFonts w:ascii="Calibri" w:hAnsi="Calibri" w:cs="Calibri"/>
          <w:sz w:val="21"/>
          <w:szCs w:val="21"/>
          <w:u w:val="single"/>
        </w:rPr>
      </w:pPr>
      <w:r w:rsidRPr="00AD7BE6">
        <w:rPr>
          <w:rFonts w:ascii="Calibri" w:hAnsi="Calibri" w:cs="Calibri"/>
          <w:sz w:val="21"/>
          <w:szCs w:val="21"/>
          <w:u w:val="single"/>
        </w:rPr>
        <w:t>Z orzecznictwa Krajowej Izby Odwoławczej</w:t>
      </w:r>
    </w:p>
    <w:p w14:paraId="094F4E12" w14:textId="77777777" w:rsidR="00E971E4" w:rsidRDefault="00E971E4" w:rsidP="0021352C">
      <w:pPr>
        <w:spacing w:after="0"/>
        <w:rPr>
          <w:rFonts w:ascii="Calibri" w:hAnsi="Calibri" w:cs="Calibri"/>
          <w:sz w:val="21"/>
          <w:szCs w:val="21"/>
          <w:u w:val="single"/>
        </w:rPr>
      </w:pPr>
    </w:p>
    <w:p w14:paraId="5323B97F" w14:textId="3AD942CA" w:rsidR="009A53A7" w:rsidRPr="00B232D4" w:rsidRDefault="009A53A7" w:rsidP="0021352C">
      <w:pPr>
        <w:pStyle w:val="Akapitzlist"/>
        <w:numPr>
          <w:ilvl w:val="0"/>
          <w:numId w:val="36"/>
        </w:numPr>
        <w:tabs>
          <w:tab w:val="left" w:pos="284"/>
        </w:tabs>
        <w:spacing w:after="0"/>
        <w:ind w:left="284" w:hanging="284"/>
        <w:rPr>
          <w:rFonts w:ascii="Calibri" w:hAnsi="Calibri" w:cs="Calibri"/>
          <w:sz w:val="21"/>
          <w:szCs w:val="21"/>
        </w:rPr>
      </w:pPr>
      <w:r w:rsidRPr="00B232D4">
        <w:rPr>
          <w:rFonts w:ascii="Calibri" w:hAnsi="Calibri" w:cs="Calibri"/>
          <w:sz w:val="21"/>
          <w:szCs w:val="21"/>
        </w:rPr>
        <w:t xml:space="preserve">Wyrok </w:t>
      </w:r>
      <w:r w:rsidR="00061B41" w:rsidRPr="00B232D4">
        <w:rPr>
          <w:rFonts w:ascii="Calibri" w:hAnsi="Calibri" w:cs="Calibri"/>
          <w:sz w:val="21"/>
          <w:szCs w:val="21"/>
        </w:rPr>
        <w:t>Krajow</w:t>
      </w:r>
      <w:r w:rsidRPr="00B232D4">
        <w:rPr>
          <w:rFonts w:ascii="Calibri" w:hAnsi="Calibri" w:cs="Calibri"/>
          <w:sz w:val="21"/>
          <w:szCs w:val="21"/>
        </w:rPr>
        <w:t>ej</w:t>
      </w:r>
      <w:r w:rsidR="00061B41" w:rsidRPr="00B232D4">
        <w:rPr>
          <w:rFonts w:ascii="Calibri" w:hAnsi="Calibri" w:cs="Calibri"/>
          <w:sz w:val="21"/>
          <w:szCs w:val="21"/>
        </w:rPr>
        <w:t xml:space="preserve"> Izb</w:t>
      </w:r>
      <w:r w:rsidRPr="00B232D4">
        <w:rPr>
          <w:rFonts w:ascii="Calibri" w:hAnsi="Calibri" w:cs="Calibri"/>
          <w:sz w:val="21"/>
          <w:szCs w:val="21"/>
        </w:rPr>
        <w:t>y</w:t>
      </w:r>
      <w:r w:rsidR="00061B41" w:rsidRPr="00B232D4">
        <w:rPr>
          <w:rFonts w:ascii="Calibri" w:hAnsi="Calibri" w:cs="Calibri"/>
          <w:sz w:val="21"/>
          <w:szCs w:val="21"/>
        </w:rPr>
        <w:t xml:space="preserve"> Odwoławcz</w:t>
      </w:r>
      <w:r w:rsidRPr="00B232D4">
        <w:rPr>
          <w:rFonts w:ascii="Calibri" w:hAnsi="Calibri" w:cs="Calibri"/>
          <w:sz w:val="21"/>
          <w:szCs w:val="21"/>
        </w:rPr>
        <w:t>ej</w:t>
      </w:r>
      <w:r w:rsidR="00061B41" w:rsidRPr="00B232D4">
        <w:rPr>
          <w:rFonts w:ascii="Calibri" w:hAnsi="Calibri" w:cs="Calibri"/>
          <w:sz w:val="21"/>
          <w:szCs w:val="21"/>
        </w:rPr>
        <w:t xml:space="preserve"> z dnia 23 stycznia 2023 r., sygn. akt KIO 70/23</w:t>
      </w:r>
      <w:r w:rsidRPr="00B232D4">
        <w:rPr>
          <w:rFonts w:ascii="Calibri" w:hAnsi="Calibri" w:cs="Calibri"/>
          <w:sz w:val="21"/>
          <w:szCs w:val="21"/>
        </w:rPr>
        <w:t>.</w:t>
      </w:r>
    </w:p>
    <w:p w14:paraId="75AF26DD" w14:textId="77777777" w:rsidR="009A53A7" w:rsidRDefault="009A53A7" w:rsidP="0021352C">
      <w:pPr>
        <w:spacing w:after="0"/>
        <w:rPr>
          <w:rFonts w:ascii="Calibri" w:hAnsi="Calibri" w:cs="Calibri"/>
          <w:sz w:val="21"/>
          <w:szCs w:val="21"/>
        </w:rPr>
      </w:pPr>
    </w:p>
    <w:p w14:paraId="1A3E660E" w14:textId="4D3126FC" w:rsidR="00061B41" w:rsidRPr="004919A0" w:rsidRDefault="009A53A7" w:rsidP="0021352C">
      <w:pPr>
        <w:spacing w:after="0"/>
        <w:rPr>
          <w:rFonts w:ascii="Calibri" w:hAnsi="Calibri" w:cs="Calibri"/>
          <w:i/>
          <w:iCs/>
          <w:sz w:val="21"/>
          <w:szCs w:val="21"/>
        </w:rPr>
      </w:pPr>
      <w:r>
        <w:rPr>
          <w:rFonts w:ascii="Calibri" w:hAnsi="Calibri" w:cs="Calibri"/>
          <w:sz w:val="21"/>
          <w:szCs w:val="21"/>
        </w:rPr>
        <w:lastRenderedPageBreak/>
        <w:t xml:space="preserve">Izba </w:t>
      </w:r>
      <w:r w:rsidR="00061B41" w:rsidRPr="004919A0">
        <w:rPr>
          <w:rFonts w:ascii="Calibri" w:hAnsi="Calibri" w:cs="Calibri"/>
          <w:sz w:val="21"/>
          <w:szCs w:val="21"/>
        </w:rPr>
        <w:t>wskazał</w:t>
      </w:r>
      <w:r w:rsidR="00E01D01">
        <w:rPr>
          <w:rFonts w:ascii="Calibri" w:hAnsi="Calibri" w:cs="Calibri"/>
          <w:sz w:val="21"/>
          <w:szCs w:val="21"/>
        </w:rPr>
        <w:t>a</w:t>
      </w:r>
      <w:r w:rsidR="00061B41" w:rsidRPr="004919A0">
        <w:rPr>
          <w:rFonts w:ascii="Calibri" w:hAnsi="Calibri" w:cs="Calibri"/>
          <w:sz w:val="21"/>
          <w:szCs w:val="21"/>
        </w:rPr>
        <w:t xml:space="preserve">, iż </w:t>
      </w:r>
      <w:r w:rsidR="00061B41" w:rsidRPr="004919A0">
        <w:rPr>
          <w:rFonts w:ascii="Calibri" w:hAnsi="Calibri" w:cs="Calibri"/>
          <w:i/>
          <w:iCs/>
          <w:sz w:val="21"/>
          <w:szCs w:val="21"/>
        </w:rPr>
        <w:t xml:space="preserve">przepis art. 107 ust. 1 Prawa zamówień publicznych wprowadza zasadę, zgodnie z którą przedmiotowe środki dowodowe wykonawca obowiązany jest złożyć wraz z ofertą. Tym samym </w:t>
      </w:r>
      <w:r w:rsidR="0044743D">
        <w:rPr>
          <w:rFonts w:ascii="Calibri" w:hAnsi="Calibri" w:cs="Calibri"/>
          <w:i/>
          <w:iCs/>
          <w:sz w:val="21"/>
          <w:szCs w:val="21"/>
        </w:rPr>
        <w:br/>
      </w:r>
      <w:r w:rsidR="00061B41" w:rsidRPr="004919A0">
        <w:rPr>
          <w:rFonts w:ascii="Calibri" w:hAnsi="Calibri" w:cs="Calibri"/>
          <w:i/>
          <w:iCs/>
          <w:sz w:val="21"/>
          <w:szCs w:val="21"/>
        </w:rPr>
        <w:t xml:space="preserve">to na moment złożenia oferty wykonawca winien dołożyć należytej staranności i przedstawić Zamawiającemu kompletne dokumenty umożliwiające weryfikację oferty </w:t>
      </w:r>
      <w:r w:rsidR="00061B41">
        <w:rPr>
          <w:rFonts w:ascii="Calibri" w:hAnsi="Calibri" w:cs="Calibri"/>
          <w:i/>
          <w:iCs/>
          <w:sz w:val="21"/>
          <w:szCs w:val="21"/>
        </w:rPr>
        <w:t>(…).</w:t>
      </w:r>
      <w:r w:rsidR="00061B41" w:rsidRPr="004919A0">
        <w:rPr>
          <w:rFonts w:ascii="Calibri" w:hAnsi="Calibri" w:cs="Calibri"/>
          <w:i/>
          <w:iCs/>
          <w:sz w:val="21"/>
          <w:szCs w:val="21"/>
        </w:rPr>
        <w:t xml:space="preserve"> </w:t>
      </w:r>
    </w:p>
    <w:p w14:paraId="66DDE773" w14:textId="77777777" w:rsidR="00061B41" w:rsidRPr="00DC3D7E" w:rsidRDefault="00061B41" w:rsidP="0021352C">
      <w:pPr>
        <w:spacing w:after="0"/>
        <w:rPr>
          <w:rFonts w:ascii="Calibri" w:hAnsi="Calibri" w:cs="Calibri"/>
          <w:sz w:val="10"/>
          <w:szCs w:val="10"/>
        </w:rPr>
      </w:pPr>
    </w:p>
    <w:p w14:paraId="6A0501BD" w14:textId="77777777" w:rsidR="00061B41" w:rsidRPr="00E35AA0" w:rsidRDefault="00061B41" w:rsidP="0021352C">
      <w:pPr>
        <w:spacing w:after="0"/>
        <w:rPr>
          <w:rFonts w:ascii="Calibri" w:hAnsi="Calibri" w:cs="Calibri"/>
          <w:sz w:val="21"/>
          <w:szCs w:val="21"/>
        </w:rPr>
      </w:pPr>
      <w:r>
        <w:rPr>
          <w:rFonts w:ascii="Calibri" w:hAnsi="Calibri" w:cs="Calibri"/>
          <w:sz w:val="21"/>
          <w:szCs w:val="21"/>
        </w:rPr>
        <w:t>Natomiast, j</w:t>
      </w:r>
      <w:r w:rsidRPr="00FF5367">
        <w:rPr>
          <w:rFonts w:ascii="Calibri" w:hAnsi="Calibri" w:cs="Calibri"/>
          <w:sz w:val="21"/>
          <w:szCs w:val="21"/>
        </w:rPr>
        <w:t>eżeli wykonawca nie złożył przedmiotowych środków dowodowych lub złożone przedmiotowe środki dowodowe są niekompletne, zamawiający wzywa do ich złożenia lub uzupełnienia w wyznaczonym terminie, o ile przewidział to w ogłoszeniu o zamówieniu lub dokumentach zamówienia</w:t>
      </w:r>
      <w:r>
        <w:rPr>
          <w:rFonts w:ascii="Calibri" w:hAnsi="Calibri" w:cs="Calibri"/>
          <w:sz w:val="21"/>
          <w:szCs w:val="21"/>
        </w:rPr>
        <w:t xml:space="preserve"> (</w:t>
      </w:r>
      <w:r w:rsidRPr="00FF5367">
        <w:rPr>
          <w:rFonts w:ascii="Calibri" w:hAnsi="Calibri" w:cs="Calibri"/>
          <w:sz w:val="21"/>
          <w:szCs w:val="21"/>
        </w:rPr>
        <w:t xml:space="preserve">art. 107 ust. 2 ustawy </w:t>
      </w:r>
      <w:proofErr w:type="spellStart"/>
      <w:r w:rsidRPr="00FF5367">
        <w:rPr>
          <w:rFonts w:ascii="Calibri" w:hAnsi="Calibri" w:cs="Calibri"/>
          <w:sz w:val="21"/>
          <w:szCs w:val="21"/>
        </w:rPr>
        <w:t>Pzp</w:t>
      </w:r>
      <w:proofErr w:type="spellEnd"/>
      <w:r>
        <w:rPr>
          <w:rFonts w:ascii="Calibri" w:hAnsi="Calibri" w:cs="Calibri"/>
          <w:sz w:val="21"/>
          <w:szCs w:val="21"/>
        </w:rPr>
        <w:t xml:space="preserve">). Powyższy przepis wskazuje jednoznacznie sytuacje, w których zamawiający zobowiązany został do wezwania do złożenia lub uzupełnienia przedmiotowych środków dowodowych. Zamawiający powinien uczynić zadość powyższemu obowiązkowi, gdy </w:t>
      </w:r>
      <w:r w:rsidRPr="00E35AA0">
        <w:rPr>
          <w:rFonts w:ascii="Calibri" w:hAnsi="Calibri" w:cs="Calibri"/>
          <w:sz w:val="21"/>
          <w:szCs w:val="21"/>
        </w:rPr>
        <w:t>wykonawca:</w:t>
      </w:r>
    </w:p>
    <w:p w14:paraId="5D209D21" w14:textId="77777777" w:rsidR="00061B41" w:rsidRPr="00E35AA0" w:rsidRDefault="00061B41" w:rsidP="0021352C">
      <w:pPr>
        <w:spacing w:after="0"/>
        <w:rPr>
          <w:rFonts w:ascii="Calibri" w:hAnsi="Calibri" w:cs="Calibri"/>
          <w:sz w:val="21"/>
          <w:szCs w:val="21"/>
        </w:rPr>
      </w:pPr>
      <w:r w:rsidRPr="00E35AA0">
        <w:rPr>
          <w:rFonts w:ascii="Calibri" w:hAnsi="Calibri" w:cs="Calibri"/>
          <w:sz w:val="21"/>
          <w:szCs w:val="21"/>
        </w:rPr>
        <w:t>1)</w:t>
      </w:r>
      <w:r>
        <w:rPr>
          <w:rFonts w:ascii="Calibri" w:hAnsi="Calibri" w:cs="Calibri"/>
          <w:sz w:val="21"/>
          <w:szCs w:val="21"/>
        </w:rPr>
        <w:t xml:space="preserve"> </w:t>
      </w:r>
      <w:r w:rsidRPr="00E35AA0">
        <w:rPr>
          <w:rFonts w:ascii="Calibri" w:hAnsi="Calibri" w:cs="Calibri"/>
          <w:sz w:val="21"/>
          <w:szCs w:val="21"/>
        </w:rPr>
        <w:t>nie złożył przedmiotowych środków dowodowych;</w:t>
      </w:r>
    </w:p>
    <w:p w14:paraId="4738E34A" w14:textId="77777777" w:rsidR="00061B41" w:rsidRPr="00E35AA0" w:rsidRDefault="00061B41" w:rsidP="0021352C">
      <w:pPr>
        <w:spacing w:after="0"/>
        <w:rPr>
          <w:rFonts w:ascii="Calibri" w:hAnsi="Calibri" w:cs="Calibri"/>
          <w:sz w:val="21"/>
          <w:szCs w:val="21"/>
        </w:rPr>
      </w:pPr>
      <w:r w:rsidRPr="00E35AA0">
        <w:rPr>
          <w:rFonts w:ascii="Calibri" w:hAnsi="Calibri" w:cs="Calibri"/>
          <w:sz w:val="21"/>
          <w:szCs w:val="21"/>
        </w:rPr>
        <w:t>2)</w:t>
      </w:r>
      <w:r>
        <w:rPr>
          <w:rFonts w:ascii="Calibri" w:hAnsi="Calibri" w:cs="Calibri"/>
          <w:sz w:val="21"/>
          <w:szCs w:val="21"/>
        </w:rPr>
        <w:t xml:space="preserve"> </w:t>
      </w:r>
      <w:r w:rsidRPr="00E35AA0">
        <w:rPr>
          <w:rFonts w:ascii="Calibri" w:hAnsi="Calibri" w:cs="Calibri"/>
          <w:sz w:val="21"/>
          <w:szCs w:val="21"/>
        </w:rPr>
        <w:t>złożone przedmiotowe środki dowodowe są niekompletne</w:t>
      </w:r>
      <w:r>
        <w:rPr>
          <w:rFonts w:ascii="Calibri" w:hAnsi="Calibri" w:cs="Calibri"/>
          <w:sz w:val="21"/>
          <w:szCs w:val="21"/>
        </w:rPr>
        <w:t xml:space="preserve">. </w:t>
      </w:r>
    </w:p>
    <w:p w14:paraId="6C7461BA" w14:textId="77777777" w:rsidR="00061B41" w:rsidRPr="004A5618" w:rsidRDefault="00061B41" w:rsidP="0021352C">
      <w:pPr>
        <w:spacing w:after="0"/>
        <w:rPr>
          <w:rFonts w:ascii="Calibri" w:hAnsi="Calibri" w:cs="Calibri"/>
          <w:sz w:val="10"/>
          <w:szCs w:val="10"/>
        </w:rPr>
      </w:pPr>
    </w:p>
    <w:p w14:paraId="47D6003A" w14:textId="0C4AD496" w:rsidR="00061B41" w:rsidRDefault="00061B41" w:rsidP="0021352C">
      <w:pPr>
        <w:spacing w:after="0"/>
        <w:rPr>
          <w:rFonts w:ascii="Calibri" w:hAnsi="Calibri" w:cs="Calibri"/>
          <w:sz w:val="21"/>
          <w:szCs w:val="21"/>
        </w:rPr>
      </w:pPr>
      <w:r>
        <w:rPr>
          <w:rFonts w:ascii="Calibri" w:hAnsi="Calibri" w:cs="Calibri"/>
          <w:sz w:val="21"/>
          <w:szCs w:val="21"/>
        </w:rPr>
        <w:t>Pierwsza z powyższych okoliczności dotyczy sytuacji, gdy przedmiotowy środek dowodowy nie został złożony w ogóle. Natomiast druga, gdy środek dowodowy został złożony</w:t>
      </w:r>
      <w:r w:rsidR="00105F7A">
        <w:rPr>
          <w:rFonts w:ascii="Calibri" w:hAnsi="Calibri" w:cs="Calibri"/>
          <w:sz w:val="21"/>
          <w:szCs w:val="21"/>
        </w:rPr>
        <w:t>,</w:t>
      </w:r>
      <w:r>
        <w:rPr>
          <w:rFonts w:ascii="Calibri" w:hAnsi="Calibri" w:cs="Calibri"/>
          <w:sz w:val="21"/>
          <w:szCs w:val="21"/>
        </w:rPr>
        <w:t xml:space="preserve"> ale nie spełnia wymagań formalnych określonych przez zamawiającego, jest niekompletny. </w:t>
      </w:r>
      <w:r w:rsidRPr="00DF311F">
        <w:rPr>
          <w:rFonts w:ascii="Calibri" w:hAnsi="Calibri" w:cs="Calibri"/>
          <w:sz w:val="21"/>
          <w:szCs w:val="21"/>
        </w:rPr>
        <w:t>P</w:t>
      </w:r>
      <w:r>
        <w:rPr>
          <w:rFonts w:ascii="Calibri" w:hAnsi="Calibri" w:cs="Calibri"/>
          <w:sz w:val="21"/>
          <w:szCs w:val="21"/>
        </w:rPr>
        <w:t xml:space="preserve">oprzez </w:t>
      </w:r>
      <w:r w:rsidRPr="00DF311F">
        <w:rPr>
          <w:rFonts w:ascii="Calibri" w:hAnsi="Calibri" w:cs="Calibri"/>
          <w:sz w:val="21"/>
          <w:szCs w:val="21"/>
        </w:rPr>
        <w:t>sformułowanie</w:t>
      </w:r>
      <w:r>
        <w:rPr>
          <w:rFonts w:ascii="Calibri" w:hAnsi="Calibri" w:cs="Calibri"/>
          <w:sz w:val="21"/>
          <w:szCs w:val="21"/>
        </w:rPr>
        <w:t xml:space="preserve"> -</w:t>
      </w:r>
      <w:r w:rsidRPr="00DF311F">
        <w:rPr>
          <w:rFonts w:ascii="Calibri" w:hAnsi="Calibri" w:cs="Calibri"/>
          <w:sz w:val="21"/>
          <w:szCs w:val="21"/>
        </w:rPr>
        <w:t xml:space="preserve"> niekompletnoś</w:t>
      </w:r>
      <w:r>
        <w:rPr>
          <w:rFonts w:ascii="Calibri" w:hAnsi="Calibri" w:cs="Calibri"/>
          <w:sz w:val="21"/>
          <w:szCs w:val="21"/>
        </w:rPr>
        <w:t xml:space="preserve">ć środków dowodowych – należy rozumieć </w:t>
      </w:r>
      <w:r w:rsidRPr="002053B3">
        <w:rPr>
          <w:rFonts w:ascii="Calibri" w:hAnsi="Calibri" w:cs="Calibri"/>
          <w:sz w:val="21"/>
          <w:szCs w:val="21"/>
        </w:rPr>
        <w:t xml:space="preserve">niekompletność fizyczną </w:t>
      </w:r>
      <w:r>
        <w:rPr>
          <w:rFonts w:ascii="Calibri" w:hAnsi="Calibri" w:cs="Calibri"/>
          <w:sz w:val="21"/>
          <w:szCs w:val="21"/>
        </w:rPr>
        <w:t>(</w:t>
      </w:r>
      <w:r w:rsidRPr="002053B3">
        <w:rPr>
          <w:rFonts w:ascii="Calibri" w:hAnsi="Calibri" w:cs="Calibri"/>
          <w:sz w:val="21"/>
          <w:szCs w:val="21"/>
        </w:rPr>
        <w:t>brak załączenia wszystkich stron dokumentu</w:t>
      </w:r>
      <w:r>
        <w:rPr>
          <w:rFonts w:ascii="Calibri" w:hAnsi="Calibri" w:cs="Calibri"/>
          <w:sz w:val="21"/>
          <w:szCs w:val="21"/>
        </w:rPr>
        <w:t xml:space="preserve">, </w:t>
      </w:r>
      <w:r w:rsidRPr="002053B3">
        <w:rPr>
          <w:rFonts w:ascii="Calibri" w:hAnsi="Calibri" w:cs="Calibri"/>
          <w:sz w:val="21"/>
          <w:szCs w:val="21"/>
        </w:rPr>
        <w:t>widoczny brak części</w:t>
      </w:r>
      <w:r>
        <w:rPr>
          <w:rFonts w:ascii="Calibri" w:hAnsi="Calibri" w:cs="Calibri"/>
          <w:sz w:val="21"/>
          <w:szCs w:val="21"/>
        </w:rPr>
        <w:t xml:space="preserve"> dokumentu),</w:t>
      </w:r>
      <w:r w:rsidRPr="002053B3">
        <w:rPr>
          <w:rFonts w:ascii="Calibri" w:hAnsi="Calibri" w:cs="Calibri"/>
          <w:sz w:val="21"/>
          <w:szCs w:val="21"/>
        </w:rPr>
        <w:t xml:space="preserve"> niektóre wady formalne</w:t>
      </w:r>
      <w:r>
        <w:rPr>
          <w:rFonts w:ascii="Calibri" w:hAnsi="Calibri" w:cs="Calibri"/>
          <w:sz w:val="21"/>
          <w:szCs w:val="21"/>
        </w:rPr>
        <w:t xml:space="preserve">, </w:t>
      </w:r>
      <w:r w:rsidRPr="00DF311F">
        <w:rPr>
          <w:rFonts w:ascii="Calibri" w:hAnsi="Calibri" w:cs="Calibri"/>
          <w:sz w:val="21"/>
          <w:szCs w:val="21"/>
        </w:rPr>
        <w:t>wszelkie uchybienia co do formy,</w:t>
      </w:r>
      <w:r>
        <w:rPr>
          <w:rFonts w:ascii="Calibri" w:hAnsi="Calibri" w:cs="Calibri"/>
          <w:sz w:val="21"/>
          <w:szCs w:val="21"/>
        </w:rPr>
        <w:t xml:space="preserve"> sposobu </w:t>
      </w:r>
      <w:r w:rsidRPr="00DF311F">
        <w:rPr>
          <w:rFonts w:ascii="Calibri" w:hAnsi="Calibri" w:cs="Calibri"/>
          <w:sz w:val="21"/>
          <w:szCs w:val="21"/>
        </w:rPr>
        <w:t>wystawienia</w:t>
      </w:r>
      <w:r>
        <w:rPr>
          <w:rFonts w:ascii="Calibri" w:hAnsi="Calibri" w:cs="Calibri"/>
          <w:sz w:val="21"/>
          <w:szCs w:val="21"/>
        </w:rPr>
        <w:t xml:space="preserve"> lub </w:t>
      </w:r>
      <w:r w:rsidRPr="00DF311F">
        <w:rPr>
          <w:rFonts w:ascii="Calibri" w:hAnsi="Calibri" w:cs="Calibri"/>
          <w:sz w:val="21"/>
          <w:szCs w:val="21"/>
        </w:rPr>
        <w:t xml:space="preserve">sporządzenia </w:t>
      </w:r>
      <w:r>
        <w:rPr>
          <w:rFonts w:ascii="Calibri" w:hAnsi="Calibri" w:cs="Calibri"/>
          <w:sz w:val="21"/>
          <w:szCs w:val="21"/>
        </w:rPr>
        <w:t xml:space="preserve">bądź </w:t>
      </w:r>
      <w:r w:rsidRPr="00DF311F">
        <w:rPr>
          <w:rFonts w:ascii="Calibri" w:hAnsi="Calibri" w:cs="Calibri"/>
          <w:sz w:val="21"/>
          <w:szCs w:val="21"/>
        </w:rPr>
        <w:t xml:space="preserve">treści złożonych środków dowodowych (np. brak tłumaczenia certyfikatu sporządzonego w języku angielskim, utrata aktualności tego </w:t>
      </w:r>
      <w:r>
        <w:rPr>
          <w:rFonts w:ascii="Calibri" w:hAnsi="Calibri" w:cs="Calibri"/>
          <w:sz w:val="21"/>
          <w:szCs w:val="21"/>
        </w:rPr>
        <w:t>dokumentu,</w:t>
      </w:r>
      <w:r w:rsidRPr="00491F0F">
        <w:rPr>
          <w:rFonts w:ascii="Noto Serif" w:hAnsi="Noto Serif" w:cs="Noto Serif"/>
          <w:color w:val="333333"/>
          <w:sz w:val="21"/>
          <w:szCs w:val="21"/>
          <w:shd w:val="clear" w:color="auto" w:fill="FFFFFF"/>
        </w:rPr>
        <w:t xml:space="preserve"> </w:t>
      </w:r>
      <w:r w:rsidRPr="00491F0F">
        <w:rPr>
          <w:rFonts w:ascii="Calibri" w:hAnsi="Calibri" w:cs="Calibri"/>
          <w:sz w:val="21"/>
          <w:szCs w:val="21"/>
        </w:rPr>
        <w:t>b</w:t>
      </w:r>
      <w:r>
        <w:rPr>
          <w:rFonts w:ascii="Calibri" w:hAnsi="Calibri" w:cs="Calibri"/>
          <w:sz w:val="21"/>
          <w:szCs w:val="21"/>
        </w:rPr>
        <w:t>rak</w:t>
      </w:r>
      <w:r w:rsidRPr="00491F0F">
        <w:rPr>
          <w:rFonts w:ascii="Calibri" w:hAnsi="Calibri" w:cs="Calibri"/>
          <w:sz w:val="21"/>
          <w:szCs w:val="21"/>
        </w:rPr>
        <w:t xml:space="preserve"> potwierdzenia za zgodność z oryginałem, nieczyteln</w:t>
      </w:r>
      <w:r>
        <w:rPr>
          <w:rFonts w:ascii="Calibri" w:hAnsi="Calibri" w:cs="Calibri"/>
          <w:sz w:val="21"/>
          <w:szCs w:val="21"/>
        </w:rPr>
        <w:t xml:space="preserve">ość dokumentu). </w:t>
      </w:r>
    </w:p>
    <w:p w14:paraId="77D37B05" w14:textId="77777777" w:rsidR="00061B41" w:rsidRPr="005F570C" w:rsidRDefault="00061B41" w:rsidP="0021352C">
      <w:pPr>
        <w:spacing w:after="0"/>
        <w:rPr>
          <w:rFonts w:ascii="Calibri" w:hAnsi="Calibri" w:cs="Calibri"/>
          <w:sz w:val="10"/>
          <w:szCs w:val="10"/>
        </w:rPr>
      </w:pPr>
    </w:p>
    <w:p w14:paraId="072379BD" w14:textId="77777777" w:rsidR="00061B41" w:rsidRDefault="00061B41" w:rsidP="0021352C">
      <w:pPr>
        <w:spacing w:after="0"/>
        <w:rPr>
          <w:rFonts w:ascii="Calibri" w:hAnsi="Calibri" w:cs="Calibri"/>
          <w:sz w:val="21"/>
          <w:szCs w:val="21"/>
        </w:rPr>
      </w:pPr>
      <w:r>
        <w:rPr>
          <w:rFonts w:ascii="Calibri" w:hAnsi="Calibri" w:cs="Calibri"/>
          <w:sz w:val="21"/>
          <w:szCs w:val="21"/>
        </w:rPr>
        <w:t>Zatem, u</w:t>
      </w:r>
      <w:r w:rsidRPr="004C4C5B">
        <w:rPr>
          <w:rFonts w:ascii="Calibri" w:hAnsi="Calibri" w:cs="Calibri"/>
          <w:sz w:val="21"/>
          <w:szCs w:val="21"/>
        </w:rPr>
        <w:t>stawodawca w sposób wyraźny dopuścił możliwość wezwania do złożenia lub uzupełnienia przedmiotowych środków dowodowych, tylko jeśli dany środek nie został złożony albo wprawdzie został złożony, ale jest niekompletny.</w:t>
      </w:r>
    </w:p>
    <w:p w14:paraId="7701F224" w14:textId="77777777" w:rsidR="00061B41" w:rsidRPr="005F570C" w:rsidRDefault="00061B41" w:rsidP="0021352C">
      <w:pPr>
        <w:spacing w:after="0"/>
        <w:rPr>
          <w:rFonts w:ascii="Calibri" w:hAnsi="Calibri" w:cs="Calibri"/>
          <w:sz w:val="10"/>
          <w:szCs w:val="10"/>
        </w:rPr>
      </w:pPr>
    </w:p>
    <w:p w14:paraId="20B34EE8" w14:textId="316676FE" w:rsidR="00061B41" w:rsidRDefault="00061B41" w:rsidP="0021352C">
      <w:pPr>
        <w:spacing w:after="0"/>
        <w:rPr>
          <w:rFonts w:ascii="Calibri" w:hAnsi="Calibri" w:cs="Calibri"/>
          <w:sz w:val="21"/>
          <w:szCs w:val="21"/>
        </w:rPr>
      </w:pPr>
      <w:r>
        <w:rPr>
          <w:rFonts w:ascii="Calibri" w:hAnsi="Calibri" w:cs="Calibri"/>
          <w:sz w:val="21"/>
          <w:szCs w:val="21"/>
        </w:rPr>
        <w:t xml:space="preserve">Warunkiem </w:t>
      </w:r>
      <w:r w:rsidRPr="009E2823">
        <w:rPr>
          <w:rFonts w:ascii="Calibri" w:hAnsi="Calibri" w:cs="Calibri"/>
          <w:sz w:val="21"/>
          <w:szCs w:val="21"/>
        </w:rPr>
        <w:t xml:space="preserve">skorzystania przez zamawiającego z dyspozycji art. 107 ust. 2 </w:t>
      </w:r>
      <w:r>
        <w:rPr>
          <w:rFonts w:ascii="Calibri" w:hAnsi="Calibri" w:cs="Calibri"/>
          <w:sz w:val="21"/>
          <w:szCs w:val="21"/>
        </w:rPr>
        <w:t xml:space="preserve">ustawy </w:t>
      </w:r>
      <w:proofErr w:type="spellStart"/>
      <w:r w:rsidRPr="009E2823">
        <w:rPr>
          <w:rFonts w:ascii="Calibri" w:hAnsi="Calibri" w:cs="Calibri"/>
          <w:sz w:val="21"/>
          <w:szCs w:val="21"/>
        </w:rPr>
        <w:t>P</w:t>
      </w:r>
      <w:r>
        <w:rPr>
          <w:rFonts w:ascii="Calibri" w:hAnsi="Calibri" w:cs="Calibri"/>
          <w:sz w:val="21"/>
          <w:szCs w:val="21"/>
        </w:rPr>
        <w:t>zp</w:t>
      </w:r>
      <w:proofErr w:type="spellEnd"/>
      <w:r>
        <w:rPr>
          <w:rFonts w:ascii="Calibri" w:hAnsi="Calibri" w:cs="Calibri"/>
          <w:sz w:val="21"/>
          <w:szCs w:val="21"/>
        </w:rPr>
        <w:t xml:space="preserve"> jest </w:t>
      </w:r>
      <w:r w:rsidRPr="009E2823">
        <w:rPr>
          <w:rFonts w:ascii="Calibri" w:hAnsi="Calibri" w:cs="Calibri"/>
          <w:sz w:val="21"/>
          <w:szCs w:val="21"/>
        </w:rPr>
        <w:t>przewidzenie takiej możliwości w ogłoszeniu o zamówieniu</w:t>
      </w:r>
      <w:r>
        <w:rPr>
          <w:rFonts w:ascii="Calibri" w:hAnsi="Calibri" w:cs="Calibri"/>
          <w:sz w:val="21"/>
          <w:szCs w:val="21"/>
        </w:rPr>
        <w:t xml:space="preserve"> </w:t>
      </w:r>
      <w:r w:rsidRPr="009E2823">
        <w:rPr>
          <w:rFonts w:ascii="Calibri" w:hAnsi="Calibri" w:cs="Calibri"/>
          <w:sz w:val="21"/>
          <w:szCs w:val="21"/>
        </w:rPr>
        <w:t xml:space="preserve">lub dokumentach zamówienia. </w:t>
      </w:r>
      <w:r>
        <w:rPr>
          <w:rFonts w:ascii="Calibri" w:hAnsi="Calibri" w:cs="Calibri"/>
          <w:sz w:val="21"/>
          <w:szCs w:val="21"/>
        </w:rPr>
        <w:t>Zauważyć należy, iż r</w:t>
      </w:r>
      <w:r w:rsidRPr="009E2823">
        <w:rPr>
          <w:rFonts w:ascii="Calibri" w:hAnsi="Calibri" w:cs="Calibri"/>
          <w:sz w:val="21"/>
          <w:szCs w:val="21"/>
        </w:rPr>
        <w:t xml:space="preserve">egulacja ust. 2 </w:t>
      </w:r>
      <w:r>
        <w:rPr>
          <w:rFonts w:ascii="Calibri" w:hAnsi="Calibri" w:cs="Calibri"/>
          <w:sz w:val="21"/>
          <w:szCs w:val="21"/>
        </w:rPr>
        <w:t xml:space="preserve">analizowanego </w:t>
      </w:r>
      <w:r w:rsidRPr="009E2823">
        <w:rPr>
          <w:rFonts w:ascii="Calibri" w:hAnsi="Calibri" w:cs="Calibri"/>
          <w:sz w:val="21"/>
          <w:szCs w:val="21"/>
        </w:rPr>
        <w:t>przepisu ma charakter fakultatywny.</w:t>
      </w:r>
      <w:r>
        <w:rPr>
          <w:rFonts w:ascii="Calibri" w:hAnsi="Calibri" w:cs="Calibri"/>
          <w:sz w:val="21"/>
          <w:szCs w:val="21"/>
        </w:rPr>
        <w:t xml:space="preserve"> Jeżeli więc zamawiający zamieści </w:t>
      </w:r>
      <w:r w:rsidRPr="003D560C">
        <w:rPr>
          <w:rFonts w:ascii="Calibri" w:hAnsi="Calibri" w:cs="Calibri"/>
          <w:sz w:val="21"/>
          <w:szCs w:val="21"/>
        </w:rPr>
        <w:t xml:space="preserve">w ogłoszeniu </w:t>
      </w:r>
      <w:r>
        <w:rPr>
          <w:rFonts w:ascii="Calibri" w:hAnsi="Calibri" w:cs="Calibri"/>
          <w:sz w:val="21"/>
          <w:szCs w:val="21"/>
        </w:rPr>
        <w:br/>
      </w:r>
      <w:r w:rsidRPr="003D560C">
        <w:rPr>
          <w:rFonts w:ascii="Calibri" w:hAnsi="Calibri" w:cs="Calibri"/>
          <w:sz w:val="21"/>
          <w:szCs w:val="21"/>
        </w:rPr>
        <w:t>o zamówieniu lub dokumentach zamówienia (np. w SWZ) informacj</w:t>
      </w:r>
      <w:r>
        <w:rPr>
          <w:rFonts w:ascii="Calibri" w:hAnsi="Calibri" w:cs="Calibri"/>
          <w:sz w:val="21"/>
          <w:szCs w:val="21"/>
        </w:rPr>
        <w:t>ę</w:t>
      </w:r>
      <w:r w:rsidRPr="003D560C">
        <w:rPr>
          <w:rFonts w:ascii="Calibri" w:hAnsi="Calibri" w:cs="Calibri"/>
          <w:sz w:val="21"/>
          <w:szCs w:val="21"/>
        </w:rPr>
        <w:t>, że przedmiotowe środki dowodowe będą podlegały uzupełnieniu</w:t>
      </w:r>
      <w:r w:rsidR="003A0EBE">
        <w:rPr>
          <w:rFonts w:ascii="Calibri" w:hAnsi="Calibri" w:cs="Calibri"/>
          <w:sz w:val="21"/>
          <w:szCs w:val="21"/>
        </w:rPr>
        <w:t>,</w:t>
      </w:r>
      <w:r>
        <w:rPr>
          <w:rFonts w:ascii="Calibri" w:hAnsi="Calibri" w:cs="Calibri"/>
          <w:sz w:val="21"/>
          <w:szCs w:val="21"/>
        </w:rPr>
        <w:t xml:space="preserve"> wówczas uzupełnienie środków dowodowych będzie obligatoryjne </w:t>
      </w:r>
      <w:r>
        <w:rPr>
          <w:rFonts w:ascii="Calibri" w:hAnsi="Calibri" w:cs="Calibri"/>
          <w:sz w:val="21"/>
          <w:szCs w:val="21"/>
        </w:rPr>
        <w:br/>
        <w:t xml:space="preserve">dla zamawiającego. </w:t>
      </w:r>
      <w:r w:rsidRPr="009E2823">
        <w:rPr>
          <w:rFonts w:ascii="Calibri" w:hAnsi="Calibri" w:cs="Calibri"/>
          <w:i/>
          <w:iCs/>
          <w:sz w:val="21"/>
          <w:szCs w:val="21"/>
        </w:rPr>
        <w:t>A contrario</w:t>
      </w:r>
      <w:r w:rsidRPr="009E2823">
        <w:rPr>
          <w:rFonts w:ascii="Calibri" w:hAnsi="Calibri" w:cs="Calibri"/>
          <w:sz w:val="21"/>
          <w:szCs w:val="21"/>
        </w:rPr>
        <w:t xml:space="preserve">, zamawiający nie będzie zobowiązany do </w:t>
      </w:r>
      <w:r>
        <w:rPr>
          <w:rFonts w:ascii="Calibri" w:hAnsi="Calibri" w:cs="Calibri"/>
          <w:sz w:val="21"/>
          <w:szCs w:val="21"/>
        </w:rPr>
        <w:t>za</w:t>
      </w:r>
      <w:r w:rsidRPr="009E2823">
        <w:rPr>
          <w:rFonts w:ascii="Calibri" w:hAnsi="Calibri" w:cs="Calibri"/>
          <w:sz w:val="21"/>
          <w:szCs w:val="21"/>
        </w:rPr>
        <w:t>stosowania procedury</w:t>
      </w:r>
      <w:r>
        <w:rPr>
          <w:rFonts w:ascii="Calibri" w:hAnsi="Calibri" w:cs="Calibri"/>
          <w:sz w:val="21"/>
          <w:szCs w:val="21"/>
        </w:rPr>
        <w:t xml:space="preserve"> wezwania</w:t>
      </w:r>
      <w:r w:rsidRPr="009E2823">
        <w:rPr>
          <w:rFonts w:ascii="Calibri" w:hAnsi="Calibri" w:cs="Calibri"/>
          <w:sz w:val="21"/>
          <w:szCs w:val="21"/>
        </w:rPr>
        <w:t xml:space="preserve">, jeżeli nie przewidzi jej w ogłoszeniu o zamówieniu lub dokumentach zamówienia. </w:t>
      </w:r>
      <w:r>
        <w:rPr>
          <w:rFonts w:ascii="Calibri" w:hAnsi="Calibri" w:cs="Calibri"/>
          <w:sz w:val="21"/>
          <w:szCs w:val="21"/>
        </w:rPr>
        <w:t xml:space="preserve">Zamawiający </w:t>
      </w:r>
      <w:r w:rsidRPr="009E2823">
        <w:rPr>
          <w:rFonts w:ascii="Calibri" w:hAnsi="Calibri" w:cs="Calibri"/>
          <w:sz w:val="21"/>
          <w:szCs w:val="21"/>
        </w:rPr>
        <w:t xml:space="preserve">już na etapie przygotowywania postępowania musi </w:t>
      </w:r>
      <w:r>
        <w:rPr>
          <w:rFonts w:ascii="Calibri" w:hAnsi="Calibri" w:cs="Calibri"/>
          <w:sz w:val="21"/>
          <w:szCs w:val="21"/>
        </w:rPr>
        <w:t xml:space="preserve">więc </w:t>
      </w:r>
      <w:r w:rsidRPr="009E2823">
        <w:rPr>
          <w:rFonts w:ascii="Calibri" w:hAnsi="Calibri" w:cs="Calibri"/>
          <w:sz w:val="21"/>
          <w:szCs w:val="21"/>
        </w:rPr>
        <w:t>podjąć decyzję</w:t>
      </w:r>
      <w:r>
        <w:rPr>
          <w:rFonts w:ascii="Calibri" w:hAnsi="Calibri" w:cs="Calibri"/>
          <w:sz w:val="21"/>
          <w:szCs w:val="21"/>
        </w:rPr>
        <w:t xml:space="preserve"> odnośnie możliwości</w:t>
      </w:r>
      <w:r w:rsidRPr="009E2823">
        <w:rPr>
          <w:rFonts w:ascii="Calibri" w:hAnsi="Calibri" w:cs="Calibri"/>
          <w:sz w:val="21"/>
          <w:szCs w:val="21"/>
        </w:rPr>
        <w:t xml:space="preserve"> </w:t>
      </w:r>
      <w:r>
        <w:rPr>
          <w:rFonts w:ascii="Calibri" w:hAnsi="Calibri" w:cs="Calibri"/>
          <w:sz w:val="21"/>
          <w:szCs w:val="21"/>
        </w:rPr>
        <w:t xml:space="preserve">korzystania </w:t>
      </w:r>
      <w:r>
        <w:rPr>
          <w:rFonts w:ascii="Calibri" w:hAnsi="Calibri" w:cs="Calibri"/>
          <w:sz w:val="21"/>
          <w:szCs w:val="21"/>
        </w:rPr>
        <w:br/>
        <w:t xml:space="preserve">z powyższego </w:t>
      </w:r>
      <w:r w:rsidRPr="009E2823">
        <w:rPr>
          <w:rFonts w:ascii="Calibri" w:hAnsi="Calibri" w:cs="Calibri"/>
          <w:sz w:val="21"/>
          <w:szCs w:val="21"/>
        </w:rPr>
        <w:t>uprawnienia.</w:t>
      </w:r>
      <w:r w:rsidRPr="007A6479">
        <w:rPr>
          <w:rFonts w:ascii="Calibri" w:hAnsi="Calibri" w:cs="Calibri"/>
          <w:sz w:val="21"/>
          <w:szCs w:val="21"/>
        </w:rPr>
        <w:t xml:space="preserve"> </w:t>
      </w:r>
      <w:r w:rsidRPr="009E2823">
        <w:rPr>
          <w:rFonts w:ascii="Calibri" w:hAnsi="Calibri" w:cs="Calibri"/>
          <w:sz w:val="21"/>
          <w:szCs w:val="21"/>
        </w:rPr>
        <w:t xml:space="preserve">Brak </w:t>
      </w:r>
      <w:r>
        <w:rPr>
          <w:rFonts w:ascii="Calibri" w:hAnsi="Calibri" w:cs="Calibri"/>
          <w:sz w:val="21"/>
          <w:szCs w:val="21"/>
        </w:rPr>
        <w:t xml:space="preserve">wyartykułowania </w:t>
      </w:r>
      <w:r w:rsidRPr="009E2823">
        <w:rPr>
          <w:rFonts w:ascii="Calibri" w:hAnsi="Calibri" w:cs="Calibri"/>
          <w:sz w:val="21"/>
          <w:szCs w:val="21"/>
        </w:rPr>
        <w:t xml:space="preserve">stosownej </w:t>
      </w:r>
      <w:r>
        <w:rPr>
          <w:rFonts w:ascii="Calibri" w:hAnsi="Calibri" w:cs="Calibri"/>
          <w:sz w:val="21"/>
          <w:szCs w:val="21"/>
        </w:rPr>
        <w:t>informacji</w:t>
      </w:r>
      <w:r w:rsidRPr="009E2823">
        <w:rPr>
          <w:rFonts w:ascii="Calibri" w:hAnsi="Calibri" w:cs="Calibri"/>
          <w:sz w:val="21"/>
          <w:szCs w:val="21"/>
        </w:rPr>
        <w:t xml:space="preserve"> w ogłoszeniu lub dokumentach zamówienia skutkować będzie, w sytuacji braku w ofercie wymaganego przedmiotowego środka dowodowego lub złożenia niekompletnego, koniecznością odrzucenia oferty wykonawcy na </w:t>
      </w:r>
      <w:r w:rsidRPr="00572F08">
        <w:rPr>
          <w:rFonts w:ascii="Calibri" w:hAnsi="Calibri" w:cs="Calibri"/>
          <w:sz w:val="21"/>
          <w:szCs w:val="21"/>
        </w:rPr>
        <w:t>podstawie</w:t>
      </w:r>
      <w:r>
        <w:rPr>
          <w:rFonts w:ascii="Calibri" w:hAnsi="Calibri" w:cs="Calibri"/>
          <w:sz w:val="21"/>
          <w:szCs w:val="21"/>
        </w:rPr>
        <w:t xml:space="preserve"> </w:t>
      </w:r>
      <w:r>
        <w:rPr>
          <w:rFonts w:ascii="Calibri" w:hAnsi="Calibri" w:cs="Calibri"/>
          <w:sz w:val="21"/>
          <w:szCs w:val="21"/>
        </w:rPr>
        <w:br/>
      </w:r>
      <w:hyperlink r:id="rId37" w:history="1">
        <w:r w:rsidRPr="00572F08">
          <w:rPr>
            <w:rStyle w:val="Hipercze"/>
            <w:rFonts w:ascii="Calibri" w:hAnsi="Calibri" w:cs="Calibri"/>
            <w:color w:val="auto"/>
            <w:sz w:val="21"/>
            <w:szCs w:val="21"/>
            <w:u w:val="none"/>
          </w:rPr>
          <w:t>art. 226 ust. 1 pkt 2 lit. c</w:t>
        </w:r>
      </w:hyperlink>
      <w:r>
        <w:rPr>
          <w:rFonts w:ascii="Calibri" w:hAnsi="Calibri" w:cs="Calibri"/>
          <w:sz w:val="21"/>
          <w:szCs w:val="21"/>
        </w:rPr>
        <w:t xml:space="preserve"> ustawy </w:t>
      </w:r>
      <w:proofErr w:type="spellStart"/>
      <w:r w:rsidRPr="00572F08">
        <w:rPr>
          <w:rFonts w:ascii="Calibri" w:hAnsi="Calibri" w:cs="Calibri"/>
          <w:sz w:val="21"/>
          <w:szCs w:val="21"/>
        </w:rPr>
        <w:t>P</w:t>
      </w:r>
      <w:r>
        <w:rPr>
          <w:rFonts w:ascii="Calibri" w:hAnsi="Calibri" w:cs="Calibri"/>
          <w:sz w:val="21"/>
          <w:szCs w:val="21"/>
        </w:rPr>
        <w:t>zp</w:t>
      </w:r>
      <w:proofErr w:type="spellEnd"/>
      <w:r w:rsidRPr="00572F08">
        <w:rPr>
          <w:rFonts w:ascii="Calibri" w:hAnsi="Calibri" w:cs="Calibri"/>
          <w:sz w:val="21"/>
          <w:szCs w:val="21"/>
        </w:rPr>
        <w:t>.</w:t>
      </w:r>
    </w:p>
    <w:p w14:paraId="19E6EFA1" w14:textId="77777777" w:rsidR="00061B41" w:rsidRPr="00D73C5C" w:rsidRDefault="00061B41" w:rsidP="0021352C">
      <w:pPr>
        <w:spacing w:after="0"/>
        <w:rPr>
          <w:rFonts w:ascii="Calibri" w:hAnsi="Calibri" w:cs="Calibri"/>
          <w:sz w:val="10"/>
          <w:szCs w:val="10"/>
        </w:rPr>
      </w:pPr>
    </w:p>
    <w:p w14:paraId="4B83A2B1" w14:textId="7AE0DBE7" w:rsidR="00061B41" w:rsidRDefault="00061B41" w:rsidP="0021352C">
      <w:pPr>
        <w:spacing w:after="0"/>
        <w:rPr>
          <w:rFonts w:ascii="Calibri" w:hAnsi="Calibri" w:cs="Calibri"/>
          <w:sz w:val="21"/>
          <w:szCs w:val="21"/>
        </w:rPr>
      </w:pPr>
      <w:r>
        <w:rPr>
          <w:rFonts w:ascii="Calibri" w:hAnsi="Calibri" w:cs="Calibri"/>
          <w:sz w:val="21"/>
          <w:szCs w:val="21"/>
        </w:rPr>
        <w:t>Zauważenia wymaga, iż z</w:t>
      </w:r>
      <w:r w:rsidRPr="00FF03F0">
        <w:rPr>
          <w:rFonts w:ascii="Calibri" w:hAnsi="Calibri" w:cs="Calibri"/>
          <w:sz w:val="21"/>
          <w:szCs w:val="21"/>
        </w:rPr>
        <w:t xml:space="preserve">amawiający może wskazać w ogłoszeniu lub dokumentach zamówienia </w:t>
      </w:r>
      <w:r>
        <w:rPr>
          <w:rFonts w:ascii="Calibri" w:hAnsi="Calibri" w:cs="Calibri"/>
          <w:sz w:val="21"/>
          <w:szCs w:val="21"/>
        </w:rPr>
        <w:br/>
      </w:r>
      <w:r w:rsidRPr="00FF03F0">
        <w:rPr>
          <w:rFonts w:ascii="Calibri" w:hAnsi="Calibri" w:cs="Calibri"/>
          <w:sz w:val="21"/>
          <w:szCs w:val="21"/>
        </w:rPr>
        <w:t xml:space="preserve">na konkretny dokument przedmiotowy (spośród innych wymaganych przedmiotowych środków dowodowych), którego uzupełnianie dopuszcza. W takim przypadku uzupełnieniu podlegać będzie tylko </w:t>
      </w:r>
      <w:r>
        <w:rPr>
          <w:rFonts w:ascii="Calibri" w:hAnsi="Calibri" w:cs="Calibri"/>
          <w:sz w:val="21"/>
          <w:szCs w:val="21"/>
        </w:rPr>
        <w:br/>
      </w:r>
      <w:r w:rsidRPr="00FF03F0">
        <w:rPr>
          <w:rFonts w:ascii="Calibri" w:hAnsi="Calibri" w:cs="Calibri"/>
          <w:sz w:val="21"/>
          <w:szCs w:val="21"/>
        </w:rPr>
        <w:t>ten wymieniony środek dowodowy, podczas gdy pozostałe nie będą mogły być uzupełniane.</w:t>
      </w:r>
      <w:r>
        <w:rPr>
          <w:rFonts w:ascii="Calibri" w:hAnsi="Calibri" w:cs="Calibri"/>
          <w:sz w:val="21"/>
          <w:szCs w:val="21"/>
        </w:rPr>
        <w:t xml:space="preserve"> W zakresie formy informacji, ustawodawca w treści komentowanego przepisu nie wskazał, </w:t>
      </w:r>
      <w:r w:rsidRPr="00FF03F0">
        <w:rPr>
          <w:rFonts w:ascii="Calibri" w:hAnsi="Calibri" w:cs="Calibri"/>
          <w:sz w:val="21"/>
          <w:szCs w:val="21"/>
        </w:rPr>
        <w:t xml:space="preserve">jaką postać ma przyjąć </w:t>
      </w:r>
      <w:r w:rsidR="005063C6">
        <w:rPr>
          <w:rFonts w:ascii="Calibri" w:hAnsi="Calibri" w:cs="Calibri"/>
          <w:sz w:val="21"/>
          <w:szCs w:val="21"/>
        </w:rPr>
        <w:br/>
      </w:r>
      <w:r w:rsidRPr="00FF03F0">
        <w:rPr>
          <w:rFonts w:ascii="Calibri" w:hAnsi="Calibri" w:cs="Calibri"/>
          <w:sz w:val="21"/>
          <w:szCs w:val="21"/>
        </w:rPr>
        <w:t>taka informacja, istotne jest, aby była czytelna i jasno wskazywała na intencje zamawiającego w tym zakresie</w:t>
      </w:r>
      <w:r>
        <w:rPr>
          <w:rStyle w:val="Odwoanieprzypisudolnego"/>
          <w:rFonts w:ascii="Calibri" w:hAnsi="Calibri" w:cs="Calibri"/>
          <w:sz w:val="21"/>
          <w:szCs w:val="21"/>
        </w:rPr>
        <w:footnoteReference w:id="36"/>
      </w:r>
      <w:r w:rsidRPr="00FF03F0">
        <w:rPr>
          <w:rFonts w:ascii="Calibri" w:hAnsi="Calibri" w:cs="Calibri"/>
          <w:sz w:val="21"/>
          <w:szCs w:val="21"/>
        </w:rPr>
        <w:t xml:space="preserve">. </w:t>
      </w:r>
    </w:p>
    <w:p w14:paraId="14054AC7" w14:textId="77777777" w:rsidR="00061B41" w:rsidRPr="00360F47" w:rsidRDefault="00061B41" w:rsidP="0021352C">
      <w:pPr>
        <w:spacing w:after="0"/>
        <w:rPr>
          <w:rFonts w:ascii="Calibri" w:hAnsi="Calibri" w:cs="Calibri"/>
          <w:sz w:val="10"/>
          <w:szCs w:val="10"/>
        </w:rPr>
      </w:pPr>
    </w:p>
    <w:p w14:paraId="2A126C0B" w14:textId="1A4A1CEC" w:rsidR="00061B41" w:rsidRDefault="00061B41" w:rsidP="0021352C">
      <w:pPr>
        <w:spacing w:after="0"/>
        <w:rPr>
          <w:rFonts w:ascii="Calibri" w:hAnsi="Calibri" w:cs="Calibri"/>
          <w:sz w:val="21"/>
          <w:szCs w:val="21"/>
          <w:u w:val="single"/>
        </w:rPr>
      </w:pPr>
      <w:r w:rsidRPr="002B3978">
        <w:rPr>
          <w:rFonts w:ascii="Calibri" w:hAnsi="Calibri" w:cs="Calibri"/>
          <w:sz w:val="21"/>
          <w:szCs w:val="21"/>
          <w:u w:val="single"/>
        </w:rPr>
        <w:t xml:space="preserve">Z orzecznictwa Krajowej </w:t>
      </w:r>
      <w:r w:rsidR="002E3041">
        <w:rPr>
          <w:rFonts w:ascii="Calibri" w:hAnsi="Calibri" w:cs="Calibri"/>
          <w:sz w:val="21"/>
          <w:szCs w:val="21"/>
          <w:u w:val="single"/>
        </w:rPr>
        <w:t>I</w:t>
      </w:r>
      <w:r w:rsidRPr="002B3978">
        <w:rPr>
          <w:rFonts w:ascii="Calibri" w:hAnsi="Calibri" w:cs="Calibri"/>
          <w:sz w:val="21"/>
          <w:szCs w:val="21"/>
          <w:u w:val="single"/>
        </w:rPr>
        <w:t>zby Odwoławczej</w:t>
      </w:r>
    </w:p>
    <w:p w14:paraId="1FC79ADE" w14:textId="77777777" w:rsidR="00061B41" w:rsidRPr="00D54A9E" w:rsidRDefault="00061B41" w:rsidP="0021352C">
      <w:pPr>
        <w:spacing w:after="0"/>
        <w:rPr>
          <w:rFonts w:ascii="Calibri" w:hAnsi="Calibri" w:cs="Calibri"/>
          <w:sz w:val="10"/>
          <w:szCs w:val="10"/>
          <w:u w:val="single"/>
        </w:rPr>
      </w:pPr>
    </w:p>
    <w:p w14:paraId="478D0B51" w14:textId="77777777" w:rsidR="00061B41" w:rsidRPr="00B32A12" w:rsidRDefault="00061B41" w:rsidP="0021352C">
      <w:pPr>
        <w:pStyle w:val="Akapitzlist"/>
        <w:numPr>
          <w:ilvl w:val="0"/>
          <w:numId w:val="36"/>
        </w:numPr>
        <w:tabs>
          <w:tab w:val="left" w:pos="284"/>
        </w:tabs>
        <w:spacing w:after="0"/>
        <w:ind w:left="426" w:hanging="426"/>
        <w:rPr>
          <w:rFonts w:ascii="Calibri" w:hAnsi="Calibri" w:cs="Calibri"/>
          <w:i/>
          <w:iCs/>
          <w:sz w:val="21"/>
          <w:szCs w:val="21"/>
        </w:rPr>
      </w:pPr>
      <w:r>
        <w:rPr>
          <w:rFonts w:ascii="Calibri" w:hAnsi="Calibri" w:cs="Calibri"/>
          <w:sz w:val="21"/>
          <w:szCs w:val="21"/>
        </w:rPr>
        <w:t xml:space="preserve">Wyrok </w:t>
      </w:r>
      <w:r w:rsidRPr="00B32A12">
        <w:rPr>
          <w:rFonts w:ascii="Calibri" w:hAnsi="Calibri" w:cs="Calibri"/>
          <w:sz w:val="21"/>
          <w:szCs w:val="21"/>
        </w:rPr>
        <w:t>Krajow</w:t>
      </w:r>
      <w:r>
        <w:rPr>
          <w:rFonts w:ascii="Calibri" w:hAnsi="Calibri" w:cs="Calibri"/>
          <w:sz w:val="21"/>
          <w:szCs w:val="21"/>
        </w:rPr>
        <w:t>ej</w:t>
      </w:r>
      <w:r w:rsidRPr="00B32A12">
        <w:rPr>
          <w:rFonts w:ascii="Calibri" w:hAnsi="Calibri" w:cs="Calibri"/>
          <w:sz w:val="21"/>
          <w:szCs w:val="21"/>
        </w:rPr>
        <w:t xml:space="preserve"> Izb</w:t>
      </w:r>
      <w:r>
        <w:rPr>
          <w:rFonts w:ascii="Calibri" w:hAnsi="Calibri" w:cs="Calibri"/>
          <w:sz w:val="21"/>
          <w:szCs w:val="21"/>
        </w:rPr>
        <w:t>y</w:t>
      </w:r>
      <w:r w:rsidRPr="00B32A12">
        <w:rPr>
          <w:rFonts w:ascii="Calibri" w:hAnsi="Calibri" w:cs="Calibri"/>
          <w:sz w:val="21"/>
          <w:szCs w:val="21"/>
        </w:rPr>
        <w:t xml:space="preserve"> Odwoławcz</w:t>
      </w:r>
      <w:r>
        <w:rPr>
          <w:rFonts w:ascii="Calibri" w:hAnsi="Calibri" w:cs="Calibri"/>
          <w:sz w:val="21"/>
          <w:szCs w:val="21"/>
        </w:rPr>
        <w:t>ej</w:t>
      </w:r>
      <w:r w:rsidRPr="00B32A12">
        <w:rPr>
          <w:rFonts w:ascii="Calibri" w:hAnsi="Calibri" w:cs="Calibri"/>
          <w:sz w:val="21"/>
          <w:szCs w:val="21"/>
        </w:rPr>
        <w:t xml:space="preserve"> z dnia 7 kwietnia 2023 r., sygn. akt KIO 805/23</w:t>
      </w:r>
      <w:r>
        <w:rPr>
          <w:rFonts w:ascii="Calibri" w:hAnsi="Calibri" w:cs="Calibri"/>
          <w:sz w:val="21"/>
          <w:szCs w:val="21"/>
        </w:rPr>
        <w:t>.</w:t>
      </w:r>
    </w:p>
    <w:p w14:paraId="08F80602" w14:textId="77777777" w:rsidR="00061B41" w:rsidRPr="00B32A12" w:rsidRDefault="00061B41" w:rsidP="0021352C">
      <w:pPr>
        <w:pStyle w:val="Akapitzlist"/>
        <w:tabs>
          <w:tab w:val="left" w:pos="284"/>
        </w:tabs>
        <w:spacing w:after="0"/>
        <w:ind w:left="426"/>
        <w:rPr>
          <w:rFonts w:ascii="Calibri" w:hAnsi="Calibri" w:cs="Calibri"/>
          <w:i/>
          <w:iCs/>
          <w:sz w:val="10"/>
          <w:szCs w:val="10"/>
        </w:rPr>
      </w:pPr>
    </w:p>
    <w:p w14:paraId="2E0B3D90" w14:textId="2DCA35B7" w:rsidR="00061B41" w:rsidRPr="00B32A12" w:rsidRDefault="00061B41" w:rsidP="0021352C">
      <w:pPr>
        <w:spacing w:after="0"/>
        <w:rPr>
          <w:rFonts w:ascii="Calibri" w:hAnsi="Calibri" w:cs="Calibri"/>
          <w:i/>
          <w:iCs/>
          <w:sz w:val="21"/>
          <w:szCs w:val="21"/>
        </w:rPr>
      </w:pPr>
      <w:r>
        <w:rPr>
          <w:rFonts w:ascii="Calibri" w:hAnsi="Calibri" w:cs="Calibri"/>
          <w:sz w:val="21"/>
          <w:szCs w:val="21"/>
        </w:rPr>
        <w:lastRenderedPageBreak/>
        <w:t xml:space="preserve">W powyższym wyroku Izba </w:t>
      </w:r>
      <w:r w:rsidRPr="00B32A12">
        <w:rPr>
          <w:rFonts w:ascii="Calibri" w:hAnsi="Calibri" w:cs="Calibri"/>
          <w:sz w:val="21"/>
          <w:szCs w:val="21"/>
        </w:rPr>
        <w:t xml:space="preserve">stwierdziła, iż: </w:t>
      </w:r>
      <w:r w:rsidRPr="00B32A12">
        <w:rPr>
          <w:rFonts w:ascii="Calibri" w:hAnsi="Calibri" w:cs="Calibri"/>
          <w:i/>
          <w:iCs/>
          <w:sz w:val="21"/>
          <w:szCs w:val="21"/>
        </w:rPr>
        <w:t xml:space="preserve">W okolicznościach niniejszej sprawy Zamawiający w treści SWZ jasno sprecyzował swoje wymagania względem przedmiotu zamówienia oraz przedmiotowych środków dowodowych. Wraz z ofertą wykonawcy powinni przedłożyć stosowne dokumenty, z których wynikać będzie, że produkt który oferują posiada parametry takie, jak wskazane w poszczególnych Wymaganiach Techniczno-Użytkowych. W przeważającej części miały to być wyniki badań materiałów zasadniczych potwierdzone przez akredytowane laboratorium i do tych właśnie wyników badań odnosiły się zarzuty odwołania. Podkreślić przy tym należy, że brzmienie zapisów SWZ nie było sporne między stronami. (…) Dodać należy, że Zamawiający w treści SWZ zrezygnował z możliwości jaką daje art. 107 ust. 2 ustawy PZP </w:t>
      </w:r>
      <w:r>
        <w:rPr>
          <w:rFonts w:ascii="Calibri" w:hAnsi="Calibri" w:cs="Calibri"/>
          <w:i/>
          <w:iCs/>
          <w:sz w:val="21"/>
          <w:szCs w:val="21"/>
        </w:rPr>
        <w:br/>
      </w:r>
      <w:r w:rsidRPr="00B32A12">
        <w:rPr>
          <w:rFonts w:ascii="Calibri" w:hAnsi="Calibri" w:cs="Calibri"/>
          <w:i/>
          <w:iCs/>
          <w:sz w:val="21"/>
          <w:szCs w:val="21"/>
        </w:rPr>
        <w:t>i przesądził, że nie przewiduje wzywania do złożenia lub uzupełnienia przedmiotowych środków dowodowych w przypadku, gdy Wykonawca nie złoży ich wraz z ofertą lub złożone wraz z ofertą przedmiotowe środki dowodowe będą niekompletne. Z tego względu zidentyfikowanie braków w dokumentacji prowadzi od razu do odrzucenia oferty takiego wykonawcy w oparciu o art. 226 ust. 1 pkt 2 lit. c ustawy PZP. Co więcej, niezłożenie w ogóle przedmiotowych środków dowodowych lub złożenie takich, które nie potwierdzają zgodności oferowanych dostaw, usług lub robót budowlanych z wymaganiami, cechami lub kryteriami</w:t>
      </w:r>
      <w:r w:rsidRPr="00B32A12">
        <w:rPr>
          <w:rFonts w:ascii="Calibri" w:hAnsi="Calibri" w:cs="Calibri"/>
          <w:sz w:val="21"/>
          <w:szCs w:val="21"/>
        </w:rPr>
        <w:t xml:space="preserve"> </w:t>
      </w:r>
      <w:r w:rsidRPr="00B32A12">
        <w:rPr>
          <w:rFonts w:ascii="Calibri" w:hAnsi="Calibri" w:cs="Calibri"/>
          <w:i/>
          <w:iCs/>
          <w:sz w:val="21"/>
          <w:szCs w:val="21"/>
        </w:rPr>
        <w:t xml:space="preserve">określonymi w opisie przedmiotu zamówienia powoduje, że oferta taka podlega odrzuceniu również na podstawie art. 226 ust. 1 pkt 5 PZP. </w:t>
      </w:r>
    </w:p>
    <w:p w14:paraId="0045980E" w14:textId="77777777" w:rsidR="00061B41" w:rsidRPr="00C87440" w:rsidRDefault="00061B41" w:rsidP="0021352C">
      <w:pPr>
        <w:spacing w:after="0"/>
        <w:rPr>
          <w:rFonts w:ascii="Calibri" w:hAnsi="Calibri" w:cs="Calibri"/>
          <w:sz w:val="8"/>
          <w:szCs w:val="8"/>
        </w:rPr>
      </w:pPr>
    </w:p>
    <w:p w14:paraId="08E7034B" w14:textId="3A428F20" w:rsidR="00061B41" w:rsidRDefault="00061B41" w:rsidP="0021352C">
      <w:pPr>
        <w:spacing w:after="0"/>
        <w:rPr>
          <w:rFonts w:ascii="Calibri" w:hAnsi="Calibri" w:cs="Calibri"/>
          <w:sz w:val="21"/>
          <w:szCs w:val="21"/>
        </w:rPr>
      </w:pPr>
      <w:r w:rsidRPr="00BA1464">
        <w:rPr>
          <w:rFonts w:ascii="Calibri" w:hAnsi="Calibri" w:cs="Calibri"/>
          <w:sz w:val="21"/>
          <w:szCs w:val="21"/>
        </w:rPr>
        <w:t xml:space="preserve">Należy również wspomnieć o odmiennym uregulowaniu art. 107 ust. 2 </w:t>
      </w:r>
      <w:r>
        <w:rPr>
          <w:rFonts w:ascii="Calibri" w:hAnsi="Calibri" w:cs="Calibri"/>
          <w:sz w:val="21"/>
          <w:szCs w:val="21"/>
        </w:rPr>
        <w:t xml:space="preserve">ustawy </w:t>
      </w:r>
      <w:proofErr w:type="spellStart"/>
      <w:r>
        <w:rPr>
          <w:rFonts w:ascii="Calibri" w:hAnsi="Calibri" w:cs="Calibri"/>
          <w:sz w:val="21"/>
          <w:szCs w:val="21"/>
        </w:rPr>
        <w:t>Pzp</w:t>
      </w:r>
      <w:proofErr w:type="spellEnd"/>
      <w:r>
        <w:rPr>
          <w:rFonts w:ascii="Calibri" w:hAnsi="Calibri" w:cs="Calibri"/>
          <w:sz w:val="21"/>
          <w:szCs w:val="21"/>
        </w:rPr>
        <w:t xml:space="preserve"> </w:t>
      </w:r>
      <w:r w:rsidRPr="00BA1464">
        <w:rPr>
          <w:rFonts w:ascii="Calibri" w:hAnsi="Calibri" w:cs="Calibri"/>
          <w:sz w:val="21"/>
          <w:szCs w:val="21"/>
        </w:rPr>
        <w:t>od art. 128</w:t>
      </w:r>
      <w:r>
        <w:rPr>
          <w:rFonts w:ascii="Calibri" w:hAnsi="Calibri" w:cs="Calibri"/>
          <w:sz w:val="21"/>
          <w:szCs w:val="21"/>
        </w:rPr>
        <w:t xml:space="preserve"> ust. 1</w:t>
      </w:r>
      <w:r w:rsidRPr="00BA1464">
        <w:rPr>
          <w:rFonts w:ascii="Calibri" w:hAnsi="Calibri" w:cs="Calibri"/>
          <w:sz w:val="21"/>
          <w:szCs w:val="21"/>
        </w:rPr>
        <w:t xml:space="preserve"> ustawy </w:t>
      </w:r>
      <w:proofErr w:type="spellStart"/>
      <w:r w:rsidRPr="00BA1464">
        <w:rPr>
          <w:rFonts w:ascii="Calibri" w:hAnsi="Calibri" w:cs="Calibri"/>
          <w:sz w:val="21"/>
          <w:szCs w:val="21"/>
        </w:rPr>
        <w:t>Pzp</w:t>
      </w:r>
      <w:proofErr w:type="spellEnd"/>
      <w:r w:rsidRPr="00BA1464">
        <w:rPr>
          <w:rFonts w:ascii="Calibri" w:hAnsi="Calibri" w:cs="Calibri"/>
          <w:sz w:val="21"/>
          <w:szCs w:val="21"/>
        </w:rPr>
        <w:t xml:space="preserve">. </w:t>
      </w:r>
      <w:r>
        <w:rPr>
          <w:rFonts w:ascii="Calibri" w:hAnsi="Calibri" w:cs="Calibri"/>
          <w:sz w:val="21"/>
          <w:szCs w:val="21"/>
        </w:rPr>
        <w:t>Podkreślenia</w:t>
      </w:r>
      <w:r w:rsidRPr="00725FCC">
        <w:rPr>
          <w:rFonts w:ascii="Calibri" w:hAnsi="Calibri" w:cs="Calibri"/>
          <w:sz w:val="21"/>
          <w:szCs w:val="21"/>
        </w:rPr>
        <w:t xml:space="preserve"> wymaga, że zakres możliwości sanowania uchybień wykonawców popełnionych </w:t>
      </w:r>
      <w:r w:rsidR="00B527BD">
        <w:rPr>
          <w:rFonts w:ascii="Calibri" w:hAnsi="Calibri" w:cs="Calibri"/>
          <w:sz w:val="21"/>
          <w:szCs w:val="21"/>
        </w:rPr>
        <w:br/>
      </w:r>
      <w:r w:rsidRPr="00725FCC">
        <w:rPr>
          <w:rFonts w:ascii="Calibri" w:hAnsi="Calibri" w:cs="Calibri"/>
          <w:sz w:val="21"/>
          <w:szCs w:val="21"/>
        </w:rPr>
        <w:t>przy składaniu przedmiotowych środków dowodowych jest węższy niż ma to miejsce w przypadku podmiotowych środków dowodowych</w:t>
      </w:r>
      <w:r>
        <w:rPr>
          <w:rFonts w:ascii="Calibri" w:hAnsi="Calibri" w:cs="Calibri"/>
          <w:sz w:val="21"/>
          <w:szCs w:val="21"/>
        </w:rPr>
        <w:t xml:space="preserve">, bowiem </w:t>
      </w:r>
      <w:r w:rsidRPr="00725FCC">
        <w:rPr>
          <w:rFonts w:ascii="Calibri" w:hAnsi="Calibri" w:cs="Calibri"/>
          <w:sz w:val="21"/>
          <w:szCs w:val="21"/>
        </w:rPr>
        <w:t>uzupełnieniu nie podlegają przedmiotowe środki dowodowe zawierające błędy.</w:t>
      </w:r>
      <w:r>
        <w:rPr>
          <w:rFonts w:ascii="Calibri" w:hAnsi="Calibri" w:cs="Calibri"/>
          <w:sz w:val="21"/>
          <w:szCs w:val="21"/>
        </w:rPr>
        <w:t xml:space="preserve"> Brzmienie </w:t>
      </w:r>
      <w:r w:rsidRPr="00587C7F">
        <w:rPr>
          <w:rFonts w:ascii="Calibri" w:hAnsi="Calibri" w:cs="Calibri"/>
          <w:sz w:val="21"/>
          <w:szCs w:val="21"/>
        </w:rPr>
        <w:t xml:space="preserve">art. 107 ust. 2 ustawy </w:t>
      </w:r>
      <w:proofErr w:type="spellStart"/>
      <w:r w:rsidRPr="00587C7F">
        <w:rPr>
          <w:rFonts w:ascii="Calibri" w:hAnsi="Calibri" w:cs="Calibri"/>
          <w:sz w:val="21"/>
          <w:szCs w:val="21"/>
        </w:rPr>
        <w:t>P</w:t>
      </w:r>
      <w:r>
        <w:rPr>
          <w:rFonts w:ascii="Calibri" w:hAnsi="Calibri" w:cs="Calibri"/>
          <w:sz w:val="21"/>
          <w:szCs w:val="21"/>
        </w:rPr>
        <w:t>zp</w:t>
      </w:r>
      <w:proofErr w:type="spellEnd"/>
      <w:r w:rsidRPr="00587C7F">
        <w:rPr>
          <w:rFonts w:ascii="Calibri" w:hAnsi="Calibri" w:cs="Calibri"/>
          <w:sz w:val="21"/>
          <w:szCs w:val="21"/>
        </w:rPr>
        <w:t xml:space="preserve"> wyklucza wzywanie o uzupełnienie przedmiotowych środków dowodowych, w sytuacji </w:t>
      </w:r>
      <w:r w:rsidRPr="00725FCC">
        <w:rPr>
          <w:rFonts w:ascii="Calibri" w:hAnsi="Calibri" w:cs="Calibri"/>
          <w:sz w:val="21"/>
          <w:szCs w:val="21"/>
        </w:rPr>
        <w:t xml:space="preserve">gdy przedmiotowe środki dowodowe zostały wprawdzie złożone i są kompletne, ale ich treść nie potwierdza zgodności oferowanego zamówienia z wymaganiami zamawiającego. Innymi słowy, jeżeli przedmiotowy środek dowodowy, który został złożony wraz z ofertą, zawiera błędy, nie będzie możliwym wezwanie do jego uzupełnienia. Uzupełnienie przedmiotowych środków dowodowych nie może polegać na poprawie pierwotnie złożonych dokumentów, nie może prowadzić do zmiany, czy uszczegółowienia </w:t>
      </w:r>
      <w:r>
        <w:rPr>
          <w:rFonts w:ascii="Calibri" w:hAnsi="Calibri" w:cs="Calibri"/>
          <w:sz w:val="21"/>
          <w:szCs w:val="21"/>
        </w:rPr>
        <w:t xml:space="preserve">treści pierwotnie złożonej oferty. </w:t>
      </w:r>
      <w:r w:rsidRPr="003116C0">
        <w:rPr>
          <w:rFonts w:ascii="Calibri" w:hAnsi="Calibri" w:cs="Calibri"/>
          <w:sz w:val="21"/>
          <w:szCs w:val="21"/>
        </w:rPr>
        <w:t>Z</w:t>
      </w:r>
      <w:r>
        <w:rPr>
          <w:rFonts w:ascii="Calibri" w:hAnsi="Calibri" w:cs="Calibri"/>
          <w:sz w:val="21"/>
          <w:szCs w:val="21"/>
        </w:rPr>
        <w:t xml:space="preserve"> treści</w:t>
      </w:r>
      <w:r w:rsidRPr="003116C0">
        <w:rPr>
          <w:rFonts w:ascii="Calibri" w:hAnsi="Calibri" w:cs="Calibri"/>
          <w:sz w:val="21"/>
          <w:szCs w:val="21"/>
        </w:rPr>
        <w:t xml:space="preserve"> oferty składanej w postępowaniu o udzielenie zamówienia publicznego musi jednoznacznie wynikać, jakie produkty i rozwiązania wykonawca oferuje, tak aby zamawiający mógł zweryfikować poprawność oferty pod kątem wszystkich wymagań określonych w S</w:t>
      </w:r>
      <w:r>
        <w:rPr>
          <w:rFonts w:ascii="Calibri" w:hAnsi="Calibri" w:cs="Calibri"/>
          <w:sz w:val="21"/>
          <w:szCs w:val="21"/>
        </w:rPr>
        <w:t>pecyfikacji Warunków Zamówienia. W uzasadnieniu do</w:t>
      </w:r>
      <w:r w:rsidRPr="00911901">
        <w:rPr>
          <w:rFonts w:ascii="Calibri" w:hAnsi="Calibri" w:cs="Calibri"/>
          <w:sz w:val="21"/>
          <w:szCs w:val="21"/>
        </w:rPr>
        <w:t xml:space="preserve"> rządowego projektu ustawy </w:t>
      </w:r>
      <w:proofErr w:type="spellStart"/>
      <w:r w:rsidRPr="00911901">
        <w:rPr>
          <w:rFonts w:ascii="Calibri" w:hAnsi="Calibri" w:cs="Calibri"/>
          <w:sz w:val="21"/>
          <w:szCs w:val="21"/>
        </w:rPr>
        <w:t>Pzp</w:t>
      </w:r>
      <w:proofErr w:type="spellEnd"/>
      <w:r>
        <w:rPr>
          <w:rStyle w:val="Odwoanieprzypisudolnego"/>
          <w:rFonts w:ascii="Calibri" w:hAnsi="Calibri" w:cs="Calibri"/>
          <w:sz w:val="21"/>
          <w:szCs w:val="21"/>
        </w:rPr>
        <w:footnoteReference w:id="37"/>
      </w:r>
      <w:r>
        <w:rPr>
          <w:rFonts w:ascii="Calibri" w:hAnsi="Calibri" w:cs="Calibri"/>
          <w:sz w:val="21"/>
          <w:szCs w:val="21"/>
        </w:rPr>
        <w:t xml:space="preserve"> wskazano, iż</w:t>
      </w:r>
      <w:r w:rsidR="004343C2">
        <w:rPr>
          <w:rFonts w:ascii="Calibri" w:hAnsi="Calibri" w:cs="Calibri"/>
          <w:sz w:val="21"/>
          <w:szCs w:val="21"/>
        </w:rPr>
        <w:t>:</w:t>
      </w:r>
      <w:r>
        <w:rPr>
          <w:rFonts w:ascii="Calibri" w:hAnsi="Calibri" w:cs="Calibri"/>
          <w:sz w:val="21"/>
          <w:szCs w:val="21"/>
        </w:rPr>
        <w:t xml:space="preserve"> </w:t>
      </w:r>
      <w:r w:rsidRPr="005122B4">
        <w:rPr>
          <w:rFonts w:ascii="Calibri" w:hAnsi="Calibri" w:cs="Calibri"/>
          <w:i/>
          <w:iCs/>
          <w:sz w:val="21"/>
          <w:szCs w:val="21"/>
        </w:rPr>
        <w:t>Nie będzie dopuszczalne uzupełnianie dokumentów przedmiotowych, jeśli przedłożone potwierdzają, że oferta jest niezgodna z opisem przedmiotu zamówienia. Oznacza to, że przedmiotowe środki dowodowe nie będą uzupełniane, jeżeli na skutek merytorycznej oceny zamawiający uzna, że nie odpowiadają one wymaganiom przedmiotu zamówienia (nie potwierdzają, że wykonawca oferuje produkt lub usługę spełniającą oczekiwania zamawiającego)</w:t>
      </w:r>
      <w:r w:rsidRPr="00911901">
        <w:rPr>
          <w:rFonts w:ascii="Calibri" w:hAnsi="Calibri" w:cs="Calibri"/>
          <w:sz w:val="21"/>
          <w:szCs w:val="21"/>
        </w:rPr>
        <w:t>.</w:t>
      </w:r>
    </w:p>
    <w:p w14:paraId="2175FC30" w14:textId="77777777" w:rsidR="00061B41" w:rsidRPr="00D21D01" w:rsidRDefault="00061B41" w:rsidP="0021352C">
      <w:pPr>
        <w:spacing w:after="0"/>
        <w:rPr>
          <w:rFonts w:ascii="Calibri" w:hAnsi="Calibri" w:cs="Calibri"/>
          <w:sz w:val="10"/>
          <w:szCs w:val="10"/>
        </w:rPr>
      </w:pPr>
    </w:p>
    <w:p w14:paraId="4B070A29" w14:textId="277BC9A4" w:rsidR="00061B41" w:rsidRPr="00744A26" w:rsidRDefault="00061B41" w:rsidP="0021352C">
      <w:pPr>
        <w:rPr>
          <w:rFonts w:ascii="Calibri" w:hAnsi="Calibri" w:cs="Calibri"/>
          <w:sz w:val="21"/>
          <w:szCs w:val="21"/>
        </w:rPr>
      </w:pPr>
      <w:r>
        <w:rPr>
          <w:rFonts w:ascii="Calibri" w:hAnsi="Calibri" w:cs="Calibri"/>
          <w:sz w:val="21"/>
          <w:szCs w:val="21"/>
        </w:rPr>
        <w:t>Przykładem niedopuszczalnego skonkretyzowania zaoferowanego przedmiotu zamówienia jest ujawnienie dopiero w odpowiedzi na wezwanie zamawiającego informacji o t</w:t>
      </w:r>
      <w:r w:rsidRPr="0049692D">
        <w:rPr>
          <w:rFonts w:ascii="Calibri" w:hAnsi="Calibri" w:cs="Calibri"/>
          <w:sz w:val="21"/>
          <w:szCs w:val="21"/>
        </w:rPr>
        <w:t>yp</w:t>
      </w:r>
      <w:r>
        <w:rPr>
          <w:rFonts w:ascii="Calibri" w:hAnsi="Calibri" w:cs="Calibri"/>
          <w:sz w:val="21"/>
          <w:szCs w:val="21"/>
        </w:rPr>
        <w:t>ie</w:t>
      </w:r>
      <w:r w:rsidRPr="0049692D">
        <w:rPr>
          <w:rFonts w:ascii="Calibri" w:hAnsi="Calibri" w:cs="Calibri"/>
          <w:sz w:val="21"/>
          <w:szCs w:val="21"/>
        </w:rPr>
        <w:t>, model</w:t>
      </w:r>
      <w:r>
        <w:rPr>
          <w:rFonts w:ascii="Calibri" w:hAnsi="Calibri" w:cs="Calibri"/>
          <w:sz w:val="21"/>
          <w:szCs w:val="21"/>
        </w:rPr>
        <w:t>u</w:t>
      </w:r>
      <w:r w:rsidRPr="0049692D">
        <w:rPr>
          <w:rFonts w:ascii="Calibri" w:hAnsi="Calibri" w:cs="Calibri"/>
          <w:sz w:val="21"/>
          <w:szCs w:val="21"/>
        </w:rPr>
        <w:t xml:space="preserve"> i producenci</w:t>
      </w:r>
      <w:r>
        <w:rPr>
          <w:rFonts w:ascii="Calibri" w:hAnsi="Calibri" w:cs="Calibri"/>
          <w:sz w:val="21"/>
          <w:szCs w:val="21"/>
        </w:rPr>
        <w:t>e</w:t>
      </w:r>
      <w:r w:rsidRPr="0049692D">
        <w:rPr>
          <w:rFonts w:ascii="Calibri" w:hAnsi="Calibri" w:cs="Calibri"/>
          <w:sz w:val="21"/>
          <w:szCs w:val="21"/>
        </w:rPr>
        <w:t xml:space="preserve"> oferowanych urządzeń lub sprzętu, który został </w:t>
      </w:r>
      <w:r>
        <w:rPr>
          <w:rFonts w:ascii="Calibri" w:hAnsi="Calibri" w:cs="Calibri"/>
          <w:sz w:val="21"/>
          <w:szCs w:val="21"/>
        </w:rPr>
        <w:t>zaproponowany przez wykonawcę. Uzupełnienie w takim zakresie środka dowodowego, po upływie terminu składania ofert, będzie nieskuteczne.</w:t>
      </w:r>
      <w:r w:rsidRPr="00B73D49">
        <w:rPr>
          <w:rFonts w:ascii="Calibri" w:hAnsi="Calibri" w:cs="Calibri"/>
          <w:sz w:val="21"/>
          <w:szCs w:val="21"/>
        </w:rPr>
        <w:t xml:space="preserve"> </w:t>
      </w:r>
      <w:r>
        <w:rPr>
          <w:rFonts w:ascii="Calibri" w:hAnsi="Calibri" w:cs="Calibri"/>
          <w:sz w:val="21"/>
          <w:szCs w:val="21"/>
        </w:rPr>
        <w:t>P</w:t>
      </w:r>
      <w:r w:rsidRPr="00F80F35">
        <w:rPr>
          <w:rFonts w:ascii="Calibri" w:hAnsi="Calibri" w:cs="Calibri"/>
          <w:sz w:val="21"/>
          <w:szCs w:val="21"/>
        </w:rPr>
        <w:t xml:space="preserve">owyższe znajduje potwierdzenie w </w:t>
      </w:r>
      <w:r>
        <w:rPr>
          <w:rFonts w:ascii="Calibri" w:hAnsi="Calibri" w:cs="Calibri"/>
          <w:sz w:val="21"/>
          <w:szCs w:val="21"/>
        </w:rPr>
        <w:t xml:space="preserve">przywołanym poniżej </w:t>
      </w:r>
      <w:r w:rsidRPr="00F80F35">
        <w:rPr>
          <w:rFonts w:ascii="Calibri" w:hAnsi="Calibri" w:cs="Calibri"/>
          <w:sz w:val="21"/>
          <w:szCs w:val="21"/>
        </w:rPr>
        <w:t>orzecznictwie Krajowej Izby Odwoławczej.</w:t>
      </w:r>
    </w:p>
    <w:p w14:paraId="681DA4B4" w14:textId="77777777" w:rsidR="00061B41" w:rsidRPr="00B73D49" w:rsidRDefault="00061B41" w:rsidP="0021352C">
      <w:pPr>
        <w:spacing w:after="0"/>
        <w:rPr>
          <w:rFonts w:ascii="Calibri" w:hAnsi="Calibri" w:cs="Calibri"/>
          <w:sz w:val="21"/>
          <w:szCs w:val="21"/>
          <w:u w:val="single"/>
        </w:rPr>
      </w:pPr>
      <w:r w:rsidRPr="00B73D49">
        <w:rPr>
          <w:rFonts w:ascii="Calibri" w:hAnsi="Calibri" w:cs="Calibri"/>
          <w:sz w:val="21"/>
          <w:szCs w:val="21"/>
          <w:u w:val="single"/>
        </w:rPr>
        <w:t>Z orzecznictwa Krajowej Izby Odwoławczej</w:t>
      </w:r>
    </w:p>
    <w:p w14:paraId="5444771D" w14:textId="77777777" w:rsidR="00061B41" w:rsidRPr="00B73D49" w:rsidRDefault="00061B41" w:rsidP="0021352C">
      <w:pPr>
        <w:spacing w:after="0"/>
        <w:rPr>
          <w:rFonts w:ascii="Calibri" w:hAnsi="Calibri" w:cs="Calibri"/>
          <w:sz w:val="10"/>
          <w:szCs w:val="10"/>
        </w:rPr>
      </w:pPr>
    </w:p>
    <w:p w14:paraId="619A78B0" w14:textId="77777777" w:rsidR="00061B41" w:rsidRDefault="00061B41" w:rsidP="0021352C">
      <w:pPr>
        <w:pStyle w:val="Akapitzlist"/>
        <w:numPr>
          <w:ilvl w:val="0"/>
          <w:numId w:val="36"/>
        </w:numPr>
        <w:spacing w:after="0"/>
        <w:ind w:left="284" w:hanging="284"/>
        <w:rPr>
          <w:rFonts w:ascii="Calibri" w:hAnsi="Calibri" w:cs="Calibri"/>
          <w:sz w:val="21"/>
          <w:szCs w:val="21"/>
        </w:rPr>
      </w:pPr>
      <w:r>
        <w:rPr>
          <w:rFonts w:ascii="Calibri" w:hAnsi="Calibri" w:cs="Calibri"/>
          <w:sz w:val="21"/>
          <w:szCs w:val="21"/>
        </w:rPr>
        <w:t xml:space="preserve">Wyrok Krajowej Izby Odwoławczej z dnia 8 lipca 2021 r., sygn. akt </w:t>
      </w:r>
      <w:r w:rsidRPr="008E5316">
        <w:rPr>
          <w:rFonts w:ascii="Calibri" w:hAnsi="Calibri" w:cs="Calibri"/>
          <w:sz w:val="21"/>
          <w:szCs w:val="21"/>
        </w:rPr>
        <w:t>KIO 1723/21</w:t>
      </w:r>
      <w:r>
        <w:rPr>
          <w:rFonts w:ascii="Calibri" w:hAnsi="Calibri" w:cs="Calibri"/>
          <w:sz w:val="21"/>
          <w:szCs w:val="21"/>
        </w:rPr>
        <w:t>.</w:t>
      </w:r>
    </w:p>
    <w:p w14:paraId="7E14DA04" w14:textId="77777777" w:rsidR="00061B41" w:rsidRPr="008E5316" w:rsidRDefault="00061B41" w:rsidP="0021352C">
      <w:pPr>
        <w:pStyle w:val="Akapitzlist"/>
        <w:spacing w:after="0"/>
        <w:ind w:left="284"/>
        <w:rPr>
          <w:rFonts w:ascii="Calibri" w:hAnsi="Calibri" w:cs="Calibri"/>
          <w:sz w:val="10"/>
          <w:szCs w:val="10"/>
        </w:rPr>
      </w:pPr>
    </w:p>
    <w:p w14:paraId="00FCC2BE" w14:textId="66388861" w:rsidR="00061B41" w:rsidRPr="003D0CFA" w:rsidRDefault="00061B41" w:rsidP="0021352C">
      <w:pPr>
        <w:spacing w:after="0"/>
        <w:rPr>
          <w:rFonts w:ascii="Calibri" w:hAnsi="Calibri" w:cs="Calibri"/>
          <w:i/>
          <w:iCs/>
          <w:sz w:val="21"/>
          <w:szCs w:val="21"/>
        </w:rPr>
      </w:pPr>
      <w:r w:rsidRPr="009D07F4">
        <w:rPr>
          <w:rFonts w:ascii="Calibri" w:hAnsi="Calibri" w:cs="Calibri"/>
          <w:sz w:val="21"/>
          <w:szCs w:val="21"/>
        </w:rPr>
        <w:lastRenderedPageBreak/>
        <w:t xml:space="preserve">Odnosząc się do zarzutu dotyczącego kwestii tłumaczenia protokołu z testu wydajnościowego złożonego przez </w:t>
      </w:r>
      <w:r w:rsidR="0061681B">
        <w:rPr>
          <w:rFonts w:ascii="Calibri" w:hAnsi="Calibri" w:cs="Calibri"/>
          <w:sz w:val="21"/>
          <w:szCs w:val="21"/>
        </w:rPr>
        <w:t>O</w:t>
      </w:r>
      <w:r w:rsidRPr="009D07F4">
        <w:rPr>
          <w:rFonts w:ascii="Calibri" w:hAnsi="Calibri" w:cs="Calibri"/>
          <w:sz w:val="21"/>
          <w:szCs w:val="21"/>
        </w:rPr>
        <w:t xml:space="preserve">dwołującego wraz z ofertą, </w:t>
      </w:r>
      <w:r>
        <w:rPr>
          <w:rFonts w:ascii="Calibri" w:hAnsi="Calibri" w:cs="Calibri"/>
          <w:sz w:val="21"/>
          <w:szCs w:val="21"/>
        </w:rPr>
        <w:t xml:space="preserve">Izba podniosła, iż </w:t>
      </w:r>
      <w:r w:rsidRPr="008E5316">
        <w:rPr>
          <w:rFonts w:ascii="Calibri" w:hAnsi="Calibri" w:cs="Calibri"/>
          <w:i/>
          <w:iCs/>
          <w:sz w:val="21"/>
          <w:szCs w:val="21"/>
        </w:rPr>
        <w:t xml:space="preserve">w pierwszej kolejności należy zwrócić uwagę, </w:t>
      </w:r>
      <w:r>
        <w:rPr>
          <w:rFonts w:ascii="Calibri" w:hAnsi="Calibri" w:cs="Calibri"/>
          <w:i/>
          <w:iCs/>
          <w:sz w:val="21"/>
          <w:szCs w:val="21"/>
        </w:rPr>
        <w:br/>
      </w:r>
      <w:r w:rsidRPr="008E5316">
        <w:rPr>
          <w:rFonts w:ascii="Calibri" w:hAnsi="Calibri" w:cs="Calibri"/>
          <w:i/>
          <w:iCs/>
          <w:sz w:val="21"/>
          <w:szCs w:val="21"/>
        </w:rPr>
        <w:t xml:space="preserve">że odwołujący miał obowiązek przedłożenia testu wydajnościowego wraz z tłumaczeniem. Wynika </w:t>
      </w:r>
      <w:r w:rsidR="00F82AE7">
        <w:rPr>
          <w:rFonts w:ascii="Calibri" w:hAnsi="Calibri" w:cs="Calibri"/>
          <w:i/>
          <w:iCs/>
          <w:sz w:val="21"/>
          <w:szCs w:val="21"/>
        </w:rPr>
        <w:br/>
      </w:r>
      <w:r w:rsidRPr="008E5316">
        <w:rPr>
          <w:rFonts w:ascii="Calibri" w:hAnsi="Calibri" w:cs="Calibri"/>
          <w:i/>
          <w:iCs/>
          <w:sz w:val="21"/>
          <w:szCs w:val="21"/>
        </w:rPr>
        <w:t xml:space="preserve">to po pierwsze, z pkt XI.2. </w:t>
      </w:r>
      <w:proofErr w:type="spellStart"/>
      <w:r w:rsidRPr="008E5316">
        <w:rPr>
          <w:rFonts w:ascii="Calibri" w:hAnsi="Calibri" w:cs="Calibri"/>
          <w:i/>
          <w:iCs/>
          <w:sz w:val="21"/>
          <w:szCs w:val="21"/>
        </w:rPr>
        <w:t>swz</w:t>
      </w:r>
      <w:proofErr w:type="spellEnd"/>
      <w:r w:rsidRPr="008E5316">
        <w:rPr>
          <w:rFonts w:ascii="Calibri" w:hAnsi="Calibri" w:cs="Calibri"/>
          <w:i/>
          <w:iCs/>
          <w:sz w:val="21"/>
          <w:szCs w:val="21"/>
        </w:rPr>
        <w:t xml:space="preserve">, który dotyczy wszystkich oświadczeń lub dokumentów wymaganych w </w:t>
      </w:r>
      <w:proofErr w:type="spellStart"/>
      <w:r w:rsidRPr="008E5316">
        <w:rPr>
          <w:rFonts w:ascii="Calibri" w:hAnsi="Calibri" w:cs="Calibri"/>
          <w:i/>
          <w:iCs/>
          <w:sz w:val="21"/>
          <w:szCs w:val="21"/>
        </w:rPr>
        <w:t>swz</w:t>
      </w:r>
      <w:proofErr w:type="spellEnd"/>
      <w:r w:rsidRPr="008E5316">
        <w:rPr>
          <w:rFonts w:ascii="Calibri" w:hAnsi="Calibri" w:cs="Calibri"/>
          <w:i/>
          <w:iCs/>
          <w:sz w:val="21"/>
          <w:szCs w:val="21"/>
        </w:rPr>
        <w:t xml:space="preserve"> </w:t>
      </w:r>
      <w:r>
        <w:rPr>
          <w:rFonts w:ascii="Calibri" w:hAnsi="Calibri" w:cs="Calibri"/>
          <w:i/>
          <w:iCs/>
          <w:sz w:val="21"/>
          <w:szCs w:val="21"/>
        </w:rPr>
        <w:br/>
      </w:r>
      <w:r w:rsidRPr="008E5316">
        <w:rPr>
          <w:rFonts w:ascii="Calibri" w:hAnsi="Calibri" w:cs="Calibri"/>
          <w:i/>
          <w:iCs/>
          <w:sz w:val="21"/>
          <w:szCs w:val="21"/>
        </w:rPr>
        <w:t>i sporządzonych w języku obcym. Po drugie, wynika to też z wyżej cytowanego § 5 rozporządzenia w sprawie sposobu sporządzania i przekazywania informacji oraz wymagań technicznych dla dokumentów elektronicznych oraz środków komunikacji elektronicznej w postępowaniu o udzielenie zamówienia publicznego lub konkursie, w którym wprost wymieniono przedmiotowe środki dowodowe, a także „inne dokumenty lub oświadczenia”, na które powołuje się odwołujący.</w:t>
      </w:r>
      <w:r>
        <w:rPr>
          <w:rFonts w:ascii="Calibri" w:hAnsi="Calibri" w:cs="Calibri"/>
          <w:i/>
          <w:iCs/>
          <w:sz w:val="21"/>
          <w:szCs w:val="21"/>
        </w:rPr>
        <w:t xml:space="preserve"> </w:t>
      </w:r>
      <w:r w:rsidRPr="003D0CFA">
        <w:rPr>
          <w:rFonts w:ascii="Calibri" w:hAnsi="Calibri" w:cs="Calibri"/>
          <w:i/>
          <w:iCs/>
          <w:sz w:val="21"/>
          <w:szCs w:val="21"/>
        </w:rPr>
        <w:t xml:space="preserve">Nie ma przy tym znaczenia to, </w:t>
      </w:r>
      <w:r w:rsidR="00F82AE7">
        <w:rPr>
          <w:rFonts w:ascii="Calibri" w:hAnsi="Calibri" w:cs="Calibri"/>
          <w:i/>
          <w:iCs/>
          <w:sz w:val="21"/>
          <w:szCs w:val="21"/>
        </w:rPr>
        <w:br/>
      </w:r>
      <w:r w:rsidRPr="003D0CFA">
        <w:rPr>
          <w:rFonts w:ascii="Calibri" w:hAnsi="Calibri" w:cs="Calibri"/>
          <w:i/>
          <w:iCs/>
          <w:sz w:val="21"/>
          <w:szCs w:val="21"/>
        </w:rPr>
        <w:t xml:space="preserve">czy zamawiający dysponuje kadrą znającą techniczny język angielski, gdyż znajomość taka nie zwalnia wykonawcy z obowiązku złożenia dokumentu wymaganego w </w:t>
      </w:r>
      <w:proofErr w:type="spellStart"/>
      <w:r w:rsidRPr="003D0CFA">
        <w:rPr>
          <w:rFonts w:ascii="Calibri" w:hAnsi="Calibri" w:cs="Calibri"/>
          <w:i/>
          <w:iCs/>
          <w:sz w:val="21"/>
          <w:szCs w:val="21"/>
        </w:rPr>
        <w:t>swz</w:t>
      </w:r>
      <w:proofErr w:type="spellEnd"/>
      <w:r w:rsidRPr="003D0CFA">
        <w:rPr>
          <w:rFonts w:ascii="Calibri" w:hAnsi="Calibri" w:cs="Calibri"/>
          <w:i/>
          <w:iCs/>
          <w:sz w:val="21"/>
          <w:szCs w:val="21"/>
        </w:rPr>
        <w:t xml:space="preserve"> i w przepisach ww. rozporządzenia.</w:t>
      </w:r>
    </w:p>
    <w:p w14:paraId="7BC7AD17" w14:textId="77777777" w:rsidR="00061B41" w:rsidRDefault="00061B41" w:rsidP="0021352C">
      <w:pPr>
        <w:spacing w:after="0"/>
        <w:rPr>
          <w:rFonts w:ascii="Calibri" w:hAnsi="Calibri" w:cs="Calibri"/>
          <w:i/>
          <w:iCs/>
          <w:sz w:val="21"/>
          <w:szCs w:val="21"/>
        </w:rPr>
      </w:pPr>
      <w:r w:rsidRPr="003D0CFA">
        <w:rPr>
          <w:rFonts w:ascii="Calibri" w:hAnsi="Calibri" w:cs="Calibri"/>
          <w:i/>
          <w:iCs/>
          <w:sz w:val="21"/>
          <w:szCs w:val="21"/>
        </w:rPr>
        <w:t>Odwołujący powoływał się również na art. 11 ustawy o języku polskim (</w:t>
      </w:r>
      <w:proofErr w:type="spellStart"/>
      <w:r w:rsidRPr="003D0CFA">
        <w:rPr>
          <w:rFonts w:ascii="Calibri" w:hAnsi="Calibri" w:cs="Calibri"/>
          <w:i/>
          <w:iCs/>
          <w:sz w:val="21"/>
          <w:szCs w:val="21"/>
        </w:rPr>
        <w:t>t.j</w:t>
      </w:r>
      <w:proofErr w:type="spellEnd"/>
      <w:r w:rsidRPr="003D0CFA">
        <w:rPr>
          <w:rFonts w:ascii="Calibri" w:hAnsi="Calibri" w:cs="Calibri"/>
          <w:i/>
          <w:iCs/>
          <w:sz w:val="21"/>
          <w:szCs w:val="21"/>
        </w:rPr>
        <w:t>. Dz.U. z 2021 r. poz. 672 ze zm.), który przewiduje wyjątki od zasady używania języka polskiego. Należy jednak zauważyć, że złożony przez odwołującego protokół z testu wydajnościowego nie zawiera wyłącznie liczb, wykresów, nazw własnych oraz zwyczajowo używanej terminologii technicznej, ale zawiera także słowa/sformułowania, które mają odpowiedniki w używanym polskim słownictwie.</w:t>
      </w:r>
      <w:r>
        <w:rPr>
          <w:rFonts w:ascii="Calibri" w:hAnsi="Calibri" w:cs="Calibri"/>
          <w:i/>
          <w:iCs/>
          <w:sz w:val="21"/>
          <w:szCs w:val="21"/>
        </w:rPr>
        <w:t xml:space="preserve"> </w:t>
      </w:r>
      <w:r w:rsidRPr="003D0CFA">
        <w:rPr>
          <w:rFonts w:ascii="Calibri" w:hAnsi="Calibri" w:cs="Calibri"/>
          <w:i/>
          <w:iCs/>
          <w:sz w:val="21"/>
          <w:szCs w:val="21"/>
        </w:rPr>
        <w:t xml:space="preserve">Obowiązku tłumaczenia ww. dokumentu nie zapewnia także oświadczenie złożone przez odwołującego w opisie technicznym oferowanych urządzeń, dołączonym do oferty. Oświadczenie to bowiem nie stanowi tłumaczenia protokołu z testu, a jedynie stwierdzenie, </w:t>
      </w:r>
      <w:r>
        <w:rPr>
          <w:rFonts w:ascii="Calibri" w:hAnsi="Calibri" w:cs="Calibri"/>
          <w:i/>
          <w:iCs/>
          <w:sz w:val="21"/>
          <w:szCs w:val="21"/>
        </w:rPr>
        <w:br/>
      </w:r>
      <w:r w:rsidRPr="003D0CFA">
        <w:rPr>
          <w:rFonts w:ascii="Calibri" w:hAnsi="Calibri" w:cs="Calibri"/>
          <w:i/>
          <w:iCs/>
          <w:sz w:val="21"/>
          <w:szCs w:val="21"/>
        </w:rPr>
        <w:t xml:space="preserve">że wydajność wynosi 1082 pkt oraz że spełnione zostały inne wymogi określone przez zamawiającego </w:t>
      </w:r>
      <w:r>
        <w:rPr>
          <w:rFonts w:ascii="Calibri" w:hAnsi="Calibri" w:cs="Calibri"/>
          <w:i/>
          <w:iCs/>
          <w:sz w:val="21"/>
          <w:szCs w:val="21"/>
        </w:rPr>
        <w:br/>
      </w:r>
      <w:r w:rsidRPr="003D0CFA">
        <w:rPr>
          <w:rFonts w:ascii="Calibri" w:hAnsi="Calibri" w:cs="Calibri"/>
          <w:i/>
          <w:iCs/>
          <w:sz w:val="21"/>
          <w:szCs w:val="21"/>
        </w:rPr>
        <w:t xml:space="preserve">w wierszu L.4. załącznika A do załącznika nr 1 do </w:t>
      </w:r>
      <w:proofErr w:type="spellStart"/>
      <w:r w:rsidRPr="003D0CFA">
        <w:rPr>
          <w:rFonts w:ascii="Calibri" w:hAnsi="Calibri" w:cs="Calibri"/>
          <w:i/>
          <w:iCs/>
          <w:sz w:val="21"/>
          <w:szCs w:val="21"/>
        </w:rPr>
        <w:t>swz</w:t>
      </w:r>
      <w:proofErr w:type="spellEnd"/>
      <w:r w:rsidRPr="003D0CFA">
        <w:rPr>
          <w:rFonts w:ascii="Calibri" w:hAnsi="Calibri" w:cs="Calibri"/>
          <w:i/>
          <w:iCs/>
          <w:sz w:val="21"/>
          <w:szCs w:val="21"/>
        </w:rPr>
        <w:t>.</w:t>
      </w:r>
      <w:r>
        <w:rPr>
          <w:rFonts w:ascii="Calibri" w:hAnsi="Calibri" w:cs="Calibri"/>
          <w:i/>
          <w:iCs/>
          <w:sz w:val="21"/>
          <w:szCs w:val="21"/>
        </w:rPr>
        <w:t xml:space="preserve"> </w:t>
      </w:r>
      <w:r w:rsidRPr="003D0CFA">
        <w:rPr>
          <w:rFonts w:ascii="Calibri" w:hAnsi="Calibri" w:cs="Calibri"/>
          <w:i/>
          <w:iCs/>
          <w:sz w:val="21"/>
          <w:szCs w:val="21"/>
        </w:rPr>
        <w:t xml:space="preserve">Należy przy tym zauważyć, że protokół z testu wydajnościowego stanowić miał przedmiotowy środek dowodowy potwierdzający w teście </w:t>
      </w:r>
      <w:proofErr w:type="spellStart"/>
      <w:r w:rsidRPr="003D0CFA">
        <w:rPr>
          <w:rFonts w:ascii="Calibri" w:hAnsi="Calibri" w:cs="Calibri"/>
          <w:i/>
          <w:iCs/>
          <w:sz w:val="21"/>
          <w:szCs w:val="21"/>
        </w:rPr>
        <w:t>BAPCo</w:t>
      </w:r>
      <w:proofErr w:type="spellEnd"/>
      <w:r w:rsidRPr="003D0CFA">
        <w:rPr>
          <w:rFonts w:ascii="Calibri" w:hAnsi="Calibri" w:cs="Calibri"/>
          <w:i/>
          <w:iCs/>
          <w:sz w:val="21"/>
          <w:szCs w:val="21"/>
        </w:rPr>
        <w:t xml:space="preserve">® </w:t>
      </w:r>
      <w:proofErr w:type="spellStart"/>
      <w:r w:rsidRPr="003D0CFA">
        <w:rPr>
          <w:rFonts w:ascii="Calibri" w:hAnsi="Calibri" w:cs="Calibri"/>
          <w:i/>
          <w:iCs/>
          <w:sz w:val="21"/>
          <w:szCs w:val="21"/>
        </w:rPr>
        <w:t>SYSmark</w:t>
      </w:r>
      <w:proofErr w:type="spellEnd"/>
      <w:r w:rsidRPr="003D0CFA">
        <w:rPr>
          <w:rFonts w:ascii="Calibri" w:hAnsi="Calibri" w:cs="Calibri"/>
          <w:i/>
          <w:iCs/>
          <w:sz w:val="21"/>
          <w:szCs w:val="21"/>
        </w:rPr>
        <w:t>® 2018 (</w:t>
      </w:r>
      <w:proofErr w:type="spellStart"/>
      <w:r w:rsidRPr="003D0CFA">
        <w:rPr>
          <w:rFonts w:ascii="Calibri" w:hAnsi="Calibri" w:cs="Calibri"/>
          <w:i/>
          <w:iCs/>
          <w:sz w:val="21"/>
          <w:szCs w:val="21"/>
        </w:rPr>
        <w:t>Overall</w:t>
      </w:r>
      <w:proofErr w:type="spellEnd"/>
      <w:r w:rsidRPr="003D0CFA">
        <w:rPr>
          <w:rFonts w:ascii="Calibri" w:hAnsi="Calibri" w:cs="Calibri"/>
          <w:i/>
          <w:iCs/>
          <w:sz w:val="21"/>
          <w:szCs w:val="21"/>
        </w:rPr>
        <w:t xml:space="preserve">) wynik nie mniejszy niż 900 punktów. W świetle § 5 ww. rozporządzenia, środek dowodowy sporządzony w języku obcym musi być złożony wraz z tłumaczeniem na język polski (z wyjątkiem art. 20 ust. 3 ustawy </w:t>
      </w:r>
      <w:proofErr w:type="spellStart"/>
      <w:r w:rsidRPr="003D0CFA">
        <w:rPr>
          <w:rFonts w:ascii="Calibri" w:hAnsi="Calibri" w:cs="Calibri"/>
          <w:i/>
          <w:iCs/>
          <w:sz w:val="21"/>
          <w:szCs w:val="21"/>
        </w:rPr>
        <w:t>Pzp</w:t>
      </w:r>
      <w:proofErr w:type="spellEnd"/>
      <w:r w:rsidRPr="003D0CFA">
        <w:rPr>
          <w:rFonts w:ascii="Calibri" w:hAnsi="Calibri" w:cs="Calibri"/>
          <w:i/>
          <w:iCs/>
          <w:sz w:val="21"/>
          <w:szCs w:val="21"/>
        </w:rPr>
        <w:t>), co oznacza, że środek ten i tłumaczenie stanowią nierozerwalną całość. W efekcie, aby zamawiający mógł dokonać oceny spełniania przez wykonawcę określonych wymogów, niezbędne jest przekazanie przez wykonawcę tłumaczenia środka dowodowego. Brak złożenia tego tłumaczenia oznacza, że odwołujący nie złożył przedmiotowego środka dowodowego i jego oferta jest niezgodna z warunkami zamówienia.</w:t>
      </w:r>
    </w:p>
    <w:p w14:paraId="22EBF29E" w14:textId="77777777" w:rsidR="0021352C" w:rsidRPr="003D0CFA" w:rsidRDefault="0021352C" w:rsidP="0021352C">
      <w:pPr>
        <w:spacing w:after="0"/>
        <w:rPr>
          <w:rFonts w:ascii="Calibri" w:hAnsi="Calibri" w:cs="Calibri"/>
          <w:i/>
          <w:iCs/>
          <w:sz w:val="21"/>
          <w:szCs w:val="21"/>
        </w:rPr>
      </w:pPr>
    </w:p>
    <w:p w14:paraId="364842CB" w14:textId="77777777" w:rsidR="00061B41" w:rsidRPr="003D0CFA" w:rsidRDefault="00061B41" w:rsidP="0021352C">
      <w:pPr>
        <w:spacing w:after="0"/>
        <w:rPr>
          <w:rFonts w:ascii="Calibri" w:hAnsi="Calibri" w:cs="Calibri"/>
          <w:i/>
          <w:iCs/>
          <w:sz w:val="21"/>
          <w:szCs w:val="21"/>
        </w:rPr>
      </w:pPr>
      <w:r w:rsidRPr="003D0CFA">
        <w:rPr>
          <w:rFonts w:ascii="Calibri" w:hAnsi="Calibri" w:cs="Calibri"/>
          <w:i/>
          <w:iCs/>
          <w:sz w:val="21"/>
          <w:szCs w:val="21"/>
        </w:rPr>
        <w:t xml:space="preserve">W tym miejscu należy zatem ponownie podkreślić, że z pkt XI.6. </w:t>
      </w:r>
      <w:proofErr w:type="spellStart"/>
      <w:r w:rsidRPr="003D0CFA">
        <w:rPr>
          <w:rFonts w:ascii="Calibri" w:hAnsi="Calibri" w:cs="Calibri"/>
          <w:i/>
          <w:iCs/>
          <w:sz w:val="21"/>
          <w:szCs w:val="21"/>
        </w:rPr>
        <w:t>ppkt</w:t>
      </w:r>
      <w:proofErr w:type="spellEnd"/>
      <w:r w:rsidRPr="003D0CFA">
        <w:rPr>
          <w:rFonts w:ascii="Calibri" w:hAnsi="Calibri" w:cs="Calibri"/>
          <w:i/>
          <w:iCs/>
          <w:sz w:val="21"/>
          <w:szCs w:val="21"/>
        </w:rPr>
        <w:t xml:space="preserve"> 7.a) </w:t>
      </w:r>
      <w:proofErr w:type="spellStart"/>
      <w:r w:rsidRPr="003D0CFA">
        <w:rPr>
          <w:rFonts w:ascii="Calibri" w:hAnsi="Calibri" w:cs="Calibri"/>
          <w:i/>
          <w:iCs/>
          <w:sz w:val="21"/>
          <w:szCs w:val="21"/>
        </w:rPr>
        <w:t>swz</w:t>
      </w:r>
      <w:proofErr w:type="spellEnd"/>
      <w:r w:rsidRPr="003D0CFA">
        <w:rPr>
          <w:rFonts w:ascii="Calibri" w:hAnsi="Calibri" w:cs="Calibri"/>
          <w:i/>
          <w:iCs/>
          <w:sz w:val="21"/>
          <w:szCs w:val="21"/>
        </w:rPr>
        <w:t xml:space="preserve"> jednoznacznie wynika, </w:t>
      </w:r>
      <w:r>
        <w:rPr>
          <w:rFonts w:ascii="Calibri" w:hAnsi="Calibri" w:cs="Calibri"/>
          <w:i/>
          <w:iCs/>
          <w:sz w:val="21"/>
          <w:szCs w:val="21"/>
        </w:rPr>
        <w:br/>
      </w:r>
      <w:r w:rsidRPr="003D0CFA">
        <w:rPr>
          <w:rFonts w:ascii="Calibri" w:hAnsi="Calibri" w:cs="Calibri"/>
          <w:i/>
          <w:iCs/>
          <w:sz w:val="21"/>
          <w:szCs w:val="21"/>
        </w:rPr>
        <w:t xml:space="preserve">że protokół z testu wydajnościowego stanowił przedmiotowy środek dowodowy. Tym samym nie może mieć do niego i do jego tłumaczenia zastosowania art. 128 ust. 1 ustawy </w:t>
      </w:r>
      <w:proofErr w:type="spellStart"/>
      <w:r w:rsidRPr="003D0CFA">
        <w:rPr>
          <w:rFonts w:ascii="Calibri" w:hAnsi="Calibri" w:cs="Calibri"/>
          <w:i/>
          <w:iCs/>
          <w:sz w:val="21"/>
          <w:szCs w:val="21"/>
        </w:rPr>
        <w:t>Pzp</w:t>
      </w:r>
      <w:proofErr w:type="spellEnd"/>
      <w:r w:rsidRPr="003D0CFA">
        <w:rPr>
          <w:rFonts w:ascii="Calibri" w:hAnsi="Calibri" w:cs="Calibri"/>
          <w:i/>
          <w:iCs/>
          <w:sz w:val="21"/>
          <w:szCs w:val="21"/>
        </w:rPr>
        <w:t xml:space="preserve">, gdyż kwestia uzupełniania przedmiotowych środków dowodowych została uregulowana w art. 107 ust. 2 ustawy </w:t>
      </w:r>
      <w:proofErr w:type="spellStart"/>
      <w:r w:rsidRPr="003D0CFA">
        <w:rPr>
          <w:rFonts w:ascii="Calibri" w:hAnsi="Calibri" w:cs="Calibri"/>
          <w:i/>
          <w:iCs/>
          <w:sz w:val="21"/>
          <w:szCs w:val="21"/>
        </w:rPr>
        <w:t>Pzp</w:t>
      </w:r>
      <w:proofErr w:type="spellEnd"/>
      <w:r w:rsidRPr="003D0CFA">
        <w:rPr>
          <w:rFonts w:ascii="Calibri" w:hAnsi="Calibri" w:cs="Calibri"/>
          <w:i/>
          <w:iCs/>
          <w:sz w:val="21"/>
          <w:szCs w:val="21"/>
        </w:rPr>
        <w:t>. Z przepisu tego wynika (z zastrzeżeniem ust. 3), że wykonawca może złożyć lub uzupełnić przedmiotowy środek dowodowy wtedy, gdy łącznie spełnione są następującego przesłanki:</w:t>
      </w:r>
    </w:p>
    <w:p w14:paraId="0D37394B" w14:textId="15D7554F" w:rsidR="00061B41" w:rsidRPr="003D0CFA" w:rsidRDefault="00061B41" w:rsidP="0021352C">
      <w:pPr>
        <w:tabs>
          <w:tab w:val="left" w:pos="284"/>
        </w:tabs>
        <w:spacing w:after="0"/>
        <w:rPr>
          <w:rFonts w:ascii="Calibri" w:hAnsi="Calibri" w:cs="Calibri"/>
          <w:i/>
          <w:iCs/>
          <w:sz w:val="21"/>
          <w:szCs w:val="21"/>
        </w:rPr>
      </w:pPr>
      <w:r w:rsidRPr="003D0CFA">
        <w:rPr>
          <w:rFonts w:ascii="Wingdings" w:eastAsia="Wingdings" w:hAnsi="Wingdings" w:cs="Wingdings"/>
          <w:i/>
          <w:sz w:val="21"/>
          <w:szCs w:val="21"/>
        </w:rPr>
        <w:sym w:font="Wingdings" w:char="F0A7"/>
      </w:r>
      <w:r w:rsidR="00744A26">
        <w:rPr>
          <w:rFonts w:ascii="Wingdings" w:eastAsia="Wingdings" w:hAnsi="Wingdings" w:cs="Wingdings"/>
          <w:i/>
          <w:sz w:val="21"/>
          <w:szCs w:val="21"/>
        </w:rPr>
        <w:t xml:space="preserve"> </w:t>
      </w:r>
      <w:r w:rsidRPr="003D0CFA">
        <w:rPr>
          <w:rFonts w:ascii="Calibri" w:hAnsi="Calibri" w:cs="Calibri"/>
          <w:i/>
          <w:iCs/>
          <w:sz w:val="21"/>
          <w:szCs w:val="21"/>
        </w:rPr>
        <w:t>wykonawca w ogóle nie złożył przedmiotowego środka dowodowego lub złożył środek niekompletny,</w:t>
      </w:r>
    </w:p>
    <w:p w14:paraId="1A9DBA08" w14:textId="00F08122" w:rsidR="00061B41" w:rsidRPr="003D0CFA" w:rsidRDefault="00061B41" w:rsidP="0021352C">
      <w:pPr>
        <w:tabs>
          <w:tab w:val="left" w:pos="284"/>
        </w:tabs>
        <w:spacing w:after="0"/>
        <w:ind w:left="284" w:hanging="284"/>
        <w:rPr>
          <w:rFonts w:ascii="Calibri" w:hAnsi="Calibri" w:cs="Calibri"/>
          <w:i/>
          <w:iCs/>
          <w:sz w:val="21"/>
          <w:szCs w:val="21"/>
        </w:rPr>
      </w:pPr>
      <w:r w:rsidRPr="003D0CFA">
        <w:rPr>
          <w:rFonts w:ascii="Wingdings" w:eastAsia="Wingdings" w:hAnsi="Wingdings" w:cs="Wingdings"/>
          <w:i/>
          <w:sz w:val="21"/>
          <w:szCs w:val="21"/>
        </w:rPr>
        <w:sym w:font="Wingdings" w:char="F0A7"/>
      </w:r>
      <w:r w:rsidR="00744A26">
        <w:rPr>
          <w:rFonts w:ascii="Wingdings" w:eastAsia="Wingdings" w:hAnsi="Wingdings" w:cs="Wingdings"/>
          <w:i/>
          <w:sz w:val="21"/>
          <w:szCs w:val="21"/>
        </w:rPr>
        <w:t xml:space="preserve"> </w:t>
      </w:r>
      <w:r w:rsidRPr="003D0CFA">
        <w:rPr>
          <w:rFonts w:ascii="Calibri" w:hAnsi="Calibri" w:cs="Calibri"/>
          <w:i/>
          <w:iCs/>
          <w:sz w:val="21"/>
          <w:szCs w:val="21"/>
        </w:rPr>
        <w:t xml:space="preserve">zamawiający przewidział możliwość złożenia lub uzupełnienia przedmiotowego środka dowodowego </w:t>
      </w:r>
      <w:r>
        <w:rPr>
          <w:rFonts w:ascii="Calibri" w:hAnsi="Calibri" w:cs="Calibri"/>
          <w:i/>
          <w:iCs/>
          <w:sz w:val="21"/>
          <w:szCs w:val="21"/>
        </w:rPr>
        <w:br/>
      </w:r>
      <w:r w:rsidRPr="003D0CFA">
        <w:rPr>
          <w:rFonts w:ascii="Calibri" w:hAnsi="Calibri" w:cs="Calibri"/>
          <w:i/>
          <w:iCs/>
          <w:sz w:val="21"/>
          <w:szCs w:val="21"/>
        </w:rPr>
        <w:t>w ogłoszeniu o zamówieniu lub dokumentach zamówienia.</w:t>
      </w:r>
    </w:p>
    <w:p w14:paraId="2FF678D5" w14:textId="77777777" w:rsidR="00061B41" w:rsidRPr="003D0CFA" w:rsidRDefault="00061B41" w:rsidP="0021352C">
      <w:pPr>
        <w:rPr>
          <w:rFonts w:ascii="Calibri" w:hAnsi="Calibri" w:cs="Calibri"/>
          <w:i/>
          <w:iCs/>
          <w:sz w:val="21"/>
          <w:szCs w:val="21"/>
        </w:rPr>
      </w:pPr>
      <w:r w:rsidRPr="003D0CFA">
        <w:rPr>
          <w:rFonts w:ascii="Calibri" w:hAnsi="Calibri" w:cs="Calibri"/>
          <w:i/>
          <w:iCs/>
          <w:sz w:val="21"/>
          <w:szCs w:val="21"/>
        </w:rPr>
        <w:t xml:space="preserve">W przedmiotowym postępowaniu nie zachodzi druga z ww. przesłanek, gdyż zamawiający nie przewidział </w:t>
      </w:r>
      <w:r>
        <w:rPr>
          <w:rFonts w:ascii="Calibri" w:hAnsi="Calibri" w:cs="Calibri"/>
          <w:i/>
          <w:iCs/>
          <w:sz w:val="21"/>
          <w:szCs w:val="21"/>
        </w:rPr>
        <w:br/>
      </w:r>
      <w:r w:rsidRPr="003D0CFA">
        <w:rPr>
          <w:rFonts w:ascii="Calibri" w:hAnsi="Calibri" w:cs="Calibri"/>
          <w:i/>
          <w:iCs/>
          <w:sz w:val="21"/>
          <w:szCs w:val="21"/>
        </w:rPr>
        <w:t xml:space="preserve">w ogłoszeniu o zamówieniu lub w dokumentach zamówienia zastosowania art. 107 ust. 2 ustawy </w:t>
      </w:r>
      <w:proofErr w:type="spellStart"/>
      <w:r w:rsidRPr="003D0CFA">
        <w:rPr>
          <w:rFonts w:ascii="Calibri" w:hAnsi="Calibri" w:cs="Calibri"/>
          <w:i/>
          <w:iCs/>
          <w:sz w:val="21"/>
          <w:szCs w:val="21"/>
        </w:rPr>
        <w:t>Pzp</w:t>
      </w:r>
      <w:proofErr w:type="spellEnd"/>
      <w:r w:rsidRPr="003D0CFA">
        <w:rPr>
          <w:rFonts w:ascii="Calibri" w:hAnsi="Calibri" w:cs="Calibri"/>
          <w:i/>
          <w:iCs/>
          <w:sz w:val="21"/>
          <w:szCs w:val="21"/>
        </w:rPr>
        <w:t xml:space="preserve">. </w:t>
      </w:r>
      <w:r>
        <w:rPr>
          <w:rFonts w:ascii="Calibri" w:hAnsi="Calibri" w:cs="Calibri"/>
          <w:i/>
          <w:iCs/>
          <w:sz w:val="21"/>
          <w:szCs w:val="21"/>
        </w:rPr>
        <w:br/>
      </w:r>
      <w:r w:rsidRPr="003D0CFA">
        <w:rPr>
          <w:rFonts w:ascii="Calibri" w:hAnsi="Calibri" w:cs="Calibri"/>
          <w:i/>
          <w:iCs/>
          <w:sz w:val="21"/>
          <w:szCs w:val="21"/>
        </w:rPr>
        <w:t>Tym samym złożenie w tym trybie tłumaczenia protokołu z testu wydajnościowego, który w ogóle nie został złożony przez odwołującego, jest niedopuszczalne.</w:t>
      </w:r>
    </w:p>
    <w:p w14:paraId="080110EC" w14:textId="77777777" w:rsidR="00061B41" w:rsidRDefault="00061B41" w:rsidP="0021352C">
      <w:pPr>
        <w:pStyle w:val="Akapitzlist"/>
        <w:numPr>
          <w:ilvl w:val="0"/>
          <w:numId w:val="36"/>
        </w:numPr>
        <w:spacing w:after="0"/>
        <w:ind w:left="426" w:hanging="426"/>
        <w:rPr>
          <w:rFonts w:ascii="Calibri" w:hAnsi="Calibri" w:cs="Calibri"/>
          <w:sz w:val="21"/>
          <w:szCs w:val="21"/>
        </w:rPr>
      </w:pPr>
      <w:r>
        <w:rPr>
          <w:rFonts w:ascii="Calibri" w:hAnsi="Calibri" w:cs="Calibri"/>
          <w:sz w:val="21"/>
          <w:szCs w:val="21"/>
        </w:rPr>
        <w:t xml:space="preserve">Wyrok Krajowej Izby Odwoławczej z dnia </w:t>
      </w:r>
      <w:r w:rsidRPr="002255D7">
        <w:rPr>
          <w:rFonts w:ascii="Calibri" w:hAnsi="Calibri" w:cs="Calibri"/>
          <w:sz w:val="21"/>
          <w:szCs w:val="21"/>
        </w:rPr>
        <w:t>7</w:t>
      </w:r>
      <w:r>
        <w:rPr>
          <w:rFonts w:ascii="Calibri" w:hAnsi="Calibri" w:cs="Calibri"/>
          <w:sz w:val="21"/>
          <w:szCs w:val="21"/>
        </w:rPr>
        <w:t xml:space="preserve"> września </w:t>
      </w:r>
      <w:r w:rsidRPr="002255D7">
        <w:rPr>
          <w:rFonts w:ascii="Calibri" w:hAnsi="Calibri" w:cs="Calibri"/>
          <w:sz w:val="21"/>
          <w:szCs w:val="21"/>
        </w:rPr>
        <w:t>2021 r.</w:t>
      </w:r>
      <w:r>
        <w:rPr>
          <w:rFonts w:ascii="Calibri" w:hAnsi="Calibri" w:cs="Calibri"/>
          <w:sz w:val="21"/>
          <w:szCs w:val="21"/>
        </w:rPr>
        <w:t xml:space="preserve">, sygn. akt </w:t>
      </w:r>
      <w:r w:rsidRPr="002255D7">
        <w:rPr>
          <w:rFonts w:ascii="Calibri" w:hAnsi="Calibri" w:cs="Calibri"/>
          <w:sz w:val="21"/>
          <w:szCs w:val="21"/>
        </w:rPr>
        <w:t>KIO 1973/21</w:t>
      </w:r>
      <w:r>
        <w:rPr>
          <w:rFonts w:ascii="Calibri" w:hAnsi="Calibri" w:cs="Calibri"/>
          <w:sz w:val="21"/>
          <w:szCs w:val="21"/>
        </w:rPr>
        <w:t xml:space="preserve">. </w:t>
      </w:r>
    </w:p>
    <w:p w14:paraId="2BF2F12C" w14:textId="77777777" w:rsidR="00061B41" w:rsidRPr="002255D7" w:rsidRDefault="00061B41" w:rsidP="0021352C">
      <w:pPr>
        <w:pStyle w:val="Akapitzlist"/>
        <w:spacing w:after="0"/>
        <w:ind w:left="426"/>
        <w:rPr>
          <w:rFonts w:ascii="Calibri" w:hAnsi="Calibri" w:cs="Calibri"/>
          <w:sz w:val="10"/>
          <w:szCs w:val="10"/>
        </w:rPr>
      </w:pPr>
    </w:p>
    <w:p w14:paraId="221AEABF" w14:textId="50C768EB" w:rsidR="00061B41" w:rsidRPr="005E4D41" w:rsidRDefault="00061B41" w:rsidP="0021352C">
      <w:pPr>
        <w:spacing w:after="0"/>
        <w:rPr>
          <w:rFonts w:ascii="Calibri" w:hAnsi="Calibri" w:cs="Calibri"/>
          <w:i/>
          <w:iCs/>
          <w:sz w:val="21"/>
          <w:szCs w:val="21"/>
        </w:rPr>
      </w:pPr>
      <w:r>
        <w:rPr>
          <w:rFonts w:ascii="Calibri" w:hAnsi="Calibri" w:cs="Calibri"/>
          <w:sz w:val="21"/>
          <w:szCs w:val="21"/>
        </w:rPr>
        <w:t xml:space="preserve">Izba w uzasadnieniu orzeczenia wskazała, iż: </w:t>
      </w:r>
      <w:r w:rsidRPr="005E4D41">
        <w:rPr>
          <w:rFonts w:ascii="Calibri" w:hAnsi="Calibri" w:cs="Calibri"/>
          <w:i/>
          <w:iCs/>
          <w:sz w:val="21"/>
          <w:szCs w:val="21"/>
        </w:rPr>
        <w:t xml:space="preserve">Zgodnie z art. 107 ust. 2 ustawy </w:t>
      </w:r>
      <w:proofErr w:type="spellStart"/>
      <w:r w:rsidRPr="005E4D41">
        <w:rPr>
          <w:rFonts w:ascii="Calibri" w:hAnsi="Calibri" w:cs="Calibri"/>
          <w:i/>
          <w:iCs/>
          <w:sz w:val="21"/>
          <w:szCs w:val="21"/>
        </w:rPr>
        <w:t>Pzp</w:t>
      </w:r>
      <w:proofErr w:type="spellEnd"/>
      <w:r w:rsidRPr="005E4D41">
        <w:rPr>
          <w:rFonts w:ascii="Calibri" w:hAnsi="Calibri" w:cs="Calibri"/>
          <w:i/>
          <w:iCs/>
          <w:sz w:val="21"/>
          <w:szCs w:val="21"/>
        </w:rPr>
        <w:t>, jeżeli wykonawca nie złożył</w:t>
      </w:r>
      <w:r w:rsidRPr="003F39CE">
        <w:rPr>
          <w:rFonts w:ascii="Calibri" w:hAnsi="Calibri" w:cs="Calibri"/>
          <w:i/>
          <w:iCs/>
          <w:sz w:val="21"/>
          <w:szCs w:val="21"/>
        </w:rPr>
        <w:t xml:space="preserve"> </w:t>
      </w:r>
      <w:r w:rsidRPr="005E4D41">
        <w:rPr>
          <w:rFonts w:ascii="Calibri" w:hAnsi="Calibri" w:cs="Calibri"/>
          <w:i/>
          <w:iCs/>
          <w:sz w:val="21"/>
          <w:szCs w:val="21"/>
        </w:rPr>
        <w:t>przedmiotowych</w:t>
      </w:r>
      <w:r w:rsidRPr="003F39CE">
        <w:rPr>
          <w:rFonts w:ascii="Calibri" w:hAnsi="Calibri" w:cs="Calibri"/>
          <w:i/>
          <w:iCs/>
          <w:sz w:val="21"/>
          <w:szCs w:val="21"/>
        </w:rPr>
        <w:t xml:space="preserve"> </w:t>
      </w:r>
      <w:r w:rsidRPr="005E4D41">
        <w:rPr>
          <w:rFonts w:ascii="Calibri" w:hAnsi="Calibri" w:cs="Calibri"/>
          <w:i/>
          <w:iCs/>
          <w:sz w:val="21"/>
          <w:szCs w:val="21"/>
        </w:rPr>
        <w:t>środków</w:t>
      </w:r>
      <w:r w:rsidRPr="003F39CE">
        <w:rPr>
          <w:rFonts w:ascii="Calibri" w:hAnsi="Calibri" w:cs="Calibri"/>
          <w:i/>
          <w:iCs/>
          <w:sz w:val="21"/>
          <w:szCs w:val="21"/>
        </w:rPr>
        <w:t xml:space="preserve"> </w:t>
      </w:r>
      <w:r w:rsidRPr="005E4D41">
        <w:rPr>
          <w:rFonts w:ascii="Calibri" w:hAnsi="Calibri" w:cs="Calibri"/>
          <w:i/>
          <w:iCs/>
          <w:sz w:val="21"/>
          <w:szCs w:val="21"/>
        </w:rPr>
        <w:t>dowodowych</w:t>
      </w:r>
      <w:r w:rsidRPr="003F39CE">
        <w:rPr>
          <w:rFonts w:ascii="Calibri" w:hAnsi="Calibri" w:cs="Calibri"/>
          <w:i/>
          <w:iCs/>
          <w:sz w:val="21"/>
          <w:szCs w:val="21"/>
        </w:rPr>
        <w:t xml:space="preserve"> </w:t>
      </w:r>
      <w:r w:rsidRPr="005E4D41">
        <w:rPr>
          <w:rFonts w:ascii="Calibri" w:hAnsi="Calibri" w:cs="Calibri"/>
          <w:i/>
          <w:iCs/>
          <w:sz w:val="21"/>
          <w:szCs w:val="21"/>
        </w:rPr>
        <w:t>lub złożone</w:t>
      </w:r>
      <w:r w:rsidRPr="003F39CE">
        <w:rPr>
          <w:rFonts w:ascii="Calibri" w:hAnsi="Calibri" w:cs="Calibri"/>
          <w:i/>
          <w:iCs/>
          <w:sz w:val="21"/>
          <w:szCs w:val="21"/>
        </w:rPr>
        <w:t xml:space="preserve"> </w:t>
      </w:r>
      <w:r w:rsidRPr="005E4D41">
        <w:rPr>
          <w:rFonts w:ascii="Calibri" w:hAnsi="Calibri" w:cs="Calibri"/>
          <w:i/>
          <w:iCs/>
          <w:sz w:val="21"/>
          <w:szCs w:val="21"/>
        </w:rPr>
        <w:t>przedmiotowe</w:t>
      </w:r>
      <w:r w:rsidRPr="003F39CE">
        <w:rPr>
          <w:rFonts w:ascii="Calibri" w:hAnsi="Calibri" w:cs="Calibri"/>
          <w:i/>
          <w:iCs/>
          <w:sz w:val="21"/>
          <w:szCs w:val="21"/>
        </w:rPr>
        <w:t xml:space="preserve"> </w:t>
      </w:r>
      <w:r w:rsidRPr="005E4D41">
        <w:rPr>
          <w:rFonts w:ascii="Calibri" w:hAnsi="Calibri" w:cs="Calibri"/>
          <w:i/>
          <w:iCs/>
          <w:sz w:val="21"/>
          <w:szCs w:val="21"/>
        </w:rPr>
        <w:t>środki</w:t>
      </w:r>
      <w:r w:rsidRPr="003F39CE">
        <w:rPr>
          <w:rFonts w:ascii="Calibri" w:hAnsi="Calibri" w:cs="Calibri"/>
          <w:i/>
          <w:iCs/>
          <w:sz w:val="21"/>
          <w:szCs w:val="21"/>
        </w:rPr>
        <w:t xml:space="preserve"> </w:t>
      </w:r>
      <w:r w:rsidRPr="005E4D41">
        <w:rPr>
          <w:rFonts w:ascii="Calibri" w:hAnsi="Calibri" w:cs="Calibri"/>
          <w:i/>
          <w:iCs/>
          <w:sz w:val="21"/>
          <w:szCs w:val="21"/>
        </w:rPr>
        <w:t>dowodowe</w:t>
      </w:r>
      <w:r w:rsidRPr="003F39CE">
        <w:rPr>
          <w:rFonts w:ascii="Calibri" w:hAnsi="Calibri" w:cs="Calibri"/>
          <w:i/>
          <w:iCs/>
          <w:sz w:val="21"/>
          <w:szCs w:val="21"/>
        </w:rPr>
        <w:t xml:space="preserve"> </w:t>
      </w:r>
      <w:r w:rsidRPr="005E4D41">
        <w:rPr>
          <w:rFonts w:ascii="Calibri" w:hAnsi="Calibri" w:cs="Calibri"/>
          <w:i/>
          <w:iCs/>
          <w:sz w:val="21"/>
          <w:szCs w:val="21"/>
        </w:rPr>
        <w:t>są</w:t>
      </w:r>
      <w:r w:rsidRPr="003F39CE">
        <w:rPr>
          <w:rFonts w:ascii="Calibri" w:hAnsi="Calibri" w:cs="Calibri"/>
          <w:i/>
          <w:iCs/>
          <w:sz w:val="21"/>
          <w:szCs w:val="21"/>
        </w:rPr>
        <w:t xml:space="preserve"> </w:t>
      </w:r>
      <w:r w:rsidRPr="005E4D41">
        <w:rPr>
          <w:rFonts w:ascii="Calibri" w:hAnsi="Calibri" w:cs="Calibri"/>
          <w:i/>
          <w:iCs/>
          <w:sz w:val="21"/>
          <w:szCs w:val="21"/>
        </w:rPr>
        <w:t>niekompletne, zamawiający wzywa do ich złożenia lub uzupełnienia w wyznaczonym terminie, o ile przewidział to w ogłoszeniu o zamówieniu lub dokumentach zamówienia.</w:t>
      </w:r>
    </w:p>
    <w:p w14:paraId="7DAC58FB" w14:textId="77777777" w:rsidR="00061B41" w:rsidRDefault="00061B41" w:rsidP="0021352C">
      <w:pPr>
        <w:spacing w:after="0"/>
        <w:rPr>
          <w:rFonts w:ascii="Calibri" w:hAnsi="Calibri" w:cs="Calibri"/>
          <w:i/>
          <w:iCs/>
          <w:sz w:val="21"/>
          <w:szCs w:val="21"/>
        </w:rPr>
      </w:pPr>
      <w:r w:rsidRPr="005E4D41">
        <w:rPr>
          <w:rFonts w:ascii="Calibri" w:hAnsi="Calibri" w:cs="Calibri"/>
          <w:i/>
          <w:iCs/>
          <w:sz w:val="21"/>
          <w:szCs w:val="21"/>
        </w:rPr>
        <w:t>Zgodnie z § 5 rozporządzenia Prezesa Rady Ministrów w sprawie sposobu sporządzania i przekazywania informacji oraz wymagań technicznych dla dokumentów elektronicznych oraz</w:t>
      </w:r>
      <w:r>
        <w:rPr>
          <w:rFonts w:ascii="Calibri" w:hAnsi="Calibri" w:cs="Calibri"/>
          <w:i/>
          <w:iCs/>
          <w:sz w:val="21"/>
          <w:szCs w:val="21"/>
        </w:rPr>
        <w:t xml:space="preserve"> </w:t>
      </w:r>
      <w:r w:rsidRPr="005E4D41">
        <w:rPr>
          <w:rFonts w:ascii="Calibri" w:hAnsi="Calibri" w:cs="Calibri"/>
          <w:i/>
          <w:iCs/>
          <w:sz w:val="21"/>
          <w:szCs w:val="21"/>
        </w:rPr>
        <w:t>środków</w:t>
      </w:r>
      <w:r>
        <w:rPr>
          <w:rFonts w:ascii="Calibri" w:hAnsi="Calibri" w:cs="Calibri"/>
          <w:i/>
          <w:iCs/>
          <w:sz w:val="21"/>
          <w:szCs w:val="21"/>
        </w:rPr>
        <w:t xml:space="preserve"> </w:t>
      </w:r>
      <w:r w:rsidRPr="005E4D41">
        <w:rPr>
          <w:rFonts w:ascii="Calibri" w:hAnsi="Calibri" w:cs="Calibri"/>
          <w:i/>
          <w:iCs/>
          <w:sz w:val="21"/>
          <w:szCs w:val="21"/>
        </w:rPr>
        <w:t xml:space="preserve">komunikacji </w:t>
      </w:r>
      <w:r w:rsidRPr="005E4D41">
        <w:rPr>
          <w:rFonts w:ascii="Calibri" w:hAnsi="Calibri" w:cs="Calibri"/>
          <w:i/>
          <w:iCs/>
          <w:sz w:val="21"/>
          <w:szCs w:val="21"/>
        </w:rPr>
        <w:lastRenderedPageBreak/>
        <w:t xml:space="preserve">elektronicznej w postępowaniu o udzielenie zamówienia publicznego lub konkursie (Dz.U. z 2020 r. </w:t>
      </w:r>
      <w:r>
        <w:rPr>
          <w:rFonts w:ascii="Calibri" w:hAnsi="Calibri" w:cs="Calibri"/>
          <w:i/>
          <w:iCs/>
          <w:sz w:val="21"/>
          <w:szCs w:val="21"/>
        </w:rPr>
        <w:br/>
      </w:r>
      <w:r w:rsidRPr="005E4D41">
        <w:rPr>
          <w:rFonts w:ascii="Calibri" w:hAnsi="Calibri" w:cs="Calibri"/>
          <w:i/>
          <w:iCs/>
          <w:sz w:val="21"/>
          <w:szCs w:val="21"/>
        </w:rPr>
        <w:t>poz. 2452): Podmiotowe</w:t>
      </w:r>
      <w:r>
        <w:rPr>
          <w:rFonts w:ascii="Calibri" w:hAnsi="Calibri" w:cs="Calibri"/>
          <w:i/>
          <w:iCs/>
          <w:sz w:val="21"/>
          <w:szCs w:val="21"/>
        </w:rPr>
        <w:t xml:space="preserve"> </w:t>
      </w:r>
      <w:r w:rsidRPr="005E4D41">
        <w:rPr>
          <w:rFonts w:ascii="Calibri" w:hAnsi="Calibri" w:cs="Calibri"/>
          <w:i/>
          <w:iCs/>
          <w:sz w:val="21"/>
          <w:szCs w:val="21"/>
        </w:rPr>
        <w:t>środki</w:t>
      </w:r>
      <w:r>
        <w:rPr>
          <w:rFonts w:ascii="Calibri" w:hAnsi="Calibri" w:cs="Calibri"/>
          <w:i/>
          <w:iCs/>
          <w:sz w:val="21"/>
          <w:szCs w:val="21"/>
        </w:rPr>
        <w:t xml:space="preserve"> </w:t>
      </w:r>
      <w:r w:rsidRPr="005E4D41">
        <w:rPr>
          <w:rFonts w:ascii="Calibri" w:hAnsi="Calibri" w:cs="Calibri"/>
          <w:i/>
          <w:iCs/>
          <w:sz w:val="21"/>
          <w:szCs w:val="21"/>
        </w:rPr>
        <w:t>dowodowe,</w:t>
      </w:r>
      <w:r>
        <w:rPr>
          <w:rFonts w:ascii="Calibri" w:hAnsi="Calibri" w:cs="Calibri"/>
          <w:i/>
          <w:iCs/>
          <w:sz w:val="21"/>
          <w:szCs w:val="21"/>
        </w:rPr>
        <w:t xml:space="preserve"> </w:t>
      </w:r>
      <w:r w:rsidRPr="005E4D41">
        <w:rPr>
          <w:rFonts w:ascii="Calibri" w:hAnsi="Calibri" w:cs="Calibri"/>
          <w:i/>
          <w:iCs/>
          <w:sz w:val="21"/>
          <w:szCs w:val="21"/>
        </w:rPr>
        <w:t>przedmiotowe</w:t>
      </w:r>
      <w:r>
        <w:rPr>
          <w:rFonts w:ascii="Calibri" w:hAnsi="Calibri" w:cs="Calibri"/>
          <w:i/>
          <w:iCs/>
          <w:sz w:val="21"/>
          <w:szCs w:val="21"/>
        </w:rPr>
        <w:t xml:space="preserve"> </w:t>
      </w:r>
      <w:r w:rsidRPr="005E4D41">
        <w:rPr>
          <w:rFonts w:ascii="Calibri" w:hAnsi="Calibri" w:cs="Calibri"/>
          <w:i/>
          <w:iCs/>
          <w:sz w:val="21"/>
          <w:szCs w:val="21"/>
        </w:rPr>
        <w:t>środki</w:t>
      </w:r>
      <w:r>
        <w:rPr>
          <w:rFonts w:ascii="Calibri" w:hAnsi="Calibri" w:cs="Calibri"/>
          <w:i/>
          <w:iCs/>
          <w:sz w:val="21"/>
          <w:szCs w:val="21"/>
        </w:rPr>
        <w:t xml:space="preserve"> </w:t>
      </w:r>
      <w:r w:rsidRPr="005E4D41">
        <w:rPr>
          <w:rFonts w:ascii="Calibri" w:hAnsi="Calibri" w:cs="Calibri"/>
          <w:i/>
          <w:iCs/>
          <w:sz w:val="21"/>
          <w:szCs w:val="21"/>
        </w:rPr>
        <w:t>dowodowe</w:t>
      </w:r>
      <w:r>
        <w:rPr>
          <w:rFonts w:ascii="Calibri" w:hAnsi="Calibri" w:cs="Calibri"/>
          <w:i/>
          <w:iCs/>
          <w:sz w:val="21"/>
          <w:szCs w:val="21"/>
        </w:rPr>
        <w:t xml:space="preserve"> </w:t>
      </w:r>
      <w:r w:rsidRPr="005E4D41">
        <w:rPr>
          <w:rFonts w:ascii="Calibri" w:hAnsi="Calibri" w:cs="Calibri"/>
          <w:i/>
          <w:iCs/>
          <w:sz w:val="21"/>
          <w:szCs w:val="21"/>
        </w:rPr>
        <w:t xml:space="preserve">oraz inne dokumenty </w:t>
      </w:r>
      <w:r>
        <w:rPr>
          <w:rFonts w:ascii="Calibri" w:hAnsi="Calibri" w:cs="Calibri"/>
          <w:i/>
          <w:iCs/>
          <w:sz w:val="21"/>
          <w:szCs w:val="21"/>
        </w:rPr>
        <w:br/>
      </w:r>
      <w:r w:rsidRPr="005E4D41">
        <w:rPr>
          <w:rFonts w:ascii="Calibri" w:hAnsi="Calibri" w:cs="Calibri"/>
          <w:i/>
          <w:iCs/>
          <w:sz w:val="21"/>
          <w:szCs w:val="21"/>
        </w:rPr>
        <w:t xml:space="preserve">lub oświadczenia, sporządzone w języku obcym przekazuje się wraz z tłumaczeniem na język polski. Tłumaczenie nie jest wymagane, jeżeli zamawiający wyraził zgodę, w przypadkach, o których mowa </w:t>
      </w:r>
      <w:r>
        <w:rPr>
          <w:rFonts w:ascii="Calibri" w:hAnsi="Calibri" w:cs="Calibri"/>
          <w:i/>
          <w:iCs/>
          <w:sz w:val="21"/>
          <w:szCs w:val="21"/>
        </w:rPr>
        <w:br/>
      </w:r>
      <w:r w:rsidRPr="005E4D41">
        <w:rPr>
          <w:rFonts w:ascii="Calibri" w:hAnsi="Calibri" w:cs="Calibri"/>
          <w:i/>
          <w:iCs/>
          <w:sz w:val="21"/>
          <w:szCs w:val="21"/>
        </w:rPr>
        <w:t>w art. 20 ust. 3 ustawy.</w:t>
      </w:r>
    </w:p>
    <w:p w14:paraId="5E0194E7" w14:textId="77777777" w:rsidR="0021352C" w:rsidRPr="005E4D41" w:rsidRDefault="0021352C" w:rsidP="0021352C">
      <w:pPr>
        <w:spacing w:after="0"/>
        <w:rPr>
          <w:rFonts w:ascii="Calibri" w:hAnsi="Calibri" w:cs="Calibri"/>
          <w:i/>
          <w:iCs/>
          <w:sz w:val="21"/>
          <w:szCs w:val="21"/>
        </w:rPr>
      </w:pPr>
    </w:p>
    <w:p w14:paraId="57DE8CD8" w14:textId="2CE9B97E" w:rsidR="00061B41" w:rsidRDefault="00061B41" w:rsidP="0021352C">
      <w:pPr>
        <w:spacing w:after="0"/>
        <w:rPr>
          <w:rFonts w:ascii="Calibri" w:hAnsi="Calibri" w:cs="Calibri"/>
          <w:i/>
          <w:iCs/>
          <w:sz w:val="21"/>
          <w:szCs w:val="21"/>
        </w:rPr>
      </w:pPr>
      <w:r w:rsidRPr="005E4D41">
        <w:rPr>
          <w:rFonts w:ascii="Calibri" w:hAnsi="Calibri" w:cs="Calibri"/>
          <w:i/>
          <w:iCs/>
          <w:sz w:val="21"/>
          <w:szCs w:val="21"/>
        </w:rPr>
        <w:t xml:space="preserve">Odnosząc się do zarzutu dotyczącego kwestii braku tłumaczenia na język polski certyfikatu zgodności </w:t>
      </w:r>
      <w:r>
        <w:rPr>
          <w:rFonts w:ascii="Calibri" w:hAnsi="Calibri" w:cs="Calibri"/>
          <w:i/>
          <w:iCs/>
          <w:sz w:val="21"/>
          <w:szCs w:val="21"/>
        </w:rPr>
        <w:br/>
      </w:r>
      <w:r w:rsidRPr="005E4D41">
        <w:rPr>
          <w:rFonts w:ascii="Calibri" w:hAnsi="Calibri" w:cs="Calibri"/>
          <w:i/>
          <w:iCs/>
          <w:sz w:val="21"/>
          <w:szCs w:val="21"/>
        </w:rPr>
        <w:t>z normą PN-EN 1143-1 klasa bezpieczeństwa 0,</w:t>
      </w:r>
      <w:r>
        <w:rPr>
          <w:rFonts w:ascii="Calibri" w:hAnsi="Calibri" w:cs="Calibri"/>
          <w:i/>
          <w:iCs/>
          <w:sz w:val="21"/>
          <w:szCs w:val="21"/>
        </w:rPr>
        <w:t xml:space="preserve"> </w:t>
      </w:r>
      <w:r w:rsidRPr="005E4D41">
        <w:rPr>
          <w:rFonts w:ascii="Calibri" w:hAnsi="Calibri" w:cs="Calibri"/>
          <w:i/>
          <w:iCs/>
          <w:sz w:val="21"/>
          <w:szCs w:val="21"/>
        </w:rPr>
        <w:t>w pierwszej kolejności należy zwrócić uwagę, że odwołujący miał obowiązek przedłożenia certyfikatu wraz z tłumaczeniem. Wynika to z wyżej cytowanego § 5 rozporządzenia w sprawie sposobu sporządzania i przekazywania informacji oraz wymagań technicznych dla dokumentów elektronicznych oraz środków komunikacji elektronicznej w postępowaniu o udzielenie zamówienia publicznego lub konkursie, w którym wprost wskazano, że m.in.</w:t>
      </w:r>
      <w:r>
        <w:rPr>
          <w:rFonts w:ascii="Calibri" w:hAnsi="Calibri" w:cs="Calibri"/>
          <w:i/>
          <w:iCs/>
          <w:sz w:val="21"/>
          <w:szCs w:val="21"/>
        </w:rPr>
        <w:t xml:space="preserve"> </w:t>
      </w:r>
      <w:r w:rsidRPr="005E4D41">
        <w:rPr>
          <w:rFonts w:ascii="Calibri" w:hAnsi="Calibri" w:cs="Calibri"/>
          <w:i/>
          <w:iCs/>
          <w:sz w:val="21"/>
          <w:szCs w:val="21"/>
        </w:rPr>
        <w:t>przedmiotowe</w:t>
      </w:r>
      <w:r>
        <w:rPr>
          <w:rFonts w:ascii="Calibri" w:hAnsi="Calibri" w:cs="Calibri"/>
          <w:i/>
          <w:iCs/>
          <w:sz w:val="21"/>
          <w:szCs w:val="21"/>
        </w:rPr>
        <w:t xml:space="preserve"> </w:t>
      </w:r>
      <w:r w:rsidRPr="005E4D41">
        <w:rPr>
          <w:rFonts w:ascii="Calibri" w:hAnsi="Calibri" w:cs="Calibri"/>
          <w:i/>
          <w:iCs/>
          <w:sz w:val="21"/>
          <w:szCs w:val="21"/>
        </w:rPr>
        <w:t>środki</w:t>
      </w:r>
      <w:r>
        <w:rPr>
          <w:rFonts w:ascii="Calibri" w:hAnsi="Calibri" w:cs="Calibri"/>
          <w:i/>
          <w:iCs/>
          <w:sz w:val="21"/>
          <w:szCs w:val="21"/>
        </w:rPr>
        <w:t xml:space="preserve"> </w:t>
      </w:r>
      <w:r w:rsidRPr="005E4D41">
        <w:rPr>
          <w:rFonts w:ascii="Calibri" w:hAnsi="Calibri" w:cs="Calibri"/>
          <w:i/>
          <w:iCs/>
          <w:sz w:val="21"/>
          <w:szCs w:val="21"/>
        </w:rPr>
        <w:t>dowodowe</w:t>
      </w:r>
      <w:r>
        <w:rPr>
          <w:rFonts w:ascii="Calibri" w:hAnsi="Calibri" w:cs="Calibri"/>
          <w:i/>
          <w:iCs/>
          <w:sz w:val="21"/>
          <w:szCs w:val="21"/>
        </w:rPr>
        <w:t xml:space="preserve"> </w:t>
      </w:r>
      <w:r w:rsidRPr="005E4D41">
        <w:rPr>
          <w:rFonts w:ascii="Calibri" w:hAnsi="Calibri" w:cs="Calibri"/>
          <w:i/>
          <w:iCs/>
          <w:sz w:val="21"/>
          <w:szCs w:val="21"/>
        </w:rPr>
        <w:t xml:space="preserve">sporządzone w języku obcym przekazuje się wraz z tłumaczeniem na język polski. Należy przy tym podkreślić, że w pkt 9.5. </w:t>
      </w:r>
      <w:proofErr w:type="spellStart"/>
      <w:r w:rsidRPr="005E4D41">
        <w:rPr>
          <w:rFonts w:ascii="Calibri" w:hAnsi="Calibri" w:cs="Calibri"/>
          <w:i/>
          <w:iCs/>
          <w:sz w:val="21"/>
          <w:szCs w:val="21"/>
        </w:rPr>
        <w:t>swz</w:t>
      </w:r>
      <w:proofErr w:type="spellEnd"/>
      <w:r w:rsidRPr="005E4D41">
        <w:rPr>
          <w:rFonts w:ascii="Calibri" w:hAnsi="Calibri" w:cs="Calibri"/>
          <w:i/>
          <w:iCs/>
          <w:sz w:val="21"/>
          <w:szCs w:val="21"/>
        </w:rPr>
        <w:t xml:space="preserve"> zamawiający wyraźnie wskazał, że dokumenty elektroniczne powinny być złożone zgodnie z przepisami ww. rozporządzenia. Oznacza to, że przez powołanie się na przepisy </w:t>
      </w:r>
      <w:r w:rsidR="00F82AE7">
        <w:rPr>
          <w:rFonts w:ascii="Calibri" w:hAnsi="Calibri" w:cs="Calibri"/>
          <w:i/>
          <w:iCs/>
          <w:sz w:val="21"/>
          <w:szCs w:val="21"/>
        </w:rPr>
        <w:br/>
      </w:r>
      <w:r w:rsidRPr="005E4D41">
        <w:rPr>
          <w:rFonts w:ascii="Calibri" w:hAnsi="Calibri" w:cs="Calibri"/>
          <w:i/>
          <w:iCs/>
          <w:sz w:val="21"/>
          <w:szCs w:val="21"/>
        </w:rPr>
        <w:t xml:space="preserve">ww. rozporządzenia, również w </w:t>
      </w:r>
      <w:proofErr w:type="spellStart"/>
      <w:r w:rsidRPr="005E4D41">
        <w:rPr>
          <w:rFonts w:ascii="Calibri" w:hAnsi="Calibri" w:cs="Calibri"/>
          <w:i/>
          <w:iCs/>
          <w:sz w:val="21"/>
          <w:szCs w:val="21"/>
        </w:rPr>
        <w:t>swz</w:t>
      </w:r>
      <w:proofErr w:type="spellEnd"/>
      <w:r w:rsidRPr="005E4D41">
        <w:rPr>
          <w:rFonts w:ascii="Calibri" w:hAnsi="Calibri" w:cs="Calibri"/>
          <w:i/>
          <w:iCs/>
          <w:sz w:val="21"/>
          <w:szCs w:val="21"/>
        </w:rPr>
        <w:t xml:space="preserve"> zamawiający poinformował o obowiązku przedkładania tłumaczeń </w:t>
      </w:r>
      <w:r w:rsidR="00F82AE7">
        <w:rPr>
          <w:rFonts w:ascii="Calibri" w:hAnsi="Calibri" w:cs="Calibri"/>
          <w:i/>
          <w:iCs/>
          <w:sz w:val="21"/>
          <w:szCs w:val="21"/>
        </w:rPr>
        <w:br/>
      </w:r>
      <w:r w:rsidRPr="005E4D41">
        <w:rPr>
          <w:rFonts w:ascii="Calibri" w:hAnsi="Calibri" w:cs="Calibri"/>
          <w:i/>
          <w:iCs/>
          <w:sz w:val="21"/>
          <w:szCs w:val="21"/>
        </w:rPr>
        <w:t>na język polski.</w:t>
      </w:r>
    </w:p>
    <w:p w14:paraId="7019EA8A" w14:textId="77777777" w:rsidR="0021352C" w:rsidRPr="005E4D41" w:rsidRDefault="0021352C" w:rsidP="0021352C">
      <w:pPr>
        <w:spacing w:after="0"/>
        <w:rPr>
          <w:rFonts w:ascii="Calibri" w:hAnsi="Calibri" w:cs="Calibri"/>
          <w:i/>
          <w:iCs/>
          <w:sz w:val="21"/>
          <w:szCs w:val="21"/>
        </w:rPr>
      </w:pPr>
    </w:p>
    <w:p w14:paraId="0FCE1775" w14:textId="2E005622" w:rsidR="00061B41" w:rsidRDefault="00061B41" w:rsidP="0021352C">
      <w:pPr>
        <w:spacing w:after="0"/>
        <w:rPr>
          <w:rFonts w:ascii="Calibri" w:hAnsi="Calibri" w:cs="Calibri"/>
          <w:i/>
          <w:iCs/>
          <w:sz w:val="21"/>
          <w:szCs w:val="21"/>
        </w:rPr>
      </w:pPr>
      <w:r w:rsidRPr="005E4D41">
        <w:rPr>
          <w:rFonts w:ascii="Calibri" w:hAnsi="Calibri" w:cs="Calibri"/>
          <w:i/>
          <w:iCs/>
          <w:sz w:val="21"/>
          <w:szCs w:val="21"/>
        </w:rPr>
        <w:t xml:space="preserve">Nie można przy tym uznać złożonego oświadczenia producenta za dokument równoważny ww. certyfikatowi. Zgodnie z art. 105 ust. 4 ustawy </w:t>
      </w:r>
      <w:proofErr w:type="spellStart"/>
      <w:r w:rsidRPr="005E4D41">
        <w:rPr>
          <w:rFonts w:ascii="Calibri" w:hAnsi="Calibri" w:cs="Calibri"/>
          <w:i/>
          <w:iCs/>
          <w:sz w:val="21"/>
          <w:szCs w:val="21"/>
        </w:rPr>
        <w:t>Pzp</w:t>
      </w:r>
      <w:proofErr w:type="spellEnd"/>
      <w:r w:rsidRPr="005E4D41">
        <w:rPr>
          <w:rFonts w:ascii="Calibri" w:hAnsi="Calibri" w:cs="Calibri"/>
          <w:i/>
          <w:iCs/>
          <w:sz w:val="21"/>
          <w:szCs w:val="21"/>
        </w:rPr>
        <w:t>, zamawiający akceptuje inne niż</w:t>
      </w:r>
      <w:r>
        <w:rPr>
          <w:rFonts w:ascii="Calibri" w:hAnsi="Calibri" w:cs="Calibri"/>
          <w:i/>
          <w:iCs/>
          <w:sz w:val="21"/>
          <w:szCs w:val="21"/>
        </w:rPr>
        <w:t xml:space="preserve"> </w:t>
      </w:r>
      <w:r w:rsidRPr="005E4D41">
        <w:rPr>
          <w:rFonts w:ascii="Calibri" w:hAnsi="Calibri" w:cs="Calibri"/>
          <w:i/>
          <w:iCs/>
          <w:sz w:val="21"/>
          <w:szCs w:val="21"/>
        </w:rPr>
        <w:t>wymagane</w:t>
      </w:r>
      <w:r>
        <w:rPr>
          <w:rFonts w:ascii="Calibri" w:hAnsi="Calibri" w:cs="Calibri"/>
          <w:i/>
          <w:iCs/>
          <w:sz w:val="21"/>
          <w:szCs w:val="21"/>
        </w:rPr>
        <w:t xml:space="preserve"> </w:t>
      </w:r>
      <w:r w:rsidRPr="005E4D41">
        <w:rPr>
          <w:rFonts w:ascii="Calibri" w:hAnsi="Calibri" w:cs="Calibri"/>
          <w:i/>
          <w:iCs/>
          <w:sz w:val="21"/>
          <w:szCs w:val="21"/>
        </w:rPr>
        <w:t>przedmiotowe</w:t>
      </w:r>
      <w:r>
        <w:rPr>
          <w:rFonts w:ascii="Calibri" w:hAnsi="Calibri" w:cs="Calibri"/>
          <w:i/>
          <w:iCs/>
          <w:sz w:val="21"/>
          <w:szCs w:val="21"/>
        </w:rPr>
        <w:t xml:space="preserve"> </w:t>
      </w:r>
      <w:r w:rsidRPr="005E4D41">
        <w:rPr>
          <w:rFonts w:ascii="Calibri" w:hAnsi="Calibri" w:cs="Calibri"/>
          <w:i/>
          <w:iCs/>
          <w:sz w:val="21"/>
          <w:szCs w:val="21"/>
        </w:rPr>
        <w:t>środki</w:t>
      </w:r>
      <w:r>
        <w:rPr>
          <w:rFonts w:ascii="Calibri" w:hAnsi="Calibri" w:cs="Calibri"/>
          <w:i/>
          <w:iCs/>
          <w:sz w:val="21"/>
          <w:szCs w:val="21"/>
        </w:rPr>
        <w:t xml:space="preserve"> </w:t>
      </w:r>
      <w:r w:rsidRPr="005E4D41">
        <w:rPr>
          <w:rFonts w:ascii="Calibri" w:hAnsi="Calibri" w:cs="Calibri"/>
          <w:i/>
          <w:iCs/>
          <w:sz w:val="21"/>
          <w:szCs w:val="21"/>
        </w:rPr>
        <w:t>dowodowe, w szczególności dokumentację techniczną producenta, m.in. pod warunkiem, że dany wykonawca nie ma dostępu do wymaganych</w:t>
      </w:r>
      <w:r>
        <w:rPr>
          <w:rFonts w:ascii="Calibri" w:hAnsi="Calibri" w:cs="Calibri"/>
          <w:i/>
          <w:iCs/>
          <w:sz w:val="21"/>
          <w:szCs w:val="21"/>
        </w:rPr>
        <w:t xml:space="preserve"> </w:t>
      </w:r>
      <w:r w:rsidRPr="005E4D41">
        <w:rPr>
          <w:rFonts w:ascii="Calibri" w:hAnsi="Calibri" w:cs="Calibri"/>
          <w:i/>
          <w:iCs/>
          <w:sz w:val="21"/>
          <w:szCs w:val="21"/>
        </w:rPr>
        <w:t>przedmiotowych</w:t>
      </w:r>
      <w:r>
        <w:rPr>
          <w:rFonts w:ascii="Calibri" w:hAnsi="Calibri" w:cs="Calibri"/>
          <w:i/>
          <w:iCs/>
          <w:sz w:val="21"/>
          <w:szCs w:val="21"/>
        </w:rPr>
        <w:t xml:space="preserve"> </w:t>
      </w:r>
      <w:r w:rsidRPr="005E4D41">
        <w:rPr>
          <w:rFonts w:ascii="Calibri" w:hAnsi="Calibri" w:cs="Calibri"/>
          <w:i/>
          <w:iCs/>
          <w:sz w:val="21"/>
          <w:szCs w:val="21"/>
        </w:rPr>
        <w:t>środków</w:t>
      </w:r>
      <w:r>
        <w:rPr>
          <w:rFonts w:ascii="Calibri" w:hAnsi="Calibri" w:cs="Calibri"/>
          <w:i/>
          <w:iCs/>
          <w:sz w:val="21"/>
          <w:szCs w:val="21"/>
        </w:rPr>
        <w:t xml:space="preserve"> </w:t>
      </w:r>
      <w:r w:rsidRPr="005E4D41">
        <w:rPr>
          <w:rFonts w:ascii="Calibri" w:hAnsi="Calibri" w:cs="Calibri"/>
          <w:i/>
          <w:iCs/>
          <w:sz w:val="21"/>
          <w:szCs w:val="21"/>
        </w:rPr>
        <w:t>dowodowych</w:t>
      </w:r>
      <w:r>
        <w:rPr>
          <w:rFonts w:ascii="Calibri" w:hAnsi="Calibri" w:cs="Calibri"/>
          <w:i/>
          <w:iCs/>
          <w:sz w:val="21"/>
          <w:szCs w:val="21"/>
        </w:rPr>
        <w:t xml:space="preserve"> </w:t>
      </w:r>
      <w:r w:rsidRPr="005E4D41">
        <w:rPr>
          <w:rFonts w:ascii="Calibri" w:hAnsi="Calibri" w:cs="Calibri"/>
          <w:i/>
          <w:iCs/>
          <w:sz w:val="21"/>
          <w:szCs w:val="21"/>
        </w:rPr>
        <w:t>i nie ma możliwości ich uzyskania w odpowiednim terminie. W</w:t>
      </w:r>
      <w:r>
        <w:rPr>
          <w:rFonts w:ascii="Calibri" w:hAnsi="Calibri" w:cs="Calibri"/>
          <w:i/>
          <w:iCs/>
          <w:sz w:val="21"/>
          <w:szCs w:val="21"/>
        </w:rPr>
        <w:t xml:space="preserve"> </w:t>
      </w:r>
      <w:r w:rsidRPr="005E4D41">
        <w:rPr>
          <w:rFonts w:ascii="Calibri" w:hAnsi="Calibri" w:cs="Calibri"/>
          <w:i/>
          <w:iCs/>
          <w:sz w:val="21"/>
          <w:szCs w:val="21"/>
        </w:rPr>
        <w:t>przedmiotowej</w:t>
      </w:r>
      <w:r>
        <w:rPr>
          <w:rFonts w:ascii="Calibri" w:hAnsi="Calibri" w:cs="Calibri"/>
          <w:i/>
          <w:iCs/>
          <w:sz w:val="21"/>
          <w:szCs w:val="21"/>
        </w:rPr>
        <w:t xml:space="preserve"> </w:t>
      </w:r>
      <w:r w:rsidRPr="005E4D41">
        <w:rPr>
          <w:rFonts w:ascii="Calibri" w:hAnsi="Calibri" w:cs="Calibri"/>
          <w:i/>
          <w:iCs/>
          <w:sz w:val="21"/>
          <w:szCs w:val="21"/>
        </w:rPr>
        <w:t xml:space="preserve">sprawie istotą problemu nie jest to, że odwołujący nie ma dostępu do certyfikatu lub nie ma możliwości jego uzyskania w odpowiednim terminie. Odwołujący, w odpowiedzi na wezwanie w trybie art. 107 ust. 2 ustawy </w:t>
      </w:r>
      <w:proofErr w:type="spellStart"/>
      <w:r w:rsidRPr="005E4D41">
        <w:rPr>
          <w:rFonts w:ascii="Calibri" w:hAnsi="Calibri" w:cs="Calibri"/>
          <w:i/>
          <w:iCs/>
          <w:sz w:val="21"/>
          <w:szCs w:val="21"/>
        </w:rPr>
        <w:t>Pzp</w:t>
      </w:r>
      <w:proofErr w:type="spellEnd"/>
      <w:r w:rsidRPr="005E4D41">
        <w:rPr>
          <w:rFonts w:ascii="Calibri" w:hAnsi="Calibri" w:cs="Calibri"/>
          <w:i/>
          <w:iCs/>
          <w:sz w:val="21"/>
          <w:szCs w:val="21"/>
        </w:rPr>
        <w:t xml:space="preserve">, przedłożył bowiem wymagany certyfikat. Problem tkwi w tym, że odwołujący nie przedłożył dla certyfikatu tłumaczenia na język polski. Oświadczenie producenta nie może być uznane za dokument równoważny, bo nie zachodzą okoliczności, o których mowa w art. 105 ust. 4 ustawy </w:t>
      </w:r>
      <w:proofErr w:type="spellStart"/>
      <w:r w:rsidRPr="005E4D41">
        <w:rPr>
          <w:rFonts w:ascii="Calibri" w:hAnsi="Calibri" w:cs="Calibri"/>
          <w:i/>
          <w:iCs/>
          <w:sz w:val="21"/>
          <w:szCs w:val="21"/>
        </w:rPr>
        <w:t>Pzp</w:t>
      </w:r>
      <w:proofErr w:type="spellEnd"/>
      <w:r w:rsidRPr="005E4D41">
        <w:rPr>
          <w:rFonts w:ascii="Calibri" w:hAnsi="Calibri" w:cs="Calibri"/>
          <w:i/>
          <w:iCs/>
          <w:sz w:val="21"/>
          <w:szCs w:val="21"/>
        </w:rPr>
        <w:t>.</w:t>
      </w:r>
      <w:r>
        <w:rPr>
          <w:rFonts w:ascii="Calibri" w:hAnsi="Calibri" w:cs="Calibri"/>
          <w:i/>
          <w:iCs/>
          <w:sz w:val="21"/>
          <w:szCs w:val="21"/>
        </w:rPr>
        <w:t xml:space="preserve"> </w:t>
      </w:r>
      <w:r w:rsidRPr="005E4D41">
        <w:rPr>
          <w:rFonts w:ascii="Calibri" w:hAnsi="Calibri" w:cs="Calibri"/>
          <w:i/>
          <w:iCs/>
          <w:sz w:val="21"/>
          <w:szCs w:val="21"/>
        </w:rPr>
        <w:t>Oświadczenie to nie jest także tłumaczeniem certyfikatu, a jedynie zawiera stwierdzenie, że urządzenia sejfowe model HTN 040 posiadają wymagany certyfikat. Stwierdzenie takie nie jest równoznaczne z tłumaczeniem certyfikatu.</w:t>
      </w:r>
    </w:p>
    <w:p w14:paraId="22383A1F" w14:textId="77777777" w:rsidR="0021352C" w:rsidRPr="005E4D41" w:rsidRDefault="0021352C" w:rsidP="0021352C">
      <w:pPr>
        <w:spacing w:after="0"/>
        <w:rPr>
          <w:rFonts w:ascii="Calibri" w:hAnsi="Calibri" w:cs="Calibri"/>
          <w:i/>
          <w:iCs/>
          <w:sz w:val="21"/>
          <w:szCs w:val="21"/>
        </w:rPr>
      </w:pPr>
    </w:p>
    <w:p w14:paraId="7066A6F0" w14:textId="77777777" w:rsidR="00061B41" w:rsidRDefault="00061B41" w:rsidP="0021352C">
      <w:pPr>
        <w:spacing w:after="0"/>
        <w:rPr>
          <w:rFonts w:ascii="Calibri" w:hAnsi="Calibri" w:cs="Calibri"/>
          <w:i/>
          <w:iCs/>
          <w:sz w:val="21"/>
          <w:szCs w:val="21"/>
        </w:rPr>
      </w:pPr>
      <w:r w:rsidRPr="005E4D41">
        <w:rPr>
          <w:rFonts w:ascii="Calibri" w:hAnsi="Calibri" w:cs="Calibri"/>
          <w:i/>
          <w:iCs/>
          <w:sz w:val="21"/>
          <w:szCs w:val="21"/>
        </w:rPr>
        <w:t>W świetle § 5 ww. rozporządzenia,</w:t>
      </w:r>
      <w:r>
        <w:rPr>
          <w:rFonts w:ascii="Calibri" w:hAnsi="Calibri" w:cs="Calibri"/>
          <w:i/>
          <w:iCs/>
          <w:sz w:val="21"/>
          <w:szCs w:val="21"/>
        </w:rPr>
        <w:t xml:space="preserve"> </w:t>
      </w:r>
      <w:r w:rsidRPr="005E4D41">
        <w:rPr>
          <w:rFonts w:ascii="Calibri" w:hAnsi="Calibri" w:cs="Calibri"/>
          <w:i/>
          <w:iCs/>
          <w:sz w:val="21"/>
          <w:szCs w:val="21"/>
        </w:rPr>
        <w:t>środek</w:t>
      </w:r>
      <w:r>
        <w:rPr>
          <w:rFonts w:ascii="Calibri" w:hAnsi="Calibri" w:cs="Calibri"/>
          <w:i/>
          <w:iCs/>
          <w:sz w:val="21"/>
          <w:szCs w:val="21"/>
        </w:rPr>
        <w:t xml:space="preserve"> </w:t>
      </w:r>
      <w:r w:rsidRPr="005E4D41">
        <w:rPr>
          <w:rFonts w:ascii="Calibri" w:hAnsi="Calibri" w:cs="Calibri"/>
          <w:i/>
          <w:iCs/>
          <w:sz w:val="21"/>
          <w:szCs w:val="21"/>
        </w:rPr>
        <w:t>dowodowy</w:t>
      </w:r>
      <w:r>
        <w:rPr>
          <w:rFonts w:ascii="Calibri" w:hAnsi="Calibri" w:cs="Calibri"/>
          <w:i/>
          <w:iCs/>
          <w:sz w:val="21"/>
          <w:szCs w:val="21"/>
        </w:rPr>
        <w:t xml:space="preserve"> </w:t>
      </w:r>
      <w:r w:rsidRPr="005E4D41">
        <w:rPr>
          <w:rFonts w:ascii="Calibri" w:hAnsi="Calibri" w:cs="Calibri"/>
          <w:i/>
          <w:iCs/>
          <w:sz w:val="21"/>
          <w:szCs w:val="21"/>
        </w:rPr>
        <w:t xml:space="preserve">sporządzony w języku obcym musi być złożony wraz </w:t>
      </w:r>
      <w:r>
        <w:rPr>
          <w:rFonts w:ascii="Calibri" w:hAnsi="Calibri" w:cs="Calibri"/>
          <w:i/>
          <w:iCs/>
          <w:sz w:val="21"/>
          <w:szCs w:val="21"/>
        </w:rPr>
        <w:br/>
      </w:r>
      <w:r w:rsidRPr="005E4D41">
        <w:rPr>
          <w:rFonts w:ascii="Calibri" w:hAnsi="Calibri" w:cs="Calibri"/>
          <w:i/>
          <w:iCs/>
          <w:sz w:val="21"/>
          <w:szCs w:val="21"/>
        </w:rPr>
        <w:t xml:space="preserve">z tłumaczeniem na język polski (z wyjątkiem art. 20 ust. 3 ustawy </w:t>
      </w:r>
      <w:proofErr w:type="spellStart"/>
      <w:r w:rsidRPr="005E4D41">
        <w:rPr>
          <w:rFonts w:ascii="Calibri" w:hAnsi="Calibri" w:cs="Calibri"/>
          <w:i/>
          <w:iCs/>
          <w:sz w:val="21"/>
          <w:szCs w:val="21"/>
        </w:rPr>
        <w:t>Pzp</w:t>
      </w:r>
      <w:proofErr w:type="spellEnd"/>
      <w:r w:rsidRPr="005E4D41">
        <w:rPr>
          <w:rFonts w:ascii="Calibri" w:hAnsi="Calibri" w:cs="Calibri"/>
          <w:i/>
          <w:iCs/>
          <w:sz w:val="21"/>
          <w:szCs w:val="21"/>
        </w:rPr>
        <w:t>), co oznacza, że</w:t>
      </w:r>
      <w:r>
        <w:rPr>
          <w:rFonts w:ascii="Calibri" w:hAnsi="Calibri" w:cs="Calibri"/>
          <w:i/>
          <w:iCs/>
          <w:sz w:val="21"/>
          <w:szCs w:val="21"/>
        </w:rPr>
        <w:t xml:space="preserve"> </w:t>
      </w:r>
      <w:r w:rsidRPr="005E4D41">
        <w:rPr>
          <w:rFonts w:ascii="Calibri" w:hAnsi="Calibri" w:cs="Calibri"/>
          <w:i/>
          <w:iCs/>
          <w:sz w:val="21"/>
          <w:szCs w:val="21"/>
        </w:rPr>
        <w:t>środek</w:t>
      </w:r>
      <w:r>
        <w:rPr>
          <w:rFonts w:ascii="Calibri" w:hAnsi="Calibri" w:cs="Calibri"/>
          <w:i/>
          <w:iCs/>
          <w:sz w:val="21"/>
          <w:szCs w:val="21"/>
        </w:rPr>
        <w:t xml:space="preserve"> </w:t>
      </w:r>
      <w:r w:rsidRPr="005E4D41">
        <w:rPr>
          <w:rFonts w:ascii="Calibri" w:hAnsi="Calibri" w:cs="Calibri"/>
          <w:i/>
          <w:iCs/>
          <w:sz w:val="21"/>
          <w:szCs w:val="21"/>
        </w:rPr>
        <w:t xml:space="preserve">ten </w:t>
      </w:r>
      <w:r>
        <w:rPr>
          <w:rFonts w:ascii="Calibri" w:hAnsi="Calibri" w:cs="Calibri"/>
          <w:i/>
          <w:iCs/>
          <w:sz w:val="21"/>
          <w:szCs w:val="21"/>
        </w:rPr>
        <w:br/>
      </w:r>
      <w:r w:rsidRPr="005E4D41">
        <w:rPr>
          <w:rFonts w:ascii="Calibri" w:hAnsi="Calibri" w:cs="Calibri"/>
          <w:i/>
          <w:iCs/>
          <w:sz w:val="21"/>
          <w:szCs w:val="21"/>
        </w:rPr>
        <w:t>i tłumaczenie stanowią nierozerwalną całość. W efekcie, aby zamawiający mógł dokonać oceny spełniania przez wykonawcę określonych wymogów, niezbędne jest przekazanie przez wykonawcę tłumaczenia</w:t>
      </w:r>
      <w:r>
        <w:rPr>
          <w:rFonts w:ascii="Calibri" w:hAnsi="Calibri" w:cs="Calibri"/>
          <w:i/>
          <w:iCs/>
          <w:sz w:val="21"/>
          <w:szCs w:val="21"/>
        </w:rPr>
        <w:t xml:space="preserve"> </w:t>
      </w:r>
      <w:r w:rsidRPr="005E4D41">
        <w:rPr>
          <w:rFonts w:ascii="Calibri" w:hAnsi="Calibri" w:cs="Calibri"/>
          <w:i/>
          <w:iCs/>
          <w:sz w:val="21"/>
          <w:szCs w:val="21"/>
        </w:rPr>
        <w:t>środka</w:t>
      </w:r>
      <w:r>
        <w:rPr>
          <w:rFonts w:ascii="Calibri" w:hAnsi="Calibri" w:cs="Calibri"/>
          <w:i/>
          <w:iCs/>
          <w:sz w:val="21"/>
          <w:szCs w:val="21"/>
        </w:rPr>
        <w:t xml:space="preserve"> </w:t>
      </w:r>
      <w:r w:rsidRPr="005E4D41">
        <w:rPr>
          <w:rFonts w:ascii="Calibri" w:hAnsi="Calibri" w:cs="Calibri"/>
          <w:i/>
          <w:iCs/>
          <w:sz w:val="21"/>
          <w:szCs w:val="21"/>
        </w:rPr>
        <w:t>dowodowego. Brak złożenia tego tłumaczenia oznacza, że odwołujący nie złożył</w:t>
      </w:r>
      <w:r>
        <w:rPr>
          <w:rFonts w:ascii="Calibri" w:hAnsi="Calibri" w:cs="Calibri"/>
          <w:i/>
          <w:iCs/>
          <w:sz w:val="21"/>
          <w:szCs w:val="21"/>
        </w:rPr>
        <w:t xml:space="preserve"> </w:t>
      </w:r>
      <w:r w:rsidRPr="005E4D41">
        <w:rPr>
          <w:rFonts w:ascii="Calibri" w:hAnsi="Calibri" w:cs="Calibri"/>
          <w:i/>
          <w:iCs/>
          <w:sz w:val="21"/>
          <w:szCs w:val="21"/>
        </w:rPr>
        <w:t>przedmiotowego</w:t>
      </w:r>
      <w:r>
        <w:rPr>
          <w:rFonts w:ascii="Calibri" w:hAnsi="Calibri" w:cs="Calibri"/>
          <w:i/>
          <w:iCs/>
          <w:sz w:val="21"/>
          <w:szCs w:val="21"/>
        </w:rPr>
        <w:t xml:space="preserve"> </w:t>
      </w:r>
      <w:r w:rsidRPr="005E4D41">
        <w:rPr>
          <w:rFonts w:ascii="Calibri" w:hAnsi="Calibri" w:cs="Calibri"/>
          <w:i/>
          <w:iCs/>
          <w:sz w:val="21"/>
          <w:szCs w:val="21"/>
        </w:rPr>
        <w:t>środka</w:t>
      </w:r>
      <w:r>
        <w:rPr>
          <w:rFonts w:ascii="Calibri" w:hAnsi="Calibri" w:cs="Calibri"/>
          <w:i/>
          <w:iCs/>
          <w:sz w:val="21"/>
          <w:szCs w:val="21"/>
        </w:rPr>
        <w:t xml:space="preserve"> </w:t>
      </w:r>
      <w:r w:rsidRPr="005E4D41">
        <w:rPr>
          <w:rFonts w:ascii="Calibri" w:hAnsi="Calibri" w:cs="Calibri"/>
          <w:i/>
          <w:iCs/>
          <w:sz w:val="21"/>
          <w:szCs w:val="21"/>
        </w:rPr>
        <w:t>dowodowego</w:t>
      </w:r>
      <w:r>
        <w:rPr>
          <w:rFonts w:ascii="Calibri" w:hAnsi="Calibri" w:cs="Calibri"/>
          <w:i/>
          <w:iCs/>
          <w:sz w:val="21"/>
          <w:szCs w:val="21"/>
        </w:rPr>
        <w:t xml:space="preserve"> </w:t>
      </w:r>
      <w:r w:rsidRPr="005E4D41">
        <w:rPr>
          <w:rFonts w:ascii="Calibri" w:hAnsi="Calibri" w:cs="Calibri"/>
          <w:i/>
          <w:iCs/>
          <w:sz w:val="21"/>
          <w:szCs w:val="21"/>
        </w:rPr>
        <w:t>i jego oferta jest niezgodna z warunkami zamówienia</w:t>
      </w:r>
      <w:r w:rsidRPr="003F39CE">
        <w:rPr>
          <w:rFonts w:ascii="Calibri" w:hAnsi="Calibri" w:cs="Calibri"/>
          <w:i/>
          <w:iCs/>
          <w:sz w:val="21"/>
          <w:szCs w:val="21"/>
        </w:rPr>
        <w:t>.</w:t>
      </w:r>
    </w:p>
    <w:p w14:paraId="2D1F314F" w14:textId="77777777" w:rsidR="00061B41" w:rsidRPr="007135CF" w:rsidRDefault="00061B41" w:rsidP="0021352C">
      <w:pPr>
        <w:spacing w:after="0"/>
        <w:rPr>
          <w:rFonts w:ascii="Calibri" w:hAnsi="Calibri" w:cs="Calibri"/>
          <w:i/>
          <w:iCs/>
          <w:sz w:val="10"/>
          <w:szCs w:val="10"/>
        </w:rPr>
      </w:pPr>
    </w:p>
    <w:p w14:paraId="20B381BD" w14:textId="2D82E38B" w:rsidR="00061B41" w:rsidRPr="007135CF" w:rsidRDefault="00061B41" w:rsidP="0021352C">
      <w:pPr>
        <w:spacing w:after="0"/>
        <w:rPr>
          <w:rFonts w:ascii="Calibri" w:hAnsi="Calibri" w:cs="Calibri"/>
          <w:i/>
          <w:iCs/>
          <w:sz w:val="21"/>
          <w:szCs w:val="21"/>
        </w:rPr>
      </w:pPr>
      <w:r>
        <w:rPr>
          <w:rFonts w:ascii="Calibri" w:hAnsi="Calibri" w:cs="Calibri"/>
          <w:sz w:val="21"/>
          <w:szCs w:val="21"/>
        </w:rPr>
        <w:t xml:space="preserve">Ponadto, w tym samym orzeczeniu w zakresie </w:t>
      </w:r>
      <w:r w:rsidRPr="007135CF">
        <w:rPr>
          <w:rFonts w:ascii="Calibri" w:hAnsi="Calibri" w:cs="Calibri"/>
          <w:sz w:val="21"/>
          <w:szCs w:val="21"/>
        </w:rPr>
        <w:t>niekompletności środków dowodowych Izba stwierdziła: O</w:t>
      </w:r>
      <w:r w:rsidRPr="007135CF">
        <w:rPr>
          <w:rFonts w:ascii="Calibri" w:hAnsi="Calibri" w:cs="Calibri"/>
          <w:i/>
          <w:iCs/>
          <w:sz w:val="21"/>
          <w:szCs w:val="21"/>
        </w:rPr>
        <w:t xml:space="preserve">dnosząc się do zarzutu dotyczącego braku wskazania przez odwołującego w kartach katalogowych, </w:t>
      </w:r>
      <w:r>
        <w:rPr>
          <w:rFonts w:ascii="Calibri" w:hAnsi="Calibri" w:cs="Calibri"/>
          <w:i/>
          <w:iCs/>
          <w:sz w:val="21"/>
          <w:szCs w:val="21"/>
        </w:rPr>
        <w:br/>
      </w:r>
      <w:r w:rsidRPr="007135CF">
        <w:rPr>
          <w:rFonts w:ascii="Calibri" w:hAnsi="Calibri" w:cs="Calibri"/>
          <w:i/>
          <w:iCs/>
          <w:sz w:val="21"/>
          <w:szCs w:val="21"/>
        </w:rPr>
        <w:t xml:space="preserve">że szafki w zabudowach Mz1, Mz2, Mz3, Mz3, Mz5 i Mz7 są zamykane na zamki, należy zauważyć, że wymóg w tym zakresie był wprost wskazany w pkt 5 w „Uwagach” załącznika nr 1 do </w:t>
      </w:r>
      <w:proofErr w:type="spellStart"/>
      <w:r w:rsidRPr="007135CF">
        <w:rPr>
          <w:rFonts w:ascii="Calibri" w:hAnsi="Calibri" w:cs="Calibri"/>
          <w:i/>
          <w:iCs/>
          <w:sz w:val="21"/>
          <w:szCs w:val="21"/>
        </w:rPr>
        <w:t>swz</w:t>
      </w:r>
      <w:proofErr w:type="spellEnd"/>
      <w:r w:rsidRPr="007135CF">
        <w:rPr>
          <w:rFonts w:ascii="Calibri" w:hAnsi="Calibri" w:cs="Calibri"/>
          <w:i/>
          <w:iCs/>
          <w:sz w:val="21"/>
          <w:szCs w:val="21"/>
        </w:rPr>
        <w:t xml:space="preserve">. Niezależnie od tego, czy był pod tabelą, czy w innym mało eksponowanym miejscu, wykonawcy mieli obowiązek się do niego zastosować. Należy natomiast podzielić stanowisko odwołującego co do tego, że wskazanie w ww. punkcie pomieszczeń, zamiast konkretnych szafek, których wymóg dotyczy, czyniło ten wymóg mało czytelnym co do zakresu szafek, dla których w kartach katalogowych należy wpisać zamki. Nie zmienia to faktu, że sam wymóg został wskazany w ww. załączniku 1 do </w:t>
      </w:r>
      <w:proofErr w:type="spellStart"/>
      <w:r w:rsidRPr="007135CF">
        <w:rPr>
          <w:rFonts w:ascii="Calibri" w:hAnsi="Calibri" w:cs="Calibri"/>
          <w:i/>
          <w:iCs/>
          <w:sz w:val="21"/>
          <w:szCs w:val="21"/>
        </w:rPr>
        <w:t>swz</w:t>
      </w:r>
      <w:proofErr w:type="spellEnd"/>
      <w:r w:rsidRPr="007135CF">
        <w:rPr>
          <w:rFonts w:ascii="Calibri" w:hAnsi="Calibri" w:cs="Calibri"/>
          <w:i/>
          <w:iCs/>
          <w:sz w:val="21"/>
          <w:szCs w:val="21"/>
        </w:rPr>
        <w:t xml:space="preserve">, więc dla wszystkich szafek znajdujących </w:t>
      </w:r>
      <w:r>
        <w:rPr>
          <w:rFonts w:ascii="Calibri" w:hAnsi="Calibri" w:cs="Calibri"/>
          <w:i/>
          <w:iCs/>
          <w:sz w:val="21"/>
          <w:szCs w:val="21"/>
        </w:rPr>
        <w:br/>
      </w:r>
      <w:r w:rsidRPr="007135CF">
        <w:rPr>
          <w:rFonts w:ascii="Calibri" w:hAnsi="Calibri" w:cs="Calibri"/>
          <w:i/>
          <w:iCs/>
          <w:sz w:val="21"/>
          <w:szCs w:val="21"/>
        </w:rPr>
        <w:t xml:space="preserve">się w wymienionych w pkt 5 pomieszczeniach, odwołujący powinien w kartach katalogowych wskazać zamki (zasadne byłoby też bardziej czytelne opisanie tej kwestii przez zamawiającego lub wcześniejsze wyjaśnienie tej kwestii z zamawiającym przed upływem terminu składania ofert w trybie art. 135 ustawy </w:t>
      </w:r>
      <w:proofErr w:type="spellStart"/>
      <w:r w:rsidRPr="007135CF">
        <w:rPr>
          <w:rFonts w:ascii="Calibri" w:hAnsi="Calibri" w:cs="Calibri"/>
          <w:i/>
          <w:iCs/>
          <w:sz w:val="21"/>
          <w:szCs w:val="21"/>
        </w:rPr>
        <w:t>Pzp</w:t>
      </w:r>
      <w:proofErr w:type="spellEnd"/>
      <w:r w:rsidRPr="007135CF">
        <w:rPr>
          <w:rFonts w:ascii="Calibri" w:hAnsi="Calibri" w:cs="Calibri"/>
          <w:i/>
          <w:iCs/>
          <w:sz w:val="21"/>
          <w:szCs w:val="21"/>
        </w:rPr>
        <w:t>).</w:t>
      </w:r>
    </w:p>
    <w:p w14:paraId="01CE2A1B" w14:textId="614A2378" w:rsidR="00061B41" w:rsidRDefault="00061B41" w:rsidP="0021352C">
      <w:pPr>
        <w:rPr>
          <w:rFonts w:ascii="Calibri" w:hAnsi="Calibri" w:cs="Calibri"/>
          <w:i/>
          <w:iCs/>
          <w:sz w:val="21"/>
          <w:szCs w:val="21"/>
        </w:rPr>
      </w:pPr>
      <w:r w:rsidRPr="007135CF">
        <w:rPr>
          <w:rFonts w:ascii="Calibri" w:hAnsi="Calibri" w:cs="Calibri"/>
          <w:i/>
          <w:iCs/>
          <w:sz w:val="21"/>
          <w:szCs w:val="21"/>
        </w:rPr>
        <w:lastRenderedPageBreak/>
        <w:t xml:space="preserve">Niezależnie od powyższego, należy zauważyć, że odwołujący złożył karty katalogowe dla ww. urządzeń, </w:t>
      </w:r>
      <w:r w:rsidRPr="007135CF">
        <w:rPr>
          <w:rFonts w:ascii="Calibri" w:hAnsi="Calibri" w:cs="Calibri"/>
          <w:i/>
          <w:iCs/>
          <w:sz w:val="21"/>
          <w:szCs w:val="21"/>
        </w:rPr>
        <w:br/>
        <w:t xml:space="preserve">a jedynie brakowało w nich wzmianki o tym, że szafki są zamykane na zamki. Tym samym należy uznać, </w:t>
      </w:r>
      <w:r w:rsidRPr="007135CF">
        <w:rPr>
          <w:rFonts w:ascii="Calibri" w:hAnsi="Calibri" w:cs="Calibri"/>
          <w:i/>
          <w:iCs/>
          <w:sz w:val="21"/>
          <w:szCs w:val="21"/>
        </w:rPr>
        <w:br/>
        <w:t xml:space="preserve">że przedmiotowe środki dowodowe w postaci kart katalogowych dla ww. zabudów są niekompletne, </w:t>
      </w:r>
      <w:r w:rsidRPr="007135CF">
        <w:rPr>
          <w:rFonts w:ascii="Calibri" w:hAnsi="Calibri" w:cs="Calibri"/>
          <w:i/>
          <w:iCs/>
          <w:sz w:val="21"/>
          <w:szCs w:val="21"/>
        </w:rPr>
        <w:br/>
        <w:t xml:space="preserve">co obligowało zamawiającego do zastosowania art. 107 ust. 2 ustawy </w:t>
      </w:r>
      <w:proofErr w:type="spellStart"/>
      <w:r w:rsidRPr="007135CF">
        <w:rPr>
          <w:rFonts w:ascii="Calibri" w:hAnsi="Calibri" w:cs="Calibri"/>
          <w:i/>
          <w:iCs/>
          <w:sz w:val="21"/>
          <w:szCs w:val="21"/>
        </w:rPr>
        <w:t>Pzp</w:t>
      </w:r>
      <w:proofErr w:type="spellEnd"/>
      <w:r w:rsidRPr="007135CF">
        <w:rPr>
          <w:rFonts w:ascii="Calibri" w:hAnsi="Calibri" w:cs="Calibri"/>
          <w:i/>
          <w:iCs/>
          <w:sz w:val="21"/>
          <w:szCs w:val="21"/>
        </w:rPr>
        <w:t xml:space="preserve">. Brak wezwania odwołującego </w:t>
      </w:r>
      <w:r w:rsidRPr="007135CF">
        <w:rPr>
          <w:rFonts w:ascii="Calibri" w:hAnsi="Calibri" w:cs="Calibri"/>
          <w:i/>
          <w:iCs/>
          <w:sz w:val="21"/>
          <w:szCs w:val="21"/>
        </w:rPr>
        <w:br/>
        <w:t>do uzupełnienia przedmiotowych środków dowodowych, tj. kart katalogowych o informację o zamkach, stanowi zatem naruszenie ww. przepisu.</w:t>
      </w:r>
    </w:p>
    <w:p w14:paraId="5D320AA6" w14:textId="6AA33EAC" w:rsidR="00061B41" w:rsidRPr="00FF77C9" w:rsidRDefault="00061B41" w:rsidP="0021352C">
      <w:pPr>
        <w:pStyle w:val="Akapitzlist"/>
        <w:numPr>
          <w:ilvl w:val="0"/>
          <w:numId w:val="36"/>
        </w:numPr>
        <w:spacing w:after="0"/>
        <w:ind w:left="426" w:hanging="426"/>
        <w:rPr>
          <w:rFonts w:ascii="Calibri" w:hAnsi="Calibri" w:cs="Calibri"/>
          <w:b/>
          <w:bCs/>
          <w:sz w:val="21"/>
          <w:szCs w:val="21"/>
        </w:rPr>
      </w:pPr>
      <w:r>
        <w:rPr>
          <w:rFonts w:ascii="Calibri" w:hAnsi="Calibri" w:cs="Calibri"/>
          <w:sz w:val="21"/>
          <w:szCs w:val="21"/>
        </w:rPr>
        <w:t>W</w:t>
      </w:r>
      <w:r w:rsidRPr="008C70F6">
        <w:rPr>
          <w:rFonts w:ascii="Calibri" w:hAnsi="Calibri" w:cs="Calibri"/>
          <w:sz w:val="21"/>
          <w:szCs w:val="21"/>
        </w:rPr>
        <w:t>yrok Krajowej Izby Odwoławczej z dnia 16 grudnia 2021 r.</w:t>
      </w:r>
      <w:r>
        <w:rPr>
          <w:rFonts w:ascii="Calibri" w:hAnsi="Calibri" w:cs="Calibri"/>
          <w:sz w:val="21"/>
          <w:szCs w:val="21"/>
        </w:rPr>
        <w:t xml:space="preserve">, </w:t>
      </w:r>
      <w:r w:rsidRPr="008C70F6">
        <w:rPr>
          <w:rFonts w:ascii="Calibri" w:hAnsi="Calibri" w:cs="Calibri"/>
          <w:sz w:val="21"/>
          <w:szCs w:val="21"/>
        </w:rPr>
        <w:t>sygn. akt KIO 3522/21</w:t>
      </w:r>
      <w:r>
        <w:rPr>
          <w:rFonts w:ascii="Calibri" w:hAnsi="Calibri" w:cs="Calibri"/>
          <w:sz w:val="21"/>
          <w:szCs w:val="21"/>
        </w:rPr>
        <w:t>.</w:t>
      </w:r>
    </w:p>
    <w:p w14:paraId="63CF6F07" w14:textId="77777777" w:rsidR="00061B41" w:rsidRPr="00FF77C9" w:rsidRDefault="00061B41" w:rsidP="0021352C">
      <w:pPr>
        <w:pStyle w:val="Akapitzlist"/>
        <w:spacing w:after="0"/>
        <w:ind w:left="426"/>
        <w:rPr>
          <w:rFonts w:ascii="Calibri" w:hAnsi="Calibri" w:cs="Calibri"/>
          <w:b/>
          <w:bCs/>
          <w:sz w:val="8"/>
          <w:szCs w:val="8"/>
        </w:rPr>
      </w:pPr>
    </w:p>
    <w:p w14:paraId="5408EBAB" w14:textId="1C1FEE41" w:rsidR="00061B41" w:rsidRPr="009408CB" w:rsidRDefault="00061B41" w:rsidP="0021352C">
      <w:pPr>
        <w:rPr>
          <w:rFonts w:ascii="Calibri" w:hAnsi="Calibri" w:cs="Calibri"/>
          <w:b/>
          <w:bCs/>
          <w:i/>
          <w:iCs/>
          <w:sz w:val="21"/>
          <w:szCs w:val="21"/>
        </w:rPr>
      </w:pPr>
      <w:r>
        <w:rPr>
          <w:rFonts w:ascii="Calibri" w:hAnsi="Calibri" w:cs="Calibri"/>
          <w:bCs/>
          <w:sz w:val="21"/>
          <w:szCs w:val="21"/>
        </w:rPr>
        <w:t>Iz</w:t>
      </w:r>
      <w:r w:rsidR="00F82AE7">
        <w:rPr>
          <w:rFonts w:ascii="Calibri" w:hAnsi="Calibri" w:cs="Calibri"/>
          <w:bCs/>
          <w:sz w:val="21"/>
          <w:szCs w:val="21"/>
        </w:rPr>
        <w:t>b</w:t>
      </w:r>
      <w:r>
        <w:rPr>
          <w:rFonts w:ascii="Calibri" w:hAnsi="Calibri" w:cs="Calibri"/>
          <w:bCs/>
          <w:sz w:val="21"/>
          <w:szCs w:val="21"/>
        </w:rPr>
        <w:t xml:space="preserve">a w powyższym wyroku stwierdziła, iż: </w:t>
      </w:r>
      <w:r w:rsidRPr="00FF77C9">
        <w:rPr>
          <w:rFonts w:ascii="Calibri" w:hAnsi="Calibri" w:cs="Calibri"/>
          <w:i/>
          <w:iCs/>
          <w:sz w:val="21"/>
          <w:szCs w:val="21"/>
        </w:rPr>
        <w:t xml:space="preserve">uzupełnienie przedmiotowych środków dowodowych nie może jednak prowadzić do zmiany treści oferty, tj. przedmiotu oferowanego świadczenia, ustawa </w:t>
      </w:r>
      <w:proofErr w:type="spellStart"/>
      <w:r w:rsidRPr="00FF77C9">
        <w:rPr>
          <w:rFonts w:ascii="Calibri" w:hAnsi="Calibri" w:cs="Calibri"/>
          <w:i/>
          <w:iCs/>
          <w:sz w:val="21"/>
          <w:szCs w:val="21"/>
        </w:rPr>
        <w:t>Pzp</w:t>
      </w:r>
      <w:proofErr w:type="spellEnd"/>
      <w:r w:rsidRPr="00FF77C9">
        <w:rPr>
          <w:rFonts w:ascii="Calibri" w:hAnsi="Calibri" w:cs="Calibri"/>
          <w:i/>
          <w:iCs/>
          <w:sz w:val="21"/>
          <w:szCs w:val="21"/>
        </w:rPr>
        <w:t xml:space="preserve"> bowiem tego rodzaju zmian co do zasady zabrania. Przedmiotowe środki dowodowe składane wraz z ofertą ze swej natury służą potwierdzeniu, że oferowany przedmiot dostawy odpowiada wymaganiom przedmiotu zamówienia. Mają one dotyczyć zatem produktu, który jest przedmiotem oferty i potwierdzać jego zgodność z ustalonymi wymaganiami. </w:t>
      </w:r>
      <w:r w:rsidRPr="00FF77C9">
        <w:rPr>
          <w:rFonts w:ascii="Calibri" w:hAnsi="Calibri" w:cs="Calibri"/>
          <w:bCs/>
          <w:i/>
          <w:iCs/>
          <w:sz w:val="21"/>
          <w:szCs w:val="21"/>
        </w:rPr>
        <w:t>Tego rodzaju dokumenty mogą być uzupełniane, natomiast przedmiot świadczenia, którego dotyczą takiemu uzupełnieniu podlegać nie może, stanowi bowiem merytoryczną treść oferty - czyli treść zobowiązania wykonawcy d</w:t>
      </w:r>
      <w:r w:rsidRPr="00FF77C9">
        <w:rPr>
          <w:rFonts w:ascii="Calibri" w:hAnsi="Calibri" w:cs="Calibri"/>
          <w:i/>
          <w:iCs/>
          <w:sz w:val="21"/>
          <w:szCs w:val="21"/>
        </w:rPr>
        <w:t>o spełnienia wymagań zamawiającego, w tym co do zakresu, ilości, jakości warunków realizacji i innych elementów istotnych dla wykonania zamówienia. Na tak rozumianą treść oferty składa się nie tylko formularz ofertowy, ale też wszystkie dokumenty dookreślające i precyzujące zobowiązanie wykonawcy, składane wraz z formularzem ofertowym. Niekiedy może mieć miejsce sytuacja, że sam formularz ofertowy nie zawiera odpowiedniego miejsca do wskazania informacji o oferowanym produkcie (np. jego nazwy, modelu, producenta), a ich konkretyzacja następuje w innych składanych wraz z ofertą dokumentach.</w:t>
      </w:r>
    </w:p>
    <w:p w14:paraId="7545DFDA" w14:textId="77777777" w:rsidR="00061B41" w:rsidRPr="00F00D7F" w:rsidRDefault="00061B41" w:rsidP="0021352C">
      <w:pPr>
        <w:pStyle w:val="Akapitzlist"/>
        <w:numPr>
          <w:ilvl w:val="0"/>
          <w:numId w:val="35"/>
        </w:numPr>
        <w:spacing w:after="0"/>
        <w:ind w:left="426" w:hanging="426"/>
        <w:rPr>
          <w:rFonts w:ascii="Calibri" w:hAnsi="Calibri" w:cs="Calibri"/>
          <w:i/>
          <w:iCs/>
          <w:sz w:val="21"/>
          <w:szCs w:val="21"/>
        </w:rPr>
      </w:pPr>
      <w:r w:rsidRPr="00F00D7F">
        <w:rPr>
          <w:rFonts w:ascii="Calibri" w:hAnsi="Calibri" w:cs="Calibri"/>
          <w:sz w:val="21"/>
          <w:szCs w:val="21"/>
        </w:rPr>
        <w:t xml:space="preserve">Wyrok </w:t>
      </w:r>
      <w:r>
        <w:rPr>
          <w:rFonts w:ascii="Calibri" w:hAnsi="Calibri" w:cs="Calibri"/>
          <w:sz w:val="21"/>
          <w:szCs w:val="21"/>
        </w:rPr>
        <w:t xml:space="preserve">Krajowej Izby Odwoławczej </w:t>
      </w:r>
      <w:r w:rsidRPr="00F00D7F">
        <w:rPr>
          <w:rFonts w:ascii="Calibri" w:hAnsi="Calibri" w:cs="Calibri"/>
          <w:sz w:val="21"/>
          <w:szCs w:val="21"/>
        </w:rPr>
        <w:t>z dnia 25 lutego 2022 r., sygn. akt KIO 338/22</w:t>
      </w:r>
      <w:r>
        <w:rPr>
          <w:rFonts w:ascii="Calibri" w:hAnsi="Calibri" w:cs="Calibri"/>
          <w:sz w:val="21"/>
          <w:szCs w:val="21"/>
        </w:rPr>
        <w:t>.</w:t>
      </w:r>
    </w:p>
    <w:p w14:paraId="14A99B25" w14:textId="77777777" w:rsidR="00061B41" w:rsidRPr="00F00D7F" w:rsidRDefault="00061B41" w:rsidP="0021352C">
      <w:pPr>
        <w:pStyle w:val="Akapitzlist"/>
        <w:spacing w:after="0"/>
        <w:ind w:left="426"/>
        <w:rPr>
          <w:rFonts w:ascii="Calibri" w:hAnsi="Calibri" w:cs="Calibri"/>
          <w:i/>
          <w:iCs/>
          <w:sz w:val="10"/>
          <w:szCs w:val="10"/>
        </w:rPr>
      </w:pPr>
    </w:p>
    <w:p w14:paraId="2B3986D9" w14:textId="77777777" w:rsidR="0021352C" w:rsidRDefault="00061B41" w:rsidP="0021352C">
      <w:pPr>
        <w:spacing w:after="0"/>
        <w:rPr>
          <w:rFonts w:ascii="Calibri" w:hAnsi="Calibri" w:cs="Calibri"/>
          <w:i/>
          <w:iCs/>
          <w:sz w:val="21"/>
          <w:szCs w:val="21"/>
        </w:rPr>
      </w:pPr>
      <w:r w:rsidRPr="00F00D7F">
        <w:rPr>
          <w:rFonts w:ascii="Calibri" w:hAnsi="Calibri" w:cs="Calibri"/>
          <w:i/>
          <w:iCs/>
          <w:sz w:val="21"/>
          <w:szCs w:val="21"/>
        </w:rPr>
        <w:t>W rozpatrywanym stanie faktycznym, istotna jest również treść art. 107 ust. 2 ustawy PZP,</w:t>
      </w:r>
      <w:r>
        <w:rPr>
          <w:rFonts w:ascii="Calibri" w:hAnsi="Calibri" w:cs="Calibri"/>
          <w:i/>
          <w:iCs/>
          <w:sz w:val="21"/>
          <w:szCs w:val="21"/>
        </w:rPr>
        <w:t xml:space="preserve"> </w:t>
      </w:r>
      <w:r w:rsidRPr="00F00D7F">
        <w:rPr>
          <w:rFonts w:ascii="Calibri" w:hAnsi="Calibri" w:cs="Calibri"/>
          <w:i/>
          <w:iCs/>
          <w:sz w:val="21"/>
          <w:szCs w:val="21"/>
        </w:rPr>
        <w:t>zgodnie z którym, jeżeli wykonawca nie</w:t>
      </w:r>
      <w:r>
        <w:rPr>
          <w:rFonts w:ascii="Calibri" w:hAnsi="Calibri" w:cs="Calibri"/>
          <w:i/>
          <w:iCs/>
          <w:sz w:val="21"/>
          <w:szCs w:val="21"/>
        </w:rPr>
        <w:t xml:space="preserve"> </w:t>
      </w:r>
      <w:r w:rsidRPr="00F00D7F">
        <w:rPr>
          <w:rFonts w:ascii="Calibri" w:hAnsi="Calibri" w:cs="Calibri"/>
          <w:i/>
          <w:iCs/>
          <w:sz w:val="21"/>
          <w:szCs w:val="21"/>
        </w:rPr>
        <w:t>złożył</w:t>
      </w:r>
      <w:r>
        <w:rPr>
          <w:rFonts w:ascii="Calibri" w:hAnsi="Calibri" w:cs="Calibri"/>
          <w:i/>
          <w:iCs/>
          <w:sz w:val="21"/>
          <w:szCs w:val="21"/>
        </w:rPr>
        <w:t xml:space="preserve"> </w:t>
      </w:r>
      <w:r w:rsidRPr="00F00D7F">
        <w:rPr>
          <w:rFonts w:ascii="Calibri" w:hAnsi="Calibri" w:cs="Calibri"/>
          <w:i/>
          <w:iCs/>
          <w:sz w:val="21"/>
          <w:szCs w:val="21"/>
        </w:rPr>
        <w:t>przedmiotowych</w:t>
      </w:r>
      <w:r>
        <w:rPr>
          <w:rFonts w:ascii="Calibri" w:hAnsi="Calibri" w:cs="Calibri"/>
          <w:i/>
          <w:iCs/>
          <w:sz w:val="21"/>
          <w:szCs w:val="21"/>
        </w:rPr>
        <w:t xml:space="preserve"> </w:t>
      </w:r>
      <w:r w:rsidRPr="00F00D7F">
        <w:rPr>
          <w:rFonts w:ascii="Calibri" w:hAnsi="Calibri" w:cs="Calibri"/>
          <w:i/>
          <w:iCs/>
          <w:sz w:val="21"/>
          <w:szCs w:val="21"/>
        </w:rPr>
        <w:t>środków</w:t>
      </w:r>
      <w:r>
        <w:rPr>
          <w:rFonts w:ascii="Calibri" w:hAnsi="Calibri" w:cs="Calibri"/>
          <w:i/>
          <w:iCs/>
          <w:sz w:val="21"/>
          <w:szCs w:val="21"/>
        </w:rPr>
        <w:t xml:space="preserve"> </w:t>
      </w:r>
      <w:r w:rsidRPr="00F00D7F">
        <w:rPr>
          <w:rFonts w:ascii="Calibri" w:hAnsi="Calibri" w:cs="Calibri"/>
          <w:i/>
          <w:iCs/>
          <w:sz w:val="21"/>
          <w:szCs w:val="21"/>
        </w:rPr>
        <w:t>dowodowych lub</w:t>
      </w:r>
      <w:r>
        <w:rPr>
          <w:rFonts w:ascii="Calibri" w:hAnsi="Calibri" w:cs="Calibri"/>
          <w:i/>
          <w:iCs/>
          <w:sz w:val="21"/>
          <w:szCs w:val="21"/>
        </w:rPr>
        <w:t xml:space="preserve"> </w:t>
      </w:r>
      <w:r w:rsidRPr="00F00D7F">
        <w:rPr>
          <w:rFonts w:ascii="Calibri" w:hAnsi="Calibri" w:cs="Calibri"/>
          <w:i/>
          <w:iCs/>
          <w:sz w:val="21"/>
          <w:szCs w:val="21"/>
        </w:rPr>
        <w:t>złożone</w:t>
      </w:r>
      <w:r>
        <w:rPr>
          <w:rFonts w:ascii="Calibri" w:hAnsi="Calibri" w:cs="Calibri"/>
          <w:i/>
          <w:iCs/>
          <w:sz w:val="21"/>
          <w:szCs w:val="21"/>
        </w:rPr>
        <w:t xml:space="preserve"> </w:t>
      </w:r>
      <w:r w:rsidRPr="00F00D7F">
        <w:rPr>
          <w:rFonts w:ascii="Calibri" w:hAnsi="Calibri" w:cs="Calibri"/>
          <w:i/>
          <w:iCs/>
          <w:sz w:val="21"/>
          <w:szCs w:val="21"/>
        </w:rPr>
        <w:t>przedmiotowe</w:t>
      </w:r>
      <w:r>
        <w:rPr>
          <w:rFonts w:ascii="Calibri" w:hAnsi="Calibri" w:cs="Calibri"/>
          <w:i/>
          <w:iCs/>
          <w:sz w:val="21"/>
          <w:szCs w:val="21"/>
        </w:rPr>
        <w:t xml:space="preserve"> </w:t>
      </w:r>
      <w:r w:rsidRPr="00F00D7F">
        <w:rPr>
          <w:rFonts w:ascii="Calibri" w:hAnsi="Calibri" w:cs="Calibri"/>
          <w:i/>
          <w:iCs/>
          <w:sz w:val="21"/>
          <w:szCs w:val="21"/>
        </w:rPr>
        <w:t>środki</w:t>
      </w:r>
      <w:r>
        <w:rPr>
          <w:rFonts w:ascii="Calibri" w:hAnsi="Calibri" w:cs="Calibri"/>
          <w:i/>
          <w:iCs/>
          <w:sz w:val="21"/>
          <w:szCs w:val="21"/>
        </w:rPr>
        <w:t xml:space="preserve"> </w:t>
      </w:r>
      <w:r w:rsidRPr="00F00D7F">
        <w:rPr>
          <w:rFonts w:ascii="Calibri" w:hAnsi="Calibri" w:cs="Calibri"/>
          <w:i/>
          <w:iCs/>
          <w:sz w:val="21"/>
          <w:szCs w:val="21"/>
        </w:rPr>
        <w:t>dowodowe są niekompletne, zamawiający wzywa do ich</w:t>
      </w:r>
      <w:r>
        <w:rPr>
          <w:rFonts w:ascii="Calibri" w:hAnsi="Calibri" w:cs="Calibri"/>
          <w:i/>
          <w:iCs/>
          <w:sz w:val="21"/>
          <w:szCs w:val="21"/>
        </w:rPr>
        <w:t xml:space="preserve"> </w:t>
      </w:r>
      <w:r w:rsidRPr="00F00D7F">
        <w:rPr>
          <w:rFonts w:ascii="Calibri" w:hAnsi="Calibri" w:cs="Calibri"/>
          <w:i/>
          <w:iCs/>
          <w:sz w:val="21"/>
          <w:szCs w:val="21"/>
        </w:rPr>
        <w:t>złożenia</w:t>
      </w:r>
      <w:r>
        <w:rPr>
          <w:rFonts w:ascii="Calibri" w:hAnsi="Calibri" w:cs="Calibri"/>
          <w:i/>
          <w:iCs/>
          <w:sz w:val="21"/>
          <w:szCs w:val="21"/>
        </w:rPr>
        <w:t xml:space="preserve"> </w:t>
      </w:r>
      <w:r w:rsidRPr="00F00D7F">
        <w:rPr>
          <w:rFonts w:ascii="Calibri" w:hAnsi="Calibri" w:cs="Calibri"/>
          <w:i/>
          <w:iCs/>
          <w:sz w:val="21"/>
          <w:szCs w:val="21"/>
        </w:rPr>
        <w:t>lub uzupełnienia w wyznaczonym terminie, o ile przewidział to w ogłoszeniu o</w:t>
      </w:r>
      <w:r>
        <w:rPr>
          <w:rFonts w:ascii="Calibri" w:hAnsi="Calibri" w:cs="Calibri"/>
          <w:i/>
          <w:iCs/>
          <w:sz w:val="21"/>
          <w:szCs w:val="21"/>
        </w:rPr>
        <w:t xml:space="preserve"> </w:t>
      </w:r>
      <w:r w:rsidRPr="00F00D7F">
        <w:rPr>
          <w:rFonts w:ascii="Calibri" w:hAnsi="Calibri" w:cs="Calibri"/>
          <w:i/>
          <w:iCs/>
          <w:sz w:val="21"/>
          <w:szCs w:val="21"/>
        </w:rPr>
        <w:t>zamówieniu lub dokumentach zamówienia. Co wymaga zaznaczenia, regulacja art. 107 ust.</w:t>
      </w:r>
      <w:r>
        <w:rPr>
          <w:rFonts w:ascii="Calibri" w:hAnsi="Calibri" w:cs="Calibri"/>
          <w:i/>
          <w:iCs/>
          <w:sz w:val="21"/>
          <w:szCs w:val="21"/>
        </w:rPr>
        <w:t xml:space="preserve"> </w:t>
      </w:r>
      <w:r w:rsidRPr="00F00D7F">
        <w:rPr>
          <w:rFonts w:ascii="Calibri" w:hAnsi="Calibri" w:cs="Calibri"/>
          <w:i/>
          <w:iCs/>
          <w:sz w:val="21"/>
          <w:szCs w:val="21"/>
        </w:rPr>
        <w:t>2 ustawy PZP, dotycząca uzupełniania</w:t>
      </w:r>
      <w:r>
        <w:rPr>
          <w:rFonts w:ascii="Calibri" w:hAnsi="Calibri" w:cs="Calibri"/>
          <w:i/>
          <w:iCs/>
          <w:sz w:val="21"/>
          <w:szCs w:val="21"/>
        </w:rPr>
        <w:t xml:space="preserve"> </w:t>
      </w:r>
      <w:r w:rsidRPr="00F00D7F">
        <w:rPr>
          <w:rFonts w:ascii="Calibri" w:hAnsi="Calibri" w:cs="Calibri"/>
          <w:i/>
          <w:iCs/>
          <w:sz w:val="21"/>
          <w:szCs w:val="21"/>
        </w:rPr>
        <w:t>przedmiotowych</w:t>
      </w:r>
      <w:r>
        <w:rPr>
          <w:rFonts w:ascii="Calibri" w:hAnsi="Calibri" w:cs="Calibri"/>
          <w:i/>
          <w:iCs/>
          <w:sz w:val="21"/>
          <w:szCs w:val="21"/>
        </w:rPr>
        <w:t xml:space="preserve"> </w:t>
      </w:r>
      <w:r w:rsidRPr="00F00D7F">
        <w:rPr>
          <w:rFonts w:ascii="Calibri" w:hAnsi="Calibri" w:cs="Calibri"/>
          <w:i/>
          <w:iCs/>
          <w:sz w:val="21"/>
          <w:szCs w:val="21"/>
        </w:rPr>
        <w:t>środków</w:t>
      </w:r>
      <w:r>
        <w:rPr>
          <w:rFonts w:ascii="Calibri" w:hAnsi="Calibri" w:cs="Calibri"/>
          <w:i/>
          <w:iCs/>
          <w:sz w:val="21"/>
          <w:szCs w:val="21"/>
        </w:rPr>
        <w:t xml:space="preserve"> </w:t>
      </w:r>
      <w:r w:rsidRPr="00F00D7F">
        <w:rPr>
          <w:rFonts w:ascii="Calibri" w:hAnsi="Calibri" w:cs="Calibri"/>
          <w:i/>
          <w:iCs/>
          <w:sz w:val="21"/>
          <w:szCs w:val="21"/>
        </w:rPr>
        <w:t>dowodowych, różni się od</w:t>
      </w:r>
      <w:r>
        <w:rPr>
          <w:rFonts w:ascii="Calibri" w:hAnsi="Calibri" w:cs="Calibri"/>
          <w:i/>
          <w:iCs/>
          <w:sz w:val="21"/>
          <w:szCs w:val="21"/>
        </w:rPr>
        <w:t xml:space="preserve"> </w:t>
      </w:r>
      <w:r w:rsidRPr="00F00D7F">
        <w:rPr>
          <w:rFonts w:ascii="Calibri" w:hAnsi="Calibri" w:cs="Calibri"/>
          <w:i/>
          <w:iCs/>
          <w:sz w:val="21"/>
          <w:szCs w:val="21"/>
        </w:rPr>
        <w:t>tej przewidzianej w art. 128 ustawy PZP dla podmiotowych</w:t>
      </w:r>
      <w:r>
        <w:rPr>
          <w:rFonts w:ascii="Calibri" w:hAnsi="Calibri" w:cs="Calibri"/>
          <w:i/>
          <w:iCs/>
          <w:sz w:val="21"/>
          <w:szCs w:val="21"/>
        </w:rPr>
        <w:t xml:space="preserve"> </w:t>
      </w:r>
      <w:r w:rsidRPr="00F00D7F">
        <w:rPr>
          <w:rFonts w:ascii="Calibri" w:hAnsi="Calibri" w:cs="Calibri"/>
          <w:i/>
          <w:iCs/>
          <w:sz w:val="21"/>
          <w:szCs w:val="21"/>
        </w:rPr>
        <w:t>środków</w:t>
      </w:r>
      <w:r>
        <w:rPr>
          <w:rFonts w:ascii="Calibri" w:hAnsi="Calibri" w:cs="Calibri"/>
          <w:i/>
          <w:iCs/>
          <w:sz w:val="21"/>
          <w:szCs w:val="21"/>
        </w:rPr>
        <w:t xml:space="preserve"> </w:t>
      </w:r>
      <w:r w:rsidRPr="00F00D7F">
        <w:rPr>
          <w:rFonts w:ascii="Calibri" w:hAnsi="Calibri" w:cs="Calibri"/>
          <w:i/>
          <w:iCs/>
          <w:sz w:val="21"/>
          <w:szCs w:val="21"/>
        </w:rPr>
        <w:t xml:space="preserve">dowodowych. </w:t>
      </w:r>
    </w:p>
    <w:p w14:paraId="49B1921D" w14:textId="16C84105" w:rsidR="00061B41" w:rsidRPr="00F00D7F" w:rsidRDefault="00061B41" w:rsidP="0021352C">
      <w:pPr>
        <w:spacing w:after="0"/>
        <w:rPr>
          <w:rFonts w:ascii="Calibri" w:hAnsi="Calibri" w:cs="Calibri"/>
          <w:i/>
          <w:iCs/>
          <w:sz w:val="21"/>
          <w:szCs w:val="21"/>
        </w:rPr>
      </w:pPr>
      <w:r>
        <w:rPr>
          <w:rFonts w:ascii="Calibri" w:hAnsi="Calibri" w:cs="Calibri"/>
          <w:i/>
          <w:iCs/>
          <w:sz w:val="21"/>
          <w:szCs w:val="21"/>
        </w:rPr>
        <w:br/>
      </w:r>
      <w:r w:rsidRPr="00F00D7F">
        <w:rPr>
          <w:rFonts w:ascii="Calibri" w:hAnsi="Calibri" w:cs="Calibri"/>
          <w:i/>
          <w:iCs/>
          <w:sz w:val="21"/>
          <w:szCs w:val="21"/>
        </w:rPr>
        <w:t>W</w:t>
      </w:r>
      <w:r>
        <w:rPr>
          <w:rFonts w:ascii="Calibri" w:hAnsi="Calibri" w:cs="Calibri"/>
          <w:i/>
          <w:iCs/>
          <w:sz w:val="21"/>
          <w:szCs w:val="21"/>
        </w:rPr>
        <w:t xml:space="preserve"> </w:t>
      </w:r>
      <w:r w:rsidRPr="00F00D7F">
        <w:rPr>
          <w:rFonts w:ascii="Calibri" w:hAnsi="Calibri" w:cs="Calibri"/>
          <w:i/>
          <w:iCs/>
          <w:sz w:val="21"/>
          <w:szCs w:val="21"/>
        </w:rPr>
        <w:t>przypadku podmiotowych</w:t>
      </w:r>
      <w:r>
        <w:rPr>
          <w:rFonts w:ascii="Calibri" w:hAnsi="Calibri" w:cs="Calibri"/>
          <w:i/>
          <w:iCs/>
          <w:sz w:val="21"/>
          <w:szCs w:val="21"/>
        </w:rPr>
        <w:t xml:space="preserve"> </w:t>
      </w:r>
      <w:r w:rsidRPr="00F00D7F">
        <w:rPr>
          <w:rFonts w:ascii="Calibri" w:hAnsi="Calibri" w:cs="Calibri"/>
          <w:i/>
          <w:iCs/>
          <w:sz w:val="21"/>
          <w:szCs w:val="21"/>
        </w:rPr>
        <w:t>środków</w:t>
      </w:r>
      <w:r>
        <w:rPr>
          <w:rFonts w:ascii="Calibri" w:hAnsi="Calibri" w:cs="Calibri"/>
          <w:i/>
          <w:iCs/>
          <w:sz w:val="21"/>
          <w:szCs w:val="21"/>
        </w:rPr>
        <w:t xml:space="preserve"> </w:t>
      </w:r>
      <w:r w:rsidRPr="00F00D7F">
        <w:rPr>
          <w:rFonts w:ascii="Calibri" w:hAnsi="Calibri" w:cs="Calibri"/>
          <w:i/>
          <w:iCs/>
          <w:sz w:val="21"/>
          <w:szCs w:val="21"/>
        </w:rPr>
        <w:t>dowodowych, ich uzupełnianie jest zawsze obligatoryjne.</w:t>
      </w:r>
      <w:r>
        <w:rPr>
          <w:rFonts w:ascii="Calibri" w:hAnsi="Calibri" w:cs="Calibri"/>
          <w:i/>
          <w:iCs/>
          <w:sz w:val="21"/>
          <w:szCs w:val="21"/>
        </w:rPr>
        <w:t xml:space="preserve"> </w:t>
      </w:r>
      <w:r w:rsidRPr="00F00D7F">
        <w:rPr>
          <w:rFonts w:ascii="Calibri" w:hAnsi="Calibri" w:cs="Calibri"/>
          <w:i/>
          <w:iCs/>
          <w:sz w:val="21"/>
          <w:szCs w:val="21"/>
        </w:rPr>
        <w:t>Natomiast</w:t>
      </w:r>
      <w:r>
        <w:rPr>
          <w:rFonts w:ascii="Calibri" w:hAnsi="Calibri" w:cs="Calibri"/>
          <w:i/>
          <w:iCs/>
          <w:sz w:val="21"/>
          <w:szCs w:val="21"/>
        </w:rPr>
        <w:t xml:space="preserve"> </w:t>
      </w:r>
      <w:r w:rsidRPr="00F00D7F">
        <w:rPr>
          <w:rFonts w:ascii="Calibri" w:hAnsi="Calibri" w:cs="Calibri"/>
          <w:i/>
          <w:iCs/>
          <w:sz w:val="21"/>
          <w:szCs w:val="21"/>
        </w:rPr>
        <w:t>przedmiotowych</w:t>
      </w:r>
      <w:r>
        <w:rPr>
          <w:rFonts w:ascii="Calibri" w:hAnsi="Calibri" w:cs="Calibri"/>
          <w:i/>
          <w:iCs/>
          <w:sz w:val="21"/>
          <w:szCs w:val="21"/>
        </w:rPr>
        <w:t xml:space="preserve"> </w:t>
      </w:r>
      <w:r w:rsidRPr="00F00D7F">
        <w:rPr>
          <w:rFonts w:ascii="Calibri" w:hAnsi="Calibri" w:cs="Calibri"/>
          <w:i/>
          <w:iCs/>
          <w:sz w:val="21"/>
          <w:szCs w:val="21"/>
        </w:rPr>
        <w:t>środków</w:t>
      </w:r>
      <w:r>
        <w:rPr>
          <w:rFonts w:ascii="Calibri" w:hAnsi="Calibri" w:cs="Calibri"/>
          <w:i/>
          <w:iCs/>
          <w:sz w:val="21"/>
          <w:szCs w:val="21"/>
        </w:rPr>
        <w:t xml:space="preserve"> </w:t>
      </w:r>
      <w:r w:rsidRPr="00F00D7F">
        <w:rPr>
          <w:rFonts w:ascii="Calibri" w:hAnsi="Calibri" w:cs="Calibri"/>
          <w:i/>
          <w:iCs/>
          <w:sz w:val="21"/>
          <w:szCs w:val="21"/>
        </w:rPr>
        <w:t>dowodowych, co do zasady, nie uzupełnia się. Możliwe</w:t>
      </w:r>
      <w:r>
        <w:rPr>
          <w:rFonts w:ascii="Calibri" w:hAnsi="Calibri" w:cs="Calibri"/>
          <w:i/>
          <w:iCs/>
          <w:sz w:val="21"/>
          <w:szCs w:val="21"/>
        </w:rPr>
        <w:t xml:space="preserve"> </w:t>
      </w:r>
      <w:r w:rsidRPr="00F00D7F">
        <w:rPr>
          <w:rFonts w:ascii="Calibri" w:hAnsi="Calibri" w:cs="Calibri"/>
          <w:i/>
          <w:iCs/>
          <w:sz w:val="21"/>
          <w:szCs w:val="21"/>
        </w:rPr>
        <w:t>jest to wyłącznie w sytuacji przewidzenia takiej możliwości przez zamawiającego, a także w</w:t>
      </w:r>
      <w:r>
        <w:rPr>
          <w:rFonts w:ascii="Calibri" w:hAnsi="Calibri" w:cs="Calibri"/>
          <w:i/>
          <w:iCs/>
          <w:sz w:val="21"/>
          <w:szCs w:val="21"/>
        </w:rPr>
        <w:t xml:space="preserve"> </w:t>
      </w:r>
      <w:r w:rsidRPr="00F00D7F">
        <w:rPr>
          <w:rFonts w:ascii="Calibri" w:hAnsi="Calibri" w:cs="Calibri"/>
          <w:i/>
          <w:iCs/>
          <w:sz w:val="21"/>
          <w:szCs w:val="21"/>
        </w:rPr>
        <w:t>ograniczonym zakresie. Możliwym jest bowiem wezwanie wykonawcy do uzupełnienia</w:t>
      </w:r>
      <w:r>
        <w:rPr>
          <w:rFonts w:ascii="Calibri" w:hAnsi="Calibri" w:cs="Calibri"/>
          <w:i/>
          <w:iCs/>
          <w:sz w:val="21"/>
          <w:szCs w:val="21"/>
        </w:rPr>
        <w:t xml:space="preserve"> </w:t>
      </w:r>
      <w:r w:rsidRPr="00F00D7F">
        <w:rPr>
          <w:rFonts w:ascii="Calibri" w:hAnsi="Calibri" w:cs="Calibri"/>
          <w:i/>
          <w:iCs/>
          <w:sz w:val="21"/>
          <w:szCs w:val="21"/>
        </w:rPr>
        <w:t>przedmiotowych</w:t>
      </w:r>
      <w:r>
        <w:rPr>
          <w:rFonts w:ascii="Calibri" w:hAnsi="Calibri" w:cs="Calibri"/>
          <w:i/>
          <w:iCs/>
          <w:sz w:val="21"/>
          <w:szCs w:val="21"/>
        </w:rPr>
        <w:t xml:space="preserve"> </w:t>
      </w:r>
      <w:r w:rsidRPr="00F00D7F">
        <w:rPr>
          <w:rFonts w:ascii="Calibri" w:hAnsi="Calibri" w:cs="Calibri"/>
          <w:i/>
          <w:iCs/>
          <w:sz w:val="21"/>
          <w:szCs w:val="21"/>
        </w:rPr>
        <w:t>środków</w:t>
      </w:r>
      <w:r>
        <w:rPr>
          <w:rFonts w:ascii="Calibri" w:hAnsi="Calibri" w:cs="Calibri"/>
          <w:i/>
          <w:iCs/>
          <w:sz w:val="21"/>
          <w:szCs w:val="21"/>
        </w:rPr>
        <w:t xml:space="preserve"> </w:t>
      </w:r>
      <w:r w:rsidRPr="00F00D7F">
        <w:rPr>
          <w:rFonts w:ascii="Calibri" w:hAnsi="Calibri" w:cs="Calibri"/>
          <w:i/>
          <w:iCs/>
          <w:sz w:val="21"/>
          <w:szCs w:val="21"/>
        </w:rPr>
        <w:t>dowodowych, tylko w sytuacji gdy: dany</w:t>
      </w:r>
      <w:r>
        <w:rPr>
          <w:rFonts w:ascii="Calibri" w:hAnsi="Calibri" w:cs="Calibri"/>
          <w:i/>
          <w:iCs/>
          <w:sz w:val="21"/>
          <w:szCs w:val="21"/>
        </w:rPr>
        <w:t xml:space="preserve"> </w:t>
      </w:r>
      <w:r w:rsidRPr="00F00D7F">
        <w:rPr>
          <w:rFonts w:ascii="Calibri" w:hAnsi="Calibri" w:cs="Calibri"/>
          <w:i/>
          <w:iCs/>
          <w:sz w:val="21"/>
          <w:szCs w:val="21"/>
        </w:rPr>
        <w:t>przedmiotowy</w:t>
      </w:r>
      <w:r>
        <w:rPr>
          <w:rFonts w:ascii="Calibri" w:hAnsi="Calibri" w:cs="Calibri"/>
          <w:i/>
          <w:iCs/>
          <w:sz w:val="21"/>
          <w:szCs w:val="21"/>
        </w:rPr>
        <w:t xml:space="preserve"> </w:t>
      </w:r>
      <w:r w:rsidRPr="00F00D7F">
        <w:rPr>
          <w:rFonts w:ascii="Calibri" w:hAnsi="Calibri" w:cs="Calibri"/>
          <w:i/>
          <w:iCs/>
          <w:sz w:val="21"/>
          <w:szCs w:val="21"/>
        </w:rPr>
        <w:t>środek</w:t>
      </w:r>
      <w:r>
        <w:rPr>
          <w:rFonts w:ascii="Calibri" w:hAnsi="Calibri" w:cs="Calibri"/>
          <w:i/>
          <w:iCs/>
          <w:sz w:val="21"/>
          <w:szCs w:val="21"/>
        </w:rPr>
        <w:t xml:space="preserve"> </w:t>
      </w:r>
      <w:r w:rsidRPr="00F00D7F">
        <w:rPr>
          <w:rFonts w:ascii="Calibri" w:hAnsi="Calibri" w:cs="Calibri"/>
          <w:i/>
          <w:iCs/>
          <w:sz w:val="21"/>
          <w:szCs w:val="21"/>
        </w:rPr>
        <w:t>dowodowy w ogóle nie został</w:t>
      </w:r>
      <w:r>
        <w:rPr>
          <w:rFonts w:ascii="Calibri" w:hAnsi="Calibri" w:cs="Calibri"/>
          <w:i/>
          <w:iCs/>
          <w:sz w:val="21"/>
          <w:szCs w:val="21"/>
        </w:rPr>
        <w:t xml:space="preserve"> </w:t>
      </w:r>
      <w:r w:rsidRPr="00F00D7F">
        <w:rPr>
          <w:rFonts w:ascii="Calibri" w:hAnsi="Calibri" w:cs="Calibri"/>
          <w:i/>
          <w:iCs/>
          <w:sz w:val="21"/>
          <w:szCs w:val="21"/>
        </w:rPr>
        <w:t>złożony</w:t>
      </w:r>
      <w:r>
        <w:rPr>
          <w:rFonts w:ascii="Calibri" w:hAnsi="Calibri" w:cs="Calibri"/>
          <w:i/>
          <w:iCs/>
          <w:sz w:val="21"/>
          <w:szCs w:val="21"/>
        </w:rPr>
        <w:t xml:space="preserve"> l</w:t>
      </w:r>
      <w:r w:rsidRPr="00F00D7F">
        <w:rPr>
          <w:rFonts w:ascii="Calibri" w:hAnsi="Calibri" w:cs="Calibri"/>
          <w:i/>
          <w:iCs/>
          <w:sz w:val="21"/>
          <w:szCs w:val="21"/>
        </w:rPr>
        <w:t>ub gdy został on</w:t>
      </w:r>
      <w:r>
        <w:rPr>
          <w:rFonts w:ascii="Calibri" w:hAnsi="Calibri" w:cs="Calibri"/>
          <w:i/>
          <w:iCs/>
          <w:sz w:val="21"/>
          <w:szCs w:val="21"/>
        </w:rPr>
        <w:t xml:space="preserve"> </w:t>
      </w:r>
      <w:r w:rsidRPr="00F00D7F">
        <w:rPr>
          <w:rFonts w:ascii="Calibri" w:hAnsi="Calibri" w:cs="Calibri"/>
          <w:i/>
          <w:iCs/>
          <w:sz w:val="21"/>
          <w:szCs w:val="21"/>
        </w:rPr>
        <w:t>złożony, lecz jest niekompletny.</w:t>
      </w:r>
      <w:r>
        <w:rPr>
          <w:rFonts w:ascii="Calibri" w:hAnsi="Calibri" w:cs="Calibri"/>
          <w:i/>
          <w:iCs/>
          <w:sz w:val="21"/>
          <w:szCs w:val="21"/>
        </w:rPr>
        <w:t xml:space="preserve"> </w:t>
      </w:r>
      <w:r w:rsidRPr="00F00D7F">
        <w:rPr>
          <w:rFonts w:ascii="Calibri" w:hAnsi="Calibri" w:cs="Calibri"/>
          <w:i/>
          <w:iCs/>
          <w:sz w:val="21"/>
          <w:szCs w:val="21"/>
        </w:rPr>
        <w:t>Brzmienie art. 107 ust. 2 ustawy PZP wyklucza wzywanie o uzupełnienie</w:t>
      </w:r>
      <w:r>
        <w:rPr>
          <w:rFonts w:ascii="Calibri" w:hAnsi="Calibri" w:cs="Calibri"/>
          <w:i/>
          <w:iCs/>
          <w:sz w:val="21"/>
          <w:szCs w:val="21"/>
        </w:rPr>
        <w:t xml:space="preserve"> </w:t>
      </w:r>
      <w:proofErr w:type="spellStart"/>
      <w:r w:rsidRPr="00F00D7F">
        <w:rPr>
          <w:rFonts w:ascii="Calibri" w:hAnsi="Calibri" w:cs="Calibri"/>
          <w:i/>
          <w:iCs/>
          <w:sz w:val="21"/>
          <w:szCs w:val="21"/>
        </w:rPr>
        <w:t>przedmiotowychśrodków</w:t>
      </w:r>
      <w:proofErr w:type="spellEnd"/>
      <w:r>
        <w:rPr>
          <w:rFonts w:ascii="Calibri" w:hAnsi="Calibri" w:cs="Calibri"/>
          <w:i/>
          <w:iCs/>
          <w:sz w:val="21"/>
          <w:szCs w:val="21"/>
        </w:rPr>
        <w:t xml:space="preserve"> </w:t>
      </w:r>
      <w:r w:rsidRPr="00F00D7F">
        <w:rPr>
          <w:rFonts w:ascii="Calibri" w:hAnsi="Calibri" w:cs="Calibri"/>
          <w:i/>
          <w:iCs/>
          <w:sz w:val="21"/>
          <w:szCs w:val="21"/>
        </w:rPr>
        <w:t>dowodowych, w sytuacji gdy</w:t>
      </w:r>
      <w:r>
        <w:rPr>
          <w:rFonts w:ascii="Calibri" w:hAnsi="Calibri" w:cs="Calibri"/>
          <w:i/>
          <w:iCs/>
          <w:sz w:val="21"/>
          <w:szCs w:val="21"/>
        </w:rPr>
        <w:t xml:space="preserve"> </w:t>
      </w:r>
      <w:r w:rsidRPr="00F00D7F">
        <w:rPr>
          <w:rFonts w:ascii="Calibri" w:hAnsi="Calibri" w:cs="Calibri"/>
          <w:i/>
          <w:iCs/>
          <w:sz w:val="21"/>
          <w:szCs w:val="21"/>
        </w:rPr>
        <w:t>przedmiotowe</w:t>
      </w:r>
      <w:r>
        <w:rPr>
          <w:rFonts w:ascii="Calibri" w:hAnsi="Calibri" w:cs="Calibri"/>
          <w:i/>
          <w:iCs/>
          <w:sz w:val="21"/>
          <w:szCs w:val="21"/>
        </w:rPr>
        <w:t xml:space="preserve"> </w:t>
      </w:r>
      <w:r w:rsidRPr="00F00D7F">
        <w:rPr>
          <w:rFonts w:ascii="Calibri" w:hAnsi="Calibri" w:cs="Calibri"/>
          <w:i/>
          <w:iCs/>
          <w:sz w:val="21"/>
          <w:szCs w:val="21"/>
        </w:rPr>
        <w:t>środki</w:t>
      </w:r>
      <w:r>
        <w:rPr>
          <w:rFonts w:ascii="Calibri" w:hAnsi="Calibri" w:cs="Calibri"/>
          <w:i/>
          <w:iCs/>
          <w:sz w:val="21"/>
          <w:szCs w:val="21"/>
        </w:rPr>
        <w:t xml:space="preserve"> </w:t>
      </w:r>
      <w:r w:rsidRPr="00F00D7F">
        <w:rPr>
          <w:rFonts w:ascii="Calibri" w:hAnsi="Calibri" w:cs="Calibri"/>
          <w:i/>
          <w:iCs/>
          <w:sz w:val="21"/>
          <w:szCs w:val="21"/>
        </w:rPr>
        <w:t>dowodowe zostały wprawdzie</w:t>
      </w:r>
      <w:r w:rsidRPr="00F00D7F">
        <w:rPr>
          <w:rFonts w:ascii="Calibri" w:hAnsi="Calibri" w:cs="Calibri"/>
          <w:i/>
          <w:iCs/>
          <w:sz w:val="21"/>
          <w:szCs w:val="21"/>
        </w:rPr>
        <w:br/>
        <w:t>złożone</w:t>
      </w:r>
      <w:r>
        <w:rPr>
          <w:rFonts w:ascii="Calibri" w:hAnsi="Calibri" w:cs="Calibri"/>
          <w:i/>
          <w:iCs/>
          <w:sz w:val="21"/>
          <w:szCs w:val="21"/>
        </w:rPr>
        <w:t xml:space="preserve"> </w:t>
      </w:r>
      <w:r w:rsidRPr="00F00D7F">
        <w:rPr>
          <w:rFonts w:ascii="Calibri" w:hAnsi="Calibri" w:cs="Calibri"/>
          <w:i/>
          <w:iCs/>
          <w:sz w:val="21"/>
          <w:szCs w:val="21"/>
        </w:rPr>
        <w:t>i są kompletne, ale ich treść nie potwierdza zgodności oferowanego zamówienia z</w:t>
      </w:r>
      <w:r>
        <w:rPr>
          <w:rFonts w:ascii="Calibri" w:hAnsi="Calibri" w:cs="Calibri"/>
          <w:i/>
          <w:iCs/>
          <w:sz w:val="21"/>
          <w:szCs w:val="21"/>
        </w:rPr>
        <w:t xml:space="preserve"> </w:t>
      </w:r>
      <w:r w:rsidRPr="00F00D7F">
        <w:rPr>
          <w:rFonts w:ascii="Calibri" w:hAnsi="Calibri" w:cs="Calibri"/>
          <w:i/>
          <w:iCs/>
          <w:sz w:val="21"/>
          <w:szCs w:val="21"/>
        </w:rPr>
        <w:t>wymaganiami zamawiającego. Innymi słowy, jeżeli przedmiotowy środek dowodowy, który</w:t>
      </w:r>
      <w:r>
        <w:rPr>
          <w:rFonts w:ascii="Calibri" w:hAnsi="Calibri" w:cs="Calibri"/>
          <w:i/>
          <w:iCs/>
          <w:sz w:val="21"/>
          <w:szCs w:val="21"/>
        </w:rPr>
        <w:t xml:space="preserve"> </w:t>
      </w:r>
      <w:r w:rsidRPr="00F00D7F">
        <w:rPr>
          <w:rFonts w:ascii="Calibri" w:hAnsi="Calibri" w:cs="Calibri"/>
          <w:i/>
          <w:iCs/>
          <w:sz w:val="21"/>
          <w:szCs w:val="21"/>
        </w:rPr>
        <w:t>został</w:t>
      </w:r>
      <w:r>
        <w:rPr>
          <w:rFonts w:ascii="Calibri" w:hAnsi="Calibri" w:cs="Calibri"/>
          <w:i/>
          <w:iCs/>
          <w:sz w:val="21"/>
          <w:szCs w:val="21"/>
        </w:rPr>
        <w:t xml:space="preserve"> </w:t>
      </w:r>
      <w:r w:rsidRPr="00F00D7F">
        <w:rPr>
          <w:rFonts w:ascii="Calibri" w:hAnsi="Calibri" w:cs="Calibri"/>
          <w:i/>
          <w:iCs/>
          <w:sz w:val="21"/>
          <w:szCs w:val="21"/>
        </w:rPr>
        <w:t>złożony</w:t>
      </w:r>
      <w:r>
        <w:rPr>
          <w:rFonts w:ascii="Calibri" w:hAnsi="Calibri" w:cs="Calibri"/>
          <w:i/>
          <w:iCs/>
          <w:sz w:val="21"/>
          <w:szCs w:val="21"/>
        </w:rPr>
        <w:t xml:space="preserve"> </w:t>
      </w:r>
      <w:r w:rsidRPr="00F00D7F">
        <w:rPr>
          <w:rFonts w:ascii="Calibri" w:hAnsi="Calibri" w:cs="Calibri"/>
          <w:i/>
          <w:iCs/>
          <w:sz w:val="21"/>
          <w:szCs w:val="21"/>
        </w:rPr>
        <w:t>wraz</w:t>
      </w:r>
      <w:r>
        <w:rPr>
          <w:rFonts w:ascii="Calibri" w:hAnsi="Calibri" w:cs="Calibri"/>
          <w:i/>
          <w:iCs/>
          <w:sz w:val="21"/>
          <w:szCs w:val="21"/>
        </w:rPr>
        <w:t xml:space="preserve"> </w:t>
      </w:r>
      <w:r w:rsidRPr="00F00D7F">
        <w:rPr>
          <w:rFonts w:ascii="Calibri" w:hAnsi="Calibri" w:cs="Calibri"/>
          <w:i/>
          <w:iCs/>
          <w:sz w:val="21"/>
          <w:szCs w:val="21"/>
        </w:rPr>
        <w:t>z</w:t>
      </w:r>
      <w:r>
        <w:rPr>
          <w:rFonts w:ascii="Calibri" w:hAnsi="Calibri" w:cs="Calibri"/>
          <w:i/>
          <w:iCs/>
          <w:sz w:val="21"/>
          <w:szCs w:val="21"/>
        </w:rPr>
        <w:t xml:space="preserve"> </w:t>
      </w:r>
      <w:r w:rsidRPr="00F00D7F">
        <w:rPr>
          <w:rFonts w:ascii="Calibri" w:hAnsi="Calibri" w:cs="Calibri"/>
          <w:i/>
          <w:iCs/>
          <w:sz w:val="21"/>
          <w:szCs w:val="21"/>
        </w:rPr>
        <w:t>ofertą, zawiera błędy, nie będzie możliwym wezwanie do jego</w:t>
      </w:r>
      <w:r>
        <w:rPr>
          <w:rFonts w:ascii="Calibri" w:hAnsi="Calibri" w:cs="Calibri"/>
          <w:i/>
          <w:iCs/>
          <w:sz w:val="21"/>
          <w:szCs w:val="21"/>
        </w:rPr>
        <w:t xml:space="preserve"> </w:t>
      </w:r>
      <w:r w:rsidRPr="00F00D7F">
        <w:rPr>
          <w:rFonts w:ascii="Calibri" w:hAnsi="Calibri" w:cs="Calibri"/>
          <w:i/>
          <w:iCs/>
          <w:sz w:val="21"/>
          <w:szCs w:val="21"/>
        </w:rPr>
        <w:t>uzupełnienia.</w:t>
      </w:r>
    </w:p>
    <w:p w14:paraId="3C3F3ACD" w14:textId="77777777" w:rsidR="00061B41" w:rsidRPr="00360F47" w:rsidRDefault="00061B41" w:rsidP="0021352C">
      <w:pPr>
        <w:spacing w:after="0"/>
        <w:rPr>
          <w:rFonts w:ascii="Calibri" w:hAnsi="Calibri" w:cs="Calibri"/>
          <w:i/>
          <w:iCs/>
          <w:sz w:val="10"/>
          <w:szCs w:val="10"/>
        </w:rPr>
      </w:pPr>
    </w:p>
    <w:p w14:paraId="60BFA343" w14:textId="74A101B7" w:rsidR="00061B41" w:rsidRDefault="00061B41" w:rsidP="0021352C">
      <w:pPr>
        <w:pStyle w:val="Akapitzlist"/>
        <w:numPr>
          <w:ilvl w:val="0"/>
          <w:numId w:val="35"/>
        </w:numPr>
        <w:spacing w:after="0"/>
        <w:ind w:left="284" w:hanging="284"/>
        <w:rPr>
          <w:rFonts w:ascii="Calibri" w:hAnsi="Calibri" w:cs="Calibri"/>
          <w:sz w:val="21"/>
          <w:szCs w:val="21"/>
        </w:rPr>
      </w:pPr>
      <w:r w:rsidRPr="005417EB">
        <w:rPr>
          <w:rFonts w:ascii="Calibri" w:hAnsi="Calibri" w:cs="Calibri"/>
          <w:sz w:val="21"/>
          <w:szCs w:val="21"/>
        </w:rPr>
        <w:t xml:space="preserve">Wyrok </w:t>
      </w:r>
      <w:r w:rsidR="00EA7DE3">
        <w:rPr>
          <w:rFonts w:ascii="Calibri" w:hAnsi="Calibri" w:cs="Calibri"/>
          <w:sz w:val="21"/>
          <w:szCs w:val="21"/>
        </w:rPr>
        <w:t>Krajowej Izby Odwoławczej</w:t>
      </w:r>
      <w:r w:rsidR="00EA7DE3" w:rsidRPr="005417EB">
        <w:rPr>
          <w:rFonts w:ascii="Calibri" w:hAnsi="Calibri" w:cs="Calibri"/>
          <w:sz w:val="21"/>
          <w:szCs w:val="21"/>
        </w:rPr>
        <w:t xml:space="preserve"> </w:t>
      </w:r>
      <w:r w:rsidRPr="005417EB">
        <w:rPr>
          <w:rFonts w:ascii="Calibri" w:hAnsi="Calibri" w:cs="Calibri"/>
          <w:sz w:val="21"/>
          <w:szCs w:val="21"/>
        </w:rPr>
        <w:t>z dnia 28 marca 2022 r., sygn. akt KIO 663/22.</w:t>
      </w:r>
    </w:p>
    <w:p w14:paraId="32E7248C" w14:textId="77777777" w:rsidR="00061B41" w:rsidRPr="005417EB" w:rsidRDefault="00061B41" w:rsidP="0021352C">
      <w:pPr>
        <w:pStyle w:val="Akapitzlist"/>
        <w:spacing w:after="0"/>
        <w:ind w:left="284"/>
        <w:rPr>
          <w:rFonts w:ascii="Calibri" w:hAnsi="Calibri" w:cs="Calibri"/>
          <w:sz w:val="10"/>
          <w:szCs w:val="10"/>
        </w:rPr>
      </w:pPr>
    </w:p>
    <w:p w14:paraId="6871D537" w14:textId="77777777" w:rsidR="00061B41" w:rsidRDefault="00061B41" w:rsidP="0021352C">
      <w:pPr>
        <w:spacing w:after="0"/>
        <w:rPr>
          <w:rFonts w:ascii="Calibri" w:hAnsi="Calibri" w:cs="Calibri"/>
          <w:i/>
          <w:iCs/>
          <w:sz w:val="21"/>
          <w:szCs w:val="21"/>
        </w:rPr>
      </w:pPr>
      <w:r w:rsidRPr="009B4FB3">
        <w:rPr>
          <w:rFonts w:ascii="Calibri" w:hAnsi="Calibri" w:cs="Calibri"/>
          <w:i/>
          <w:iCs/>
          <w:sz w:val="21"/>
          <w:szCs w:val="21"/>
        </w:rPr>
        <w:t>W ocenie Izby art.</w:t>
      </w:r>
      <w:r w:rsidRPr="005417EB">
        <w:rPr>
          <w:rFonts w:ascii="Calibri" w:hAnsi="Calibri" w:cs="Calibri"/>
          <w:i/>
          <w:iCs/>
          <w:sz w:val="21"/>
          <w:szCs w:val="21"/>
        </w:rPr>
        <w:t xml:space="preserve"> </w:t>
      </w:r>
      <w:r w:rsidRPr="009B4FB3">
        <w:rPr>
          <w:rFonts w:ascii="Calibri" w:hAnsi="Calibri" w:cs="Calibri"/>
          <w:i/>
          <w:iCs/>
          <w:sz w:val="21"/>
          <w:szCs w:val="21"/>
        </w:rPr>
        <w:t>107</w:t>
      </w:r>
      <w:r w:rsidRPr="005417EB">
        <w:rPr>
          <w:rFonts w:ascii="Calibri" w:hAnsi="Calibri" w:cs="Calibri"/>
          <w:i/>
          <w:iCs/>
          <w:sz w:val="21"/>
          <w:szCs w:val="21"/>
        </w:rPr>
        <w:t xml:space="preserve"> </w:t>
      </w:r>
      <w:r w:rsidRPr="009B4FB3">
        <w:rPr>
          <w:rFonts w:ascii="Calibri" w:hAnsi="Calibri" w:cs="Calibri"/>
          <w:i/>
          <w:iCs/>
          <w:sz w:val="21"/>
          <w:szCs w:val="21"/>
        </w:rPr>
        <w:t xml:space="preserve">ust. 2 </w:t>
      </w:r>
      <w:proofErr w:type="spellStart"/>
      <w:r w:rsidRPr="009B4FB3">
        <w:rPr>
          <w:rFonts w:ascii="Calibri" w:hAnsi="Calibri" w:cs="Calibri"/>
          <w:i/>
          <w:iCs/>
          <w:sz w:val="21"/>
          <w:szCs w:val="21"/>
        </w:rPr>
        <w:t>p.z.p</w:t>
      </w:r>
      <w:proofErr w:type="spellEnd"/>
      <w:r w:rsidRPr="009B4FB3">
        <w:rPr>
          <w:rFonts w:ascii="Calibri" w:hAnsi="Calibri" w:cs="Calibri"/>
          <w:i/>
          <w:iCs/>
          <w:sz w:val="21"/>
          <w:szCs w:val="21"/>
        </w:rPr>
        <w:t>. jest instrumentem dopuszczającym możliwość</w:t>
      </w:r>
      <w:r w:rsidRPr="005417EB">
        <w:rPr>
          <w:rFonts w:ascii="Calibri" w:hAnsi="Calibri" w:cs="Calibri"/>
          <w:i/>
          <w:iCs/>
          <w:sz w:val="21"/>
          <w:szCs w:val="21"/>
        </w:rPr>
        <w:t xml:space="preserve"> </w:t>
      </w:r>
      <w:r w:rsidRPr="009B4FB3">
        <w:rPr>
          <w:rFonts w:ascii="Calibri" w:hAnsi="Calibri" w:cs="Calibri"/>
          <w:i/>
          <w:iCs/>
          <w:sz w:val="21"/>
          <w:szCs w:val="21"/>
        </w:rPr>
        <w:t>konwalidowania nieprawidłowego działania wykonawcy, ale w ograniczonym zakresie. Tutaj</w:t>
      </w:r>
      <w:r>
        <w:rPr>
          <w:rFonts w:ascii="Calibri" w:hAnsi="Calibri" w:cs="Calibri"/>
          <w:i/>
          <w:iCs/>
          <w:sz w:val="21"/>
          <w:szCs w:val="21"/>
        </w:rPr>
        <w:t xml:space="preserve"> </w:t>
      </w:r>
      <w:r w:rsidRPr="009B4FB3">
        <w:rPr>
          <w:rFonts w:ascii="Calibri" w:hAnsi="Calibri" w:cs="Calibri"/>
          <w:i/>
          <w:iCs/>
          <w:sz w:val="21"/>
          <w:szCs w:val="21"/>
        </w:rPr>
        <w:t xml:space="preserve">ustawodawca nie dopuścił </w:t>
      </w:r>
      <w:r>
        <w:rPr>
          <w:rFonts w:ascii="Calibri" w:hAnsi="Calibri" w:cs="Calibri"/>
          <w:i/>
          <w:iCs/>
          <w:sz w:val="21"/>
          <w:szCs w:val="21"/>
        </w:rPr>
        <w:br/>
      </w:r>
      <w:r w:rsidRPr="009B4FB3">
        <w:rPr>
          <w:rFonts w:ascii="Calibri" w:hAnsi="Calibri" w:cs="Calibri"/>
          <w:i/>
          <w:iCs/>
          <w:sz w:val="21"/>
          <w:szCs w:val="21"/>
        </w:rPr>
        <w:t>do szerokiego umożliwienia uzupełnienia dokumentów, tak jak dla</w:t>
      </w:r>
      <w:r>
        <w:rPr>
          <w:rFonts w:ascii="Calibri" w:hAnsi="Calibri" w:cs="Calibri"/>
          <w:i/>
          <w:iCs/>
          <w:sz w:val="21"/>
          <w:szCs w:val="21"/>
        </w:rPr>
        <w:t xml:space="preserve"> </w:t>
      </w:r>
      <w:r w:rsidRPr="009B4FB3">
        <w:rPr>
          <w:rFonts w:ascii="Calibri" w:hAnsi="Calibri" w:cs="Calibri"/>
          <w:i/>
          <w:iCs/>
          <w:sz w:val="21"/>
          <w:szCs w:val="21"/>
        </w:rPr>
        <w:t>podmiotowych środków dowodowych (zgodnie z art. 128 ust. 1 </w:t>
      </w:r>
      <w:proofErr w:type="spellStart"/>
      <w:r w:rsidRPr="009B4FB3">
        <w:rPr>
          <w:rFonts w:ascii="Calibri" w:hAnsi="Calibri" w:cs="Calibri"/>
          <w:i/>
          <w:iCs/>
          <w:sz w:val="21"/>
          <w:szCs w:val="21"/>
        </w:rPr>
        <w:t>p.z.p</w:t>
      </w:r>
      <w:proofErr w:type="spellEnd"/>
      <w:r w:rsidRPr="009B4FB3">
        <w:rPr>
          <w:rFonts w:ascii="Calibri" w:hAnsi="Calibri" w:cs="Calibri"/>
          <w:i/>
          <w:iCs/>
          <w:sz w:val="21"/>
          <w:szCs w:val="21"/>
        </w:rPr>
        <w:t>., zamawiający wzywa</w:t>
      </w:r>
      <w:r>
        <w:rPr>
          <w:rFonts w:ascii="Calibri" w:hAnsi="Calibri" w:cs="Calibri"/>
          <w:i/>
          <w:iCs/>
          <w:sz w:val="21"/>
          <w:szCs w:val="21"/>
        </w:rPr>
        <w:t xml:space="preserve"> </w:t>
      </w:r>
      <w:r w:rsidRPr="009B4FB3">
        <w:rPr>
          <w:rFonts w:ascii="Calibri" w:hAnsi="Calibri" w:cs="Calibri"/>
          <w:i/>
          <w:iCs/>
          <w:sz w:val="21"/>
          <w:szCs w:val="21"/>
        </w:rPr>
        <w:t>do złożenia/poprawienia/uzupełnienia dowodów, które są niekompletne lub zawierają błędy).</w:t>
      </w:r>
      <w:r>
        <w:rPr>
          <w:rFonts w:ascii="Calibri" w:hAnsi="Calibri" w:cs="Calibri"/>
          <w:i/>
          <w:iCs/>
          <w:sz w:val="21"/>
          <w:szCs w:val="21"/>
        </w:rPr>
        <w:t xml:space="preserve"> </w:t>
      </w:r>
      <w:r w:rsidRPr="009B4FB3">
        <w:rPr>
          <w:rFonts w:ascii="Calibri" w:hAnsi="Calibri" w:cs="Calibri"/>
          <w:i/>
          <w:iCs/>
          <w:sz w:val="21"/>
          <w:szCs w:val="21"/>
        </w:rPr>
        <w:t xml:space="preserve">Tryb z art. 107 ust. 2 </w:t>
      </w:r>
      <w:proofErr w:type="spellStart"/>
      <w:r w:rsidRPr="009B4FB3">
        <w:rPr>
          <w:rFonts w:ascii="Calibri" w:hAnsi="Calibri" w:cs="Calibri"/>
          <w:i/>
          <w:iCs/>
          <w:sz w:val="21"/>
          <w:szCs w:val="21"/>
        </w:rPr>
        <w:t>p.z.p</w:t>
      </w:r>
      <w:proofErr w:type="spellEnd"/>
      <w:r w:rsidRPr="009B4FB3">
        <w:rPr>
          <w:rFonts w:ascii="Calibri" w:hAnsi="Calibri" w:cs="Calibri"/>
          <w:i/>
          <w:iCs/>
          <w:sz w:val="21"/>
          <w:szCs w:val="21"/>
        </w:rPr>
        <w:t>., przeciwnie do art. 128 ust. 1 </w:t>
      </w:r>
      <w:proofErr w:type="spellStart"/>
      <w:r w:rsidRPr="009B4FB3">
        <w:rPr>
          <w:rFonts w:ascii="Calibri" w:hAnsi="Calibri" w:cs="Calibri"/>
          <w:i/>
          <w:iCs/>
          <w:sz w:val="21"/>
          <w:szCs w:val="21"/>
        </w:rPr>
        <w:t>p.z.p</w:t>
      </w:r>
      <w:proofErr w:type="spellEnd"/>
      <w:r w:rsidRPr="009B4FB3">
        <w:rPr>
          <w:rFonts w:ascii="Calibri" w:hAnsi="Calibri" w:cs="Calibri"/>
          <w:i/>
          <w:iCs/>
          <w:sz w:val="21"/>
          <w:szCs w:val="21"/>
        </w:rPr>
        <w:t xml:space="preserve">., </w:t>
      </w:r>
      <w:r>
        <w:rPr>
          <w:rFonts w:ascii="Calibri" w:hAnsi="Calibri" w:cs="Calibri"/>
          <w:i/>
          <w:iCs/>
          <w:sz w:val="21"/>
          <w:szCs w:val="21"/>
        </w:rPr>
        <w:br/>
      </w:r>
      <w:r w:rsidRPr="009B4FB3">
        <w:rPr>
          <w:rFonts w:ascii="Calibri" w:hAnsi="Calibri" w:cs="Calibri"/>
          <w:i/>
          <w:iCs/>
          <w:sz w:val="21"/>
          <w:szCs w:val="21"/>
        </w:rPr>
        <w:t>nie dopuszcza uzupełnienia</w:t>
      </w:r>
      <w:r>
        <w:rPr>
          <w:rFonts w:ascii="Calibri" w:hAnsi="Calibri" w:cs="Calibri"/>
          <w:i/>
          <w:iCs/>
          <w:sz w:val="21"/>
          <w:szCs w:val="21"/>
        </w:rPr>
        <w:t xml:space="preserve"> </w:t>
      </w:r>
      <w:r w:rsidRPr="009B4FB3">
        <w:rPr>
          <w:rFonts w:ascii="Calibri" w:hAnsi="Calibri" w:cs="Calibri"/>
          <w:i/>
          <w:iCs/>
          <w:sz w:val="21"/>
          <w:szCs w:val="21"/>
        </w:rPr>
        <w:t xml:space="preserve">dokumentów zawierających błędy, co należy rozumieć jako błędy merytoryczne. </w:t>
      </w:r>
      <w:r w:rsidRPr="009B4FB3">
        <w:rPr>
          <w:rFonts w:ascii="Calibri" w:hAnsi="Calibri" w:cs="Calibri"/>
          <w:i/>
          <w:iCs/>
          <w:sz w:val="21"/>
          <w:szCs w:val="21"/>
        </w:rPr>
        <w:lastRenderedPageBreak/>
        <w:t>Nie ma więc</w:t>
      </w:r>
      <w:r>
        <w:rPr>
          <w:rFonts w:ascii="Calibri" w:hAnsi="Calibri" w:cs="Calibri"/>
          <w:i/>
          <w:iCs/>
          <w:sz w:val="21"/>
          <w:szCs w:val="21"/>
        </w:rPr>
        <w:t xml:space="preserve"> </w:t>
      </w:r>
      <w:r w:rsidRPr="009B4FB3">
        <w:rPr>
          <w:rFonts w:ascii="Calibri" w:hAnsi="Calibri" w:cs="Calibri"/>
          <w:i/>
          <w:iCs/>
          <w:sz w:val="21"/>
          <w:szCs w:val="21"/>
        </w:rPr>
        <w:t>możliwości dokonania istotnej merytorycznie zmiany treści przedmiotowego środka</w:t>
      </w:r>
      <w:r>
        <w:rPr>
          <w:rFonts w:ascii="Calibri" w:hAnsi="Calibri" w:cs="Calibri"/>
          <w:i/>
          <w:iCs/>
          <w:sz w:val="21"/>
          <w:szCs w:val="21"/>
        </w:rPr>
        <w:t xml:space="preserve"> </w:t>
      </w:r>
      <w:r w:rsidRPr="009B4FB3">
        <w:rPr>
          <w:rFonts w:ascii="Calibri" w:hAnsi="Calibri" w:cs="Calibri"/>
          <w:i/>
          <w:iCs/>
          <w:sz w:val="21"/>
          <w:szCs w:val="21"/>
        </w:rPr>
        <w:t>dowodowego. Na podstawie art.</w:t>
      </w:r>
      <w:r>
        <w:rPr>
          <w:rFonts w:ascii="Calibri" w:hAnsi="Calibri" w:cs="Calibri"/>
          <w:i/>
          <w:iCs/>
          <w:sz w:val="21"/>
          <w:szCs w:val="21"/>
        </w:rPr>
        <w:t xml:space="preserve"> </w:t>
      </w:r>
      <w:r w:rsidRPr="009B4FB3">
        <w:rPr>
          <w:rFonts w:ascii="Calibri" w:hAnsi="Calibri" w:cs="Calibri"/>
          <w:i/>
          <w:iCs/>
          <w:sz w:val="21"/>
          <w:szCs w:val="21"/>
        </w:rPr>
        <w:t>107</w:t>
      </w:r>
      <w:r>
        <w:rPr>
          <w:rFonts w:ascii="Calibri" w:hAnsi="Calibri" w:cs="Calibri"/>
          <w:i/>
          <w:iCs/>
          <w:sz w:val="21"/>
          <w:szCs w:val="21"/>
        </w:rPr>
        <w:t xml:space="preserve"> </w:t>
      </w:r>
      <w:r w:rsidRPr="009B4FB3">
        <w:rPr>
          <w:rFonts w:ascii="Calibri" w:hAnsi="Calibri" w:cs="Calibri"/>
          <w:i/>
          <w:iCs/>
          <w:sz w:val="21"/>
          <w:szCs w:val="21"/>
        </w:rPr>
        <w:t xml:space="preserve">ust. 2 </w:t>
      </w:r>
      <w:proofErr w:type="spellStart"/>
      <w:r w:rsidRPr="009B4FB3">
        <w:rPr>
          <w:rFonts w:ascii="Calibri" w:hAnsi="Calibri" w:cs="Calibri"/>
          <w:i/>
          <w:iCs/>
          <w:sz w:val="21"/>
          <w:szCs w:val="21"/>
        </w:rPr>
        <w:t>p.z.p</w:t>
      </w:r>
      <w:proofErr w:type="spellEnd"/>
      <w:r w:rsidRPr="009B4FB3">
        <w:rPr>
          <w:rFonts w:ascii="Calibri" w:hAnsi="Calibri" w:cs="Calibri"/>
          <w:i/>
          <w:iCs/>
          <w:sz w:val="21"/>
          <w:szCs w:val="21"/>
        </w:rPr>
        <w:t>. zamawiający jest uprawniony do:</w:t>
      </w:r>
    </w:p>
    <w:p w14:paraId="720D8E52" w14:textId="5FCBB5C0" w:rsidR="00061B41" w:rsidRDefault="00061B41" w:rsidP="0021352C">
      <w:pPr>
        <w:spacing w:after="0"/>
        <w:ind w:left="284" w:hanging="284"/>
        <w:rPr>
          <w:rFonts w:ascii="Calibri" w:hAnsi="Calibri" w:cs="Calibri"/>
          <w:i/>
          <w:iCs/>
          <w:sz w:val="21"/>
          <w:szCs w:val="21"/>
        </w:rPr>
      </w:pPr>
      <w:r w:rsidRPr="009B4FB3">
        <w:rPr>
          <w:rFonts w:ascii="Calibri" w:hAnsi="Calibri" w:cs="Calibri"/>
          <w:i/>
          <w:iCs/>
          <w:sz w:val="21"/>
          <w:szCs w:val="21"/>
        </w:rPr>
        <w:t xml:space="preserve">1) </w:t>
      </w:r>
      <w:r w:rsidR="001B4D2B">
        <w:rPr>
          <w:rFonts w:ascii="Calibri" w:hAnsi="Calibri" w:cs="Calibri"/>
          <w:i/>
          <w:iCs/>
          <w:sz w:val="21"/>
          <w:szCs w:val="21"/>
        </w:rPr>
        <w:t xml:space="preserve">  </w:t>
      </w:r>
      <w:r w:rsidRPr="009B4FB3">
        <w:rPr>
          <w:rFonts w:ascii="Calibri" w:hAnsi="Calibri" w:cs="Calibri"/>
          <w:i/>
          <w:iCs/>
          <w:sz w:val="21"/>
          <w:szCs w:val="21"/>
        </w:rPr>
        <w:t>sanowania działania wykonawcy, który nie złoży wykazu urządzeń wraz z ofertą</w:t>
      </w:r>
      <w:r>
        <w:rPr>
          <w:rFonts w:ascii="Calibri" w:hAnsi="Calibri" w:cs="Calibri"/>
          <w:i/>
          <w:iCs/>
          <w:sz w:val="21"/>
          <w:szCs w:val="21"/>
        </w:rPr>
        <w:t xml:space="preserve"> </w:t>
      </w:r>
      <w:r w:rsidRPr="009B4FB3">
        <w:rPr>
          <w:rFonts w:ascii="Calibri" w:hAnsi="Calibri" w:cs="Calibri"/>
          <w:i/>
          <w:iCs/>
          <w:sz w:val="21"/>
          <w:szCs w:val="21"/>
        </w:rPr>
        <w:t>(zamawiający wzywa</w:t>
      </w:r>
      <w:r>
        <w:rPr>
          <w:rFonts w:ascii="Calibri" w:hAnsi="Calibri" w:cs="Calibri"/>
          <w:i/>
          <w:iCs/>
          <w:sz w:val="21"/>
          <w:szCs w:val="21"/>
        </w:rPr>
        <w:t xml:space="preserve"> </w:t>
      </w:r>
      <w:r w:rsidR="00EA7DE3">
        <w:rPr>
          <w:rFonts w:ascii="Calibri" w:hAnsi="Calibri" w:cs="Calibri"/>
          <w:i/>
          <w:iCs/>
          <w:sz w:val="21"/>
          <w:szCs w:val="21"/>
        </w:rPr>
        <w:br/>
      </w:r>
      <w:r w:rsidRPr="009B4FB3">
        <w:rPr>
          <w:rFonts w:ascii="Calibri" w:hAnsi="Calibri" w:cs="Calibri"/>
          <w:i/>
          <w:iCs/>
          <w:sz w:val="21"/>
          <w:szCs w:val="21"/>
        </w:rPr>
        <w:t>do złożenia przedmiotowych środków dowodowych, jeżeli wykonawca</w:t>
      </w:r>
      <w:r>
        <w:rPr>
          <w:rFonts w:ascii="Calibri" w:hAnsi="Calibri" w:cs="Calibri"/>
          <w:i/>
          <w:iCs/>
          <w:sz w:val="21"/>
          <w:szCs w:val="21"/>
        </w:rPr>
        <w:t xml:space="preserve"> </w:t>
      </w:r>
      <w:r w:rsidRPr="009B4FB3">
        <w:rPr>
          <w:rFonts w:ascii="Calibri" w:hAnsi="Calibri" w:cs="Calibri"/>
          <w:i/>
          <w:iCs/>
          <w:sz w:val="21"/>
          <w:szCs w:val="21"/>
        </w:rPr>
        <w:t xml:space="preserve">ich nie złożył z ofertą), </w:t>
      </w:r>
    </w:p>
    <w:p w14:paraId="0D19DCD9" w14:textId="444FDF3C" w:rsidR="00061B41" w:rsidRPr="009B4FB3" w:rsidRDefault="00061B41" w:rsidP="0021352C">
      <w:pPr>
        <w:spacing w:after="0"/>
        <w:ind w:left="284" w:hanging="284"/>
        <w:rPr>
          <w:rFonts w:ascii="Calibri" w:hAnsi="Calibri" w:cs="Calibri"/>
          <w:i/>
          <w:iCs/>
          <w:sz w:val="21"/>
          <w:szCs w:val="21"/>
        </w:rPr>
      </w:pPr>
      <w:r w:rsidRPr="009B4FB3">
        <w:rPr>
          <w:rFonts w:ascii="Calibri" w:hAnsi="Calibri" w:cs="Calibri"/>
          <w:i/>
          <w:iCs/>
          <w:sz w:val="21"/>
          <w:szCs w:val="21"/>
        </w:rPr>
        <w:t>2) wezwania do uzupełnienia wykazu urządzeń, który jest</w:t>
      </w:r>
      <w:r>
        <w:rPr>
          <w:rFonts w:ascii="Calibri" w:hAnsi="Calibri" w:cs="Calibri"/>
          <w:i/>
          <w:iCs/>
          <w:sz w:val="21"/>
          <w:szCs w:val="21"/>
        </w:rPr>
        <w:t xml:space="preserve"> </w:t>
      </w:r>
      <w:r w:rsidRPr="009B4FB3">
        <w:rPr>
          <w:rFonts w:ascii="Calibri" w:hAnsi="Calibri" w:cs="Calibri"/>
          <w:i/>
          <w:iCs/>
          <w:sz w:val="21"/>
          <w:szCs w:val="21"/>
        </w:rPr>
        <w:t xml:space="preserve">niekompletny (zamawiający wzywa </w:t>
      </w:r>
      <w:r>
        <w:rPr>
          <w:rFonts w:ascii="Calibri" w:hAnsi="Calibri" w:cs="Calibri"/>
          <w:i/>
          <w:iCs/>
          <w:sz w:val="21"/>
          <w:szCs w:val="21"/>
        </w:rPr>
        <w:br/>
        <w:t xml:space="preserve"> </w:t>
      </w:r>
      <w:r w:rsidRPr="009B4FB3">
        <w:rPr>
          <w:rFonts w:ascii="Calibri" w:hAnsi="Calibri" w:cs="Calibri"/>
          <w:i/>
          <w:iCs/>
          <w:sz w:val="21"/>
          <w:szCs w:val="21"/>
        </w:rPr>
        <w:t>do uzupełnienia przedmiotowych środków dowodowych,</w:t>
      </w:r>
      <w:r>
        <w:rPr>
          <w:rFonts w:ascii="Calibri" w:hAnsi="Calibri" w:cs="Calibri"/>
          <w:i/>
          <w:iCs/>
          <w:sz w:val="21"/>
          <w:szCs w:val="21"/>
        </w:rPr>
        <w:t xml:space="preserve"> </w:t>
      </w:r>
      <w:r w:rsidRPr="009B4FB3">
        <w:rPr>
          <w:rFonts w:ascii="Calibri" w:hAnsi="Calibri" w:cs="Calibri"/>
          <w:i/>
          <w:iCs/>
          <w:sz w:val="21"/>
          <w:szCs w:val="21"/>
        </w:rPr>
        <w:t>jeżeli złożone dokumenty są niekompletne).</w:t>
      </w:r>
    </w:p>
    <w:p w14:paraId="27BAE521" w14:textId="77777777" w:rsidR="0021352C" w:rsidRDefault="00061B41" w:rsidP="0021352C">
      <w:pPr>
        <w:spacing w:after="0"/>
        <w:rPr>
          <w:rFonts w:ascii="Calibri" w:hAnsi="Calibri" w:cs="Calibri"/>
          <w:i/>
          <w:iCs/>
          <w:sz w:val="21"/>
          <w:szCs w:val="21"/>
        </w:rPr>
      </w:pPr>
      <w:r w:rsidRPr="009B4FB3">
        <w:rPr>
          <w:rFonts w:ascii="Calibri" w:hAnsi="Calibri" w:cs="Calibri"/>
          <w:i/>
          <w:iCs/>
          <w:sz w:val="21"/>
          <w:szCs w:val="21"/>
        </w:rPr>
        <w:t>O ile pierwsza sytuacja jest prosta i jest związana z biernością wykonawcy, który nie</w:t>
      </w:r>
      <w:r>
        <w:rPr>
          <w:rFonts w:ascii="Calibri" w:hAnsi="Calibri" w:cs="Calibri"/>
          <w:i/>
          <w:iCs/>
          <w:sz w:val="21"/>
          <w:szCs w:val="21"/>
        </w:rPr>
        <w:t xml:space="preserve"> </w:t>
      </w:r>
      <w:r w:rsidRPr="009B4FB3">
        <w:rPr>
          <w:rFonts w:ascii="Calibri" w:hAnsi="Calibri" w:cs="Calibri"/>
          <w:i/>
          <w:iCs/>
          <w:sz w:val="21"/>
          <w:szCs w:val="21"/>
        </w:rPr>
        <w:t>składa dokumentów przedmiotowych wraz z ofertą i uzyskuje jedną szansę na ich</w:t>
      </w:r>
      <w:r>
        <w:rPr>
          <w:rFonts w:ascii="Calibri" w:hAnsi="Calibri" w:cs="Calibri"/>
          <w:i/>
          <w:iCs/>
          <w:sz w:val="21"/>
          <w:szCs w:val="21"/>
        </w:rPr>
        <w:t xml:space="preserve"> </w:t>
      </w:r>
      <w:r w:rsidRPr="009B4FB3">
        <w:rPr>
          <w:rFonts w:ascii="Calibri" w:hAnsi="Calibri" w:cs="Calibri"/>
          <w:i/>
          <w:iCs/>
          <w:sz w:val="21"/>
          <w:szCs w:val="21"/>
        </w:rPr>
        <w:t>przedstawienie zamawiającemu, to druga sytuacja, gdzie uzupełnia się niekompletne</w:t>
      </w:r>
      <w:r>
        <w:rPr>
          <w:rFonts w:ascii="Calibri" w:hAnsi="Calibri" w:cs="Calibri"/>
          <w:i/>
          <w:iCs/>
          <w:sz w:val="21"/>
          <w:szCs w:val="21"/>
        </w:rPr>
        <w:t xml:space="preserve"> </w:t>
      </w:r>
      <w:r w:rsidRPr="009B4FB3">
        <w:rPr>
          <w:rFonts w:ascii="Calibri" w:hAnsi="Calibri" w:cs="Calibri"/>
          <w:i/>
          <w:iCs/>
          <w:sz w:val="21"/>
          <w:szCs w:val="21"/>
        </w:rPr>
        <w:t xml:space="preserve">dokumenty, jest </w:t>
      </w:r>
      <w:proofErr w:type="spellStart"/>
      <w:r w:rsidRPr="009B4FB3">
        <w:rPr>
          <w:rFonts w:ascii="Calibri" w:hAnsi="Calibri" w:cs="Calibri"/>
          <w:i/>
          <w:iCs/>
          <w:sz w:val="21"/>
          <w:szCs w:val="21"/>
        </w:rPr>
        <w:t>ocenna</w:t>
      </w:r>
      <w:proofErr w:type="spellEnd"/>
      <w:r w:rsidRPr="009B4FB3">
        <w:rPr>
          <w:rFonts w:ascii="Calibri" w:hAnsi="Calibri" w:cs="Calibri"/>
          <w:i/>
          <w:iCs/>
          <w:sz w:val="21"/>
          <w:szCs w:val="21"/>
        </w:rPr>
        <w:t xml:space="preserve"> i wpisuje się w nią niekompletność fizyczna dokumentu (brak</w:t>
      </w:r>
      <w:r>
        <w:rPr>
          <w:rFonts w:ascii="Calibri" w:hAnsi="Calibri" w:cs="Calibri"/>
          <w:i/>
          <w:iCs/>
          <w:sz w:val="21"/>
          <w:szCs w:val="21"/>
        </w:rPr>
        <w:t xml:space="preserve"> </w:t>
      </w:r>
      <w:r w:rsidRPr="009B4FB3">
        <w:rPr>
          <w:rFonts w:ascii="Calibri" w:hAnsi="Calibri" w:cs="Calibri"/>
          <w:i/>
          <w:iCs/>
          <w:sz w:val="21"/>
          <w:szCs w:val="21"/>
        </w:rPr>
        <w:t>załączenia wszystkich stron, widoczny brak części dokumentu, niektóre wady formalne, etc.),</w:t>
      </w:r>
      <w:r>
        <w:rPr>
          <w:rFonts w:ascii="Calibri" w:hAnsi="Calibri" w:cs="Calibri"/>
          <w:i/>
          <w:iCs/>
          <w:sz w:val="21"/>
          <w:szCs w:val="21"/>
        </w:rPr>
        <w:t xml:space="preserve"> </w:t>
      </w:r>
      <w:r w:rsidRPr="009B4FB3">
        <w:rPr>
          <w:rFonts w:ascii="Calibri" w:hAnsi="Calibri" w:cs="Calibri"/>
          <w:i/>
          <w:iCs/>
          <w:sz w:val="21"/>
          <w:szCs w:val="21"/>
        </w:rPr>
        <w:t>a także wydaje się, że częściowo niekompletność w uproszczeniu określana</w:t>
      </w:r>
      <w:r>
        <w:rPr>
          <w:rFonts w:ascii="Calibri" w:hAnsi="Calibri" w:cs="Calibri"/>
          <w:i/>
          <w:iCs/>
          <w:sz w:val="21"/>
          <w:szCs w:val="21"/>
        </w:rPr>
        <w:t xml:space="preserve"> </w:t>
      </w:r>
      <w:r w:rsidRPr="009B4FB3">
        <w:rPr>
          <w:rFonts w:ascii="Calibri" w:hAnsi="Calibri" w:cs="Calibri"/>
          <w:i/>
          <w:iCs/>
          <w:sz w:val="21"/>
          <w:szCs w:val="21"/>
        </w:rPr>
        <w:t xml:space="preserve">niekompletnością </w:t>
      </w:r>
      <w:r w:rsidRPr="00FA1532">
        <w:rPr>
          <w:rFonts w:ascii="Calibri" w:hAnsi="Calibri" w:cs="Calibri"/>
          <w:i/>
          <w:iCs/>
          <w:sz w:val="21"/>
          <w:szCs w:val="21"/>
        </w:rPr>
        <w:t xml:space="preserve">merytoryczną - tylko nie takim zakresie, w jakim doszło do zmiany wykazu w rozpoznawanym sporze. </w:t>
      </w:r>
    </w:p>
    <w:p w14:paraId="343A2A74" w14:textId="17A91B56" w:rsidR="00061B41" w:rsidRPr="00FA1532" w:rsidRDefault="00061B41" w:rsidP="0021352C">
      <w:pPr>
        <w:spacing w:after="0"/>
        <w:rPr>
          <w:rFonts w:ascii="Calibri" w:hAnsi="Calibri" w:cs="Calibri"/>
          <w:i/>
          <w:iCs/>
          <w:sz w:val="21"/>
          <w:szCs w:val="21"/>
        </w:rPr>
      </w:pPr>
      <w:r w:rsidRPr="00FA1532">
        <w:rPr>
          <w:rFonts w:ascii="Calibri" w:hAnsi="Calibri" w:cs="Calibri"/>
          <w:i/>
          <w:iCs/>
          <w:sz w:val="21"/>
          <w:szCs w:val="21"/>
        </w:rPr>
        <w:br/>
        <w:t xml:space="preserve">Tutaj można rozważać czy zasadnym byłoby, w niektórych bardzo specyficznych stanach faktycznych, skorzystanie z tego trybu do ostatecznego rozstrzygnięcia zgodności oferty z OPZ, jeżeli w treści dokumentu brak jest wymaganej informacji (np. złożono kartę katalogową ze standardowym urządzeniem, którego model spełnia wymagania SWZ, gdzie nie ma oznaczenia wymiaru danego elementu, ponieważ zamawiający żądał dodatkowych informacji, których nie ma w standardowej/uproszczonej karcie katalogowej). Niemniej, sytuacje takie wystąpią sporadycznie, a wezwanie z art. 107 ust. 2 </w:t>
      </w:r>
      <w:proofErr w:type="spellStart"/>
      <w:r w:rsidRPr="00FA1532">
        <w:rPr>
          <w:rFonts w:ascii="Calibri" w:hAnsi="Calibri" w:cs="Calibri"/>
          <w:i/>
          <w:iCs/>
          <w:sz w:val="21"/>
          <w:szCs w:val="21"/>
        </w:rPr>
        <w:t>p.z.p</w:t>
      </w:r>
      <w:proofErr w:type="spellEnd"/>
      <w:r w:rsidRPr="00FA1532">
        <w:rPr>
          <w:rFonts w:ascii="Calibri" w:hAnsi="Calibri" w:cs="Calibri"/>
          <w:i/>
          <w:iCs/>
          <w:sz w:val="21"/>
          <w:szCs w:val="21"/>
        </w:rPr>
        <w:t xml:space="preserve">. należy stosować niezwykle rozważnie, ponieważ co do zasady „Przepis ten nie znajdzie zastosowania w sytuacji, gdy przedmiotowe środki dowodowe zostały wprawdzie złożone i są kompletne, ale ich treść nie jest wystarczająca do pozytywnej oceny zgodności oferowanego zamówienia z wymaganiami zamawiającego. (...) Nie </w:t>
      </w:r>
      <w:proofErr w:type="spellStart"/>
      <w:r w:rsidRPr="00FA1532">
        <w:rPr>
          <w:rFonts w:ascii="Calibri" w:hAnsi="Calibri" w:cs="Calibri"/>
          <w:i/>
          <w:iCs/>
          <w:sz w:val="21"/>
          <w:szCs w:val="21"/>
        </w:rPr>
        <w:t>będzierównież</w:t>
      </w:r>
      <w:proofErr w:type="spellEnd"/>
      <w:r w:rsidRPr="00FA1532">
        <w:rPr>
          <w:rFonts w:ascii="Calibri" w:hAnsi="Calibri" w:cs="Calibri"/>
          <w:i/>
          <w:iCs/>
          <w:sz w:val="21"/>
          <w:szCs w:val="21"/>
        </w:rPr>
        <w:t xml:space="preserve"> podlegał uzupełnieniu taki przedmiotowy środek dowodowy, który potwierdza, że oferta jest niezgodna z wymaganiami zamawiającego”. (tak Prawo zamówień publicznych. Komentarz, art. 107 </w:t>
      </w:r>
      <w:proofErr w:type="spellStart"/>
      <w:r w:rsidRPr="00FA1532">
        <w:rPr>
          <w:rFonts w:ascii="Calibri" w:hAnsi="Calibri" w:cs="Calibri"/>
          <w:i/>
          <w:iCs/>
          <w:sz w:val="21"/>
          <w:szCs w:val="21"/>
        </w:rPr>
        <w:t>p.z.p</w:t>
      </w:r>
      <w:proofErr w:type="spellEnd"/>
      <w:r w:rsidRPr="00FA1532">
        <w:rPr>
          <w:rFonts w:ascii="Calibri" w:hAnsi="Calibri" w:cs="Calibri"/>
          <w:i/>
          <w:iCs/>
          <w:sz w:val="21"/>
          <w:szCs w:val="21"/>
        </w:rPr>
        <w:t xml:space="preserve">., red. M. Jaworska, D. Grześkowiak-Stojek, J. </w:t>
      </w:r>
      <w:proofErr w:type="spellStart"/>
      <w:r w:rsidRPr="00FA1532">
        <w:rPr>
          <w:rFonts w:ascii="Calibri" w:hAnsi="Calibri" w:cs="Calibri"/>
          <w:i/>
          <w:iCs/>
          <w:sz w:val="21"/>
          <w:szCs w:val="21"/>
        </w:rPr>
        <w:t>Jarnicka</w:t>
      </w:r>
      <w:proofErr w:type="spellEnd"/>
      <w:r w:rsidRPr="00FA1532">
        <w:rPr>
          <w:rFonts w:ascii="Calibri" w:hAnsi="Calibri" w:cs="Calibri"/>
          <w:i/>
          <w:iCs/>
          <w:sz w:val="21"/>
          <w:szCs w:val="21"/>
        </w:rPr>
        <w:t xml:space="preserve">, M. Matusiak, Warszawa 2022 r., </w:t>
      </w:r>
      <w:proofErr w:type="spellStart"/>
      <w:r w:rsidRPr="00FA1532">
        <w:rPr>
          <w:rFonts w:ascii="Calibri" w:hAnsi="Calibri" w:cs="Calibri"/>
          <w:i/>
          <w:iCs/>
          <w:sz w:val="21"/>
          <w:szCs w:val="21"/>
        </w:rPr>
        <w:t>Legalis</w:t>
      </w:r>
      <w:proofErr w:type="spellEnd"/>
      <w:r w:rsidRPr="00FA1532">
        <w:rPr>
          <w:rFonts w:ascii="Calibri" w:hAnsi="Calibri" w:cs="Calibri"/>
          <w:i/>
          <w:iCs/>
          <w:sz w:val="21"/>
          <w:szCs w:val="21"/>
        </w:rPr>
        <w:t>).</w:t>
      </w:r>
    </w:p>
    <w:p w14:paraId="38C84CF0" w14:textId="4D8A6737" w:rsidR="00061B41" w:rsidRPr="00FA1532" w:rsidRDefault="00061B41" w:rsidP="0021352C">
      <w:pPr>
        <w:rPr>
          <w:rFonts w:ascii="Calibri" w:hAnsi="Calibri" w:cs="Calibri"/>
          <w:i/>
          <w:iCs/>
          <w:sz w:val="21"/>
          <w:szCs w:val="21"/>
        </w:rPr>
      </w:pPr>
      <w:r w:rsidRPr="00FA1532">
        <w:rPr>
          <w:rFonts w:ascii="Calibri" w:hAnsi="Calibri" w:cs="Calibri"/>
          <w:i/>
          <w:iCs/>
          <w:sz w:val="21"/>
          <w:szCs w:val="21"/>
        </w:rPr>
        <w:t xml:space="preserve">Natomiast w ustalonym stanie rzeczy ocena jest prosta - drugi wykaz urządzeń, gdzie dokonano jego istotnej zmiany w stosunku do wykazu złożonego wraz z ofertą, poprzez dopisanie nowych urządzeń klimatyzacji, stanowi zmianę w merytorycznej sferze dokumentów, które miały potwierdzać zgodność cech oferowanych urządzeń z wymaganiami zamawiającego, co jest niedopuszczalne w trybie art. 107 ust. 2 </w:t>
      </w:r>
      <w:proofErr w:type="spellStart"/>
      <w:r w:rsidRPr="00FA1532">
        <w:rPr>
          <w:rFonts w:ascii="Calibri" w:hAnsi="Calibri" w:cs="Calibri"/>
          <w:i/>
          <w:iCs/>
          <w:sz w:val="21"/>
          <w:szCs w:val="21"/>
        </w:rPr>
        <w:t>p.z.p</w:t>
      </w:r>
      <w:proofErr w:type="spellEnd"/>
      <w:r w:rsidRPr="00FA1532">
        <w:rPr>
          <w:rFonts w:ascii="Calibri" w:hAnsi="Calibri" w:cs="Calibri"/>
          <w:i/>
          <w:iCs/>
          <w:sz w:val="21"/>
          <w:szCs w:val="21"/>
        </w:rPr>
        <w:t xml:space="preserve">. Jeżeli więc pierwszy wykaz wprost wskazuje, że oferowane w ramach zamówienia dostawy nie spełniają wymagań SWZ, to zamawiający nie miał upoważnienia, aby wystosować do odwołującego wezwanie do uzupełnienia. Stwierdzonej wady nie można konwalidować, oznaczałoby to bowiem de facto uzupełnienie przedmiotu oferty po upływie terminu na składanie ofert, kiedy tryb uzupełnienia przedmiotowych środków dowodowych nie może pomijać zasady niezmienności treści oferty. </w:t>
      </w:r>
    </w:p>
    <w:p w14:paraId="773C59C4" w14:textId="17788C5E" w:rsidR="00061B41" w:rsidRDefault="00061B41" w:rsidP="0021352C">
      <w:pPr>
        <w:pStyle w:val="Akapitzlist"/>
        <w:numPr>
          <w:ilvl w:val="0"/>
          <w:numId w:val="35"/>
        </w:numPr>
        <w:spacing w:after="0"/>
        <w:ind w:left="426" w:hanging="426"/>
        <w:rPr>
          <w:rFonts w:ascii="Calibri" w:hAnsi="Calibri" w:cs="Calibri"/>
          <w:sz w:val="21"/>
          <w:szCs w:val="21"/>
        </w:rPr>
      </w:pPr>
      <w:r w:rsidRPr="002B4BA4">
        <w:rPr>
          <w:rFonts w:ascii="Calibri" w:hAnsi="Calibri" w:cs="Calibri"/>
          <w:sz w:val="21"/>
          <w:szCs w:val="21"/>
        </w:rPr>
        <w:t xml:space="preserve">Wyrok </w:t>
      </w:r>
      <w:r w:rsidR="00E524F4">
        <w:rPr>
          <w:rFonts w:ascii="Calibri" w:hAnsi="Calibri" w:cs="Calibri"/>
          <w:sz w:val="21"/>
          <w:szCs w:val="21"/>
        </w:rPr>
        <w:t>Krajowej Izby Odwoławczej</w:t>
      </w:r>
      <w:r w:rsidR="00E524F4" w:rsidRPr="002B4BA4">
        <w:rPr>
          <w:rFonts w:ascii="Calibri" w:hAnsi="Calibri" w:cs="Calibri"/>
          <w:sz w:val="21"/>
          <w:szCs w:val="21"/>
        </w:rPr>
        <w:t xml:space="preserve"> </w:t>
      </w:r>
      <w:r w:rsidRPr="002B4BA4">
        <w:rPr>
          <w:rFonts w:ascii="Calibri" w:hAnsi="Calibri" w:cs="Calibri"/>
          <w:sz w:val="21"/>
          <w:szCs w:val="21"/>
        </w:rPr>
        <w:t>z dnia 29 marca 2022 r., sygn. akt: KIO 693/22</w:t>
      </w:r>
      <w:r>
        <w:rPr>
          <w:rFonts w:ascii="Calibri" w:hAnsi="Calibri" w:cs="Calibri"/>
          <w:sz w:val="21"/>
          <w:szCs w:val="21"/>
        </w:rPr>
        <w:t>.</w:t>
      </w:r>
    </w:p>
    <w:p w14:paraId="614CB873" w14:textId="77777777" w:rsidR="00061B41" w:rsidRPr="00C14E30" w:rsidRDefault="00061B41" w:rsidP="0021352C">
      <w:pPr>
        <w:pStyle w:val="Akapitzlist"/>
        <w:spacing w:after="0"/>
        <w:ind w:left="426"/>
        <w:rPr>
          <w:rFonts w:ascii="Calibri" w:hAnsi="Calibri" w:cs="Calibri"/>
          <w:sz w:val="10"/>
          <w:szCs w:val="10"/>
        </w:rPr>
      </w:pPr>
    </w:p>
    <w:p w14:paraId="56C32DBB" w14:textId="06ADACD2" w:rsidR="00061B41" w:rsidRPr="00FA1532" w:rsidRDefault="00061B41" w:rsidP="0021352C">
      <w:pPr>
        <w:rPr>
          <w:rFonts w:ascii="Calibri" w:hAnsi="Calibri" w:cs="Calibri"/>
          <w:i/>
          <w:iCs/>
          <w:sz w:val="21"/>
          <w:szCs w:val="21"/>
        </w:rPr>
      </w:pPr>
      <w:r>
        <w:rPr>
          <w:rFonts w:ascii="Calibri" w:hAnsi="Calibri" w:cs="Calibri"/>
          <w:sz w:val="21"/>
          <w:szCs w:val="21"/>
        </w:rPr>
        <w:t>Izba wskazał</w:t>
      </w:r>
      <w:r w:rsidR="00E524F4">
        <w:rPr>
          <w:rFonts w:ascii="Calibri" w:hAnsi="Calibri" w:cs="Calibri"/>
          <w:sz w:val="21"/>
          <w:szCs w:val="21"/>
        </w:rPr>
        <w:t>a</w:t>
      </w:r>
      <w:r>
        <w:rPr>
          <w:rFonts w:ascii="Calibri" w:hAnsi="Calibri" w:cs="Calibri"/>
          <w:sz w:val="21"/>
          <w:szCs w:val="21"/>
        </w:rPr>
        <w:t>, iż z treści</w:t>
      </w:r>
      <w:r w:rsidRPr="002B4BA4">
        <w:rPr>
          <w:rFonts w:ascii="Calibri" w:hAnsi="Calibri" w:cs="Calibri"/>
          <w:sz w:val="21"/>
          <w:szCs w:val="21"/>
        </w:rPr>
        <w:t xml:space="preserve"> </w:t>
      </w:r>
      <w:r>
        <w:rPr>
          <w:rFonts w:ascii="Calibri" w:hAnsi="Calibri" w:cs="Calibri"/>
          <w:sz w:val="21"/>
          <w:szCs w:val="21"/>
        </w:rPr>
        <w:t xml:space="preserve">art. 107 ust. 2 ustawy </w:t>
      </w:r>
      <w:proofErr w:type="spellStart"/>
      <w:r>
        <w:rPr>
          <w:rFonts w:ascii="Calibri" w:hAnsi="Calibri" w:cs="Calibri"/>
          <w:sz w:val="21"/>
          <w:szCs w:val="21"/>
        </w:rPr>
        <w:t>Pzp</w:t>
      </w:r>
      <w:proofErr w:type="spellEnd"/>
      <w:r w:rsidRPr="002B4BA4">
        <w:rPr>
          <w:rFonts w:ascii="Calibri" w:hAnsi="Calibri" w:cs="Calibri"/>
          <w:sz w:val="21"/>
          <w:szCs w:val="21"/>
        </w:rPr>
        <w:t xml:space="preserve"> wynika, </w:t>
      </w:r>
      <w:r w:rsidRPr="00C14E30">
        <w:rPr>
          <w:rFonts w:ascii="Calibri" w:hAnsi="Calibri" w:cs="Calibri"/>
          <w:i/>
          <w:iCs/>
          <w:sz w:val="21"/>
          <w:szCs w:val="21"/>
        </w:rPr>
        <w:t xml:space="preserve">że zamawiający ma obowiązek wezwania </w:t>
      </w:r>
      <w:r>
        <w:rPr>
          <w:rFonts w:ascii="Calibri" w:hAnsi="Calibri" w:cs="Calibri"/>
          <w:i/>
          <w:iCs/>
          <w:sz w:val="21"/>
          <w:szCs w:val="21"/>
        </w:rPr>
        <w:br/>
      </w:r>
      <w:r w:rsidRPr="00C14E30">
        <w:rPr>
          <w:rFonts w:ascii="Calibri" w:hAnsi="Calibri" w:cs="Calibri"/>
          <w:i/>
          <w:iCs/>
          <w:sz w:val="21"/>
          <w:szCs w:val="21"/>
        </w:rPr>
        <w:t xml:space="preserve">do złożenia lub uzupełnienia dokumentu będącego przedmiotowym środkiem dowodowym w sytuacji, </w:t>
      </w:r>
      <w:r>
        <w:rPr>
          <w:rFonts w:ascii="Calibri" w:hAnsi="Calibri" w:cs="Calibri"/>
          <w:i/>
          <w:iCs/>
          <w:sz w:val="21"/>
          <w:szCs w:val="21"/>
        </w:rPr>
        <w:br/>
      </w:r>
      <w:r w:rsidRPr="00C14E30">
        <w:rPr>
          <w:rFonts w:ascii="Calibri" w:hAnsi="Calibri" w:cs="Calibri"/>
          <w:i/>
          <w:iCs/>
          <w:sz w:val="21"/>
          <w:szCs w:val="21"/>
        </w:rPr>
        <w:t xml:space="preserve">gdy przewidzi taką możliwość w ogłoszeniu lub dokumentach zamówienia. Jak ustaliła Izba (zostało to także przyznane przez odwołującego na rozprawie) w przedmiotowym postępowaniu zamawiający nie przewidział takiej możliwości. Brak zamieszczenia stosownej informacji w ogłoszeniu lub dokumentach zamówienia uniemożliwia zamawiającemu uzupełnianie dokumentów będących przedmiotowymi środkami dowodowymi. Brak uprawnień zamawiającego do uzupełniania znajduje przełożenie także na uprawnienia wykonawcy, który nie może z własnej inicjatywy uzupełnić takiego dokumentu, którego nie załączył </w:t>
      </w:r>
      <w:r>
        <w:rPr>
          <w:rFonts w:ascii="Calibri" w:hAnsi="Calibri" w:cs="Calibri"/>
          <w:i/>
          <w:iCs/>
          <w:sz w:val="21"/>
          <w:szCs w:val="21"/>
        </w:rPr>
        <w:br/>
      </w:r>
      <w:r w:rsidRPr="00C14E30">
        <w:rPr>
          <w:rFonts w:ascii="Calibri" w:hAnsi="Calibri" w:cs="Calibri"/>
          <w:i/>
          <w:iCs/>
          <w:sz w:val="21"/>
          <w:szCs w:val="21"/>
        </w:rPr>
        <w:t>lub załączył niekompletny</w:t>
      </w:r>
      <w:r>
        <w:rPr>
          <w:rFonts w:ascii="Calibri" w:hAnsi="Calibri" w:cs="Calibri"/>
          <w:i/>
          <w:iCs/>
          <w:sz w:val="21"/>
          <w:szCs w:val="21"/>
        </w:rPr>
        <w:t xml:space="preserve"> </w:t>
      </w:r>
      <w:r w:rsidRPr="00C14E30">
        <w:rPr>
          <w:rFonts w:ascii="Calibri" w:hAnsi="Calibri" w:cs="Calibri"/>
          <w:i/>
          <w:iCs/>
          <w:sz w:val="21"/>
          <w:szCs w:val="21"/>
        </w:rPr>
        <w:t>w ofercie</w:t>
      </w:r>
      <w:r>
        <w:rPr>
          <w:rFonts w:ascii="Calibri" w:hAnsi="Calibri" w:cs="Calibri"/>
          <w:i/>
          <w:iCs/>
          <w:sz w:val="21"/>
          <w:szCs w:val="21"/>
        </w:rPr>
        <w:t xml:space="preserve">. </w:t>
      </w:r>
    </w:p>
    <w:p w14:paraId="18BE4D9B" w14:textId="543A6D00" w:rsidR="00061B41" w:rsidRDefault="00061B41" w:rsidP="0021352C">
      <w:pPr>
        <w:pStyle w:val="Akapitzlist"/>
        <w:numPr>
          <w:ilvl w:val="0"/>
          <w:numId w:val="35"/>
        </w:numPr>
        <w:spacing w:after="0"/>
        <w:ind w:left="284" w:hanging="284"/>
        <w:rPr>
          <w:rFonts w:ascii="Calibri" w:hAnsi="Calibri" w:cs="Calibri"/>
          <w:sz w:val="21"/>
          <w:szCs w:val="21"/>
        </w:rPr>
      </w:pPr>
      <w:r w:rsidRPr="005417EB">
        <w:rPr>
          <w:rFonts w:ascii="Calibri" w:hAnsi="Calibri" w:cs="Calibri"/>
          <w:sz w:val="21"/>
          <w:szCs w:val="21"/>
        </w:rPr>
        <w:t xml:space="preserve">Wyrok </w:t>
      </w:r>
      <w:r w:rsidR="00E524F4">
        <w:rPr>
          <w:rFonts w:ascii="Calibri" w:hAnsi="Calibri" w:cs="Calibri"/>
          <w:sz w:val="21"/>
          <w:szCs w:val="21"/>
        </w:rPr>
        <w:t>Krajowej Izby Odwoławczej</w:t>
      </w:r>
      <w:r w:rsidR="00E524F4" w:rsidRPr="005417EB">
        <w:rPr>
          <w:rFonts w:ascii="Calibri" w:hAnsi="Calibri" w:cs="Calibri"/>
          <w:sz w:val="21"/>
          <w:szCs w:val="21"/>
        </w:rPr>
        <w:t xml:space="preserve"> </w:t>
      </w:r>
      <w:r w:rsidRPr="005417EB">
        <w:rPr>
          <w:rFonts w:ascii="Calibri" w:hAnsi="Calibri" w:cs="Calibri"/>
          <w:sz w:val="21"/>
          <w:szCs w:val="21"/>
        </w:rPr>
        <w:t>z dnia 3 października 2022 r., sygn. akt: KIO 2400/22</w:t>
      </w:r>
      <w:r>
        <w:rPr>
          <w:rFonts w:ascii="Calibri" w:hAnsi="Calibri" w:cs="Calibri"/>
          <w:sz w:val="21"/>
          <w:szCs w:val="21"/>
        </w:rPr>
        <w:t>.</w:t>
      </w:r>
      <w:r w:rsidRPr="005417EB">
        <w:rPr>
          <w:rFonts w:ascii="Calibri" w:hAnsi="Calibri" w:cs="Calibri"/>
          <w:sz w:val="21"/>
          <w:szCs w:val="21"/>
        </w:rPr>
        <w:t xml:space="preserve"> </w:t>
      </w:r>
    </w:p>
    <w:p w14:paraId="57B3F1A6" w14:textId="77777777" w:rsidR="00061B41" w:rsidRPr="00782291" w:rsidRDefault="00061B41" w:rsidP="0021352C">
      <w:pPr>
        <w:pStyle w:val="Akapitzlist"/>
        <w:spacing w:after="0"/>
        <w:ind w:left="284"/>
        <w:rPr>
          <w:rFonts w:ascii="Calibri" w:hAnsi="Calibri" w:cs="Calibri"/>
          <w:sz w:val="10"/>
          <w:szCs w:val="10"/>
        </w:rPr>
      </w:pPr>
    </w:p>
    <w:p w14:paraId="2D4A4BF1" w14:textId="3B387065" w:rsidR="00061B41" w:rsidRPr="009346AD" w:rsidRDefault="00061B41" w:rsidP="0021352C">
      <w:pPr>
        <w:spacing w:after="0"/>
        <w:rPr>
          <w:rFonts w:ascii="Calibri" w:hAnsi="Calibri" w:cs="Calibri"/>
          <w:i/>
          <w:iCs/>
          <w:sz w:val="21"/>
          <w:szCs w:val="21"/>
        </w:rPr>
      </w:pPr>
      <w:r>
        <w:rPr>
          <w:rFonts w:ascii="Calibri" w:hAnsi="Calibri" w:cs="Calibri"/>
          <w:sz w:val="21"/>
          <w:szCs w:val="21"/>
        </w:rPr>
        <w:t>S</w:t>
      </w:r>
      <w:r w:rsidRPr="00F80F35">
        <w:rPr>
          <w:rFonts w:ascii="Calibri" w:hAnsi="Calibri" w:cs="Calibri"/>
          <w:sz w:val="21"/>
          <w:szCs w:val="21"/>
        </w:rPr>
        <w:t xml:space="preserve">kład orzekający stwierdził między innymi, że: </w:t>
      </w:r>
      <w:r w:rsidRPr="009346AD">
        <w:rPr>
          <w:rFonts w:ascii="Calibri" w:hAnsi="Calibri" w:cs="Calibri"/>
          <w:i/>
          <w:iCs/>
          <w:sz w:val="21"/>
          <w:szCs w:val="21"/>
        </w:rPr>
        <w:t xml:space="preserve">Izba chciałaby podkreślić, że przyzwolenie, aby wykonawca określał swoje zobowiązanie ofertowe w sposób niekonkretyzujący wszystkich istotnych z punktu </w:t>
      </w:r>
      <w:r>
        <w:rPr>
          <w:rFonts w:ascii="Calibri" w:hAnsi="Calibri" w:cs="Calibri"/>
          <w:i/>
          <w:iCs/>
          <w:sz w:val="21"/>
          <w:szCs w:val="21"/>
        </w:rPr>
        <w:br/>
      </w:r>
      <w:r w:rsidRPr="009346AD">
        <w:rPr>
          <w:rFonts w:ascii="Calibri" w:hAnsi="Calibri" w:cs="Calibri"/>
          <w:i/>
          <w:iCs/>
          <w:sz w:val="21"/>
          <w:szCs w:val="21"/>
        </w:rPr>
        <w:lastRenderedPageBreak/>
        <w:t xml:space="preserve">widzenia zamawiającego aspektów, a dopiero po otwarciu ofert, na etapie ich badania precyzował oferowane rozwiązania, stałoby w sprzeczności z podstawowymi zasadami udzielania zamówień </w:t>
      </w:r>
      <w:r>
        <w:rPr>
          <w:rFonts w:ascii="Calibri" w:hAnsi="Calibri" w:cs="Calibri"/>
          <w:i/>
          <w:iCs/>
          <w:sz w:val="21"/>
          <w:szCs w:val="21"/>
        </w:rPr>
        <w:br/>
      </w:r>
      <w:r w:rsidRPr="009346AD">
        <w:rPr>
          <w:rFonts w:ascii="Calibri" w:hAnsi="Calibri" w:cs="Calibri"/>
          <w:i/>
          <w:iCs/>
          <w:sz w:val="21"/>
          <w:szCs w:val="21"/>
        </w:rPr>
        <w:t xml:space="preserve">publicznych (art. 16 ustawy PZP), dopuszczając możliwość manipulacji treścią oferty, a po stronie Zamawiającego powodowałoby niepewność co do rzeczywistych cech oferowanego przedmiotu </w:t>
      </w:r>
      <w:r>
        <w:rPr>
          <w:rFonts w:ascii="Calibri" w:hAnsi="Calibri" w:cs="Calibri"/>
          <w:i/>
          <w:iCs/>
          <w:sz w:val="21"/>
          <w:szCs w:val="21"/>
        </w:rPr>
        <w:br/>
      </w:r>
      <w:r w:rsidRPr="009346AD">
        <w:rPr>
          <w:rFonts w:ascii="Calibri" w:hAnsi="Calibri" w:cs="Calibri"/>
          <w:i/>
          <w:iCs/>
          <w:sz w:val="21"/>
          <w:szCs w:val="21"/>
        </w:rPr>
        <w:t>zamówienia oraz utrudnienie w ustaleniu jego zgodności z wymaganiami opisanymi w SWZ. Izba wzięła również pod uwagę oświadczenie Odwołującego, który na rozprawie oświadczył, iż</w:t>
      </w:r>
      <w:r w:rsidR="004D6CA1" w:rsidRPr="009346AD">
        <w:rPr>
          <w:rFonts w:ascii="Calibri" w:hAnsi="Calibri" w:cs="Calibri"/>
          <w:i/>
          <w:iCs/>
          <w:sz w:val="21"/>
          <w:szCs w:val="21"/>
        </w:rPr>
        <w:t xml:space="preserve">:» </w:t>
      </w:r>
      <w:r w:rsidRPr="009346AD">
        <w:rPr>
          <w:rFonts w:ascii="Calibri" w:hAnsi="Calibri" w:cs="Calibri"/>
          <w:i/>
          <w:iCs/>
          <w:sz w:val="21"/>
          <w:szCs w:val="21"/>
        </w:rPr>
        <w:t xml:space="preserve">Odwołujący, jak i inni wykonawcy podali w treści oferty parametry oferowanego sprzętu w tym modele producentów, </w:t>
      </w:r>
      <w:r>
        <w:rPr>
          <w:rFonts w:ascii="Calibri" w:hAnsi="Calibri" w:cs="Calibri"/>
          <w:i/>
          <w:iCs/>
          <w:sz w:val="21"/>
          <w:szCs w:val="21"/>
        </w:rPr>
        <w:br/>
      </w:r>
      <w:r w:rsidRPr="009346AD">
        <w:rPr>
          <w:rFonts w:ascii="Calibri" w:hAnsi="Calibri" w:cs="Calibri"/>
          <w:i/>
          <w:iCs/>
          <w:sz w:val="21"/>
          <w:szCs w:val="21"/>
        </w:rPr>
        <w:t>a wykonawca wobec braku podania tych informacji w ofercie może po upływie terminu składania ofert modyfikować zaoferowany sprzęt. Ze względu na obecną sytuacj</w:t>
      </w:r>
      <w:r w:rsidR="00C30AD0">
        <w:rPr>
          <w:rFonts w:ascii="Calibri" w:hAnsi="Calibri" w:cs="Calibri"/>
          <w:i/>
          <w:iCs/>
          <w:sz w:val="21"/>
          <w:szCs w:val="21"/>
        </w:rPr>
        <w:t>ę</w:t>
      </w:r>
      <w:r w:rsidRPr="009346AD">
        <w:rPr>
          <w:rFonts w:ascii="Calibri" w:hAnsi="Calibri" w:cs="Calibri"/>
          <w:i/>
          <w:iCs/>
          <w:sz w:val="21"/>
          <w:szCs w:val="21"/>
        </w:rPr>
        <w:t xml:space="preserve"> na rynku IT tj. braki na rynku, nieprzewidywalność dostaw, opóźnienia dostaw, zerwanie więzów kooperacyjnych, możliwość zmiany parametrów sprzętu po terminie składania ofert jest nieuprawnioną przewagą wykonawcy</w:t>
      </w:r>
      <w:r>
        <w:rPr>
          <w:rFonts w:ascii="Calibri" w:hAnsi="Calibri" w:cs="Calibri"/>
          <w:i/>
          <w:iCs/>
          <w:sz w:val="21"/>
          <w:szCs w:val="21"/>
        </w:rPr>
        <w:t xml:space="preserve">. </w:t>
      </w:r>
    </w:p>
    <w:p w14:paraId="16501FD7" w14:textId="77777777" w:rsidR="00061B41" w:rsidRPr="00360F47" w:rsidRDefault="00061B41" w:rsidP="0021352C">
      <w:pPr>
        <w:spacing w:after="0"/>
        <w:rPr>
          <w:rFonts w:ascii="Calibri" w:hAnsi="Calibri" w:cs="Calibri"/>
          <w:i/>
          <w:iCs/>
          <w:sz w:val="10"/>
          <w:szCs w:val="10"/>
        </w:rPr>
      </w:pPr>
    </w:p>
    <w:p w14:paraId="1AE232EE" w14:textId="3FEF4BEE" w:rsidR="00061B41" w:rsidRPr="00FA1532" w:rsidRDefault="00061B41" w:rsidP="0021352C">
      <w:pPr>
        <w:spacing w:after="0"/>
      </w:pPr>
      <w:r w:rsidRPr="00FA1532">
        <w:rPr>
          <w:rFonts w:ascii="Calibri" w:hAnsi="Calibri" w:cs="Calibri"/>
          <w:sz w:val="21"/>
          <w:szCs w:val="21"/>
        </w:rPr>
        <w:t xml:space="preserve">Zauważenia wymaga również, iż zakresem regulacji art. 107 ust. 2 ustawy </w:t>
      </w:r>
      <w:proofErr w:type="spellStart"/>
      <w:r w:rsidRPr="00FA1532">
        <w:rPr>
          <w:rFonts w:ascii="Calibri" w:hAnsi="Calibri" w:cs="Calibri"/>
          <w:sz w:val="21"/>
          <w:szCs w:val="21"/>
        </w:rPr>
        <w:t>Pzp</w:t>
      </w:r>
      <w:proofErr w:type="spellEnd"/>
      <w:r w:rsidRPr="00FA1532">
        <w:rPr>
          <w:rFonts w:ascii="Calibri" w:hAnsi="Calibri" w:cs="Calibri"/>
          <w:sz w:val="21"/>
          <w:szCs w:val="21"/>
        </w:rPr>
        <w:t xml:space="preserve"> nie zostały objęte przedmiotowe środki dowodowe służące potwierdzaniu zgodności z cechami lub kryteriami określonymi </w:t>
      </w:r>
      <w:r w:rsidRPr="00FA1532">
        <w:rPr>
          <w:rFonts w:ascii="Calibri" w:hAnsi="Calibri" w:cs="Calibri"/>
          <w:sz w:val="21"/>
          <w:szCs w:val="21"/>
        </w:rPr>
        <w:br/>
        <w:t xml:space="preserve">w opisie kryteriów oceny ofert. Zgodnie z treścią art. 107 ust. 3 ustawy </w:t>
      </w:r>
      <w:proofErr w:type="spellStart"/>
      <w:r w:rsidRPr="00FA1532">
        <w:rPr>
          <w:rFonts w:ascii="Calibri" w:hAnsi="Calibri" w:cs="Calibri"/>
          <w:sz w:val="21"/>
          <w:szCs w:val="21"/>
        </w:rPr>
        <w:t>Pzp</w:t>
      </w:r>
      <w:proofErr w:type="spellEnd"/>
      <w:r w:rsidR="00B119AA">
        <w:rPr>
          <w:rFonts w:ascii="Calibri" w:hAnsi="Calibri" w:cs="Calibri"/>
          <w:sz w:val="21"/>
          <w:szCs w:val="21"/>
        </w:rPr>
        <w:t>,</w:t>
      </w:r>
      <w:r w:rsidRPr="00FA1532">
        <w:rPr>
          <w:rFonts w:ascii="Calibri" w:hAnsi="Calibri" w:cs="Calibri"/>
          <w:sz w:val="21"/>
          <w:szCs w:val="21"/>
        </w:rPr>
        <w:t xml:space="preserve"> przepisu art. 107 ust. 2 ustawy </w:t>
      </w:r>
      <w:proofErr w:type="spellStart"/>
      <w:r w:rsidRPr="00FA1532">
        <w:rPr>
          <w:rFonts w:ascii="Calibri" w:hAnsi="Calibri" w:cs="Calibri"/>
          <w:sz w:val="21"/>
          <w:szCs w:val="21"/>
        </w:rPr>
        <w:t>Pzp</w:t>
      </w:r>
      <w:proofErr w:type="spellEnd"/>
      <w:r w:rsidRPr="00FA1532">
        <w:rPr>
          <w:rFonts w:ascii="Calibri" w:hAnsi="Calibri" w:cs="Calibri"/>
          <w:sz w:val="21"/>
          <w:szCs w:val="21"/>
        </w:rPr>
        <w:t xml:space="preserve"> nie stosuje się, jeżeli przedmiotowy środek dowodowy służy potwierdzeniu zgodności z cechami </w:t>
      </w:r>
      <w:r w:rsidRPr="00FA1532">
        <w:rPr>
          <w:rFonts w:ascii="Calibri" w:hAnsi="Calibri" w:cs="Calibri"/>
          <w:sz w:val="21"/>
          <w:szCs w:val="21"/>
        </w:rPr>
        <w:br/>
        <w:t>lub kryteriami określonymi w opisie kryteriów oceny ofert.</w:t>
      </w:r>
      <w:r w:rsidRPr="00FA1532">
        <w:t xml:space="preserve"> </w:t>
      </w:r>
    </w:p>
    <w:p w14:paraId="51E91246" w14:textId="77777777" w:rsidR="00F733D2" w:rsidRPr="00F733D2" w:rsidRDefault="00F733D2" w:rsidP="0021352C">
      <w:pPr>
        <w:spacing w:after="0"/>
        <w:rPr>
          <w:sz w:val="10"/>
          <w:szCs w:val="10"/>
        </w:rPr>
      </w:pPr>
    </w:p>
    <w:p w14:paraId="72C8944C" w14:textId="7E5F8827" w:rsidR="00061B41" w:rsidRPr="00FA1532" w:rsidRDefault="00061B41" w:rsidP="0021352C">
      <w:pPr>
        <w:rPr>
          <w:rFonts w:ascii="Calibri" w:hAnsi="Calibri" w:cs="Calibri"/>
          <w:sz w:val="21"/>
          <w:szCs w:val="21"/>
        </w:rPr>
      </w:pPr>
      <w:r w:rsidRPr="00FA1532">
        <w:rPr>
          <w:rFonts w:ascii="Calibri" w:hAnsi="Calibri" w:cs="Calibri"/>
          <w:sz w:val="21"/>
          <w:szCs w:val="21"/>
        </w:rPr>
        <w:t xml:space="preserve">W związku z powyższym należy zauważyć, że w ustawie </w:t>
      </w:r>
      <w:proofErr w:type="spellStart"/>
      <w:r w:rsidRPr="00FA1532">
        <w:rPr>
          <w:rFonts w:ascii="Calibri" w:hAnsi="Calibri" w:cs="Calibri"/>
          <w:sz w:val="21"/>
          <w:szCs w:val="21"/>
        </w:rPr>
        <w:t>Pzp</w:t>
      </w:r>
      <w:proofErr w:type="spellEnd"/>
      <w:r w:rsidRPr="00FA1532">
        <w:rPr>
          <w:rFonts w:ascii="Calibri" w:hAnsi="Calibri" w:cs="Calibri"/>
          <w:sz w:val="21"/>
          <w:szCs w:val="21"/>
        </w:rPr>
        <w:t xml:space="preserve"> wyłączona została możliwość wezwania wykonawcy w sytuacji, gdy środek dowodowy był wymagany przez zamawiającego na potwierdzenie zgodności z cechami lub kryteriami określonymi w opisie kryteriów oceny ofert. Ustawa wyraźnie wyłączyła możliwość uzupełnienia przedmiotowego środka dowodowego służącego potwierdzeniu zgodności z cechami lub kryteriami określonymi w opisie kryteriów oceny ofert. Zamawiający nie może zatem przewidzieć procedury poprawy przedmiotowych środków dowodowych w odniesieniu do tych spośród nich, które służą potwierdzeniu zgodności z cechami lub kryteriami określonymi w opisie kryteriów oceny ofert. Takich środków nie można uzupełnić, oznaczałoby to bowiem uzupełnienie przedmiotu oferty</w:t>
      </w:r>
      <w:r w:rsidRPr="00FA1532">
        <w:rPr>
          <w:rStyle w:val="Odwoanieprzypisudolnego"/>
          <w:rFonts w:ascii="Calibri" w:hAnsi="Calibri" w:cs="Calibri"/>
          <w:sz w:val="21"/>
          <w:szCs w:val="21"/>
        </w:rPr>
        <w:footnoteReference w:id="38"/>
      </w:r>
      <w:r w:rsidRPr="00FA1532">
        <w:rPr>
          <w:rFonts w:ascii="Calibri" w:hAnsi="Calibri" w:cs="Calibri"/>
          <w:sz w:val="21"/>
          <w:szCs w:val="21"/>
        </w:rPr>
        <w:t xml:space="preserve">. Przepis wprowadza bezwzględny zakaz uzupełniania środków dowodowych, które potwierdzają zgodność oferty z cechami lub kryteriami określonymi w opisie kryteriów oceny ofert. Przykładowo, jeżeli zamawiający wskaże, że parametry techniczne produktu będą jednym z kryteriów oceny ofert i zażąda celem ich potwierdzenia dokumentu przedmiotowego w postaci dokumentacji technicznej producenta, to wykonawca, nie załączając dokumentacji technicznej produktu, narazi się, w zależności od stanu faktycznego, na odrzucenie oferty lub nieprzyznanie mu punktów w ramach tego kryterium oceny ofert, taki dokument nie podlega bowiem uzupełnieniu. </w:t>
      </w:r>
    </w:p>
    <w:p w14:paraId="3115B859" w14:textId="7510DCFB" w:rsidR="00061B41" w:rsidRDefault="00061B41" w:rsidP="0021352C">
      <w:pPr>
        <w:rPr>
          <w:rFonts w:ascii="Calibri" w:hAnsi="Calibri" w:cs="Calibri"/>
          <w:sz w:val="21"/>
          <w:szCs w:val="21"/>
        </w:rPr>
      </w:pPr>
      <w:r w:rsidRPr="00FA1532">
        <w:rPr>
          <w:rFonts w:ascii="Calibri" w:hAnsi="Calibri" w:cs="Calibri"/>
          <w:sz w:val="21"/>
          <w:szCs w:val="21"/>
        </w:rPr>
        <w:t xml:space="preserve">Ponadto, wezwanie o uzupełnienie przedmiotowych środków dowodowych jest bezprzedmiotowe, </w:t>
      </w:r>
      <w:r w:rsidRPr="00FA1532">
        <w:rPr>
          <w:rFonts w:ascii="Calibri" w:hAnsi="Calibri" w:cs="Calibri"/>
          <w:sz w:val="21"/>
          <w:szCs w:val="21"/>
        </w:rPr>
        <w:br/>
        <w:t xml:space="preserve">gdy zachodzą przesłanki unieważnienia postępowania, o których mowa w art. 255 ustawy </w:t>
      </w:r>
      <w:proofErr w:type="spellStart"/>
      <w:r w:rsidRPr="00FA1532">
        <w:rPr>
          <w:rFonts w:ascii="Calibri" w:hAnsi="Calibri" w:cs="Calibri"/>
          <w:sz w:val="21"/>
          <w:szCs w:val="21"/>
        </w:rPr>
        <w:t>Pzp</w:t>
      </w:r>
      <w:proofErr w:type="spellEnd"/>
      <w:r w:rsidRPr="00FA1532">
        <w:rPr>
          <w:rFonts w:ascii="Calibri" w:hAnsi="Calibri" w:cs="Calibri"/>
          <w:sz w:val="21"/>
          <w:szCs w:val="21"/>
        </w:rPr>
        <w:t xml:space="preserve">. Dotyczy </w:t>
      </w:r>
      <w:r w:rsidRPr="00FA1532">
        <w:rPr>
          <w:rFonts w:ascii="Calibri" w:hAnsi="Calibri" w:cs="Calibri"/>
          <w:sz w:val="21"/>
          <w:szCs w:val="21"/>
        </w:rPr>
        <w:br/>
        <w:t xml:space="preserve">to również przesłanek fakultatywnych (np. art. 258 ustawy </w:t>
      </w:r>
      <w:proofErr w:type="spellStart"/>
      <w:r w:rsidRPr="00FA1532">
        <w:rPr>
          <w:rFonts w:ascii="Calibri" w:hAnsi="Calibri" w:cs="Calibri"/>
          <w:sz w:val="21"/>
          <w:szCs w:val="21"/>
        </w:rPr>
        <w:t>Pzp</w:t>
      </w:r>
      <w:proofErr w:type="spellEnd"/>
      <w:r w:rsidRPr="00FA1532">
        <w:rPr>
          <w:rFonts w:ascii="Calibri" w:hAnsi="Calibri" w:cs="Calibri"/>
          <w:sz w:val="21"/>
          <w:szCs w:val="21"/>
        </w:rPr>
        <w:t>), jeśli zamawiający zdecydował się na ich uwzględnienie. Wystąpienie przesłanek odrzucenia oferty wykonawcy także stanowi negatywną przesłankę uzupełnienia przedmiotowych środków dowodowych</w:t>
      </w:r>
      <w:r w:rsidRPr="00FA1532">
        <w:rPr>
          <w:rStyle w:val="Odwoanieprzypisudolnego"/>
          <w:rFonts w:ascii="Calibri" w:hAnsi="Calibri" w:cs="Calibri"/>
          <w:sz w:val="21"/>
          <w:szCs w:val="21"/>
        </w:rPr>
        <w:footnoteReference w:id="39"/>
      </w:r>
      <w:r w:rsidRPr="00FA1532">
        <w:rPr>
          <w:rFonts w:ascii="Calibri" w:hAnsi="Calibri" w:cs="Calibri"/>
          <w:sz w:val="21"/>
          <w:szCs w:val="21"/>
        </w:rPr>
        <w:t>.</w:t>
      </w:r>
    </w:p>
    <w:p w14:paraId="2EAE1369" w14:textId="2B19B679" w:rsidR="00061B41" w:rsidRPr="002A19F1" w:rsidRDefault="00061B41" w:rsidP="0021352C">
      <w:pPr>
        <w:rPr>
          <w:rFonts w:ascii="Calibri" w:hAnsi="Calibri" w:cs="Calibri"/>
          <w:sz w:val="21"/>
          <w:szCs w:val="21"/>
          <w:u w:val="single"/>
        </w:rPr>
      </w:pPr>
      <w:r w:rsidRPr="004F301D">
        <w:rPr>
          <w:rFonts w:ascii="Calibri" w:hAnsi="Calibri" w:cs="Calibri"/>
          <w:sz w:val="21"/>
          <w:szCs w:val="21"/>
          <w:u w:val="single"/>
        </w:rPr>
        <w:t>Z orzecznictwa Krajowej Izby Odwoławczej</w:t>
      </w:r>
    </w:p>
    <w:p w14:paraId="0A8BFF8B" w14:textId="70213C04" w:rsidR="00061B41" w:rsidRPr="002A19F1" w:rsidRDefault="00061B41" w:rsidP="0021352C">
      <w:pPr>
        <w:pStyle w:val="Akapitzlist"/>
        <w:numPr>
          <w:ilvl w:val="0"/>
          <w:numId w:val="35"/>
        </w:numPr>
        <w:ind w:left="284" w:hanging="284"/>
        <w:contextualSpacing w:val="0"/>
        <w:rPr>
          <w:rFonts w:ascii="Calibri" w:hAnsi="Calibri" w:cs="Calibri"/>
          <w:sz w:val="21"/>
          <w:szCs w:val="21"/>
        </w:rPr>
      </w:pPr>
      <w:r w:rsidRPr="005F3D19">
        <w:rPr>
          <w:rFonts w:ascii="Calibri" w:hAnsi="Calibri" w:cs="Calibri"/>
          <w:sz w:val="21"/>
          <w:szCs w:val="21"/>
        </w:rPr>
        <w:t>Wyrok Krajowej Izby Odwoławczej z dnia 23 stycznia 2023 r., sygn. akt KIO 70/23.</w:t>
      </w:r>
    </w:p>
    <w:p w14:paraId="523F9F28" w14:textId="31F73C40" w:rsidR="00061B41" w:rsidRPr="005E4E18" w:rsidRDefault="00061B41" w:rsidP="0021352C">
      <w:pPr>
        <w:rPr>
          <w:rFonts w:ascii="Calibri" w:hAnsi="Calibri" w:cs="Calibri"/>
          <w:sz w:val="21"/>
          <w:szCs w:val="21"/>
        </w:rPr>
      </w:pPr>
      <w:r w:rsidRPr="004F301D">
        <w:rPr>
          <w:rFonts w:ascii="Calibri" w:hAnsi="Calibri" w:cs="Calibri"/>
          <w:sz w:val="21"/>
          <w:szCs w:val="21"/>
        </w:rPr>
        <w:t xml:space="preserve">Przedmiotem zawisłego przed Izbą sporu było ustalenie, czy w świetle postanowień </w:t>
      </w:r>
      <w:r w:rsidR="00E37920">
        <w:rPr>
          <w:rFonts w:ascii="Calibri" w:hAnsi="Calibri" w:cs="Calibri"/>
          <w:sz w:val="21"/>
          <w:szCs w:val="21"/>
        </w:rPr>
        <w:t>S</w:t>
      </w:r>
      <w:r w:rsidRPr="004F301D">
        <w:rPr>
          <w:rFonts w:ascii="Calibri" w:hAnsi="Calibri" w:cs="Calibri"/>
          <w:sz w:val="21"/>
          <w:szCs w:val="21"/>
        </w:rPr>
        <w:t xml:space="preserve">pecyfikacji </w:t>
      </w:r>
      <w:r w:rsidR="00E37920">
        <w:rPr>
          <w:rFonts w:ascii="Calibri" w:hAnsi="Calibri" w:cs="Calibri"/>
          <w:sz w:val="21"/>
          <w:szCs w:val="21"/>
        </w:rPr>
        <w:t>W</w:t>
      </w:r>
      <w:r w:rsidRPr="004F301D">
        <w:rPr>
          <w:rFonts w:ascii="Calibri" w:hAnsi="Calibri" w:cs="Calibri"/>
          <w:sz w:val="21"/>
          <w:szCs w:val="21"/>
        </w:rPr>
        <w:t xml:space="preserve">arunków </w:t>
      </w:r>
      <w:r w:rsidR="00E37920">
        <w:rPr>
          <w:rFonts w:ascii="Calibri" w:hAnsi="Calibri" w:cs="Calibri"/>
          <w:sz w:val="21"/>
          <w:szCs w:val="21"/>
        </w:rPr>
        <w:t>Z</w:t>
      </w:r>
      <w:r w:rsidRPr="004F301D">
        <w:rPr>
          <w:rFonts w:ascii="Calibri" w:hAnsi="Calibri" w:cs="Calibri"/>
          <w:sz w:val="21"/>
          <w:szCs w:val="21"/>
        </w:rPr>
        <w:t xml:space="preserve">amówienia </w:t>
      </w:r>
      <w:r>
        <w:rPr>
          <w:rFonts w:ascii="Calibri" w:hAnsi="Calibri" w:cs="Calibri"/>
          <w:sz w:val="21"/>
          <w:szCs w:val="21"/>
        </w:rPr>
        <w:t>z</w:t>
      </w:r>
      <w:r w:rsidRPr="004F301D">
        <w:rPr>
          <w:rFonts w:ascii="Calibri" w:hAnsi="Calibri" w:cs="Calibri"/>
          <w:sz w:val="21"/>
          <w:szCs w:val="21"/>
        </w:rPr>
        <w:t xml:space="preserve">amawiający prawidłowo nie przyznał ofercie </w:t>
      </w:r>
      <w:r>
        <w:rPr>
          <w:rFonts w:ascii="Calibri" w:hAnsi="Calibri" w:cs="Calibri"/>
          <w:sz w:val="21"/>
          <w:szCs w:val="21"/>
        </w:rPr>
        <w:t>o</w:t>
      </w:r>
      <w:r w:rsidRPr="004F301D">
        <w:rPr>
          <w:rFonts w:ascii="Calibri" w:hAnsi="Calibri" w:cs="Calibri"/>
          <w:sz w:val="21"/>
          <w:szCs w:val="21"/>
        </w:rPr>
        <w:t>dwołującego maksymalnej liczby punktów w kryterium pn. Monitorowanie pracy pojedynczego modułu PV.</w:t>
      </w:r>
      <w:r>
        <w:rPr>
          <w:rFonts w:ascii="Calibri" w:hAnsi="Calibri" w:cs="Calibri"/>
          <w:sz w:val="21"/>
          <w:szCs w:val="21"/>
        </w:rPr>
        <w:t xml:space="preserve"> W toku postępowania odwoławczego ustalono, iż przedłożone przez </w:t>
      </w:r>
      <w:r w:rsidR="00884E96">
        <w:rPr>
          <w:rFonts w:ascii="Calibri" w:hAnsi="Calibri" w:cs="Calibri"/>
          <w:sz w:val="21"/>
          <w:szCs w:val="21"/>
        </w:rPr>
        <w:t>O</w:t>
      </w:r>
      <w:r>
        <w:rPr>
          <w:rFonts w:ascii="Calibri" w:hAnsi="Calibri" w:cs="Calibri"/>
          <w:sz w:val="21"/>
          <w:szCs w:val="21"/>
        </w:rPr>
        <w:t xml:space="preserve">dwołującego przedmiotowe środki dowodowe nie potwierdzały spełnienia określonych w SWZ wymagań/funkcjonalności </w:t>
      </w:r>
      <w:r w:rsidRPr="00EC0469">
        <w:rPr>
          <w:rFonts w:ascii="Calibri" w:hAnsi="Calibri" w:cs="Calibri"/>
          <w:sz w:val="21"/>
          <w:szCs w:val="21"/>
        </w:rPr>
        <w:t>punktowa</w:t>
      </w:r>
      <w:r>
        <w:rPr>
          <w:rFonts w:ascii="Calibri" w:hAnsi="Calibri" w:cs="Calibri"/>
          <w:sz w:val="21"/>
          <w:szCs w:val="21"/>
        </w:rPr>
        <w:t>nych</w:t>
      </w:r>
      <w:r w:rsidRPr="00EC0469">
        <w:rPr>
          <w:rFonts w:ascii="Calibri" w:hAnsi="Calibri" w:cs="Calibri"/>
          <w:sz w:val="21"/>
          <w:szCs w:val="21"/>
        </w:rPr>
        <w:t xml:space="preserve"> dodatkowo w ramach kryteri</w:t>
      </w:r>
      <w:r>
        <w:rPr>
          <w:rFonts w:ascii="Calibri" w:hAnsi="Calibri" w:cs="Calibri"/>
          <w:sz w:val="21"/>
          <w:szCs w:val="21"/>
        </w:rPr>
        <w:t xml:space="preserve">um oceny ofert. W ocenie Izby uchybień </w:t>
      </w:r>
      <w:r w:rsidR="00BC6D3B">
        <w:rPr>
          <w:rFonts w:ascii="Calibri" w:hAnsi="Calibri" w:cs="Calibri"/>
          <w:sz w:val="21"/>
          <w:szCs w:val="21"/>
        </w:rPr>
        <w:t>W</w:t>
      </w:r>
      <w:r>
        <w:rPr>
          <w:rFonts w:ascii="Calibri" w:hAnsi="Calibri" w:cs="Calibri"/>
          <w:sz w:val="21"/>
          <w:szCs w:val="21"/>
        </w:rPr>
        <w:t>ykonawcy n</w:t>
      </w:r>
      <w:r w:rsidRPr="00725B58">
        <w:rPr>
          <w:rFonts w:ascii="Calibri" w:hAnsi="Calibri" w:cs="Calibri"/>
          <w:sz w:val="21"/>
          <w:szCs w:val="21"/>
        </w:rPr>
        <w:t>ie mog</w:t>
      </w:r>
      <w:r>
        <w:rPr>
          <w:rFonts w:ascii="Calibri" w:hAnsi="Calibri" w:cs="Calibri"/>
          <w:sz w:val="21"/>
          <w:szCs w:val="21"/>
        </w:rPr>
        <w:t>ły</w:t>
      </w:r>
      <w:r w:rsidRPr="00725B58">
        <w:rPr>
          <w:rFonts w:ascii="Calibri" w:hAnsi="Calibri" w:cs="Calibri"/>
          <w:sz w:val="21"/>
          <w:szCs w:val="21"/>
        </w:rPr>
        <w:t xml:space="preserve"> sanować załączone do odwołania oraz złożone w toku </w:t>
      </w:r>
      <w:r w:rsidRPr="00725B58">
        <w:rPr>
          <w:rFonts w:ascii="Calibri" w:hAnsi="Calibri" w:cs="Calibri"/>
          <w:sz w:val="21"/>
          <w:szCs w:val="21"/>
        </w:rPr>
        <w:lastRenderedPageBreak/>
        <w:t>rozprawy wnioski dowodowe</w:t>
      </w:r>
      <w:r>
        <w:rPr>
          <w:rFonts w:ascii="Calibri" w:hAnsi="Calibri" w:cs="Calibri"/>
          <w:sz w:val="21"/>
          <w:szCs w:val="21"/>
        </w:rPr>
        <w:t xml:space="preserve">. Izba oddalając odwołanie w uzasadnieniu wyroku podniosła, </w:t>
      </w:r>
      <w:r w:rsidRPr="0065275A">
        <w:rPr>
          <w:rFonts w:ascii="Calibri" w:hAnsi="Calibri" w:cs="Calibri"/>
          <w:i/>
          <w:iCs/>
          <w:sz w:val="21"/>
          <w:szCs w:val="21"/>
        </w:rPr>
        <w:t xml:space="preserve">iż art. 107 ust. 1 ustawy </w:t>
      </w:r>
      <w:proofErr w:type="spellStart"/>
      <w:r w:rsidRPr="0065275A">
        <w:rPr>
          <w:rFonts w:ascii="Calibri" w:hAnsi="Calibri" w:cs="Calibri"/>
          <w:i/>
          <w:iCs/>
          <w:sz w:val="21"/>
          <w:szCs w:val="21"/>
        </w:rPr>
        <w:t>Pzp</w:t>
      </w:r>
      <w:proofErr w:type="spellEnd"/>
      <w:r w:rsidRPr="0065275A">
        <w:rPr>
          <w:rFonts w:ascii="Calibri" w:hAnsi="Calibri" w:cs="Calibri"/>
          <w:i/>
          <w:iCs/>
          <w:sz w:val="21"/>
          <w:szCs w:val="21"/>
        </w:rPr>
        <w:t xml:space="preserve"> wprowadza zasadę, zgodnie z którą</w:t>
      </w:r>
      <w:r>
        <w:rPr>
          <w:rFonts w:ascii="Calibri" w:hAnsi="Calibri" w:cs="Calibri"/>
          <w:i/>
          <w:iCs/>
          <w:sz w:val="21"/>
          <w:szCs w:val="21"/>
        </w:rPr>
        <w:t xml:space="preserve"> </w:t>
      </w:r>
      <w:r w:rsidRPr="0065275A">
        <w:rPr>
          <w:rFonts w:ascii="Calibri" w:hAnsi="Calibri" w:cs="Calibri"/>
          <w:i/>
          <w:iCs/>
          <w:sz w:val="21"/>
          <w:szCs w:val="21"/>
        </w:rPr>
        <w:t>przedmiotowe</w:t>
      </w:r>
      <w:r>
        <w:rPr>
          <w:rFonts w:ascii="Calibri" w:hAnsi="Calibri" w:cs="Calibri"/>
          <w:i/>
          <w:iCs/>
          <w:sz w:val="21"/>
          <w:szCs w:val="21"/>
        </w:rPr>
        <w:t xml:space="preserve"> </w:t>
      </w:r>
      <w:r w:rsidRPr="0065275A">
        <w:rPr>
          <w:rFonts w:ascii="Calibri" w:hAnsi="Calibri" w:cs="Calibri"/>
          <w:i/>
          <w:iCs/>
          <w:sz w:val="21"/>
          <w:szCs w:val="21"/>
        </w:rPr>
        <w:t>środki</w:t>
      </w:r>
      <w:r>
        <w:rPr>
          <w:rFonts w:ascii="Calibri" w:hAnsi="Calibri" w:cs="Calibri"/>
          <w:i/>
          <w:iCs/>
          <w:sz w:val="21"/>
          <w:szCs w:val="21"/>
        </w:rPr>
        <w:t xml:space="preserve"> </w:t>
      </w:r>
      <w:r w:rsidRPr="0065275A">
        <w:rPr>
          <w:rFonts w:ascii="Calibri" w:hAnsi="Calibri" w:cs="Calibri"/>
          <w:i/>
          <w:iCs/>
          <w:sz w:val="21"/>
          <w:szCs w:val="21"/>
        </w:rPr>
        <w:t>dowodowe</w:t>
      </w:r>
      <w:r>
        <w:rPr>
          <w:rFonts w:ascii="Calibri" w:hAnsi="Calibri" w:cs="Calibri"/>
          <w:i/>
          <w:iCs/>
          <w:sz w:val="21"/>
          <w:szCs w:val="21"/>
        </w:rPr>
        <w:t xml:space="preserve"> </w:t>
      </w:r>
      <w:r w:rsidRPr="0065275A">
        <w:rPr>
          <w:rFonts w:ascii="Calibri" w:hAnsi="Calibri" w:cs="Calibri"/>
          <w:i/>
          <w:iCs/>
          <w:sz w:val="21"/>
          <w:szCs w:val="21"/>
        </w:rPr>
        <w:t>wykonawca obowiązany jest złożyć wraz z ofertą. Tym samym to na moment złożenia oferty wykonawca</w:t>
      </w:r>
      <w:r>
        <w:rPr>
          <w:rFonts w:ascii="Calibri" w:hAnsi="Calibri" w:cs="Calibri"/>
          <w:i/>
          <w:iCs/>
          <w:sz w:val="21"/>
          <w:szCs w:val="21"/>
        </w:rPr>
        <w:t xml:space="preserve"> </w:t>
      </w:r>
      <w:r w:rsidRPr="00470A28">
        <w:rPr>
          <w:rFonts w:ascii="Calibri" w:hAnsi="Calibri" w:cs="Calibri"/>
          <w:i/>
          <w:iCs/>
          <w:sz w:val="21"/>
          <w:szCs w:val="21"/>
        </w:rPr>
        <w:t>winien dołożyć należytej staranności i przedstawić Zamawiającemu kompletne dokumenty umożliwiające weryfikację oferty w ramach</w:t>
      </w:r>
      <w:r>
        <w:rPr>
          <w:rFonts w:ascii="Calibri" w:hAnsi="Calibri" w:cs="Calibri"/>
          <w:i/>
          <w:iCs/>
          <w:sz w:val="21"/>
          <w:szCs w:val="21"/>
        </w:rPr>
        <w:t xml:space="preserve"> </w:t>
      </w:r>
      <w:r w:rsidRPr="00470A28">
        <w:rPr>
          <w:rFonts w:ascii="Calibri" w:hAnsi="Calibri" w:cs="Calibri"/>
          <w:i/>
          <w:iCs/>
          <w:sz w:val="21"/>
          <w:szCs w:val="21"/>
        </w:rPr>
        <w:t>kryterium</w:t>
      </w:r>
      <w:r>
        <w:rPr>
          <w:rFonts w:ascii="Calibri" w:hAnsi="Calibri" w:cs="Calibri"/>
          <w:i/>
          <w:iCs/>
          <w:sz w:val="21"/>
          <w:szCs w:val="21"/>
        </w:rPr>
        <w:t xml:space="preserve"> </w:t>
      </w:r>
      <w:r w:rsidRPr="00470A28">
        <w:rPr>
          <w:rFonts w:ascii="Calibri" w:hAnsi="Calibri" w:cs="Calibri"/>
          <w:i/>
          <w:iCs/>
          <w:sz w:val="21"/>
          <w:szCs w:val="21"/>
        </w:rPr>
        <w:t>oceny ofert. To na podstawie złożonych wraz z ofertą</w:t>
      </w:r>
      <w:r>
        <w:rPr>
          <w:rFonts w:ascii="Calibri" w:hAnsi="Calibri" w:cs="Calibri"/>
          <w:i/>
          <w:iCs/>
          <w:sz w:val="21"/>
          <w:szCs w:val="21"/>
        </w:rPr>
        <w:t xml:space="preserve"> </w:t>
      </w:r>
      <w:r w:rsidRPr="00470A28">
        <w:rPr>
          <w:rFonts w:ascii="Calibri" w:hAnsi="Calibri" w:cs="Calibri"/>
          <w:i/>
          <w:iCs/>
          <w:sz w:val="21"/>
          <w:szCs w:val="21"/>
        </w:rPr>
        <w:t>przedmiotowych</w:t>
      </w:r>
      <w:r>
        <w:rPr>
          <w:rFonts w:ascii="Calibri" w:hAnsi="Calibri" w:cs="Calibri"/>
          <w:i/>
          <w:iCs/>
          <w:sz w:val="21"/>
          <w:szCs w:val="21"/>
        </w:rPr>
        <w:t xml:space="preserve"> </w:t>
      </w:r>
      <w:r w:rsidRPr="00470A28">
        <w:rPr>
          <w:rFonts w:ascii="Calibri" w:hAnsi="Calibri" w:cs="Calibri"/>
          <w:i/>
          <w:iCs/>
          <w:sz w:val="21"/>
          <w:szCs w:val="21"/>
        </w:rPr>
        <w:t>środków</w:t>
      </w:r>
      <w:r>
        <w:rPr>
          <w:rFonts w:ascii="Calibri" w:hAnsi="Calibri" w:cs="Calibri"/>
          <w:i/>
          <w:iCs/>
          <w:sz w:val="21"/>
          <w:szCs w:val="21"/>
        </w:rPr>
        <w:t xml:space="preserve"> </w:t>
      </w:r>
      <w:r w:rsidRPr="00470A28">
        <w:rPr>
          <w:rFonts w:ascii="Calibri" w:hAnsi="Calibri" w:cs="Calibri"/>
          <w:i/>
          <w:iCs/>
          <w:sz w:val="21"/>
          <w:szCs w:val="21"/>
        </w:rPr>
        <w:t>dowodowych</w:t>
      </w:r>
      <w:r>
        <w:rPr>
          <w:rFonts w:ascii="Calibri" w:hAnsi="Calibri" w:cs="Calibri"/>
          <w:i/>
          <w:iCs/>
          <w:sz w:val="21"/>
          <w:szCs w:val="21"/>
        </w:rPr>
        <w:t xml:space="preserve"> </w:t>
      </w:r>
      <w:r w:rsidRPr="00470A28">
        <w:rPr>
          <w:rFonts w:ascii="Calibri" w:hAnsi="Calibri" w:cs="Calibri"/>
          <w:i/>
          <w:iCs/>
          <w:sz w:val="21"/>
          <w:szCs w:val="21"/>
        </w:rPr>
        <w:t>Zamawiający podejmuje decyzję w przedmiocie zasadności przyznania punktów ofercie danego wykonawcy lub nie. Uchybienia wykonawcy w powyższym zakresie w zależności od rodzaju błędu skutkować będą brakiem możliwości przyznania punktów w ocenianym</w:t>
      </w:r>
      <w:r>
        <w:rPr>
          <w:rFonts w:ascii="Calibri" w:hAnsi="Calibri" w:cs="Calibri"/>
          <w:i/>
          <w:iCs/>
          <w:sz w:val="21"/>
          <w:szCs w:val="21"/>
        </w:rPr>
        <w:t xml:space="preserve"> </w:t>
      </w:r>
      <w:r w:rsidRPr="00470A28">
        <w:rPr>
          <w:rFonts w:ascii="Calibri" w:hAnsi="Calibri" w:cs="Calibri"/>
          <w:i/>
          <w:iCs/>
          <w:sz w:val="21"/>
          <w:szCs w:val="21"/>
        </w:rPr>
        <w:t xml:space="preserve">kryterium, względnie odrzuceniem oferty i nie mogą być sanowane na etapie postępowania odwoławczego przed Izbą, której zadaniem jest ocena prawidłowości dokonanych przez Zamawiającego w toku postępowania o udzielenie zamówienia czynności. Przyjęcie poglądu, iż etap postępowania odwoławczego byłby właściwym momentem </w:t>
      </w:r>
      <w:r>
        <w:rPr>
          <w:rFonts w:ascii="Calibri" w:hAnsi="Calibri" w:cs="Calibri"/>
          <w:i/>
          <w:iCs/>
          <w:sz w:val="21"/>
          <w:szCs w:val="21"/>
        </w:rPr>
        <w:br/>
      </w:r>
      <w:r w:rsidRPr="00470A28">
        <w:rPr>
          <w:rFonts w:ascii="Calibri" w:hAnsi="Calibri" w:cs="Calibri"/>
          <w:i/>
          <w:iCs/>
          <w:sz w:val="21"/>
          <w:szCs w:val="21"/>
        </w:rPr>
        <w:t>do składania czy też uzupełniania treści</w:t>
      </w:r>
      <w:r>
        <w:rPr>
          <w:rFonts w:ascii="Calibri" w:hAnsi="Calibri" w:cs="Calibri"/>
          <w:i/>
          <w:iCs/>
          <w:sz w:val="21"/>
          <w:szCs w:val="21"/>
        </w:rPr>
        <w:t xml:space="preserve"> </w:t>
      </w:r>
      <w:r w:rsidRPr="00470A28">
        <w:rPr>
          <w:rFonts w:ascii="Calibri" w:hAnsi="Calibri" w:cs="Calibri"/>
          <w:i/>
          <w:iCs/>
          <w:sz w:val="21"/>
          <w:szCs w:val="21"/>
        </w:rPr>
        <w:t>przedmiotowych</w:t>
      </w:r>
      <w:r>
        <w:rPr>
          <w:rFonts w:ascii="Calibri" w:hAnsi="Calibri" w:cs="Calibri"/>
          <w:i/>
          <w:iCs/>
          <w:sz w:val="21"/>
          <w:szCs w:val="21"/>
        </w:rPr>
        <w:t xml:space="preserve"> </w:t>
      </w:r>
      <w:r w:rsidRPr="00470A28">
        <w:rPr>
          <w:rFonts w:ascii="Calibri" w:hAnsi="Calibri" w:cs="Calibri"/>
          <w:i/>
          <w:iCs/>
          <w:sz w:val="21"/>
          <w:szCs w:val="21"/>
        </w:rPr>
        <w:t>środków</w:t>
      </w:r>
      <w:r>
        <w:rPr>
          <w:rFonts w:ascii="Calibri" w:hAnsi="Calibri" w:cs="Calibri"/>
          <w:i/>
          <w:iCs/>
          <w:sz w:val="21"/>
          <w:szCs w:val="21"/>
        </w:rPr>
        <w:t xml:space="preserve"> </w:t>
      </w:r>
      <w:r w:rsidRPr="00470A28">
        <w:rPr>
          <w:rFonts w:ascii="Calibri" w:hAnsi="Calibri" w:cs="Calibri"/>
          <w:i/>
          <w:iCs/>
          <w:sz w:val="21"/>
          <w:szCs w:val="21"/>
        </w:rPr>
        <w:t xml:space="preserve">dowodowych, stanowiłoby naruszenie przepisów ustawy </w:t>
      </w:r>
      <w:proofErr w:type="spellStart"/>
      <w:r w:rsidRPr="00470A28">
        <w:rPr>
          <w:rFonts w:ascii="Calibri" w:hAnsi="Calibri" w:cs="Calibri"/>
          <w:i/>
          <w:iCs/>
          <w:sz w:val="21"/>
          <w:szCs w:val="21"/>
        </w:rPr>
        <w:t>Pzp</w:t>
      </w:r>
      <w:proofErr w:type="spellEnd"/>
      <w:r w:rsidRPr="00470A28">
        <w:rPr>
          <w:rFonts w:ascii="Calibri" w:hAnsi="Calibri" w:cs="Calibri"/>
          <w:i/>
          <w:iCs/>
          <w:sz w:val="21"/>
          <w:szCs w:val="21"/>
        </w:rPr>
        <w:t xml:space="preserve"> oraz godziłoby w zasadę równego traktowania wykonawców. </w:t>
      </w:r>
    </w:p>
    <w:p w14:paraId="6CE12015" w14:textId="6EADD9CB" w:rsidR="00061B41" w:rsidRPr="005E4E18" w:rsidRDefault="00061B41" w:rsidP="0021352C">
      <w:pPr>
        <w:pStyle w:val="Akapitzlist"/>
        <w:numPr>
          <w:ilvl w:val="0"/>
          <w:numId w:val="35"/>
        </w:numPr>
        <w:ind w:left="426" w:hanging="426"/>
        <w:rPr>
          <w:rFonts w:ascii="Calibri" w:hAnsi="Calibri" w:cs="Calibri"/>
          <w:sz w:val="21"/>
          <w:szCs w:val="21"/>
        </w:rPr>
      </w:pPr>
      <w:r w:rsidRPr="00C14E30">
        <w:rPr>
          <w:rFonts w:ascii="Calibri" w:hAnsi="Calibri" w:cs="Calibri"/>
          <w:sz w:val="21"/>
          <w:szCs w:val="21"/>
        </w:rPr>
        <w:t xml:space="preserve">Wyrok </w:t>
      </w:r>
      <w:r w:rsidR="005E4E18">
        <w:rPr>
          <w:rFonts w:ascii="Calibri" w:hAnsi="Calibri" w:cs="Calibri"/>
          <w:sz w:val="21"/>
          <w:szCs w:val="21"/>
        </w:rPr>
        <w:t>Krajowej Izby Odwoławczej</w:t>
      </w:r>
      <w:r w:rsidR="005E4E18" w:rsidRPr="00C14E30">
        <w:rPr>
          <w:rFonts w:ascii="Calibri" w:hAnsi="Calibri" w:cs="Calibri"/>
          <w:sz w:val="21"/>
          <w:szCs w:val="21"/>
        </w:rPr>
        <w:t xml:space="preserve"> </w:t>
      </w:r>
      <w:r w:rsidRPr="00C14E30">
        <w:rPr>
          <w:rFonts w:ascii="Calibri" w:hAnsi="Calibri" w:cs="Calibri"/>
          <w:sz w:val="21"/>
          <w:szCs w:val="21"/>
        </w:rPr>
        <w:t>z dnia 2 grudnia 2022 r., sygn. akt KIO 3038/22</w:t>
      </w:r>
      <w:r>
        <w:rPr>
          <w:rFonts w:ascii="Calibri" w:hAnsi="Calibri" w:cs="Calibri"/>
          <w:sz w:val="21"/>
          <w:szCs w:val="21"/>
        </w:rPr>
        <w:t>.</w:t>
      </w:r>
    </w:p>
    <w:p w14:paraId="65E1DA06" w14:textId="74CF354B" w:rsidR="00061B41" w:rsidRPr="0092731C" w:rsidRDefault="00061B41" w:rsidP="0021352C">
      <w:pPr>
        <w:rPr>
          <w:rFonts w:ascii="Calibri" w:hAnsi="Calibri" w:cs="Calibri"/>
          <w:i/>
          <w:sz w:val="21"/>
          <w:szCs w:val="21"/>
        </w:rPr>
      </w:pPr>
      <w:r w:rsidRPr="00331C94">
        <w:rPr>
          <w:rFonts w:ascii="Calibri" w:hAnsi="Calibri" w:cs="Calibri"/>
          <w:sz w:val="21"/>
          <w:szCs w:val="21"/>
        </w:rPr>
        <w:t xml:space="preserve">W odniesieniu do oceny przedmiotowych środków dowodowych wykonawcy (…), </w:t>
      </w:r>
      <w:r>
        <w:rPr>
          <w:rFonts w:ascii="Calibri" w:hAnsi="Calibri" w:cs="Calibri"/>
          <w:sz w:val="21"/>
          <w:szCs w:val="21"/>
        </w:rPr>
        <w:t>w opinii K</w:t>
      </w:r>
      <w:r w:rsidR="00281DE6">
        <w:rPr>
          <w:rFonts w:ascii="Calibri" w:hAnsi="Calibri" w:cs="Calibri"/>
          <w:sz w:val="21"/>
          <w:szCs w:val="21"/>
        </w:rPr>
        <w:t>rajowej Izby Odwoławczej:</w:t>
      </w:r>
      <w:r>
        <w:rPr>
          <w:rFonts w:ascii="Calibri" w:hAnsi="Calibri" w:cs="Calibri"/>
          <w:sz w:val="21"/>
          <w:szCs w:val="21"/>
        </w:rPr>
        <w:t xml:space="preserve"> </w:t>
      </w:r>
      <w:r w:rsidRPr="00C14E30">
        <w:rPr>
          <w:rFonts w:ascii="Calibri" w:hAnsi="Calibri" w:cs="Calibri"/>
          <w:i/>
          <w:iCs/>
          <w:sz w:val="21"/>
          <w:szCs w:val="21"/>
        </w:rPr>
        <w:t>przepis art. 107 ust. 3 ustawy wyłącza możliwość wezwania do uzupełnienia przedmiotowych środków dowodowych, potwierdzających spełnianie parametrów stanowiących kryterium oceny ofert. Przenosząc powyższe na stan faktyczny sprawy należy wskazać, iż zamawiający zobowiązany był dokonać oceny przedmiotowej ofert w oparciu o przedłożone przez wykonawców przedmiotowe środki dowodowe, w takim zakresie w jakim pozwalały one na potwierdzenie parametrów urządzenia. W sytuacji, gdy środki te nie potwierdzały spełnienia parametru ocenianego, Zamawiający nie mógł przyznać punktów w kryterium parametrów technicznych, jak również nie mógł wezwać do uzupełnienia dokumentu, czy też zastąpienia przedmiotowego ośrodka dowodowego oświadczeniem wykonawcy z załącznika 2A.</w:t>
      </w:r>
    </w:p>
    <w:p w14:paraId="2475F40B" w14:textId="15AB1674" w:rsidR="00061B41" w:rsidRDefault="00061B41" w:rsidP="0021352C">
      <w:pPr>
        <w:spacing w:after="0"/>
        <w:rPr>
          <w:rFonts w:ascii="Calibri" w:hAnsi="Calibri" w:cs="Calibri"/>
          <w:sz w:val="21"/>
          <w:szCs w:val="21"/>
        </w:rPr>
      </w:pPr>
      <w:r>
        <w:rPr>
          <w:rFonts w:ascii="Calibri" w:hAnsi="Calibri" w:cs="Calibri"/>
          <w:sz w:val="21"/>
          <w:szCs w:val="21"/>
        </w:rPr>
        <w:t xml:space="preserve">Artykuł </w:t>
      </w:r>
      <w:r w:rsidRPr="00504819">
        <w:rPr>
          <w:rFonts w:ascii="Calibri" w:hAnsi="Calibri" w:cs="Calibri"/>
          <w:sz w:val="21"/>
          <w:szCs w:val="21"/>
        </w:rPr>
        <w:t xml:space="preserve">107 ust. 4 </w:t>
      </w:r>
      <w:r>
        <w:rPr>
          <w:rFonts w:ascii="Calibri" w:hAnsi="Calibri" w:cs="Calibri"/>
          <w:sz w:val="21"/>
          <w:szCs w:val="21"/>
        </w:rPr>
        <w:t xml:space="preserve">ustawy </w:t>
      </w:r>
      <w:proofErr w:type="spellStart"/>
      <w:r w:rsidRPr="00504819">
        <w:rPr>
          <w:rFonts w:ascii="Calibri" w:hAnsi="Calibri" w:cs="Calibri"/>
          <w:sz w:val="21"/>
          <w:szCs w:val="21"/>
        </w:rPr>
        <w:t>Pzp</w:t>
      </w:r>
      <w:proofErr w:type="spellEnd"/>
      <w:r w:rsidRPr="00504819">
        <w:rPr>
          <w:rFonts w:ascii="Calibri" w:hAnsi="Calibri" w:cs="Calibri"/>
          <w:sz w:val="21"/>
          <w:szCs w:val="21"/>
        </w:rPr>
        <w:t xml:space="preserve"> wprowadza instytucję wyjaśniania treści dokumentów przedmiotowych. </w:t>
      </w:r>
      <w:r>
        <w:rPr>
          <w:rFonts w:ascii="Calibri" w:hAnsi="Calibri" w:cs="Calibri"/>
          <w:sz w:val="21"/>
          <w:szCs w:val="21"/>
        </w:rPr>
        <w:br/>
      </w:r>
      <w:r w:rsidRPr="00504819">
        <w:rPr>
          <w:rFonts w:ascii="Calibri" w:hAnsi="Calibri" w:cs="Calibri"/>
          <w:sz w:val="21"/>
          <w:szCs w:val="21"/>
        </w:rPr>
        <w:t xml:space="preserve">Norma </w:t>
      </w:r>
      <w:r>
        <w:rPr>
          <w:rFonts w:ascii="Calibri" w:hAnsi="Calibri" w:cs="Calibri"/>
          <w:sz w:val="21"/>
          <w:szCs w:val="21"/>
        </w:rPr>
        <w:t xml:space="preserve">określona tym przepisem </w:t>
      </w:r>
      <w:r w:rsidRPr="00504819">
        <w:rPr>
          <w:rFonts w:ascii="Calibri" w:hAnsi="Calibri" w:cs="Calibri"/>
          <w:sz w:val="21"/>
          <w:szCs w:val="21"/>
        </w:rPr>
        <w:t>zezwala zamawiającemu na wyjaśnianie treści przedmiotowych środków dowodowych, ale bez prawa do ich uzupełniania (</w:t>
      </w:r>
      <w:r>
        <w:rPr>
          <w:rFonts w:ascii="Calibri" w:hAnsi="Calibri" w:cs="Calibri"/>
          <w:sz w:val="21"/>
          <w:szCs w:val="21"/>
        </w:rPr>
        <w:t xml:space="preserve">przyp. </w:t>
      </w:r>
      <w:r w:rsidRPr="00504819">
        <w:rPr>
          <w:rFonts w:ascii="Calibri" w:hAnsi="Calibri" w:cs="Calibri"/>
          <w:sz w:val="21"/>
          <w:szCs w:val="21"/>
        </w:rPr>
        <w:t xml:space="preserve">ewentualne uzupełnianie możliwe jest </w:t>
      </w:r>
      <w:r w:rsidR="00281DE6">
        <w:rPr>
          <w:rFonts w:ascii="Calibri" w:hAnsi="Calibri" w:cs="Calibri"/>
          <w:sz w:val="21"/>
          <w:szCs w:val="21"/>
        </w:rPr>
        <w:br/>
      </w:r>
      <w:r w:rsidRPr="00504819">
        <w:rPr>
          <w:rFonts w:ascii="Calibri" w:hAnsi="Calibri" w:cs="Calibri"/>
          <w:sz w:val="21"/>
          <w:szCs w:val="21"/>
        </w:rPr>
        <w:t xml:space="preserve">na podstawie art. </w:t>
      </w:r>
      <w:r w:rsidRPr="00A8099A">
        <w:rPr>
          <w:rFonts w:ascii="Calibri" w:hAnsi="Calibri" w:cs="Calibri"/>
          <w:sz w:val="21"/>
          <w:szCs w:val="21"/>
        </w:rPr>
        <w:t xml:space="preserve">107 </w:t>
      </w:r>
      <w:r w:rsidRPr="00504819">
        <w:rPr>
          <w:rFonts w:ascii="Calibri" w:hAnsi="Calibri" w:cs="Calibri"/>
          <w:sz w:val="21"/>
          <w:szCs w:val="21"/>
        </w:rPr>
        <w:t>ust. 2</w:t>
      </w:r>
      <w:r w:rsidR="00863F6F">
        <w:rPr>
          <w:rFonts w:ascii="Calibri" w:hAnsi="Calibri" w:cs="Calibri"/>
          <w:sz w:val="21"/>
          <w:szCs w:val="21"/>
        </w:rPr>
        <w:t xml:space="preserve"> </w:t>
      </w:r>
      <w:r>
        <w:rPr>
          <w:rFonts w:ascii="Calibri" w:hAnsi="Calibri" w:cs="Calibri"/>
          <w:sz w:val="21"/>
          <w:szCs w:val="21"/>
        </w:rPr>
        <w:t>ustawy</w:t>
      </w:r>
      <w:r w:rsidRPr="00504819">
        <w:rPr>
          <w:rFonts w:ascii="Calibri" w:hAnsi="Calibri" w:cs="Calibri"/>
          <w:sz w:val="21"/>
          <w:szCs w:val="21"/>
        </w:rPr>
        <w:t xml:space="preserve"> </w:t>
      </w:r>
      <w:proofErr w:type="spellStart"/>
      <w:r w:rsidRPr="00504819">
        <w:rPr>
          <w:rFonts w:ascii="Calibri" w:hAnsi="Calibri" w:cs="Calibri"/>
          <w:sz w:val="21"/>
          <w:szCs w:val="21"/>
        </w:rPr>
        <w:t>Pzp</w:t>
      </w:r>
      <w:proofErr w:type="spellEnd"/>
      <w:r w:rsidRPr="00504819">
        <w:rPr>
          <w:rFonts w:ascii="Calibri" w:hAnsi="Calibri" w:cs="Calibri"/>
          <w:sz w:val="21"/>
          <w:szCs w:val="21"/>
        </w:rPr>
        <w:t>). Wyjaśnianie treści przedmiotowego środka dowodowego nie może także skutkować zmianą treści takiego oświadczenia lub dokumentu</w:t>
      </w:r>
      <w:r w:rsidRPr="00532146">
        <w:rPr>
          <w:rFonts w:ascii="Calibri" w:hAnsi="Calibri" w:cs="Calibri"/>
          <w:sz w:val="21"/>
          <w:szCs w:val="21"/>
        </w:rPr>
        <w:t xml:space="preserve">. </w:t>
      </w:r>
    </w:p>
    <w:p w14:paraId="5C2017FF" w14:textId="77777777" w:rsidR="00061B41" w:rsidRPr="00AB1FDA" w:rsidRDefault="00061B41" w:rsidP="0021352C">
      <w:pPr>
        <w:spacing w:after="0"/>
        <w:rPr>
          <w:rFonts w:ascii="Calibri" w:hAnsi="Calibri" w:cs="Calibri"/>
          <w:sz w:val="10"/>
          <w:szCs w:val="10"/>
        </w:rPr>
      </w:pPr>
    </w:p>
    <w:p w14:paraId="40BA532C" w14:textId="745A3A29" w:rsidR="00061B41" w:rsidRDefault="00061B41" w:rsidP="0021352C">
      <w:pPr>
        <w:rPr>
          <w:rFonts w:ascii="Calibri" w:hAnsi="Calibri" w:cs="Calibri"/>
          <w:sz w:val="21"/>
          <w:szCs w:val="21"/>
        </w:rPr>
      </w:pPr>
      <w:r>
        <w:rPr>
          <w:rFonts w:ascii="Calibri" w:hAnsi="Calibri" w:cs="Calibri"/>
          <w:sz w:val="21"/>
          <w:szCs w:val="21"/>
        </w:rPr>
        <w:t xml:space="preserve">Zamawiający kierując do wykonawcy wezwanie do uzupełnienia lub wyjaśnienia przedmiotowego środka dowodowego musi mieć na uwadze, iż niezbędne jest określenie w wezwaniu na czym polega uchybienie wykonawcy, jaki dokument nie został złożony, w jakim zakresie złożony dokument jest niekompletny </w:t>
      </w:r>
      <w:r>
        <w:rPr>
          <w:rFonts w:ascii="Calibri" w:hAnsi="Calibri" w:cs="Calibri"/>
          <w:sz w:val="21"/>
          <w:szCs w:val="21"/>
        </w:rPr>
        <w:br/>
        <w:t>i w jakim zakresie powinien zostać uzupełniony lub wyjaśniony</w:t>
      </w:r>
      <w:r>
        <w:rPr>
          <w:rStyle w:val="Odwoanieprzypisudolnego"/>
          <w:rFonts w:ascii="Calibri" w:hAnsi="Calibri" w:cs="Calibri"/>
          <w:sz w:val="21"/>
          <w:szCs w:val="21"/>
        </w:rPr>
        <w:footnoteReference w:id="40"/>
      </w:r>
      <w:r>
        <w:rPr>
          <w:rFonts w:ascii="Calibri" w:hAnsi="Calibri" w:cs="Calibri"/>
          <w:sz w:val="21"/>
          <w:szCs w:val="21"/>
        </w:rPr>
        <w:t xml:space="preserve">. </w:t>
      </w:r>
    </w:p>
    <w:p w14:paraId="2377BE1C" w14:textId="76DD0A7C" w:rsidR="00061B41" w:rsidRPr="003224DB" w:rsidRDefault="00061B41" w:rsidP="0021352C">
      <w:pPr>
        <w:rPr>
          <w:rFonts w:ascii="Calibri" w:hAnsi="Calibri" w:cs="Calibri"/>
          <w:sz w:val="21"/>
          <w:szCs w:val="21"/>
          <w:u w:val="single"/>
        </w:rPr>
      </w:pPr>
      <w:r w:rsidRPr="001857DF">
        <w:rPr>
          <w:rFonts w:ascii="Calibri" w:hAnsi="Calibri" w:cs="Calibri"/>
          <w:sz w:val="21"/>
          <w:szCs w:val="21"/>
          <w:u w:val="single"/>
        </w:rPr>
        <w:t>Z orzecznictwa Krajowej Izby Odwoławczej</w:t>
      </w:r>
    </w:p>
    <w:p w14:paraId="7773CFBD" w14:textId="6F5BE439" w:rsidR="00061B41" w:rsidRPr="003224DB" w:rsidRDefault="00061B41" w:rsidP="0021352C">
      <w:pPr>
        <w:pStyle w:val="Akapitzlist"/>
        <w:numPr>
          <w:ilvl w:val="0"/>
          <w:numId w:val="35"/>
        </w:numPr>
        <w:ind w:left="284" w:hanging="284"/>
        <w:rPr>
          <w:rFonts w:ascii="Calibri" w:hAnsi="Calibri" w:cs="Calibri"/>
          <w:sz w:val="21"/>
          <w:szCs w:val="21"/>
        </w:rPr>
      </w:pPr>
      <w:r w:rsidRPr="001632B7">
        <w:rPr>
          <w:rFonts w:ascii="Calibri" w:hAnsi="Calibri" w:cs="Calibri"/>
          <w:sz w:val="21"/>
          <w:szCs w:val="21"/>
        </w:rPr>
        <w:t>Wyrok Krajowej Izby Odwoławczej z dnia 1 lutego 2022 r., sygn. akt KIO 122/22.</w:t>
      </w:r>
    </w:p>
    <w:p w14:paraId="528E0A1A" w14:textId="4C3C7A7A" w:rsidR="00061B41" w:rsidRPr="00EA1069" w:rsidRDefault="00061B41" w:rsidP="0021352C">
      <w:pPr>
        <w:rPr>
          <w:rFonts w:ascii="Calibri" w:hAnsi="Calibri" w:cs="Calibri"/>
          <w:i/>
          <w:sz w:val="21"/>
          <w:szCs w:val="21"/>
        </w:rPr>
      </w:pPr>
      <w:r>
        <w:rPr>
          <w:rFonts w:ascii="Calibri" w:hAnsi="Calibri" w:cs="Calibri"/>
          <w:sz w:val="21"/>
          <w:szCs w:val="21"/>
        </w:rPr>
        <w:t xml:space="preserve">W powyższym orzeczeniu Krajowa Izba Odwoławcza wypowiedziała się w kwestii treści wezwania </w:t>
      </w:r>
      <w:r>
        <w:rPr>
          <w:rFonts w:ascii="Calibri" w:hAnsi="Calibri" w:cs="Calibri"/>
          <w:sz w:val="21"/>
          <w:szCs w:val="21"/>
        </w:rPr>
        <w:br/>
        <w:t>do uzupełnieni</w:t>
      </w:r>
      <w:r w:rsidR="00C2644D">
        <w:rPr>
          <w:rFonts w:ascii="Calibri" w:hAnsi="Calibri" w:cs="Calibri"/>
          <w:sz w:val="21"/>
          <w:szCs w:val="21"/>
        </w:rPr>
        <w:t>a</w:t>
      </w:r>
      <w:r>
        <w:rPr>
          <w:rFonts w:ascii="Calibri" w:hAnsi="Calibri" w:cs="Calibri"/>
          <w:sz w:val="21"/>
          <w:szCs w:val="21"/>
        </w:rPr>
        <w:t xml:space="preserve"> przedmiotowych środków dowodowych. Izba podniosła, iż: </w:t>
      </w:r>
      <w:r w:rsidRPr="002B7F28">
        <w:rPr>
          <w:rFonts w:ascii="Calibri" w:hAnsi="Calibri" w:cs="Calibri"/>
          <w:i/>
          <w:iCs/>
          <w:sz w:val="21"/>
          <w:szCs w:val="21"/>
        </w:rPr>
        <w:t>Aby wykonawca mógł skorzystać z możliwości uzupełnienia przedmiotowych środków dowodowych</w:t>
      </w:r>
      <w:r>
        <w:rPr>
          <w:rFonts w:ascii="Calibri" w:hAnsi="Calibri" w:cs="Calibri"/>
          <w:i/>
          <w:iCs/>
          <w:sz w:val="21"/>
          <w:szCs w:val="21"/>
        </w:rPr>
        <w:t xml:space="preserve"> </w:t>
      </w:r>
      <w:r w:rsidRPr="002B7F28">
        <w:rPr>
          <w:rFonts w:ascii="Calibri" w:hAnsi="Calibri" w:cs="Calibri"/>
          <w:i/>
          <w:iCs/>
          <w:sz w:val="21"/>
          <w:szCs w:val="21"/>
        </w:rPr>
        <w:t xml:space="preserve">lub wyjaśnienia ich treści, skierowane przez Zamawiającego wezwanie powinno dokładnie wskazywać, w jakim zakresie dokumenty </w:t>
      </w:r>
      <w:r>
        <w:rPr>
          <w:rFonts w:ascii="Calibri" w:hAnsi="Calibri" w:cs="Calibri"/>
          <w:i/>
          <w:iCs/>
          <w:sz w:val="21"/>
          <w:szCs w:val="21"/>
        </w:rPr>
        <w:br/>
      </w:r>
      <w:r w:rsidRPr="002B7F28">
        <w:rPr>
          <w:rFonts w:ascii="Calibri" w:hAnsi="Calibri" w:cs="Calibri"/>
          <w:i/>
          <w:iCs/>
          <w:sz w:val="21"/>
          <w:szCs w:val="21"/>
        </w:rPr>
        <w:t xml:space="preserve">te zawierają braki lub wywołują wątpliwości Zamawiającego i co należy uzupełnić lub wyjaśnić. </w:t>
      </w:r>
      <w:r>
        <w:rPr>
          <w:rFonts w:ascii="Calibri" w:hAnsi="Calibri" w:cs="Calibri"/>
          <w:i/>
          <w:iCs/>
          <w:sz w:val="21"/>
          <w:szCs w:val="21"/>
        </w:rPr>
        <w:br/>
      </w:r>
      <w:r w:rsidRPr="002B7F28">
        <w:rPr>
          <w:rFonts w:ascii="Calibri" w:hAnsi="Calibri" w:cs="Calibri"/>
          <w:i/>
          <w:iCs/>
          <w:sz w:val="21"/>
          <w:szCs w:val="21"/>
        </w:rPr>
        <w:t xml:space="preserve">Brak precyzyjnego wskazania zakresu wezwania uniemożliwia wykonawcy prawidłowe uzupełnienie dokumentów lub złożenie wyjaśnień. Oczekiwanie, że wykonawca domyśli się, czego dotyczy wezwanie, </w:t>
      </w:r>
      <w:r>
        <w:rPr>
          <w:rFonts w:ascii="Calibri" w:hAnsi="Calibri" w:cs="Calibri"/>
          <w:i/>
          <w:iCs/>
          <w:sz w:val="21"/>
          <w:szCs w:val="21"/>
        </w:rPr>
        <w:br/>
      </w:r>
      <w:r w:rsidRPr="002B7F28">
        <w:rPr>
          <w:rFonts w:ascii="Calibri" w:hAnsi="Calibri" w:cs="Calibri"/>
          <w:i/>
          <w:iCs/>
          <w:sz w:val="21"/>
          <w:szCs w:val="21"/>
        </w:rPr>
        <w:t xml:space="preserve">jest bezpodstawne i niedopuszczalne. Wezwanie skierowane do Odwołującego 2 września 2021 r. </w:t>
      </w:r>
      <w:r>
        <w:rPr>
          <w:rFonts w:ascii="Calibri" w:hAnsi="Calibri" w:cs="Calibri"/>
          <w:i/>
          <w:iCs/>
          <w:sz w:val="21"/>
          <w:szCs w:val="21"/>
        </w:rPr>
        <w:br/>
      </w:r>
      <w:r w:rsidRPr="002B7F28">
        <w:rPr>
          <w:rFonts w:ascii="Calibri" w:hAnsi="Calibri" w:cs="Calibri"/>
          <w:i/>
          <w:iCs/>
          <w:sz w:val="21"/>
          <w:szCs w:val="21"/>
        </w:rPr>
        <w:t xml:space="preserve">w najmniejszym nawet stopniu nie spełnia powyższych wymagań. Nie daje ono żadnej wiedzy, jaki zakres przedstawionych kart katalogowych zawiera braki lub budzi wątpliwości oraz jakie kwestie należy </w:t>
      </w:r>
      <w:r w:rsidRPr="002B7F28">
        <w:rPr>
          <w:rFonts w:ascii="Calibri" w:hAnsi="Calibri" w:cs="Calibri"/>
          <w:i/>
          <w:iCs/>
          <w:sz w:val="21"/>
          <w:szCs w:val="21"/>
        </w:rPr>
        <w:lastRenderedPageBreak/>
        <w:t xml:space="preserve">wyjaśnić. Wezwanie ogranicza się do przytoczenia treści przepisów art. 107 ust. 2 i 4 ustawy </w:t>
      </w:r>
      <w:proofErr w:type="spellStart"/>
      <w:r w:rsidRPr="002B7F28">
        <w:rPr>
          <w:rFonts w:ascii="Calibri" w:hAnsi="Calibri" w:cs="Calibri"/>
          <w:i/>
          <w:iCs/>
          <w:sz w:val="21"/>
          <w:szCs w:val="21"/>
        </w:rPr>
        <w:t>Pzp</w:t>
      </w:r>
      <w:proofErr w:type="spellEnd"/>
      <w:r w:rsidRPr="002B7F28">
        <w:rPr>
          <w:rFonts w:ascii="Calibri" w:hAnsi="Calibri" w:cs="Calibri"/>
          <w:i/>
          <w:iCs/>
          <w:sz w:val="21"/>
          <w:szCs w:val="21"/>
        </w:rPr>
        <w:t>, określenia terminu złożenia wyjaśnień lub uzupełnień oraz ogólnikowej informacji, że wzywa się do wskazania zapisów potwierdzających, że oferowany przedmiot zamówienia jest zgodny z wymaganiami dokumentacji projektowej, a jeżeli środki dowodowe są niekompletne wzywa się do ich uzupełnienia zgodnie z zapisami SWZ pkt. 10.3. Nie wiadomo, których spośród zaoferowanych urządzeń dotyczy wezwanie i do jakich ich parametrów się odnosi. Wadliwość takiego wezwania jest tym bardziej istotna, że przedmiot zamówienia obejmowa</w:t>
      </w:r>
      <w:r>
        <w:rPr>
          <w:rFonts w:ascii="Calibri" w:hAnsi="Calibri" w:cs="Calibri"/>
          <w:i/>
          <w:iCs/>
          <w:sz w:val="21"/>
          <w:szCs w:val="21"/>
        </w:rPr>
        <w:t>ł</w:t>
      </w:r>
      <w:r w:rsidRPr="002B7F28">
        <w:rPr>
          <w:rFonts w:ascii="Calibri" w:hAnsi="Calibri" w:cs="Calibri"/>
          <w:i/>
          <w:iCs/>
          <w:sz w:val="21"/>
          <w:szCs w:val="21"/>
        </w:rPr>
        <w:t xml:space="preserve"> wiele elementów, dla których Zamawiający określił bardzo szczegółowe wymagania. Nie może więc dziwić, że Odwołujący, otrzymawszy takie wezwanie, nie mógł wiedzieć, </w:t>
      </w:r>
      <w:r>
        <w:rPr>
          <w:rFonts w:ascii="Calibri" w:hAnsi="Calibri" w:cs="Calibri"/>
          <w:i/>
          <w:iCs/>
          <w:sz w:val="21"/>
          <w:szCs w:val="21"/>
        </w:rPr>
        <w:br/>
      </w:r>
      <w:r w:rsidRPr="002B7F28">
        <w:rPr>
          <w:rFonts w:ascii="Calibri" w:hAnsi="Calibri" w:cs="Calibri"/>
          <w:i/>
          <w:iCs/>
          <w:sz w:val="21"/>
          <w:szCs w:val="21"/>
        </w:rPr>
        <w:t xml:space="preserve">jak na nie prawidłowo zareagować, co zresztą zasygnalizował Zamawiającemu, wskazując, że ze względu </w:t>
      </w:r>
      <w:r>
        <w:rPr>
          <w:rFonts w:ascii="Calibri" w:hAnsi="Calibri" w:cs="Calibri"/>
          <w:i/>
          <w:iCs/>
          <w:sz w:val="21"/>
          <w:szCs w:val="21"/>
        </w:rPr>
        <w:br/>
      </w:r>
      <w:r w:rsidRPr="002B7F28">
        <w:rPr>
          <w:rFonts w:ascii="Calibri" w:hAnsi="Calibri" w:cs="Calibri"/>
          <w:i/>
          <w:iCs/>
          <w:sz w:val="21"/>
          <w:szCs w:val="21"/>
        </w:rPr>
        <w:t xml:space="preserve">na to, że treść wezwania Zamawiającego z dnia 2 września 2021 roku jest nieprecyzyjna Spółka wnosi, </w:t>
      </w:r>
      <w:r>
        <w:rPr>
          <w:rFonts w:ascii="Calibri" w:hAnsi="Calibri" w:cs="Calibri"/>
          <w:i/>
          <w:iCs/>
          <w:sz w:val="21"/>
          <w:szCs w:val="21"/>
        </w:rPr>
        <w:br/>
      </w:r>
      <w:r w:rsidRPr="002B7F28">
        <w:rPr>
          <w:rFonts w:ascii="Calibri" w:hAnsi="Calibri" w:cs="Calibri"/>
          <w:i/>
          <w:iCs/>
          <w:sz w:val="21"/>
          <w:szCs w:val="21"/>
        </w:rPr>
        <w:t xml:space="preserve">aby w przypadku uznania przez Zamawiającego niniejszych wyjaśnień i załączonych do tego pisma dokumentów za niewystarczające, Zamawiający wezwał Spółkę ponownie do złożenia wyjaśnień </w:t>
      </w:r>
      <w:r>
        <w:rPr>
          <w:rFonts w:ascii="Calibri" w:hAnsi="Calibri" w:cs="Calibri"/>
          <w:i/>
          <w:iCs/>
          <w:sz w:val="21"/>
          <w:szCs w:val="21"/>
        </w:rPr>
        <w:br/>
      </w:r>
      <w:r w:rsidRPr="002B7F28">
        <w:rPr>
          <w:rFonts w:ascii="Calibri" w:hAnsi="Calibri" w:cs="Calibri"/>
          <w:i/>
          <w:iCs/>
          <w:sz w:val="21"/>
          <w:szCs w:val="21"/>
        </w:rPr>
        <w:t xml:space="preserve">lub uzupełnienia dokumentów w przedmiotowym zakresie. Tak ogólne wezwanie nie mogło wywołać żadnych skutków i powinno być powtórzone. </w:t>
      </w:r>
    </w:p>
    <w:p w14:paraId="13C2046D" w14:textId="3F46E11B" w:rsidR="00061B41" w:rsidRPr="00EA1069" w:rsidRDefault="00061B41" w:rsidP="0021352C">
      <w:pPr>
        <w:pStyle w:val="Akapitzlist"/>
        <w:numPr>
          <w:ilvl w:val="0"/>
          <w:numId w:val="35"/>
        </w:numPr>
        <w:tabs>
          <w:tab w:val="left" w:pos="284"/>
        </w:tabs>
        <w:ind w:left="284" w:hanging="284"/>
        <w:rPr>
          <w:rFonts w:ascii="Calibri" w:hAnsi="Calibri" w:cs="Calibri"/>
          <w:sz w:val="21"/>
          <w:szCs w:val="21"/>
        </w:rPr>
      </w:pPr>
      <w:r w:rsidRPr="001F30B3">
        <w:rPr>
          <w:rFonts w:ascii="Calibri" w:hAnsi="Calibri" w:cs="Calibri"/>
          <w:sz w:val="21"/>
          <w:szCs w:val="21"/>
        </w:rPr>
        <w:t xml:space="preserve">Wyrok </w:t>
      </w:r>
      <w:r w:rsidR="00EA1069">
        <w:rPr>
          <w:rFonts w:ascii="Calibri" w:hAnsi="Calibri" w:cs="Calibri"/>
          <w:sz w:val="21"/>
          <w:szCs w:val="21"/>
        </w:rPr>
        <w:t>Krajowej Izby Odwoławczej</w:t>
      </w:r>
      <w:r w:rsidR="00EA1069" w:rsidRPr="001F30B3">
        <w:rPr>
          <w:rFonts w:ascii="Calibri" w:hAnsi="Calibri" w:cs="Calibri"/>
          <w:sz w:val="21"/>
          <w:szCs w:val="21"/>
        </w:rPr>
        <w:t xml:space="preserve"> </w:t>
      </w:r>
      <w:r w:rsidRPr="001F30B3">
        <w:rPr>
          <w:rFonts w:ascii="Calibri" w:hAnsi="Calibri" w:cs="Calibri"/>
          <w:sz w:val="21"/>
          <w:szCs w:val="21"/>
        </w:rPr>
        <w:t xml:space="preserve">z dnia 6 grudnia 2022 r., sygn. akt: KIO 3066/22. </w:t>
      </w:r>
    </w:p>
    <w:p w14:paraId="7ECE03FF" w14:textId="46B98F13" w:rsidR="00061B41" w:rsidRPr="00EA1069" w:rsidRDefault="00061B41" w:rsidP="0021352C">
      <w:pPr>
        <w:rPr>
          <w:rFonts w:ascii="Calibri" w:hAnsi="Calibri" w:cs="Calibri"/>
          <w:i/>
          <w:sz w:val="21"/>
          <w:szCs w:val="21"/>
        </w:rPr>
      </w:pPr>
      <w:r w:rsidRPr="00AB1FDA">
        <w:rPr>
          <w:rFonts w:ascii="Calibri" w:hAnsi="Calibri" w:cs="Calibri"/>
          <w:i/>
          <w:iCs/>
          <w:sz w:val="21"/>
          <w:szCs w:val="21"/>
        </w:rPr>
        <w:t xml:space="preserve">W ocenie Izby, w tym przypadku wezwanie Odwołującego do złożenia wyjaśnień odnośnie przedmiotowych środków dowodowych prowadziłoby de facto do ominięcia wymagań postawionych przez Zamawiającego </w:t>
      </w:r>
      <w:r w:rsidRPr="00AB1FDA">
        <w:rPr>
          <w:rFonts w:ascii="Calibri" w:hAnsi="Calibri" w:cs="Calibri"/>
          <w:i/>
          <w:iCs/>
          <w:sz w:val="21"/>
          <w:szCs w:val="21"/>
        </w:rPr>
        <w:br/>
        <w:t xml:space="preserve">w SWZ oraz do niedozwolonych negocjacji pomiędzy Zamawiającym a wykonawcą, a w konsekwencji niezachowaniem w postępowaniu zasady uczciwej konkurencji i równego traktowania wykonawców. Podkreślić należy, że w przypadku, gdy wykonawca nie uzupełnia wymaganych dokumentów </w:t>
      </w:r>
      <w:r w:rsidR="00EA1069">
        <w:rPr>
          <w:rFonts w:ascii="Calibri" w:hAnsi="Calibri" w:cs="Calibri"/>
          <w:i/>
          <w:iCs/>
          <w:sz w:val="21"/>
          <w:szCs w:val="21"/>
        </w:rPr>
        <w:br/>
      </w:r>
      <w:r w:rsidRPr="00AB1FDA">
        <w:rPr>
          <w:rFonts w:ascii="Calibri" w:hAnsi="Calibri" w:cs="Calibri"/>
          <w:i/>
          <w:iCs/>
          <w:sz w:val="21"/>
          <w:szCs w:val="21"/>
        </w:rPr>
        <w:t xml:space="preserve">- przedmiotowych środków dowodowych - na wezwanie do ich uzupełnienia Zamawiający nie ma podstaw </w:t>
      </w:r>
      <w:r>
        <w:rPr>
          <w:rFonts w:ascii="Calibri" w:hAnsi="Calibri" w:cs="Calibri"/>
          <w:i/>
          <w:iCs/>
          <w:sz w:val="21"/>
          <w:szCs w:val="21"/>
        </w:rPr>
        <w:br/>
      </w:r>
      <w:r w:rsidRPr="00AB1FDA">
        <w:rPr>
          <w:rFonts w:ascii="Calibri" w:hAnsi="Calibri" w:cs="Calibri"/>
          <w:i/>
          <w:iCs/>
          <w:sz w:val="21"/>
          <w:szCs w:val="21"/>
        </w:rPr>
        <w:t xml:space="preserve">do wzywania wykonawcy do wyjaśnień w zastępstwie wymaganych dokumentów. W świetle postanowień SWZ, treść złożonych przez Odwołującego ww. dokumentów nie budziła wątpliwości, które miałyby podlegać wyjaśnieniu w trybie art. 107 ust. 4 </w:t>
      </w:r>
      <w:proofErr w:type="spellStart"/>
      <w:r w:rsidRPr="00AB1FDA">
        <w:rPr>
          <w:rFonts w:ascii="Calibri" w:hAnsi="Calibri" w:cs="Calibri"/>
          <w:i/>
          <w:iCs/>
          <w:sz w:val="21"/>
          <w:szCs w:val="21"/>
        </w:rPr>
        <w:t>Pzp</w:t>
      </w:r>
      <w:proofErr w:type="spellEnd"/>
      <w:r w:rsidRPr="00AB1FDA">
        <w:rPr>
          <w:rFonts w:ascii="Calibri" w:hAnsi="Calibri" w:cs="Calibri"/>
          <w:i/>
          <w:iCs/>
          <w:sz w:val="21"/>
          <w:szCs w:val="21"/>
        </w:rPr>
        <w:t xml:space="preserve">, lecz zawierała braki odnośnie wymaganych informacji. </w:t>
      </w:r>
      <w:r>
        <w:rPr>
          <w:rFonts w:ascii="Calibri" w:hAnsi="Calibri" w:cs="Calibri"/>
          <w:i/>
          <w:iCs/>
          <w:sz w:val="21"/>
          <w:szCs w:val="21"/>
        </w:rPr>
        <w:br/>
      </w:r>
      <w:r w:rsidRPr="00AB1FDA">
        <w:rPr>
          <w:rFonts w:ascii="Calibri" w:hAnsi="Calibri" w:cs="Calibri"/>
          <w:i/>
          <w:iCs/>
          <w:sz w:val="21"/>
          <w:szCs w:val="21"/>
        </w:rPr>
        <w:t xml:space="preserve">Z przedłożonych przez Odwołującego kart charakterystyki produktów oraz z raportów z badań wbrew twierdzeniom Odwołującego, nie wynika, że zaoferowane przez Odwołującego materiały eksploatacyjne równoważne kompatybilne są również z innymi urządzeniami nie wymienionymi w tych dokumentach. </w:t>
      </w:r>
      <w:r>
        <w:rPr>
          <w:rFonts w:ascii="Calibri" w:hAnsi="Calibri" w:cs="Calibri"/>
          <w:i/>
          <w:iCs/>
          <w:sz w:val="21"/>
          <w:szCs w:val="21"/>
        </w:rPr>
        <w:br/>
      </w:r>
      <w:r w:rsidRPr="00AB1FDA">
        <w:rPr>
          <w:rFonts w:ascii="Calibri" w:hAnsi="Calibri" w:cs="Calibri"/>
          <w:i/>
          <w:iCs/>
          <w:sz w:val="21"/>
          <w:szCs w:val="21"/>
        </w:rPr>
        <w:t>Brak tych informacji nie może podlegać wyjaśnieniu, a jedynie ewentualnie uzupełnieniu, jednakże w tym zakresie procedura umożliwiająca uzupełnienie przedmiotowych środków dowodowych przez Odwołującego została wyczerpana.</w:t>
      </w:r>
    </w:p>
    <w:p w14:paraId="407C3FAE" w14:textId="1CED8FB5" w:rsidR="00061B41" w:rsidRDefault="00061B41" w:rsidP="0021352C">
      <w:pPr>
        <w:spacing w:after="0"/>
        <w:rPr>
          <w:rFonts w:ascii="Calibri" w:hAnsi="Calibri" w:cs="Calibri"/>
          <w:sz w:val="21"/>
          <w:szCs w:val="21"/>
        </w:rPr>
      </w:pPr>
      <w:r w:rsidRPr="00116C5E">
        <w:rPr>
          <w:rFonts w:ascii="Calibri" w:hAnsi="Calibri" w:cs="Calibri"/>
          <w:sz w:val="21"/>
          <w:szCs w:val="21"/>
        </w:rPr>
        <w:t xml:space="preserve">Wraz ze skierowaniem wezwania o uzupełnienie </w:t>
      </w:r>
      <w:r>
        <w:rPr>
          <w:rFonts w:ascii="Calibri" w:hAnsi="Calibri" w:cs="Calibri"/>
          <w:sz w:val="21"/>
          <w:szCs w:val="21"/>
        </w:rPr>
        <w:t xml:space="preserve">lub wyjaśnienie </w:t>
      </w:r>
      <w:r w:rsidRPr="00116C5E">
        <w:rPr>
          <w:rFonts w:ascii="Calibri" w:hAnsi="Calibri" w:cs="Calibri"/>
          <w:sz w:val="21"/>
          <w:szCs w:val="21"/>
        </w:rPr>
        <w:t>przedmiotowego środka dowodowego</w:t>
      </w:r>
      <w:r>
        <w:rPr>
          <w:rFonts w:ascii="Calibri" w:hAnsi="Calibri" w:cs="Calibri"/>
          <w:sz w:val="21"/>
          <w:szCs w:val="21"/>
        </w:rPr>
        <w:t xml:space="preserve"> </w:t>
      </w:r>
      <w:r w:rsidRPr="00116C5E">
        <w:rPr>
          <w:rFonts w:ascii="Calibri" w:hAnsi="Calibri" w:cs="Calibri"/>
          <w:sz w:val="21"/>
          <w:szCs w:val="21"/>
        </w:rPr>
        <w:t xml:space="preserve">zamawiający określa termin, w którym środek dowodowy winien zostać uzupełniony </w:t>
      </w:r>
      <w:r>
        <w:rPr>
          <w:rFonts w:ascii="Calibri" w:hAnsi="Calibri" w:cs="Calibri"/>
          <w:sz w:val="21"/>
          <w:szCs w:val="21"/>
        </w:rPr>
        <w:t xml:space="preserve">lub udzielone powinny zostać informacje w zakresie środków dowodowych </w:t>
      </w:r>
      <w:r w:rsidRPr="00116C5E">
        <w:rPr>
          <w:rFonts w:ascii="Calibri" w:hAnsi="Calibri" w:cs="Calibri"/>
          <w:sz w:val="21"/>
          <w:szCs w:val="21"/>
        </w:rPr>
        <w:t xml:space="preserve">przez wykonawcę. </w:t>
      </w:r>
      <w:r>
        <w:rPr>
          <w:rFonts w:ascii="Calibri" w:hAnsi="Calibri" w:cs="Calibri"/>
          <w:sz w:val="21"/>
          <w:szCs w:val="21"/>
        </w:rPr>
        <w:t xml:space="preserve">Przepisy ustawy </w:t>
      </w:r>
      <w:proofErr w:type="spellStart"/>
      <w:r w:rsidRPr="00116C5E">
        <w:rPr>
          <w:rFonts w:ascii="Calibri" w:hAnsi="Calibri" w:cs="Calibri"/>
          <w:sz w:val="21"/>
          <w:szCs w:val="21"/>
        </w:rPr>
        <w:t>Pzp</w:t>
      </w:r>
      <w:proofErr w:type="spellEnd"/>
      <w:r w:rsidRPr="00116C5E">
        <w:rPr>
          <w:rFonts w:ascii="Calibri" w:hAnsi="Calibri" w:cs="Calibri"/>
          <w:sz w:val="21"/>
          <w:szCs w:val="21"/>
        </w:rPr>
        <w:t xml:space="preserve"> nie </w:t>
      </w:r>
      <w:r>
        <w:rPr>
          <w:rFonts w:ascii="Calibri" w:hAnsi="Calibri" w:cs="Calibri"/>
          <w:sz w:val="21"/>
          <w:szCs w:val="21"/>
        </w:rPr>
        <w:t xml:space="preserve">precyzują </w:t>
      </w:r>
      <w:r w:rsidRPr="007F331C">
        <w:rPr>
          <w:rFonts w:ascii="Calibri" w:hAnsi="Calibri" w:cs="Calibri"/>
          <w:sz w:val="21"/>
          <w:szCs w:val="21"/>
        </w:rPr>
        <w:t>jak długi powinien być termin do uzupełnienia brakujących lub błędnych oświadczeń lub dokumentów, nie precyzuje też wskazówek, którymi zamawiający powinien kierować się przy wyznaczaniu tego terminu</w:t>
      </w:r>
      <w:r w:rsidRPr="00FA6466">
        <w:rPr>
          <w:rFonts w:ascii="Calibri" w:hAnsi="Calibri" w:cs="Calibri"/>
          <w:sz w:val="21"/>
          <w:szCs w:val="21"/>
        </w:rPr>
        <w:t>.</w:t>
      </w:r>
      <w:r w:rsidRPr="00116C5E">
        <w:rPr>
          <w:rFonts w:ascii="Calibri" w:hAnsi="Calibri" w:cs="Calibri"/>
          <w:sz w:val="21"/>
          <w:szCs w:val="21"/>
        </w:rPr>
        <w:t xml:space="preserve"> </w:t>
      </w:r>
      <w:r>
        <w:rPr>
          <w:rFonts w:ascii="Calibri" w:hAnsi="Calibri" w:cs="Calibri"/>
          <w:sz w:val="21"/>
          <w:szCs w:val="21"/>
        </w:rPr>
        <w:t>Za</w:t>
      </w:r>
      <w:r w:rsidRPr="00116C5E">
        <w:rPr>
          <w:rFonts w:ascii="Calibri" w:hAnsi="Calibri" w:cs="Calibri"/>
          <w:sz w:val="21"/>
          <w:szCs w:val="21"/>
        </w:rPr>
        <w:t xml:space="preserve">stosowanie znajdą </w:t>
      </w:r>
      <w:r>
        <w:rPr>
          <w:rFonts w:ascii="Calibri" w:hAnsi="Calibri" w:cs="Calibri"/>
          <w:sz w:val="21"/>
          <w:szCs w:val="21"/>
        </w:rPr>
        <w:t xml:space="preserve">więc </w:t>
      </w:r>
      <w:r w:rsidRPr="00116C5E">
        <w:rPr>
          <w:rFonts w:ascii="Calibri" w:hAnsi="Calibri" w:cs="Calibri"/>
          <w:sz w:val="21"/>
          <w:szCs w:val="21"/>
        </w:rPr>
        <w:t xml:space="preserve">zasady ogólne </w:t>
      </w:r>
      <w:proofErr w:type="spellStart"/>
      <w:r w:rsidRPr="00116C5E">
        <w:rPr>
          <w:rFonts w:ascii="Calibri" w:hAnsi="Calibri" w:cs="Calibri"/>
          <w:sz w:val="21"/>
          <w:szCs w:val="21"/>
        </w:rPr>
        <w:t>Pzp</w:t>
      </w:r>
      <w:proofErr w:type="spellEnd"/>
      <w:r w:rsidRPr="00116C5E">
        <w:rPr>
          <w:rFonts w:ascii="Calibri" w:hAnsi="Calibri" w:cs="Calibri"/>
          <w:sz w:val="21"/>
          <w:szCs w:val="21"/>
        </w:rPr>
        <w:t xml:space="preserve">. Termin określony przez zamawiającego winien być </w:t>
      </w:r>
      <w:r>
        <w:rPr>
          <w:rFonts w:ascii="Calibri" w:hAnsi="Calibri" w:cs="Calibri"/>
          <w:sz w:val="21"/>
          <w:szCs w:val="21"/>
        </w:rPr>
        <w:t xml:space="preserve">natomiast </w:t>
      </w:r>
      <w:r w:rsidRPr="00116C5E">
        <w:rPr>
          <w:rFonts w:ascii="Calibri" w:hAnsi="Calibri" w:cs="Calibri"/>
          <w:sz w:val="21"/>
          <w:szCs w:val="21"/>
        </w:rPr>
        <w:t>racjonalny i umożliwić wykonawcy złożenie dokumentu lub jego części, co nie zostało dopełnione na etapie składania oferty.</w:t>
      </w:r>
      <w:r>
        <w:rPr>
          <w:rFonts w:ascii="Calibri" w:hAnsi="Calibri" w:cs="Calibri"/>
          <w:sz w:val="21"/>
          <w:szCs w:val="21"/>
        </w:rPr>
        <w:t xml:space="preserve"> </w:t>
      </w:r>
    </w:p>
    <w:p w14:paraId="79A3BB5E" w14:textId="77777777" w:rsidR="00061B41" w:rsidRPr="00271B9E" w:rsidRDefault="00061B41" w:rsidP="0021352C">
      <w:pPr>
        <w:spacing w:after="0"/>
        <w:rPr>
          <w:rFonts w:ascii="Calibri" w:hAnsi="Calibri" w:cs="Calibri"/>
          <w:sz w:val="10"/>
          <w:szCs w:val="10"/>
        </w:rPr>
      </w:pPr>
    </w:p>
    <w:p w14:paraId="5ED55668" w14:textId="60AEC4E1" w:rsidR="00061B41" w:rsidRPr="00FA1532" w:rsidRDefault="00061B41" w:rsidP="0021352C">
      <w:pPr>
        <w:rPr>
          <w:rFonts w:ascii="Calibri" w:hAnsi="Calibri" w:cs="Calibri"/>
          <w:sz w:val="21"/>
          <w:szCs w:val="21"/>
        </w:rPr>
      </w:pPr>
      <w:r w:rsidRPr="00DF4CBA">
        <w:rPr>
          <w:rFonts w:ascii="Calibri" w:hAnsi="Calibri" w:cs="Calibri"/>
          <w:sz w:val="21"/>
          <w:szCs w:val="21"/>
        </w:rPr>
        <w:t xml:space="preserve">W tym miejscu </w:t>
      </w:r>
      <w:r>
        <w:rPr>
          <w:rFonts w:ascii="Calibri" w:hAnsi="Calibri" w:cs="Calibri"/>
          <w:sz w:val="21"/>
          <w:szCs w:val="21"/>
        </w:rPr>
        <w:t xml:space="preserve">należy </w:t>
      </w:r>
      <w:r w:rsidRPr="00DF4CBA">
        <w:rPr>
          <w:rFonts w:ascii="Calibri" w:hAnsi="Calibri" w:cs="Calibri"/>
          <w:sz w:val="21"/>
          <w:szCs w:val="21"/>
        </w:rPr>
        <w:t xml:space="preserve">także wskazać, że przedmiotowe środki dowodowe złożone bądź uzupełnione </w:t>
      </w:r>
      <w:r>
        <w:rPr>
          <w:rFonts w:ascii="Calibri" w:hAnsi="Calibri" w:cs="Calibri"/>
          <w:sz w:val="21"/>
          <w:szCs w:val="21"/>
        </w:rPr>
        <w:br/>
      </w:r>
      <w:r w:rsidRPr="00DF4CBA">
        <w:rPr>
          <w:rFonts w:ascii="Calibri" w:hAnsi="Calibri" w:cs="Calibri"/>
          <w:sz w:val="21"/>
          <w:szCs w:val="21"/>
        </w:rPr>
        <w:t>na wezwanie zamawiającego w trybie</w:t>
      </w:r>
      <w:r>
        <w:rPr>
          <w:rFonts w:ascii="Calibri" w:hAnsi="Calibri" w:cs="Calibri"/>
          <w:sz w:val="21"/>
          <w:szCs w:val="21"/>
        </w:rPr>
        <w:t xml:space="preserve"> </w:t>
      </w:r>
      <w:hyperlink r:id="rId38" w:history="1">
        <w:r w:rsidRPr="00DF4CBA">
          <w:rPr>
            <w:rStyle w:val="Hipercze"/>
            <w:rFonts w:ascii="Calibri" w:hAnsi="Calibri" w:cs="Calibri"/>
            <w:color w:val="auto"/>
            <w:sz w:val="21"/>
            <w:szCs w:val="21"/>
            <w:u w:val="none"/>
          </w:rPr>
          <w:t>art. 107 ust. 2</w:t>
        </w:r>
      </w:hyperlink>
      <w:r>
        <w:rPr>
          <w:rFonts w:ascii="Calibri" w:hAnsi="Calibri" w:cs="Calibri"/>
          <w:sz w:val="21"/>
          <w:szCs w:val="21"/>
        </w:rPr>
        <w:t xml:space="preserve"> ustawy </w:t>
      </w:r>
      <w:proofErr w:type="spellStart"/>
      <w:r>
        <w:rPr>
          <w:rFonts w:ascii="Calibri" w:hAnsi="Calibri" w:cs="Calibri"/>
          <w:sz w:val="21"/>
          <w:szCs w:val="21"/>
        </w:rPr>
        <w:t>Pzp</w:t>
      </w:r>
      <w:proofErr w:type="spellEnd"/>
      <w:r>
        <w:rPr>
          <w:rFonts w:ascii="Calibri" w:hAnsi="Calibri" w:cs="Calibri"/>
          <w:sz w:val="21"/>
          <w:szCs w:val="21"/>
        </w:rPr>
        <w:t xml:space="preserve"> </w:t>
      </w:r>
      <w:r w:rsidRPr="00DF4CBA">
        <w:rPr>
          <w:rFonts w:ascii="Calibri" w:hAnsi="Calibri" w:cs="Calibri"/>
          <w:sz w:val="21"/>
          <w:szCs w:val="21"/>
        </w:rPr>
        <w:t>powinny potwierdzać, że wykonawca spełniał wym</w:t>
      </w:r>
      <w:r>
        <w:rPr>
          <w:rFonts w:ascii="Calibri" w:hAnsi="Calibri" w:cs="Calibri"/>
          <w:sz w:val="21"/>
          <w:szCs w:val="21"/>
        </w:rPr>
        <w:t>a</w:t>
      </w:r>
      <w:r w:rsidRPr="00DF4CBA">
        <w:rPr>
          <w:rFonts w:ascii="Calibri" w:hAnsi="Calibri" w:cs="Calibri"/>
          <w:sz w:val="21"/>
          <w:szCs w:val="21"/>
        </w:rPr>
        <w:t>g</w:t>
      </w:r>
      <w:r>
        <w:rPr>
          <w:rFonts w:ascii="Calibri" w:hAnsi="Calibri" w:cs="Calibri"/>
          <w:sz w:val="21"/>
          <w:szCs w:val="21"/>
        </w:rPr>
        <w:t>ania</w:t>
      </w:r>
      <w:r w:rsidRPr="00DF4CBA">
        <w:rPr>
          <w:rFonts w:ascii="Calibri" w:hAnsi="Calibri" w:cs="Calibri"/>
          <w:sz w:val="21"/>
          <w:szCs w:val="21"/>
        </w:rPr>
        <w:t xml:space="preserve"> przedmiotowe na dzień składania ofert</w:t>
      </w:r>
      <w:r>
        <w:rPr>
          <w:rFonts w:ascii="Calibri" w:hAnsi="Calibri" w:cs="Calibri"/>
          <w:sz w:val="21"/>
          <w:szCs w:val="21"/>
        </w:rPr>
        <w:t xml:space="preserve">. Zauważenia wymaga, iż co prawda brzmienie art. 17 ust. 1 i 2 ustawy </w:t>
      </w:r>
      <w:proofErr w:type="spellStart"/>
      <w:r>
        <w:rPr>
          <w:rFonts w:ascii="Calibri" w:hAnsi="Calibri" w:cs="Calibri"/>
          <w:sz w:val="21"/>
          <w:szCs w:val="21"/>
        </w:rPr>
        <w:t>Pzp</w:t>
      </w:r>
      <w:proofErr w:type="spellEnd"/>
      <w:r>
        <w:rPr>
          <w:rFonts w:ascii="Calibri" w:hAnsi="Calibri" w:cs="Calibri"/>
          <w:sz w:val="21"/>
          <w:szCs w:val="21"/>
        </w:rPr>
        <w:t xml:space="preserve"> </w:t>
      </w:r>
      <w:r w:rsidRPr="00E159E9">
        <w:rPr>
          <w:rFonts w:ascii="Calibri" w:hAnsi="Calibri" w:cs="Calibri"/>
          <w:sz w:val="21"/>
          <w:szCs w:val="21"/>
        </w:rPr>
        <w:t>nie odwołuje się do aktualności przedmiotowych środków dowodowych składanych przez wykonawcę w wyniku wezwania do złożenia lub uzupełnienia, jak to ma miejsc</w:t>
      </w:r>
      <w:r w:rsidR="00834FAC">
        <w:rPr>
          <w:rFonts w:ascii="Calibri" w:hAnsi="Calibri" w:cs="Calibri"/>
          <w:sz w:val="21"/>
          <w:szCs w:val="21"/>
        </w:rPr>
        <w:t>e</w:t>
      </w:r>
      <w:r w:rsidRPr="00E159E9">
        <w:rPr>
          <w:rFonts w:ascii="Calibri" w:hAnsi="Calibri" w:cs="Calibri"/>
          <w:sz w:val="21"/>
          <w:szCs w:val="21"/>
        </w:rPr>
        <w:t xml:space="preserve"> w art. 128 ust. 2 ustawy </w:t>
      </w:r>
      <w:proofErr w:type="spellStart"/>
      <w:r w:rsidRPr="00E159E9">
        <w:rPr>
          <w:rFonts w:ascii="Calibri" w:hAnsi="Calibri" w:cs="Calibri"/>
          <w:sz w:val="21"/>
          <w:szCs w:val="21"/>
        </w:rPr>
        <w:t>Pzp</w:t>
      </w:r>
      <w:proofErr w:type="spellEnd"/>
      <w:r>
        <w:rPr>
          <w:rFonts w:ascii="Calibri" w:hAnsi="Calibri" w:cs="Calibri"/>
          <w:sz w:val="21"/>
          <w:szCs w:val="21"/>
        </w:rPr>
        <w:t>, jednakże m</w:t>
      </w:r>
      <w:r w:rsidRPr="00E159E9">
        <w:rPr>
          <w:rFonts w:ascii="Calibri" w:hAnsi="Calibri" w:cs="Calibri"/>
          <w:sz w:val="21"/>
          <w:szCs w:val="21"/>
        </w:rPr>
        <w:t xml:space="preserve">ożliwe jest złożenie w odpowiedzi na wezwanie zamawiającego do złożenia lub uzupełnienia przedmiotowych środków dowodowych, dokumentów aktualnych na dzień ich złożenia, o ile złożone lub uzupełnione przedmiotowe środki dowodowe będą potwierdzać ich aktualność na dzień złożenia oferty. </w:t>
      </w:r>
      <w:r>
        <w:rPr>
          <w:rFonts w:ascii="Calibri" w:hAnsi="Calibri" w:cs="Calibri"/>
          <w:sz w:val="21"/>
          <w:szCs w:val="21"/>
        </w:rPr>
        <w:t>Podkreślenia wymaga, iż u</w:t>
      </w:r>
      <w:r w:rsidRPr="003A572B">
        <w:rPr>
          <w:rFonts w:ascii="Calibri" w:hAnsi="Calibri" w:cs="Calibri"/>
          <w:sz w:val="21"/>
          <w:szCs w:val="21"/>
        </w:rPr>
        <w:t>zupełnione dokumenty muszą potwierdzać prawdziwość pierwotnych oświadczeń wykonawcy zawartych w ofercie.</w:t>
      </w:r>
      <w:r>
        <w:rPr>
          <w:rFonts w:ascii="Calibri" w:hAnsi="Calibri" w:cs="Calibri"/>
          <w:sz w:val="21"/>
          <w:szCs w:val="21"/>
        </w:rPr>
        <w:t xml:space="preserve"> </w:t>
      </w:r>
    </w:p>
    <w:p w14:paraId="4F0B0640" w14:textId="676C3AFC" w:rsidR="00061B41" w:rsidRPr="00803A6E" w:rsidRDefault="00061B41" w:rsidP="0021352C">
      <w:pPr>
        <w:rPr>
          <w:rFonts w:ascii="Calibri" w:hAnsi="Calibri" w:cs="Calibri"/>
          <w:sz w:val="21"/>
          <w:szCs w:val="21"/>
          <w:u w:val="single"/>
        </w:rPr>
      </w:pPr>
      <w:r>
        <w:rPr>
          <w:rFonts w:ascii="Calibri" w:hAnsi="Calibri" w:cs="Calibri"/>
          <w:sz w:val="21"/>
          <w:szCs w:val="21"/>
          <w:u w:val="single"/>
        </w:rPr>
        <w:lastRenderedPageBreak/>
        <w:t>Z orzecznictwa Krajowej Izby Odwoławczej</w:t>
      </w:r>
    </w:p>
    <w:p w14:paraId="73806D9F" w14:textId="1776C741" w:rsidR="00061B41" w:rsidRPr="00803A6E" w:rsidRDefault="00061B41" w:rsidP="0021352C">
      <w:pPr>
        <w:pStyle w:val="Akapitzlist"/>
        <w:numPr>
          <w:ilvl w:val="0"/>
          <w:numId w:val="35"/>
        </w:numPr>
        <w:ind w:left="426" w:hanging="426"/>
        <w:rPr>
          <w:rFonts w:ascii="Calibri" w:hAnsi="Calibri" w:cs="Calibri"/>
          <w:sz w:val="21"/>
          <w:szCs w:val="21"/>
        </w:rPr>
      </w:pPr>
      <w:r w:rsidRPr="006E1BF5">
        <w:rPr>
          <w:rFonts w:ascii="Calibri" w:hAnsi="Calibri" w:cs="Calibri"/>
          <w:sz w:val="21"/>
          <w:szCs w:val="21"/>
        </w:rPr>
        <w:t xml:space="preserve">Wyrok Krajowej Izby Odwoławczej z dnia 8 marca 2023 r., sygn. akt KIO 482/23. </w:t>
      </w:r>
    </w:p>
    <w:p w14:paraId="3F2534A7" w14:textId="13794E2B" w:rsidR="00061B41" w:rsidRPr="00803A6E" w:rsidRDefault="00061B41" w:rsidP="0021352C">
      <w:pPr>
        <w:rPr>
          <w:rFonts w:ascii="Calibri" w:hAnsi="Calibri" w:cs="Calibri"/>
          <w:i/>
          <w:sz w:val="21"/>
          <w:szCs w:val="21"/>
        </w:rPr>
      </w:pPr>
      <w:r>
        <w:rPr>
          <w:rFonts w:ascii="Calibri" w:hAnsi="Calibri" w:cs="Calibri"/>
          <w:sz w:val="21"/>
          <w:szCs w:val="21"/>
        </w:rPr>
        <w:t>W powyższym wyroku I</w:t>
      </w:r>
      <w:r w:rsidRPr="006E1BF5">
        <w:rPr>
          <w:rFonts w:ascii="Calibri" w:hAnsi="Calibri" w:cs="Calibri"/>
          <w:sz w:val="21"/>
          <w:szCs w:val="21"/>
        </w:rPr>
        <w:t xml:space="preserve">zba </w:t>
      </w:r>
      <w:r>
        <w:rPr>
          <w:rFonts w:ascii="Calibri" w:hAnsi="Calibri" w:cs="Calibri"/>
          <w:sz w:val="21"/>
          <w:szCs w:val="21"/>
        </w:rPr>
        <w:t>wyraziła opinię, iż</w:t>
      </w:r>
      <w:r w:rsidR="00803A6E">
        <w:rPr>
          <w:rFonts w:ascii="Calibri" w:hAnsi="Calibri" w:cs="Calibri"/>
          <w:sz w:val="21"/>
          <w:szCs w:val="21"/>
        </w:rPr>
        <w:t>:</w:t>
      </w:r>
      <w:r>
        <w:rPr>
          <w:rFonts w:ascii="Calibri" w:hAnsi="Calibri" w:cs="Calibri"/>
          <w:sz w:val="21"/>
          <w:szCs w:val="21"/>
        </w:rPr>
        <w:t xml:space="preserve"> </w:t>
      </w:r>
      <w:r w:rsidRPr="00393AF5">
        <w:rPr>
          <w:rFonts w:ascii="Calibri" w:hAnsi="Calibri" w:cs="Calibri"/>
          <w:i/>
          <w:iCs/>
          <w:sz w:val="21"/>
          <w:szCs w:val="21"/>
        </w:rPr>
        <w:t>Możliwe jest przedstawienie w odpowiedzi na wezwanie zamawiającego do złożenia lub uzupełnienia przedmiotowych środków dowodowych, dokumentów aktualnych na dzień ich złożenia, o ile uzupełnione dokumenty potwierdzają prawdziwość pierwotnych oświadczeń wykonawcy zawartych w ofercie. Ustawodawca zdecydował się na określenie wcześniejszego momentu składania przedmiotowych środków dowodowych w stosunku do podmiotowych środków dowodowych, ponieważ mają one zasadnicze znaczenie dla oceny prawidłowości oferty w jej warstwie merytorycznej i ustalenia, który z wykonawców powinien zostać poddany kwalifikacji podmiotowej jako ten, którego ofertę oceniono najwyżej. I o ile ustawodawca dopuścił możliwość uzupełnienia takich przedmiotowych środków dowodowych, to uzupełnione dokumenty muszą potwierdzać stan na moment złożenia oferty. Przyjęcie odmiennej interpretacji stałoby w oczywistej sprzeczności z art. 16 ustawy z dnia 11 września 2019 roku - Prawo zamówień publicznych i wynikającej z niej zasady równego traktowania wykonawców. Dopuszczenie, że wykonawca biorący udział w postępowaniu o udzielenie zamówienia publicznego oferują produkt, którego parametrów nie może potwierdzić na moment złożenia oferty z uwagi na brak stosownej certyfikacji, natomiast może brak taki usunąć przez swego rodzaju „konwalidację” na podstawie art. 107 ust. 2 ustawy - Prawo zamówień publicznych i uzyskanie wymaganych dokumentów po terminie składania ofert byłoby naruszeniem zasady równego traktowania wykonawców. Uzupełnione w trybie art. 107 ust. 2 Prawa Zamówień Publicznych dokumenty muszą potwierdzać, że na moment złożenia oferty oferowany produkt spełniał wymagania wskazane w SWZ.</w:t>
      </w:r>
    </w:p>
    <w:p w14:paraId="70F88729" w14:textId="69D977AC" w:rsidR="00061B41" w:rsidRDefault="00061B41" w:rsidP="0021352C">
      <w:pPr>
        <w:rPr>
          <w:rFonts w:ascii="Calibri" w:hAnsi="Calibri" w:cs="Calibri"/>
          <w:sz w:val="21"/>
          <w:szCs w:val="21"/>
        </w:rPr>
      </w:pPr>
      <w:r>
        <w:rPr>
          <w:rFonts w:ascii="Calibri" w:hAnsi="Calibri" w:cs="Calibri"/>
          <w:sz w:val="21"/>
          <w:szCs w:val="21"/>
        </w:rPr>
        <w:t>Należy pamiętać, że w</w:t>
      </w:r>
      <w:r w:rsidRPr="00182C63">
        <w:rPr>
          <w:rFonts w:ascii="Calibri" w:hAnsi="Calibri" w:cs="Calibri"/>
          <w:sz w:val="21"/>
          <w:szCs w:val="21"/>
        </w:rPr>
        <w:t>ezwanie zamawiającego do uzupełnienia jest wezwaniem jednokrotnym w obrębie tego samego przedmiotowego środka dowodowego. Jeżeli braki w obrębie dokumentów przedmiotowych nie zostały usunięte</w:t>
      </w:r>
      <w:r>
        <w:rPr>
          <w:rFonts w:ascii="Calibri" w:hAnsi="Calibri" w:cs="Calibri"/>
          <w:sz w:val="21"/>
          <w:szCs w:val="21"/>
        </w:rPr>
        <w:t xml:space="preserve">, </w:t>
      </w:r>
      <w:r w:rsidRPr="00182C63">
        <w:rPr>
          <w:rFonts w:ascii="Calibri" w:hAnsi="Calibri" w:cs="Calibri"/>
          <w:sz w:val="21"/>
          <w:szCs w:val="21"/>
        </w:rPr>
        <w:t>pomimo skorzystania z normy art. 107 ust. 2</w:t>
      </w:r>
      <w:r>
        <w:rPr>
          <w:rFonts w:ascii="Calibri" w:hAnsi="Calibri" w:cs="Calibri"/>
          <w:sz w:val="21"/>
          <w:szCs w:val="21"/>
        </w:rPr>
        <w:t xml:space="preserve"> ustawy </w:t>
      </w:r>
      <w:proofErr w:type="spellStart"/>
      <w:r>
        <w:rPr>
          <w:rFonts w:ascii="Calibri" w:hAnsi="Calibri" w:cs="Calibri"/>
          <w:sz w:val="21"/>
          <w:szCs w:val="21"/>
        </w:rPr>
        <w:t>Pzp</w:t>
      </w:r>
      <w:proofErr w:type="spellEnd"/>
      <w:r w:rsidRPr="00182C63">
        <w:rPr>
          <w:rFonts w:ascii="Calibri" w:hAnsi="Calibri" w:cs="Calibri"/>
          <w:sz w:val="21"/>
          <w:szCs w:val="21"/>
        </w:rPr>
        <w:t xml:space="preserve"> lub dokumenty przedmiotowe zawierają błędy, w tym nie potwierdzają okoliczności, jakich zamawiający wymagał od dokumentu, oferta, do której załączone zostały takie dokumenty, podlega odrzuceniu na podstawie</w:t>
      </w:r>
      <w:r w:rsidRPr="003F3EDB">
        <w:rPr>
          <w:rFonts w:ascii="Times New Roman" w:hAnsi="Times New Roman" w:cs="Times New Roman"/>
          <w:color w:val="000000"/>
          <w:kern w:val="0"/>
          <w:sz w:val="24"/>
          <w:szCs w:val="24"/>
        </w:rPr>
        <w:t xml:space="preserve"> </w:t>
      </w:r>
      <w:r w:rsidRPr="003F3EDB">
        <w:rPr>
          <w:rFonts w:ascii="Calibri" w:hAnsi="Calibri" w:cs="Calibri"/>
          <w:sz w:val="21"/>
          <w:szCs w:val="21"/>
        </w:rPr>
        <w:t>art. 226</w:t>
      </w:r>
      <w:r w:rsidRPr="003F3EDB">
        <w:rPr>
          <w:rFonts w:ascii="Calibri" w:hAnsi="Calibri" w:cs="Calibri"/>
          <w:b/>
          <w:bCs/>
          <w:sz w:val="21"/>
          <w:szCs w:val="21"/>
        </w:rPr>
        <w:t xml:space="preserve"> </w:t>
      </w:r>
      <w:r w:rsidRPr="003F3EDB">
        <w:rPr>
          <w:rFonts w:ascii="Calibri" w:hAnsi="Calibri" w:cs="Calibri"/>
          <w:sz w:val="21"/>
          <w:szCs w:val="21"/>
        </w:rPr>
        <w:t>ust. 1 pkt 2 lit. c</w:t>
      </w:r>
      <w:r>
        <w:rPr>
          <w:rFonts w:ascii="Calibri" w:hAnsi="Calibri" w:cs="Calibri"/>
          <w:sz w:val="21"/>
          <w:szCs w:val="21"/>
        </w:rPr>
        <w:t xml:space="preserve"> ustawy </w:t>
      </w:r>
      <w:proofErr w:type="spellStart"/>
      <w:r w:rsidRPr="003F3EDB">
        <w:rPr>
          <w:rFonts w:ascii="Calibri" w:hAnsi="Calibri" w:cs="Calibri"/>
          <w:sz w:val="21"/>
          <w:szCs w:val="21"/>
        </w:rPr>
        <w:t>Pzp</w:t>
      </w:r>
      <w:proofErr w:type="spellEnd"/>
      <w:r>
        <w:rPr>
          <w:rStyle w:val="Odwoanieprzypisudolnego"/>
          <w:rFonts w:ascii="Calibri" w:hAnsi="Calibri" w:cs="Calibri"/>
          <w:sz w:val="21"/>
          <w:szCs w:val="21"/>
        </w:rPr>
        <w:footnoteReference w:id="41"/>
      </w:r>
      <w:r>
        <w:rPr>
          <w:rFonts w:ascii="Calibri" w:hAnsi="Calibri" w:cs="Calibri"/>
          <w:sz w:val="21"/>
          <w:szCs w:val="21"/>
        </w:rPr>
        <w:t xml:space="preserve">. </w:t>
      </w:r>
    </w:p>
    <w:p w14:paraId="2E13FA7E" w14:textId="1E18F856" w:rsidR="00061B41" w:rsidRPr="00803A6E" w:rsidRDefault="00061B41" w:rsidP="0021352C">
      <w:pPr>
        <w:rPr>
          <w:rFonts w:ascii="Calibri" w:hAnsi="Calibri" w:cs="Calibri"/>
          <w:sz w:val="21"/>
          <w:szCs w:val="21"/>
          <w:u w:val="single"/>
        </w:rPr>
      </w:pPr>
      <w:r w:rsidRPr="00A926BB">
        <w:rPr>
          <w:rFonts w:ascii="Calibri" w:hAnsi="Calibri" w:cs="Calibri"/>
          <w:sz w:val="21"/>
          <w:szCs w:val="21"/>
          <w:u w:val="single"/>
        </w:rPr>
        <w:t>Z orzecznictwa Krajowej Izby Odwoławczej</w:t>
      </w:r>
    </w:p>
    <w:p w14:paraId="1B085BBE" w14:textId="45A58C42" w:rsidR="00061B41" w:rsidRPr="00803A6E" w:rsidRDefault="00061B41" w:rsidP="0021352C">
      <w:pPr>
        <w:numPr>
          <w:ilvl w:val="0"/>
          <w:numId w:val="35"/>
        </w:numPr>
        <w:ind w:left="426" w:hanging="426"/>
        <w:rPr>
          <w:rFonts w:ascii="Calibri" w:hAnsi="Calibri" w:cs="Calibri"/>
          <w:sz w:val="21"/>
          <w:szCs w:val="21"/>
        </w:rPr>
      </w:pPr>
      <w:r w:rsidRPr="001D70BD">
        <w:rPr>
          <w:rFonts w:ascii="Calibri" w:hAnsi="Calibri" w:cs="Calibri"/>
          <w:sz w:val="21"/>
          <w:szCs w:val="21"/>
        </w:rPr>
        <w:t xml:space="preserve">Wyrok Krajowej Izby Odwoławczej z dnia 19 lipca 2021 r., sygn. akt KIO 1813/21. </w:t>
      </w:r>
    </w:p>
    <w:p w14:paraId="5EC8D5C4" w14:textId="778286AB" w:rsidR="00061B41" w:rsidRPr="00FA1532" w:rsidRDefault="00061B41" w:rsidP="0021352C">
      <w:pPr>
        <w:rPr>
          <w:rFonts w:ascii="Calibri" w:hAnsi="Calibri" w:cs="Calibri"/>
          <w:i/>
          <w:iCs/>
          <w:sz w:val="21"/>
          <w:szCs w:val="21"/>
        </w:rPr>
      </w:pPr>
      <w:r w:rsidRPr="001D70BD">
        <w:rPr>
          <w:rFonts w:ascii="Calibri" w:hAnsi="Calibri" w:cs="Calibri"/>
          <w:i/>
          <w:iCs/>
          <w:sz w:val="21"/>
          <w:szCs w:val="21"/>
        </w:rPr>
        <w:t xml:space="preserve">Nie można również zapominać, że możliwość złożenia dokumentów lub uzupełnienie ich kompletności </w:t>
      </w:r>
      <w:r>
        <w:rPr>
          <w:rFonts w:ascii="Calibri" w:hAnsi="Calibri" w:cs="Calibri"/>
          <w:i/>
          <w:iCs/>
          <w:sz w:val="21"/>
          <w:szCs w:val="21"/>
        </w:rPr>
        <w:br/>
      </w:r>
      <w:r w:rsidRPr="001D70BD">
        <w:rPr>
          <w:rFonts w:ascii="Calibri" w:hAnsi="Calibri" w:cs="Calibri"/>
          <w:i/>
          <w:iCs/>
          <w:sz w:val="21"/>
          <w:szCs w:val="21"/>
        </w:rPr>
        <w:t>ma charakter jednorazowy. W ż</w:t>
      </w:r>
      <w:r w:rsidR="000E546C">
        <w:rPr>
          <w:rFonts w:ascii="Calibri" w:hAnsi="Calibri" w:cs="Calibri"/>
          <w:i/>
          <w:iCs/>
          <w:sz w:val="21"/>
          <w:szCs w:val="21"/>
        </w:rPr>
        <w:t>a</w:t>
      </w:r>
      <w:r w:rsidRPr="001D70BD">
        <w:rPr>
          <w:rFonts w:ascii="Calibri" w:hAnsi="Calibri" w:cs="Calibri"/>
          <w:i/>
          <w:iCs/>
          <w:sz w:val="21"/>
          <w:szCs w:val="21"/>
        </w:rPr>
        <w:t xml:space="preserve">dnym wypadku nie można uznać również, że złożone w wyniku pierwszego z uzupełnień przedmiotowe środki dowodowe były niekompletne. Odwołujący składając w ramach wyjaśnień dodatkowe rzuty bloku i nowe dokumenty wraz z DTR dokonał zmiany treści pierwotnej oferty rozbudowanej o pierwsze uzupełnienie. Gdyby aktywność Odwołującego zakończyła się na złożeniu wyjaśnień i wskazaniu w ramach przedstawionych już przedmiotowych środków dowodowych w jaki sposób nastąpi montaż bez dodatkowych adapterów, mielibyśmy do czynienia z sytuacją dopuszczalną przepisem art. 107 ust. 4 ustawy </w:t>
      </w:r>
      <w:proofErr w:type="spellStart"/>
      <w:r w:rsidRPr="001D70BD">
        <w:rPr>
          <w:rFonts w:ascii="Calibri" w:hAnsi="Calibri" w:cs="Calibri"/>
          <w:i/>
          <w:iCs/>
          <w:sz w:val="21"/>
          <w:szCs w:val="21"/>
        </w:rPr>
        <w:t>Pzp</w:t>
      </w:r>
      <w:proofErr w:type="spellEnd"/>
      <w:r w:rsidRPr="001D70BD">
        <w:rPr>
          <w:rFonts w:ascii="Calibri" w:hAnsi="Calibri" w:cs="Calibri"/>
          <w:i/>
          <w:iCs/>
          <w:sz w:val="21"/>
          <w:szCs w:val="21"/>
        </w:rPr>
        <w:t>. Tymczasem Odwołujący zamiast złożenia wyjaśnień, złożył nowe dokumenty, co oznacza, że dokumenty złożone na pierwsze z wezwań były nieprawidłowe i we właściwy sposób zostały odczytane i przeanalizowane przez Zamawiającego. To rolą Wykonawcy było złożenie prawidłowych rzutów i DTR w ramach odpowiedzi na pierwsze z wezwań. Dopuszczalne jest bowiem jednokrotne uzupełnienie środków przedmiotowych niezłożonych lub niekompletnych. Każda następna ingerencja w uzupełniany zakres, a tym bardziej przedstawianie nowych materiałów wraz z kolejnymi wyjaśnieniami oznacza zmianę treści oferty.</w:t>
      </w:r>
    </w:p>
    <w:p w14:paraId="5C7A6AC2" w14:textId="7211D582" w:rsidR="00061B41" w:rsidRDefault="00061B41" w:rsidP="0021352C">
      <w:pPr>
        <w:rPr>
          <w:rFonts w:ascii="Calibri" w:hAnsi="Calibri" w:cs="Calibri"/>
          <w:sz w:val="21"/>
          <w:szCs w:val="21"/>
        </w:rPr>
      </w:pPr>
      <w:r>
        <w:rPr>
          <w:rFonts w:ascii="Calibri" w:hAnsi="Calibri" w:cs="Calibri"/>
          <w:sz w:val="21"/>
          <w:szCs w:val="21"/>
        </w:rPr>
        <w:t>Zauważenia wymaga, iż ustawodawca przewidział sankcje za brak uzupełnienia przedmiotowych środków dowodowych w postaci zatrzymania wadium (</w:t>
      </w:r>
      <w:hyperlink r:id="rId39" w:history="1">
        <w:r>
          <w:rPr>
            <w:rStyle w:val="Hipercze"/>
            <w:rFonts w:ascii="Calibri" w:hAnsi="Calibri" w:cs="Calibri"/>
            <w:color w:val="auto"/>
            <w:sz w:val="21"/>
            <w:szCs w:val="21"/>
            <w:u w:val="none"/>
          </w:rPr>
          <w:t>a</w:t>
        </w:r>
        <w:r w:rsidRPr="0008607F">
          <w:rPr>
            <w:rStyle w:val="Hipercze"/>
            <w:rFonts w:ascii="Calibri" w:hAnsi="Calibri" w:cs="Calibri"/>
            <w:color w:val="auto"/>
            <w:sz w:val="21"/>
            <w:szCs w:val="21"/>
            <w:u w:val="none"/>
          </w:rPr>
          <w:t>rt. 98 ust. 6</w:t>
        </w:r>
      </w:hyperlink>
      <w:r w:rsidRPr="0008607F">
        <w:rPr>
          <w:rFonts w:ascii="Calibri" w:hAnsi="Calibri" w:cs="Calibri"/>
          <w:sz w:val="21"/>
          <w:szCs w:val="21"/>
        </w:rPr>
        <w:t xml:space="preserve"> </w:t>
      </w:r>
      <w:r>
        <w:rPr>
          <w:rFonts w:ascii="Calibri" w:hAnsi="Calibri" w:cs="Calibri"/>
          <w:sz w:val="21"/>
          <w:szCs w:val="21"/>
        </w:rPr>
        <w:t xml:space="preserve">ustawy </w:t>
      </w:r>
      <w:proofErr w:type="spellStart"/>
      <w:r>
        <w:rPr>
          <w:rFonts w:ascii="Calibri" w:hAnsi="Calibri" w:cs="Calibri"/>
          <w:sz w:val="21"/>
          <w:szCs w:val="21"/>
        </w:rPr>
        <w:t>Pzp</w:t>
      </w:r>
      <w:proofErr w:type="spellEnd"/>
      <w:r>
        <w:rPr>
          <w:rFonts w:ascii="Calibri" w:hAnsi="Calibri" w:cs="Calibri"/>
          <w:sz w:val="21"/>
          <w:szCs w:val="21"/>
        </w:rPr>
        <w:t>)</w:t>
      </w:r>
      <w:r>
        <w:rPr>
          <w:rFonts w:ascii="Calibri" w:hAnsi="Calibri" w:cs="Calibri"/>
          <w:b/>
          <w:bCs/>
          <w:sz w:val="21"/>
          <w:szCs w:val="21"/>
        </w:rPr>
        <w:t xml:space="preserve"> </w:t>
      </w:r>
      <w:r>
        <w:rPr>
          <w:rFonts w:ascii="Calibri" w:hAnsi="Calibri" w:cs="Calibri"/>
          <w:sz w:val="21"/>
          <w:szCs w:val="21"/>
        </w:rPr>
        <w:t xml:space="preserve">jak również odrzucenia oferty </w:t>
      </w:r>
      <w:r>
        <w:rPr>
          <w:rFonts w:ascii="Calibri" w:hAnsi="Calibri" w:cs="Calibri"/>
          <w:sz w:val="21"/>
          <w:szCs w:val="21"/>
        </w:rPr>
        <w:br/>
      </w:r>
      <w:r>
        <w:rPr>
          <w:rFonts w:ascii="Calibri" w:hAnsi="Calibri" w:cs="Calibri"/>
          <w:sz w:val="21"/>
          <w:szCs w:val="21"/>
        </w:rPr>
        <w:lastRenderedPageBreak/>
        <w:t>na podstawie a</w:t>
      </w:r>
      <w:hyperlink r:id="rId40" w:history="1">
        <w:r w:rsidRPr="003376DB">
          <w:rPr>
            <w:rStyle w:val="Hipercze"/>
            <w:rFonts w:ascii="Calibri" w:hAnsi="Calibri" w:cs="Calibri"/>
            <w:color w:val="auto"/>
            <w:sz w:val="21"/>
            <w:szCs w:val="21"/>
            <w:u w:val="none"/>
          </w:rPr>
          <w:t>rt. 226 ust. 1 pkt 2 lit. c i pkt 5</w:t>
        </w:r>
      </w:hyperlink>
      <w:r>
        <w:rPr>
          <w:rFonts w:ascii="Calibri" w:hAnsi="Calibri" w:cs="Calibri"/>
          <w:sz w:val="21"/>
          <w:szCs w:val="21"/>
        </w:rPr>
        <w:t xml:space="preserve"> ustawy </w:t>
      </w:r>
      <w:proofErr w:type="spellStart"/>
      <w:r>
        <w:rPr>
          <w:rFonts w:ascii="Calibri" w:hAnsi="Calibri" w:cs="Calibri"/>
          <w:sz w:val="21"/>
          <w:szCs w:val="21"/>
        </w:rPr>
        <w:t>Pzp</w:t>
      </w:r>
      <w:proofErr w:type="spellEnd"/>
      <w:r w:rsidRPr="003376DB">
        <w:rPr>
          <w:rFonts w:ascii="Calibri" w:hAnsi="Calibri" w:cs="Calibri"/>
          <w:sz w:val="21"/>
          <w:szCs w:val="21"/>
        </w:rPr>
        <w:t>. </w:t>
      </w:r>
      <w:r>
        <w:rPr>
          <w:rFonts w:ascii="Calibri" w:hAnsi="Calibri" w:cs="Calibri"/>
          <w:sz w:val="21"/>
          <w:szCs w:val="21"/>
        </w:rPr>
        <w:t>Natomiast, b</w:t>
      </w:r>
      <w:r w:rsidRPr="003376DB">
        <w:rPr>
          <w:rFonts w:ascii="Calibri" w:hAnsi="Calibri" w:cs="Calibri"/>
          <w:sz w:val="21"/>
          <w:szCs w:val="21"/>
        </w:rPr>
        <w:t xml:space="preserve">łąd merytoryczny w treści przedmiotowego środka dowodowego, </w:t>
      </w:r>
      <w:r>
        <w:rPr>
          <w:rFonts w:ascii="Calibri" w:hAnsi="Calibri" w:cs="Calibri"/>
          <w:sz w:val="21"/>
          <w:szCs w:val="21"/>
        </w:rPr>
        <w:t>który nie podlega</w:t>
      </w:r>
      <w:r w:rsidRPr="003376DB">
        <w:rPr>
          <w:rFonts w:ascii="Calibri" w:hAnsi="Calibri" w:cs="Calibri"/>
          <w:sz w:val="21"/>
          <w:szCs w:val="21"/>
        </w:rPr>
        <w:t xml:space="preserve"> </w:t>
      </w:r>
      <w:r>
        <w:rPr>
          <w:rFonts w:ascii="Calibri" w:hAnsi="Calibri" w:cs="Calibri"/>
          <w:sz w:val="21"/>
          <w:szCs w:val="21"/>
        </w:rPr>
        <w:t xml:space="preserve">konwalidacji </w:t>
      </w:r>
      <w:r w:rsidRPr="003376DB">
        <w:rPr>
          <w:rFonts w:ascii="Calibri" w:hAnsi="Calibri" w:cs="Calibri"/>
          <w:sz w:val="21"/>
          <w:szCs w:val="21"/>
        </w:rPr>
        <w:t>w trybie </w:t>
      </w:r>
      <w:hyperlink r:id="rId41" w:history="1">
        <w:r w:rsidRPr="003376DB">
          <w:rPr>
            <w:rStyle w:val="Hipercze"/>
            <w:rFonts w:ascii="Calibri" w:hAnsi="Calibri" w:cs="Calibri"/>
            <w:color w:val="auto"/>
            <w:sz w:val="21"/>
            <w:szCs w:val="21"/>
            <w:u w:val="none"/>
          </w:rPr>
          <w:t>art. 107 ust. 2</w:t>
        </w:r>
      </w:hyperlink>
      <w:r>
        <w:rPr>
          <w:rFonts w:ascii="Calibri" w:hAnsi="Calibri" w:cs="Calibri"/>
          <w:sz w:val="21"/>
          <w:szCs w:val="21"/>
        </w:rPr>
        <w:t xml:space="preserve"> ustawy </w:t>
      </w:r>
      <w:proofErr w:type="spellStart"/>
      <w:r>
        <w:rPr>
          <w:rFonts w:ascii="Calibri" w:hAnsi="Calibri" w:cs="Calibri"/>
          <w:sz w:val="21"/>
          <w:szCs w:val="21"/>
        </w:rPr>
        <w:t>Pzp</w:t>
      </w:r>
      <w:proofErr w:type="spellEnd"/>
      <w:r w:rsidRPr="003376DB">
        <w:rPr>
          <w:rFonts w:ascii="Calibri" w:hAnsi="Calibri" w:cs="Calibri"/>
          <w:sz w:val="21"/>
          <w:szCs w:val="21"/>
        </w:rPr>
        <w:t>, stanowi podstawę odrzucenia oferty na</w:t>
      </w:r>
      <w:r>
        <w:rPr>
          <w:rFonts w:ascii="Calibri" w:hAnsi="Calibri" w:cs="Calibri"/>
          <w:sz w:val="21"/>
          <w:szCs w:val="21"/>
        </w:rPr>
        <w:t xml:space="preserve"> podstawie art. 226 ust. 1 pkt 5 ustawy </w:t>
      </w:r>
      <w:proofErr w:type="spellStart"/>
      <w:r>
        <w:rPr>
          <w:rFonts w:ascii="Calibri" w:hAnsi="Calibri" w:cs="Calibri"/>
          <w:sz w:val="21"/>
          <w:szCs w:val="21"/>
        </w:rPr>
        <w:t>Pzp</w:t>
      </w:r>
      <w:proofErr w:type="spellEnd"/>
      <w:r w:rsidRPr="003376DB">
        <w:rPr>
          <w:rFonts w:ascii="Calibri" w:hAnsi="Calibri" w:cs="Calibri"/>
          <w:sz w:val="21"/>
          <w:szCs w:val="21"/>
        </w:rPr>
        <w:t xml:space="preserve"> z uwagi </w:t>
      </w:r>
      <w:r w:rsidR="00964D30">
        <w:rPr>
          <w:rFonts w:ascii="Calibri" w:hAnsi="Calibri" w:cs="Calibri"/>
          <w:sz w:val="21"/>
          <w:szCs w:val="21"/>
        </w:rPr>
        <w:t xml:space="preserve">na </w:t>
      </w:r>
      <w:r w:rsidRPr="003376DB">
        <w:rPr>
          <w:rFonts w:ascii="Calibri" w:hAnsi="Calibri" w:cs="Calibri"/>
          <w:sz w:val="21"/>
          <w:szCs w:val="21"/>
        </w:rPr>
        <w:t>jej niezgodność z warunkami zamówienia</w:t>
      </w:r>
      <w:r>
        <w:rPr>
          <w:rFonts w:ascii="Calibri" w:hAnsi="Calibri" w:cs="Calibri"/>
          <w:sz w:val="21"/>
          <w:szCs w:val="21"/>
        </w:rPr>
        <w:t xml:space="preserve">. </w:t>
      </w:r>
    </w:p>
    <w:p w14:paraId="5F5E7A61" w14:textId="77777777" w:rsidR="00061B41" w:rsidRDefault="00061B41" w:rsidP="0021352C">
      <w:pPr>
        <w:spacing w:after="0"/>
        <w:rPr>
          <w:rFonts w:ascii="Calibri" w:hAnsi="Calibri" w:cs="Calibri"/>
          <w:sz w:val="21"/>
          <w:szCs w:val="21"/>
          <w:u w:val="single"/>
        </w:rPr>
      </w:pPr>
      <w:r w:rsidRPr="0049036F">
        <w:rPr>
          <w:rFonts w:ascii="Calibri" w:hAnsi="Calibri" w:cs="Calibri"/>
          <w:sz w:val="21"/>
          <w:szCs w:val="21"/>
          <w:u w:val="single"/>
        </w:rPr>
        <w:t xml:space="preserve">Praktyka kontroli </w:t>
      </w:r>
    </w:p>
    <w:p w14:paraId="4689B647" w14:textId="77777777" w:rsidR="00061B41" w:rsidRPr="000751C7" w:rsidRDefault="00061B41" w:rsidP="0021352C">
      <w:pPr>
        <w:spacing w:after="0"/>
        <w:rPr>
          <w:rFonts w:ascii="Calibri" w:hAnsi="Calibri" w:cs="Calibri"/>
          <w:sz w:val="10"/>
          <w:szCs w:val="10"/>
          <w:u w:val="single"/>
        </w:rPr>
      </w:pPr>
    </w:p>
    <w:p w14:paraId="2C228FDF" w14:textId="77777777" w:rsidR="00061B41" w:rsidRDefault="00061B41" w:rsidP="0021352C">
      <w:pPr>
        <w:spacing w:after="0"/>
        <w:rPr>
          <w:rFonts w:ascii="Calibri" w:hAnsi="Calibri" w:cs="Calibri"/>
          <w:sz w:val="21"/>
          <w:szCs w:val="21"/>
          <w:u w:val="single"/>
        </w:rPr>
      </w:pPr>
      <w:r>
        <w:rPr>
          <w:rFonts w:ascii="Calibri" w:hAnsi="Calibri" w:cs="Calibri"/>
          <w:sz w:val="21"/>
          <w:szCs w:val="21"/>
          <w:u w:val="single"/>
        </w:rPr>
        <w:t>Przykład nr 1:</w:t>
      </w:r>
    </w:p>
    <w:p w14:paraId="44F61BD4" w14:textId="77777777" w:rsidR="00061B41" w:rsidRPr="00766E8D" w:rsidRDefault="00061B41" w:rsidP="0021352C">
      <w:pPr>
        <w:spacing w:after="0"/>
        <w:rPr>
          <w:rFonts w:ascii="Calibri" w:hAnsi="Calibri" w:cs="Calibri"/>
          <w:sz w:val="10"/>
          <w:szCs w:val="10"/>
        </w:rPr>
      </w:pPr>
    </w:p>
    <w:p w14:paraId="3096683C" w14:textId="3D01E16E" w:rsidR="00061B41" w:rsidRPr="002B0D9F" w:rsidRDefault="00061B41" w:rsidP="0021352C">
      <w:pPr>
        <w:spacing w:after="0"/>
        <w:rPr>
          <w:rFonts w:ascii="Calibri" w:hAnsi="Calibri" w:cs="Calibri"/>
          <w:bCs/>
          <w:sz w:val="21"/>
          <w:szCs w:val="21"/>
        </w:rPr>
      </w:pPr>
      <w:r>
        <w:rPr>
          <w:rFonts w:ascii="Calibri" w:hAnsi="Calibri" w:cs="Calibri"/>
          <w:sz w:val="21"/>
          <w:szCs w:val="21"/>
        </w:rPr>
        <w:t>Informacja o wyniku kontroli z dnia 26 lipca 2022 r., znak: KND/151/21/DKZP</w:t>
      </w:r>
      <w:r w:rsidR="002E128F">
        <w:rPr>
          <w:rFonts w:ascii="Calibri" w:hAnsi="Calibri" w:cs="Calibri"/>
          <w:sz w:val="21"/>
          <w:szCs w:val="21"/>
        </w:rPr>
        <w:t>,</w:t>
      </w:r>
      <w:r>
        <w:rPr>
          <w:rFonts w:ascii="Calibri" w:hAnsi="Calibri" w:cs="Calibri"/>
          <w:sz w:val="21"/>
          <w:szCs w:val="21"/>
        </w:rPr>
        <w:t xml:space="preserve"> postępowania o udzielenie zamówienia publicznego, którego przedmiotem była </w:t>
      </w:r>
      <w:r>
        <w:rPr>
          <w:rFonts w:ascii="Calibri" w:hAnsi="Calibri" w:cs="Calibri"/>
          <w:bCs/>
          <w:sz w:val="21"/>
          <w:szCs w:val="21"/>
        </w:rPr>
        <w:t>s</w:t>
      </w:r>
      <w:r w:rsidRPr="002B0D9F">
        <w:rPr>
          <w:rFonts w:ascii="Calibri" w:hAnsi="Calibri" w:cs="Calibri"/>
          <w:bCs/>
          <w:sz w:val="21"/>
          <w:szCs w:val="21"/>
        </w:rPr>
        <w:t xml:space="preserve">ukcesywna dostawa materiałów eksploatacyjnych </w:t>
      </w:r>
      <w:r>
        <w:rPr>
          <w:rFonts w:ascii="Calibri" w:hAnsi="Calibri" w:cs="Calibri"/>
          <w:bCs/>
          <w:sz w:val="21"/>
          <w:szCs w:val="21"/>
        </w:rPr>
        <w:br/>
      </w:r>
      <w:r w:rsidRPr="002B0D9F">
        <w:rPr>
          <w:rFonts w:ascii="Calibri" w:hAnsi="Calibri" w:cs="Calibri"/>
          <w:bCs/>
          <w:sz w:val="21"/>
          <w:szCs w:val="21"/>
        </w:rPr>
        <w:t>do urządzeń biurowych</w:t>
      </w:r>
      <w:r>
        <w:rPr>
          <w:rFonts w:ascii="Calibri" w:hAnsi="Calibri" w:cs="Calibri"/>
          <w:bCs/>
          <w:sz w:val="21"/>
          <w:szCs w:val="21"/>
        </w:rPr>
        <w:t xml:space="preserve">. </w:t>
      </w:r>
      <w:r w:rsidRPr="002B0D9F">
        <w:rPr>
          <w:rFonts w:ascii="Calibri" w:hAnsi="Calibri" w:cs="Calibri"/>
          <w:bCs/>
          <w:sz w:val="21"/>
          <w:szCs w:val="21"/>
        </w:rPr>
        <w:t xml:space="preserve">Krajowa Izba Odwoławczą uchwałą z dnia </w:t>
      </w:r>
      <w:r>
        <w:rPr>
          <w:rFonts w:ascii="Calibri" w:hAnsi="Calibri" w:cs="Calibri"/>
          <w:bCs/>
          <w:sz w:val="21"/>
          <w:szCs w:val="21"/>
        </w:rPr>
        <w:t xml:space="preserve">26 </w:t>
      </w:r>
      <w:r w:rsidRPr="002B0D9F">
        <w:rPr>
          <w:rFonts w:ascii="Calibri" w:hAnsi="Calibri" w:cs="Calibri"/>
          <w:bCs/>
          <w:sz w:val="21"/>
          <w:szCs w:val="21"/>
        </w:rPr>
        <w:t xml:space="preserve">sierpnia 2022 r., sygn. akt </w:t>
      </w:r>
      <w:r w:rsidR="009231B5">
        <w:rPr>
          <w:rFonts w:ascii="Calibri" w:hAnsi="Calibri" w:cs="Calibri"/>
          <w:bCs/>
          <w:sz w:val="21"/>
          <w:szCs w:val="21"/>
        </w:rPr>
        <w:br/>
      </w:r>
      <w:r w:rsidRPr="002B0D9F">
        <w:rPr>
          <w:rFonts w:ascii="Calibri" w:hAnsi="Calibri" w:cs="Calibri"/>
          <w:bCs/>
          <w:sz w:val="21"/>
          <w:szCs w:val="21"/>
        </w:rPr>
        <w:t>KIO/KD 2</w:t>
      </w:r>
      <w:r>
        <w:rPr>
          <w:rFonts w:ascii="Calibri" w:hAnsi="Calibri" w:cs="Calibri"/>
          <w:bCs/>
          <w:sz w:val="21"/>
          <w:szCs w:val="21"/>
        </w:rPr>
        <w:t>4</w:t>
      </w:r>
      <w:r w:rsidRPr="002B0D9F">
        <w:rPr>
          <w:rFonts w:ascii="Calibri" w:hAnsi="Calibri" w:cs="Calibri"/>
          <w:bCs/>
          <w:sz w:val="21"/>
          <w:szCs w:val="21"/>
        </w:rPr>
        <w:t>/22</w:t>
      </w:r>
      <w:r w:rsidR="00D112FD">
        <w:rPr>
          <w:rFonts w:ascii="Calibri" w:hAnsi="Calibri" w:cs="Calibri"/>
          <w:bCs/>
          <w:sz w:val="21"/>
          <w:szCs w:val="21"/>
        </w:rPr>
        <w:t>,</w:t>
      </w:r>
      <w:r w:rsidRPr="002B0D9F">
        <w:rPr>
          <w:rFonts w:ascii="Calibri" w:hAnsi="Calibri" w:cs="Calibri"/>
          <w:bCs/>
          <w:sz w:val="21"/>
          <w:szCs w:val="21"/>
        </w:rPr>
        <w:t xml:space="preserve"> nie uwzględniła wniesionych przez Zamawiającego zastrzeżeń od wyniku kontroli. </w:t>
      </w:r>
    </w:p>
    <w:p w14:paraId="1529A5EF" w14:textId="77777777" w:rsidR="00061B41" w:rsidRPr="000751C7" w:rsidRDefault="00061B41" w:rsidP="0021352C">
      <w:pPr>
        <w:spacing w:after="0"/>
        <w:rPr>
          <w:rFonts w:ascii="Calibri" w:hAnsi="Calibri" w:cs="Calibri"/>
          <w:sz w:val="10"/>
          <w:szCs w:val="10"/>
        </w:rPr>
      </w:pPr>
    </w:p>
    <w:p w14:paraId="79CF7705" w14:textId="5CD3CFD5" w:rsidR="00061B41" w:rsidRDefault="00061B41" w:rsidP="0021352C">
      <w:pPr>
        <w:spacing w:after="0"/>
        <w:rPr>
          <w:rFonts w:ascii="Calibri" w:hAnsi="Calibri" w:cs="Calibri"/>
          <w:i/>
          <w:iCs/>
          <w:sz w:val="21"/>
          <w:szCs w:val="21"/>
        </w:rPr>
      </w:pPr>
      <w:r>
        <w:rPr>
          <w:rFonts w:ascii="Calibri" w:hAnsi="Calibri" w:cs="Calibri"/>
          <w:sz w:val="21"/>
          <w:szCs w:val="21"/>
        </w:rPr>
        <w:t xml:space="preserve">W informacji o wyniku </w:t>
      </w:r>
      <w:r w:rsidRPr="005A5630">
        <w:rPr>
          <w:rFonts w:ascii="Calibri" w:hAnsi="Calibri" w:cs="Calibri"/>
          <w:sz w:val="21"/>
          <w:szCs w:val="21"/>
        </w:rPr>
        <w:t xml:space="preserve">kontroli Prezes Urzędu Zamówień Publicznych </w:t>
      </w:r>
      <w:r>
        <w:rPr>
          <w:rFonts w:ascii="Calibri" w:hAnsi="Calibri" w:cs="Calibri"/>
          <w:sz w:val="21"/>
          <w:szCs w:val="21"/>
        </w:rPr>
        <w:t xml:space="preserve">stwierdził m.in. </w:t>
      </w:r>
      <w:r w:rsidRPr="005A5630">
        <w:rPr>
          <w:rFonts w:ascii="Calibri" w:hAnsi="Calibri" w:cs="Calibri"/>
          <w:sz w:val="21"/>
          <w:szCs w:val="21"/>
        </w:rPr>
        <w:t xml:space="preserve">naruszenie </w:t>
      </w:r>
      <w:r w:rsidRPr="005A5630">
        <w:rPr>
          <w:rFonts w:ascii="Calibri" w:hAnsi="Calibri" w:cs="Calibri"/>
          <w:sz w:val="21"/>
          <w:szCs w:val="21"/>
          <w:lang w:bidi="pl-PL"/>
        </w:rPr>
        <w:t xml:space="preserve">przez Zamawiającego </w:t>
      </w:r>
      <w:r w:rsidRPr="005A5630">
        <w:rPr>
          <w:rFonts w:ascii="Calibri" w:hAnsi="Calibri" w:cs="Calibri"/>
          <w:sz w:val="21"/>
          <w:szCs w:val="21"/>
        </w:rPr>
        <w:t xml:space="preserve">art. 107 ust. 2 ustawy </w:t>
      </w:r>
      <w:proofErr w:type="spellStart"/>
      <w:r w:rsidRPr="005A5630">
        <w:rPr>
          <w:rFonts w:ascii="Calibri" w:hAnsi="Calibri" w:cs="Calibri"/>
          <w:sz w:val="21"/>
          <w:szCs w:val="21"/>
        </w:rPr>
        <w:t>Pzp</w:t>
      </w:r>
      <w:proofErr w:type="spellEnd"/>
      <w:r w:rsidRPr="005A5630">
        <w:rPr>
          <w:rFonts w:ascii="Calibri" w:hAnsi="Calibri" w:cs="Calibri"/>
          <w:sz w:val="21"/>
          <w:szCs w:val="21"/>
        </w:rPr>
        <w:t xml:space="preserve"> poprzez niezgodne z dyspozycją tego przepisu uzupełnienie przedmiotowych środków dowodowych </w:t>
      </w:r>
      <w:r w:rsidR="00D54DA5">
        <w:rPr>
          <w:rFonts w:ascii="Calibri" w:hAnsi="Calibri" w:cs="Calibri"/>
          <w:sz w:val="21"/>
          <w:szCs w:val="21"/>
        </w:rPr>
        <w:t>W</w:t>
      </w:r>
      <w:r w:rsidRPr="005A5630">
        <w:rPr>
          <w:rFonts w:ascii="Calibri" w:hAnsi="Calibri" w:cs="Calibri"/>
          <w:sz w:val="21"/>
          <w:szCs w:val="21"/>
        </w:rPr>
        <w:t xml:space="preserve">ykonawcy </w:t>
      </w:r>
      <w:r>
        <w:rPr>
          <w:rFonts w:ascii="Calibri" w:hAnsi="Calibri" w:cs="Calibri"/>
          <w:sz w:val="21"/>
          <w:szCs w:val="21"/>
        </w:rPr>
        <w:t>„</w:t>
      </w:r>
      <w:r w:rsidRPr="005A5630">
        <w:rPr>
          <w:rFonts w:ascii="Calibri" w:hAnsi="Calibri" w:cs="Calibri"/>
          <w:sz w:val="21"/>
          <w:szCs w:val="21"/>
        </w:rPr>
        <w:t>G</w:t>
      </w:r>
      <w:r>
        <w:rPr>
          <w:rFonts w:ascii="Calibri" w:hAnsi="Calibri" w:cs="Calibri"/>
          <w:sz w:val="21"/>
          <w:szCs w:val="21"/>
        </w:rPr>
        <w:t>”</w:t>
      </w:r>
      <w:r w:rsidRPr="005A5630">
        <w:rPr>
          <w:rFonts w:ascii="Calibri" w:hAnsi="Calibri" w:cs="Calibri"/>
          <w:sz w:val="21"/>
          <w:szCs w:val="21"/>
        </w:rPr>
        <w:t xml:space="preserve"> Sp. z o.o.</w:t>
      </w:r>
      <w:r>
        <w:rPr>
          <w:rFonts w:ascii="Calibri" w:hAnsi="Calibri" w:cs="Calibri"/>
          <w:sz w:val="21"/>
          <w:szCs w:val="21"/>
        </w:rPr>
        <w:t xml:space="preserve"> Prezes Urzędu podniósł, iż </w:t>
      </w:r>
      <w:r w:rsidRPr="005F3EE9">
        <w:rPr>
          <w:rFonts w:ascii="Calibri" w:hAnsi="Calibri" w:cs="Calibri"/>
          <w:i/>
          <w:iCs/>
          <w:sz w:val="21"/>
          <w:szCs w:val="21"/>
          <w:lang w:bidi="pl-PL"/>
        </w:rPr>
        <w:t xml:space="preserve">jak </w:t>
      </w:r>
      <w:r w:rsidRPr="003504E3">
        <w:rPr>
          <w:rFonts w:ascii="Calibri" w:hAnsi="Calibri" w:cs="Calibri"/>
          <w:bCs/>
          <w:i/>
          <w:iCs/>
          <w:sz w:val="21"/>
          <w:szCs w:val="21"/>
        </w:rPr>
        <w:t xml:space="preserve">wynika </w:t>
      </w:r>
      <w:r>
        <w:rPr>
          <w:rFonts w:ascii="Calibri" w:hAnsi="Calibri" w:cs="Calibri"/>
          <w:bCs/>
          <w:i/>
          <w:iCs/>
          <w:sz w:val="21"/>
          <w:szCs w:val="21"/>
        </w:rPr>
        <w:br/>
      </w:r>
      <w:r w:rsidRPr="003504E3">
        <w:rPr>
          <w:rFonts w:ascii="Calibri" w:hAnsi="Calibri" w:cs="Calibri"/>
          <w:bCs/>
          <w:i/>
          <w:iCs/>
          <w:sz w:val="21"/>
          <w:szCs w:val="21"/>
        </w:rPr>
        <w:t xml:space="preserve">z dokumentacji kontrolowanego postępowania o udzielenie zamówienia publicznego wykonawca </w:t>
      </w:r>
      <w:r>
        <w:rPr>
          <w:rFonts w:ascii="Calibri" w:hAnsi="Calibri" w:cs="Calibri"/>
          <w:bCs/>
          <w:i/>
          <w:iCs/>
          <w:sz w:val="21"/>
          <w:szCs w:val="21"/>
        </w:rPr>
        <w:br/>
        <w:t xml:space="preserve">„G” </w:t>
      </w:r>
      <w:r w:rsidRPr="003504E3">
        <w:rPr>
          <w:rFonts w:ascii="Calibri" w:hAnsi="Calibri" w:cs="Calibri"/>
          <w:bCs/>
          <w:i/>
          <w:iCs/>
          <w:sz w:val="21"/>
          <w:szCs w:val="21"/>
        </w:rPr>
        <w:t xml:space="preserve">Sp. z o.o. nie załączył do złożonej oferty przedmiotowych środków dowodowych. W związku z powyższym w dniu 2 czerwca 2021 r. Zamawiający wezwał wykonawcę </w:t>
      </w:r>
      <w:r>
        <w:rPr>
          <w:rFonts w:ascii="Calibri" w:hAnsi="Calibri" w:cs="Calibri"/>
          <w:bCs/>
          <w:i/>
          <w:iCs/>
          <w:sz w:val="21"/>
          <w:szCs w:val="21"/>
        </w:rPr>
        <w:t>„G”</w:t>
      </w:r>
      <w:r w:rsidRPr="003504E3">
        <w:rPr>
          <w:rFonts w:ascii="Calibri" w:hAnsi="Calibri" w:cs="Calibri"/>
          <w:bCs/>
          <w:i/>
          <w:iCs/>
          <w:sz w:val="21"/>
          <w:szCs w:val="21"/>
        </w:rPr>
        <w:t xml:space="preserve"> Sp. z o.o. do złożenia, na podstawie art. 107 ust. 2 ustawy </w:t>
      </w:r>
      <w:proofErr w:type="spellStart"/>
      <w:r w:rsidRPr="003504E3">
        <w:rPr>
          <w:rFonts w:ascii="Calibri" w:hAnsi="Calibri" w:cs="Calibri"/>
          <w:bCs/>
          <w:i/>
          <w:iCs/>
          <w:sz w:val="21"/>
          <w:szCs w:val="21"/>
        </w:rPr>
        <w:t>Pzp</w:t>
      </w:r>
      <w:proofErr w:type="spellEnd"/>
      <w:r w:rsidRPr="003504E3">
        <w:rPr>
          <w:rFonts w:ascii="Calibri" w:hAnsi="Calibri" w:cs="Calibri"/>
          <w:bCs/>
          <w:i/>
          <w:iCs/>
          <w:sz w:val="21"/>
          <w:szCs w:val="21"/>
        </w:rPr>
        <w:t xml:space="preserve">, przedmiotowych środków dowodowych w postaci kart katalogowych lub innych dokumentów wydanych przez producenta, wymaganych w SWZ (str. 6 rozdz. II pkt 4 </w:t>
      </w:r>
      <w:proofErr w:type="spellStart"/>
      <w:r w:rsidRPr="003504E3">
        <w:rPr>
          <w:rFonts w:ascii="Calibri" w:hAnsi="Calibri" w:cs="Calibri"/>
          <w:bCs/>
          <w:i/>
          <w:iCs/>
          <w:sz w:val="21"/>
          <w:szCs w:val="21"/>
        </w:rPr>
        <w:t>ppkt</w:t>
      </w:r>
      <w:proofErr w:type="spellEnd"/>
      <w:r w:rsidRPr="003504E3">
        <w:rPr>
          <w:rFonts w:ascii="Calibri" w:hAnsi="Calibri" w:cs="Calibri"/>
          <w:bCs/>
          <w:i/>
          <w:iCs/>
          <w:sz w:val="21"/>
          <w:szCs w:val="21"/>
        </w:rPr>
        <w:t xml:space="preserve"> 2) wraz z ofertą w przypadku zaoferowania zamienników.</w:t>
      </w:r>
      <w:r>
        <w:rPr>
          <w:rFonts w:ascii="Calibri" w:hAnsi="Calibri" w:cs="Calibri"/>
          <w:i/>
          <w:iCs/>
          <w:sz w:val="21"/>
          <w:szCs w:val="21"/>
          <w:lang w:bidi="pl-PL"/>
        </w:rPr>
        <w:t xml:space="preserve"> </w:t>
      </w:r>
      <w:r w:rsidRPr="003504E3">
        <w:rPr>
          <w:rFonts w:ascii="Calibri" w:hAnsi="Calibri" w:cs="Calibri"/>
          <w:i/>
          <w:iCs/>
          <w:sz w:val="21"/>
          <w:szCs w:val="21"/>
        </w:rPr>
        <w:t xml:space="preserve">W dniu 9 czerwca 2021 r. Wykonawca </w:t>
      </w:r>
      <w:r>
        <w:rPr>
          <w:rFonts w:ascii="Calibri" w:hAnsi="Calibri" w:cs="Calibri"/>
          <w:i/>
          <w:iCs/>
          <w:sz w:val="21"/>
          <w:szCs w:val="21"/>
        </w:rPr>
        <w:t>„G”</w:t>
      </w:r>
      <w:r w:rsidRPr="003504E3">
        <w:rPr>
          <w:rFonts w:ascii="Calibri" w:hAnsi="Calibri" w:cs="Calibri"/>
          <w:i/>
          <w:iCs/>
          <w:sz w:val="21"/>
          <w:szCs w:val="21"/>
        </w:rPr>
        <w:t xml:space="preserve"> Sp. z o.o. przedłożył w odpowiedzi na ww. wezwanie karty katalogowe oferowanych produktów.</w:t>
      </w:r>
    </w:p>
    <w:p w14:paraId="55049381" w14:textId="77777777" w:rsidR="0021352C" w:rsidRPr="003504E3" w:rsidRDefault="0021352C" w:rsidP="0021352C">
      <w:pPr>
        <w:spacing w:after="0"/>
        <w:rPr>
          <w:rFonts w:ascii="Calibri" w:hAnsi="Calibri" w:cs="Calibri"/>
          <w:i/>
          <w:iCs/>
          <w:sz w:val="21"/>
          <w:szCs w:val="21"/>
          <w:lang w:bidi="pl-PL"/>
        </w:rPr>
      </w:pPr>
    </w:p>
    <w:p w14:paraId="2715F9AC" w14:textId="77777777" w:rsidR="00061B41" w:rsidRPr="003504E3" w:rsidRDefault="00061B41" w:rsidP="0021352C">
      <w:pPr>
        <w:spacing w:after="0"/>
        <w:rPr>
          <w:rFonts w:ascii="Calibri" w:hAnsi="Calibri" w:cs="Calibri"/>
          <w:i/>
          <w:iCs/>
          <w:sz w:val="21"/>
          <w:szCs w:val="21"/>
        </w:rPr>
      </w:pPr>
      <w:r w:rsidRPr="003504E3">
        <w:rPr>
          <w:rFonts w:ascii="Calibri" w:hAnsi="Calibri" w:cs="Calibri"/>
          <w:i/>
          <w:iCs/>
          <w:sz w:val="21"/>
          <w:szCs w:val="21"/>
        </w:rPr>
        <w:t xml:space="preserve">W dniu 10 czerwca 2021 r. Zamawiający na podstawie art. 107 ust. 2 ustawy </w:t>
      </w:r>
      <w:proofErr w:type="spellStart"/>
      <w:r w:rsidRPr="003504E3">
        <w:rPr>
          <w:rFonts w:ascii="Calibri" w:hAnsi="Calibri" w:cs="Calibri"/>
          <w:i/>
          <w:iCs/>
          <w:sz w:val="21"/>
          <w:szCs w:val="21"/>
        </w:rPr>
        <w:t>Pzp</w:t>
      </w:r>
      <w:proofErr w:type="spellEnd"/>
      <w:r w:rsidRPr="003504E3">
        <w:rPr>
          <w:rFonts w:ascii="Calibri" w:hAnsi="Calibri" w:cs="Calibri"/>
          <w:i/>
          <w:iCs/>
          <w:sz w:val="21"/>
          <w:szCs w:val="21"/>
        </w:rPr>
        <w:t xml:space="preserve"> ponownie wezwał wykonawcę </w:t>
      </w:r>
      <w:r>
        <w:rPr>
          <w:rFonts w:ascii="Calibri" w:hAnsi="Calibri" w:cs="Calibri"/>
          <w:i/>
          <w:iCs/>
          <w:sz w:val="21"/>
          <w:szCs w:val="21"/>
        </w:rPr>
        <w:t>„</w:t>
      </w:r>
      <w:r w:rsidRPr="003504E3">
        <w:rPr>
          <w:rFonts w:ascii="Calibri" w:hAnsi="Calibri" w:cs="Calibri"/>
          <w:i/>
          <w:iCs/>
          <w:sz w:val="21"/>
          <w:szCs w:val="21"/>
        </w:rPr>
        <w:t>G</w:t>
      </w:r>
      <w:r>
        <w:rPr>
          <w:rFonts w:ascii="Calibri" w:hAnsi="Calibri" w:cs="Calibri"/>
          <w:i/>
          <w:iCs/>
          <w:sz w:val="21"/>
          <w:szCs w:val="21"/>
        </w:rPr>
        <w:t>”</w:t>
      </w:r>
      <w:r w:rsidRPr="003504E3">
        <w:rPr>
          <w:rFonts w:ascii="Calibri" w:hAnsi="Calibri" w:cs="Calibri"/>
          <w:i/>
          <w:iCs/>
          <w:sz w:val="21"/>
          <w:szCs w:val="21"/>
        </w:rPr>
        <w:t xml:space="preserve"> Sp. z o.o. do uzupełnienia przedmiotowych środków dowodowych w zakresie kodu/symbolu oryginalnego tuszu/tonera od producenta urządzenia:</w:t>
      </w:r>
    </w:p>
    <w:p w14:paraId="111802E5" w14:textId="35EFC213"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xml:space="preserve">Zamawiający </w:t>
      </w:r>
      <w:r>
        <w:rPr>
          <w:rFonts w:ascii="Calibri" w:hAnsi="Calibri" w:cs="Calibri"/>
          <w:i/>
          <w:iCs/>
          <w:sz w:val="21"/>
          <w:szCs w:val="21"/>
        </w:rPr>
        <w:t>(…)</w:t>
      </w:r>
      <w:r w:rsidRPr="00873036">
        <w:rPr>
          <w:rFonts w:ascii="Calibri" w:hAnsi="Calibri" w:cs="Calibri"/>
          <w:i/>
          <w:iCs/>
          <w:sz w:val="21"/>
          <w:szCs w:val="21"/>
        </w:rPr>
        <w:t xml:space="preserve">, na mocy art. 107 ust. 2 ustawy z dnia 11 września 2019 r. Prawo zamówień publicznych, zwanej dalej „ustawą”, wzywa do </w:t>
      </w:r>
      <w:r w:rsidRPr="00873036">
        <w:rPr>
          <w:rFonts w:ascii="Calibri" w:hAnsi="Calibri" w:cs="Calibri"/>
          <w:b/>
          <w:bCs/>
          <w:i/>
          <w:iCs/>
          <w:sz w:val="21"/>
          <w:szCs w:val="21"/>
        </w:rPr>
        <w:t>uzupełnienia</w:t>
      </w:r>
      <w:r w:rsidRPr="00873036">
        <w:rPr>
          <w:rFonts w:ascii="Calibri" w:hAnsi="Calibri" w:cs="Calibri"/>
          <w:i/>
          <w:iCs/>
          <w:sz w:val="21"/>
          <w:szCs w:val="21"/>
        </w:rPr>
        <w:t xml:space="preserve"> przedmiotowych środków dowodowych.</w:t>
      </w:r>
    </w:p>
    <w:p w14:paraId="6133C2A3" w14:textId="77777777" w:rsidR="00061B41" w:rsidRPr="00873036" w:rsidRDefault="00061B41" w:rsidP="0021352C">
      <w:pPr>
        <w:spacing w:after="0"/>
        <w:rPr>
          <w:rFonts w:ascii="Calibri" w:hAnsi="Calibri" w:cs="Calibri"/>
          <w:i/>
          <w:iCs/>
          <w:sz w:val="10"/>
          <w:szCs w:val="10"/>
        </w:rPr>
      </w:pPr>
    </w:p>
    <w:p w14:paraId="19BED0F1"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xml:space="preserve">Zamawiający wymagał (SWZ str. 6, rozdz. II pkt 4 </w:t>
      </w:r>
      <w:proofErr w:type="spellStart"/>
      <w:r w:rsidRPr="00873036">
        <w:rPr>
          <w:rFonts w:ascii="Calibri" w:hAnsi="Calibri" w:cs="Calibri"/>
          <w:i/>
          <w:iCs/>
          <w:sz w:val="21"/>
          <w:szCs w:val="21"/>
        </w:rPr>
        <w:t>ppkt</w:t>
      </w:r>
      <w:proofErr w:type="spellEnd"/>
      <w:r w:rsidRPr="00873036">
        <w:rPr>
          <w:rFonts w:ascii="Calibri" w:hAnsi="Calibri" w:cs="Calibri"/>
          <w:i/>
          <w:iCs/>
          <w:sz w:val="21"/>
          <w:szCs w:val="21"/>
        </w:rPr>
        <w:t xml:space="preserve"> 2) w przypadku zaoferowania zamienników, złożenia wraz z ofertą PRZEDMIOTOWYCH ŚRODKÓW DOWODOWYCH w postaci kart katalogowych lub innych dokumentów wydanych przez producenta, zawierających informacje dotyczące zaoferowanych towarów zgodnie z zasadami wypełniania Arkusza Ofertowego. Dostarczone dokumenty miały zawierać następujące informacje:</w:t>
      </w:r>
    </w:p>
    <w:p w14:paraId="48626C57"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nazwa produktu</w:t>
      </w:r>
    </w:p>
    <w:p w14:paraId="02E327B1"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kod/symbol produktu</w:t>
      </w:r>
    </w:p>
    <w:p w14:paraId="5F765BDC"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kolor</w:t>
      </w:r>
    </w:p>
    <w:p w14:paraId="5AAEE75B"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wydajność/pojemność</w:t>
      </w:r>
    </w:p>
    <w:p w14:paraId="02EE7623"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wykaz drukarek do których przeznaczony/dedykowany jest toner/tusz (kompatybilność)</w:t>
      </w:r>
    </w:p>
    <w:p w14:paraId="1136DBA8" w14:textId="77777777" w:rsidR="00061B41" w:rsidRPr="00873036" w:rsidRDefault="00061B41" w:rsidP="0021352C">
      <w:pPr>
        <w:spacing w:after="0"/>
        <w:rPr>
          <w:rFonts w:ascii="Calibri" w:hAnsi="Calibri" w:cs="Calibri"/>
          <w:b/>
          <w:bCs/>
          <w:i/>
          <w:iCs/>
          <w:sz w:val="21"/>
          <w:szCs w:val="21"/>
        </w:rPr>
      </w:pPr>
      <w:r w:rsidRPr="00873036">
        <w:rPr>
          <w:rFonts w:ascii="Calibri" w:hAnsi="Calibri" w:cs="Calibri"/>
          <w:i/>
          <w:iCs/>
          <w:sz w:val="21"/>
          <w:szCs w:val="21"/>
        </w:rPr>
        <w:t xml:space="preserve">- </w:t>
      </w:r>
      <w:r w:rsidRPr="00873036">
        <w:rPr>
          <w:rFonts w:ascii="Calibri" w:hAnsi="Calibri" w:cs="Calibri"/>
          <w:b/>
          <w:bCs/>
          <w:i/>
          <w:iCs/>
          <w:sz w:val="21"/>
          <w:szCs w:val="21"/>
        </w:rPr>
        <w:t>kod/symbol oryginalnego tuszu/tonera od producenta urządzenia</w:t>
      </w:r>
    </w:p>
    <w:p w14:paraId="009585B1" w14:textId="77777777" w:rsidR="00061B41" w:rsidRPr="00873036" w:rsidRDefault="00061B41" w:rsidP="0021352C">
      <w:pPr>
        <w:spacing w:after="0"/>
        <w:rPr>
          <w:rFonts w:ascii="Calibri" w:hAnsi="Calibri" w:cs="Calibri"/>
          <w:b/>
          <w:bCs/>
          <w:i/>
          <w:iCs/>
          <w:sz w:val="10"/>
          <w:szCs w:val="10"/>
        </w:rPr>
      </w:pPr>
    </w:p>
    <w:p w14:paraId="033690A0"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W związku z tym, że do złożonej oferty nie dołączyli Państwo wymaganych dokumentów, Zamawiający pismem l.dz. IA1/D/21/30/MW/571 z dnia 02.06.2021 r. wezwał do ich złożenia.</w:t>
      </w:r>
    </w:p>
    <w:p w14:paraId="5F56FBE1" w14:textId="77777777" w:rsidR="00061B41" w:rsidRPr="00873036" w:rsidRDefault="00061B41" w:rsidP="0021352C">
      <w:pPr>
        <w:spacing w:after="0"/>
        <w:rPr>
          <w:rFonts w:ascii="Calibri" w:hAnsi="Calibri" w:cs="Calibri"/>
          <w:i/>
          <w:iCs/>
          <w:sz w:val="10"/>
          <w:szCs w:val="10"/>
        </w:rPr>
      </w:pPr>
    </w:p>
    <w:p w14:paraId="2709BD18"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W wyznaczonym terminie złożyli Państwo wymagane karty produktu, lecz nie zawierały one wszystkich wymaganych przez Zamawiającego informacji, tj. zabrakło informacji dotyczących kodu/symbolu oryginalnego tuszu/tonera od producenta urządzenia.</w:t>
      </w:r>
    </w:p>
    <w:p w14:paraId="3BA7FE7C" w14:textId="77777777" w:rsidR="00061B41" w:rsidRPr="00873036" w:rsidRDefault="00061B41" w:rsidP="0021352C">
      <w:pPr>
        <w:spacing w:after="0"/>
        <w:rPr>
          <w:rFonts w:ascii="Calibri" w:hAnsi="Calibri" w:cs="Calibri"/>
          <w:i/>
          <w:iCs/>
          <w:sz w:val="10"/>
          <w:szCs w:val="10"/>
        </w:rPr>
      </w:pPr>
    </w:p>
    <w:p w14:paraId="36DAC0CD"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 xml:space="preserve">W związku z powyższym Zamawiający wzywa do ich uzupełnienia. </w:t>
      </w:r>
    </w:p>
    <w:p w14:paraId="01234594" w14:textId="77777777" w:rsidR="00061B41" w:rsidRPr="00873036" w:rsidRDefault="00061B41" w:rsidP="0021352C">
      <w:pPr>
        <w:spacing w:after="0"/>
        <w:rPr>
          <w:rFonts w:ascii="Calibri" w:hAnsi="Calibri" w:cs="Calibri"/>
          <w:i/>
          <w:iCs/>
          <w:sz w:val="10"/>
          <w:szCs w:val="10"/>
        </w:rPr>
      </w:pPr>
    </w:p>
    <w:p w14:paraId="0D42EC47" w14:textId="3AF69095" w:rsidR="00061B41" w:rsidRPr="00385C11" w:rsidRDefault="00061B41" w:rsidP="0021352C">
      <w:pPr>
        <w:spacing w:after="0"/>
        <w:rPr>
          <w:rFonts w:ascii="Calibri" w:hAnsi="Calibri" w:cs="Calibri"/>
          <w:i/>
          <w:iCs/>
          <w:sz w:val="21"/>
          <w:szCs w:val="21"/>
        </w:rPr>
      </w:pPr>
      <w:r w:rsidRPr="00873036">
        <w:rPr>
          <w:rFonts w:ascii="Calibri" w:hAnsi="Calibri" w:cs="Calibri"/>
          <w:i/>
          <w:iCs/>
          <w:sz w:val="21"/>
          <w:szCs w:val="21"/>
        </w:rPr>
        <w:t xml:space="preserve">Stosowne dokumenty, podpisane przez Wykonawcę należy złożyć w terminie do: </w:t>
      </w:r>
      <w:r w:rsidRPr="00873036">
        <w:rPr>
          <w:rFonts w:ascii="Calibri" w:hAnsi="Calibri" w:cs="Calibri"/>
          <w:b/>
          <w:bCs/>
          <w:i/>
          <w:iCs/>
          <w:sz w:val="21"/>
          <w:szCs w:val="21"/>
        </w:rPr>
        <w:t xml:space="preserve">15.06.2021 r. </w:t>
      </w:r>
      <w:r w:rsidRPr="00873036">
        <w:rPr>
          <w:rFonts w:ascii="Calibri" w:hAnsi="Calibri" w:cs="Calibri"/>
          <w:b/>
          <w:bCs/>
          <w:i/>
          <w:iCs/>
          <w:sz w:val="21"/>
          <w:szCs w:val="21"/>
        </w:rPr>
        <w:br/>
        <w:t>do godz. 12:00</w:t>
      </w:r>
      <w:r w:rsidRPr="00873036">
        <w:rPr>
          <w:rFonts w:ascii="Calibri" w:hAnsi="Calibri" w:cs="Calibri"/>
          <w:i/>
          <w:iCs/>
          <w:sz w:val="21"/>
          <w:szCs w:val="21"/>
        </w:rPr>
        <w:t xml:space="preserve"> drogą elektroniczną na adres: </w:t>
      </w:r>
      <w:hyperlink r:id="rId42" w:history="1">
        <w:r w:rsidRPr="00FB7466">
          <w:rPr>
            <w:rStyle w:val="Hipercze"/>
            <w:rFonts w:ascii="Calibri" w:hAnsi="Calibri" w:cs="Calibri"/>
            <w:i/>
            <w:iCs/>
            <w:color w:val="auto"/>
            <w:sz w:val="21"/>
            <w:szCs w:val="21"/>
            <w:u w:val="none"/>
          </w:rPr>
          <w:t>(…)</w:t>
        </w:r>
      </w:hyperlink>
      <w:r w:rsidRPr="00873036">
        <w:rPr>
          <w:rFonts w:ascii="Calibri" w:hAnsi="Calibri" w:cs="Calibri"/>
          <w:i/>
          <w:iCs/>
          <w:sz w:val="21"/>
          <w:szCs w:val="21"/>
        </w:rPr>
        <w:t xml:space="preserve"> lub za pośrednictwem Platformy Przetargowej </w:t>
      </w:r>
      <w:r>
        <w:rPr>
          <w:rFonts w:ascii="Calibri" w:hAnsi="Calibri" w:cs="Calibri"/>
          <w:i/>
          <w:iCs/>
          <w:sz w:val="21"/>
          <w:szCs w:val="21"/>
        </w:rPr>
        <w:t>(…)</w:t>
      </w:r>
      <w:r w:rsidRPr="00873036">
        <w:rPr>
          <w:rFonts w:ascii="Calibri" w:hAnsi="Calibri" w:cs="Calibri"/>
          <w:i/>
          <w:iCs/>
          <w:sz w:val="21"/>
          <w:szCs w:val="21"/>
        </w:rPr>
        <w:t>:</w:t>
      </w:r>
    </w:p>
    <w:p w14:paraId="5B6F2028"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lastRenderedPageBreak/>
        <w:t xml:space="preserve">- w postaci elektronicznej opatrzone kwalifikowanym podpisem elektronicznym, podpisem zaufanym lub podpisem osobistym, </w:t>
      </w:r>
    </w:p>
    <w:p w14:paraId="5131797E" w14:textId="77777777" w:rsidR="00061B41" w:rsidRPr="00873036" w:rsidRDefault="00061B41" w:rsidP="0021352C">
      <w:pPr>
        <w:spacing w:after="0"/>
        <w:rPr>
          <w:rFonts w:ascii="Calibri" w:hAnsi="Calibri" w:cs="Calibri"/>
          <w:i/>
          <w:iCs/>
          <w:sz w:val="21"/>
          <w:szCs w:val="21"/>
        </w:rPr>
      </w:pPr>
      <w:r w:rsidRPr="00873036">
        <w:rPr>
          <w:rFonts w:ascii="Calibri" w:hAnsi="Calibri" w:cs="Calibri"/>
          <w:i/>
          <w:iCs/>
          <w:sz w:val="21"/>
          <w:szCs w:val="21"/>
        </w:rPr>
        <w:t>lub</w:t>
      </w:r>
    </w:p>
    <w:p w14:paraId="720EC43E" w14:textId="77777777" w:rsidR="00061B41" w:rsidRDefault="00061B41" w:rsidP="0021352C">
      <w:pPr>
        <w:spacing w:after="0"/>
        <w:rPr>
          <w:rFonts w:ascii="Calibri" w:hAnsi="Calibri" w:cs="Calibri"/>
          <w:i/>
          <w:iCs/>
          <w:sz w:val="21"/>
          <w:szCs w:val="21"/>
        </w:rPr>
      </w:pPr>
      <w:r w:rsidRPr="00873036">
        <w:rPr>
          <w:rFonts w:ascii="Calibri" w:hAnsi="Calibri" w:cs="Calibri"/>
          <w:i/>
          <w:iCs/>
          <w:sz w:val="21"/>
          <w:szCs w:val="21"/>
        </w:rPr>
        <w:t xml:space="preserve">- jako cyfrowe odwzorowanie dokumentu sporządzonego w postaci papierowej z własnoręcznym podpisem opatrzone kwalifikowanym podpisem elektronicznym, podpisem zaufanym lub podpisem osobistym, poświadczającym zgodność cyfrowego odwzorowania z dokumentem w postaci papierowej. </w:t>
      </w:r>
    </w:p>
    <w:p w14:paraId="3B8B66D3" w14:textId="77777777" w:rsidR="00061B41" w:rsidRPr="00D2452B" w:rsidRDefault="00061B41" w:rsidP="0021352C">
      <w:pPr>
        <w:spacing w:after="0"/>
        <w:rPr>
          <w:rFonts w:ascii="Calibri" w:hAnsi="Calibri" w:cs="Calibri"/>
          <w:i/>
          <w:iCs/>
          <w:sz w:val="21"/>
          <w:szCs w:val="21"/>
        </w:rPr>
      </w:pPr>
      <w:r>
        <w:rPr>
          <w:rFonts w:ascii="Calibri" w:hAnsi="Calibri" w:cs="Calibri"/>
          <w:sz w:val="21"/>
          <w:szCs w:val="21"/>
        </w:rPr>
        <w:t xml:space="preserve">Dalej, w Informacji o wyniku kontroli wskazano, iż </w:t>
      </w:r>
      <w:r w:rsidRPr="0073085B">
        <w:rPr>
          <w:rFonts w:ascii="Calibri" w:hAnsi="Calibri" w:cs="Calibri"/>
          <w:i/>
          <w:iCs/>
          <w:sz w:val="21"/>
          <w:szCs w:val="21"/>
        </w:rPr>
        <w:t>p</w:t>
      </w:r>
      <w:r w:rsidRPr="00D2452B">
        <w:rPr>
          <w:rFonts w:ascii="Calibri" w:hAnsi="Calibri" w:cs="Calibri"/>
          <w:i/>
          <w:iCs/>
          <w:sz w:val="21"/>
          <w:szCs w:val="21"/>
        </w:rPr>
        <w:t xml:space="preserve">rzepis art. 107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stanowi:</w:t>
      </w:r>
    </w:p>
    <w:p w14:paraId="6DF4807F"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1. Jeżeli zamawiający żąda złożenia przedmiotowych środków dowodowych, wykonawca składa je wraz </w:t>
      </w:r>
      <w:r>
        <w:rPr>
          <w:rFonts w:ascii="Calibri" w:hAnsi="Calibri" w:cs="Calibri"/>
          <w:i/>
          <w:iCs/>
          <w:sz w:val="21"/>
          <w:szCs w:val="21"/>
        </w:rPr>
        <w:br/>
      </w:r>
      <w:r w:rsidRPr="00D2452B">
        <w:rPr>
          <w:rFonts w:ascii="Calibri" w:hAnsi="Calibri" w:cs="Calibri"/>
          <w:i/>
          <w:iCs/>
          <w:sz w:val="21"/>
          <w:szCs w:val="21"/>
        </w:rPr>
        <w:t xml:space="preserve">z ofertą. </w:t>
      </w:r>
    </w:p>
    <w:p w14:paraId="57F26BCA"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2. Jeżeli wykonawca nie złożył przedmiotowych środków dowodowych lub złożone przedmiotowe środki dowodowe są niekompletne, zamawiający wzywa do ich złożenia lub uzupełnienia w wyznaczonym terminie, o ile przewidział to w ogłoszeniu o zamówieniu lub dokumentach zamówienia. </w:t>
      </w:r>
    </w:p>
    <w:p w14:paraId="0A1E14B4"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3. Przepisu ust. 2 nie stosuje się, jeżeli przedmiotowy środek dowodowy służy potwierdzeniu zgodności </w:t>
      </w:r>
      <w:r>
        <w:rPr>
          <w:rFonts w:ascii="Calibri" w:hAnsi="Calibri" w:cs="Calibri"/>
          <w:i/>
          <w:iCs/>
          <w:sz w:val="21"/>
          <w:szCs w:val="21"/>
        </w:rPr>
        <w:br/>
      </w:r>
      <w:r w:rsidRPr="00D2452B">
        <w:rPr>
          <w:rFonts w:ascii="Calibri" w:hAnsi="Calibri" w:cs="Calibri"/>
          <w:i/>
          <w:iCs/>
          <w:sz w:val="21"/>
          <w:szCs w:val="21"/>
        </w:rPr>
        <w:t xml:space="preserve">z cechami lub kryteriami określonymi w opisie kryteriów oceny ofert lub, pomimo złożenia przedmiotowego środka dowodowego, oferta podlega odrzuceniu albo zachodzą przesłanki unieważnienia postępowania. </w:t>
      </w:r>
    </w:p>
    <w:p w14:paraId="3F0CFB95"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4. Zamawiający może żądać od wykonawców wyjaśnień dotyczących treści przedmiotowych środków dowodowych. </w:t>
      </w:r>
    </w:p>
    <w:p w14:paraId="701C53D3" w14:textId="49F524CC"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Zgodnie z art. 226 ust. 1 pkt 2) lit. c)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Zamawiający odrzuca ofertę, jeżeli została złożona przez wykonawcę, który nie złożył w przewidzianych terminie oświadczenia, o którym mowa w art. 125 ust. 1, </w:t>
      </w:r>
      <w:r>
        <w:rPr>
          <w:rFonts w:ascii="Calibri" w:hAnsi="Calibri" w:cs="Calibri"/>
          <w:i/>
          <w:iCs/>
          <w:sz w:val="21"/>
          <w:szCs w:val="21"/>
        </w:rPr>
        <w:br/>
      </w:r>
      <w:r w:rsidRPr="00D2452B">
        <w:rPr>
          <w:rFonts w:ascii="Calibri" w:hAnsi="Calibri" w:cs="Calibri"/>
          <w:i/>
          <w:iCs/>
          <w:sz w:val="21"/>
          <w:szCs w:val="21"/>
        </w:rPr>
        <w:t xml:space="preserve">lub podmiotowego środka dowodowego, potwierdzających brak podstaw wykluczenia lub spełnianie warunków udziału w postępowaniu, przedmiotowego środka dowodowego, lub innych dokumentów </w:t>
      </w:r>
      <w:r>
        <w:rPr>
          <w:rFonts w:ascii="Calibri" w:hAnsi="Calibri" w:cs="Calibri"/>
          <w:i/>
          <w:iCs/>
          <w:sz w:val="21"/>
          <w:szCs w:val="21"/>
        </w:rPr>
        <w:br/>
      </w:r>
      <w:r w:rsidRPr="00D2452B">
        <w:rPr>
          <w:rFonts w:ascii="Calibri" w:hAnsi="Calibri" w:cs="Calibri"/>
          <w:i/>
          <w:iCs/>
          <w:sz w:val="21"/>
          <w:szCs w:val="21"/>
        </w:rPr>
        <w:t xml:space="preserve">lub oświadczeń. </w:t>
      </w:r>
    </w:p>
    <w:p w14:paraId="09C8B78C" w14:textId="77777777" w:rsidR="00061B41" w:rsidRPr="00D2452B" w:rsidRDefault="00061B41" w:rsidP="0021352C">
      <w:pPr>
        <w:spacing w:after="0"/>
        <w:rPr>
          <w:rFonts w:ascii="Calibri" w:hAnsi="Calibri" w:cs="Calibri"/>
          <w:i/>
          <w:iCs/>
          <w:sz w:val="10"/>
          <w:szCs w:val="10"/>
        </w:rPr>
      </w:pPr>
    </w:p>
    <w:p w14:paraId="74362CEE"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Jak wynika z przesłanych przez Zamawiającego do Urzędu wyjaśnień i dokumentów, Zamawiający </w:t>
      </w:r>
      <w:r>
        <w:rPr>
          <w:rFonts w:ascii="Calibri" w:hAnsi="Calibri" w:cs="Calibri"/>
          <w:i/>
          <w:iCs/>
          <w:sz w:val="21"/>
          <w:szCs w:val="21"/>
        </w:rPr>
        <w:br/>
      </w:r>
      <w:r w:rsidRPr="00D2452B">
        <w:rPr>
          <w:rFonts w:ascii="Calibri" w:hAnsi="Calibri" w:cs="Calibri"/>
          <w:i/>
          <w:iCs/>
          <w:sz w:val="21"/>
          <w:szCs w:val="21"/>
        </w:rPr>
        <w:t xml:space="preserve">na podstawie przepisu art. 107 ust. 2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dwukrotnie (w dniach 2 i 10 czerwca 2021 r.) wezwał wykonawcę </w:t>
      </w:r>
      <w:r>
        <w:rPr>
          <w:rFonts w:ascii="Calibri" w:hAnsi="Calibri" w:cs="Calibri"/>
          <w:i/>
          <w:iCs/>
          <w:sz w:val="21"/>
          <w:szCs w:val="21"/>
        </w:rPr>
        <w:t>„G”</w:t>
      </w:r>
      <w:r w:rsidRPr="00D2452B">
        <w:rPr>
          <w:rFonts w:ascii="Calibri" w:hAnsi="Calibri" w:cs="Calibri"/>
          <w:i/>
          <w:iCs/>
          <w:sz w:val="21"/>
          <w:szCs w:val="21"/>
        </w:rPr>
        <w:t xml:space="preserve"> Sp. z o.o. do złożenia, a następnie do uzupełnienia przedmiotowych środków dowodowych (w związku z uznaniem, że przedmiotowe środki dowodowe złożone w odpowiedzi na pierwsze wezwanie zawierały braki). </w:t>
      </w:r>
    </w:p>
    <w:p w14:paraId="5D6693B4" w14:textId="77777777" w:rsidR="00061B41" w:rsidRPr="00D2452B" w:rsidRDefault="00061B41" w:rsidP="0021352C">
      <w:pPr>
        <w:spacing w:after="0"/>
        <w:rPr>
          <w:rFonts w:ascii="Calibri" w:hAnsi="Calibri" w:cs="Calibri"/>
          <w:i/>
          <w:iCs/>
          <w:sz w:val="10"/>
          <w:szCs w:val="10"/>
        </w:rPr>
      </w:pPr>
    </w:p>
    <w:p w14:paraId="433D5A4D"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Należy stwierdzić, że tego rodzaju działanie jest niezgodne z dyspozycją przepisu art. 107 ust. 2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w:t>
      </w:r>
    </w:p>
    <w:p w14:paraId="23BE03C2" w14:textId="77777777" w:rsidR="00061B41" w:rsidRPr="00D2452B" w:rsidRDefault="00061B41" w:rsidP="0021352C">
      <w:pPr>
        <w:spacing w:after="0"/>
        <w:rPr>
          <w:rFonts w:ascii="Calibri" w:hAnsi="Calibri" w:cs="Calibri"/>
          <w:i/>
          <w:iCs/>
          <w:sz w:val="10"/>
          <w:szCs w:val="10"/>
        </w:rPr>
      </w:pPr>
    </w:p>
    <w:p w14:paraId="4BA2DD67"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Art. 107 ust. 2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przewiduje, że uzupełnieniu mogą podlegać wyłącznie niezłożone lub złożone, </w:t>
      </w:r>
      <w:r>
        <w:rPr>
          <w:rFonts w:ascii="Calibri" w:hAnsi="Calibri" w:cs="Calibri"/>
          <w:i/>
          <w:iCs/>
          <w:sz w:val="21"/>
          <w:szCs w:val="21"/>
        </w:rPr>
        <w:br/>
      </w:r>
      <w:r w:rsidRPr="00D2452B">
        <w:rPr>
          <w:rFonts w:ascii="Calibri" w:hAnsi="Calibri" w:cs="Calibri"/>
          <w:i/>
          <w:iCs/>
          <w:sz w:val="21"/>
          <w:szCs w:val="21"/>
        </w:rPr>
        <w:t xml:space="preserve">ale niekompletne przedmiotowe środki dowodowe. Zamawiający, który przewidział możliwość uzupełniania przedmiotowych środków dowodowych, będzie zobowiązany w przedmiocie tego uzupełnienia wyłącznie </w:t>
      </w:r>
      <w:r>
        <w:rPr>
          <w:rFonts w:ascii="Calibri" w:hAnsi="Calibri" w:cs="Calibri"/>
          <w:i/>
          <w:iCs/>
          <w:sz w:val="21"/>
          <w:szCs w:val="21"/>
        </w:rPr>
        <w:br/>
      </w:r>
      <w:r w:rsidRPr="00D2452B">
        <w:rPr>
          <w:rFonts w:ascii="Calibri" w:hAnsi="Calibri" w:cs="Calibri"/>
          <w:i/>
          <w:iCs/>
          <w:sz w:val="21"/>
          <w:szCs w:val="21"/>
        </w:rPr>
        <w:t xml:space="preserve">do zażądania od wykonawcy: </w:t>
      </w:r>
    </w:p>
    <w:p w14:paraId="42148D89"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1) złożenia przedmiotowego środka dowodowego, który nie został złożony, </w:t>
      </w:r>
    </w:p>
    <w:p w14:paraId="2986A7CC" w14:textId="77777777" w:rsidR="00061B41" w:rsidRPr="00D2452B"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2) uzupełnienia części złożonego dokumentu o brakującą (niezłożoną) część. </w:t>
      </w:r>
    </w:p>
    <w:p w14:paraId="2DE00D95" w14:textId="77777777" w:rsidR="00061B41" w:rsidRPr="00D2452B" w:rsidRDefault="00061B41" w:rsidP="0021352C">
      <w:pPr>
        <w:spacing w:after="0"/>
        <w:rPr>
          <w:rFonts w:ascii="Calibri" w:hAnsi="Calibri" w:cs="Calibri"/>
          <w:i/>
          <w:iCs/>
          <w:sz w:val="10"/>
          <w:szCs w:val="10"/>
        </w:rPr>
      </w:pPr>
    </w:p>
    <w:p w14:paraId="0775EA1E" w14:textId="2B9B946E" w:rsidR="00061B41" w:rsidRPr="00D2452B" w:rsidRDefault="00061B41" w:rsidP="0021352C">
      <w:pPr>
        <w:spacing w:after="0"/>
        <w:rPr>
          <w:rFonts w:ascii="Calibri" w:hAnsi="Calibri" w:cs="Calibri"/>
          <w:b/>
          <w:bCs/>
          <w:i/>
          <w:iCs/>
          <w:sz w:val="21"/>
          <w:szCs w:val="21"/>
        </w:rPr>
      </w:pPr>
      <w:r w:rsidRPr="00D2452B">
        <w:rPr>
          <w:rFonts w:ascii="Calibri" w:hAnsi="Calibri" w:cs="Calibri"/>
          <w:i/>
          <w:iCs/>
          <w:sz w:val="21"/>
          <w:szCs w:val="21"/>
        </w:rPr>
        <w:t xml:space="preserve">Przepis art. 107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nie upoważnia natomiast zamawiającego do wezwania o poprawienie złożonego dokumentu, jeśli budzi on jego wątpliwości lub nie potwierdza, że dostawy, usługi lub roboty budowlane oferowane przez wykonawcę spełniają wymogi zamawiającego. </w:t>
      </w:r>
      <w:r w:rsidRPr="00BA3611">
        <w:rPr>
          <w:rFonts w:ascii="Calibri" w:hAnsi="Calibri" w:cs="Calibri"/>
          <w:i/>
          <w:sz w:val="21"/>
          <w:szCs w:val="21"/>
        </w:rPr>
        <w:t xml:space="preserve">Wezwanie zamawiającego o uzupełnienie jest wezwaniem jednokrotnym w obrębie tego samego przedmiotowego środka dowodowego. Jeżeli braki w obrębie dokumentów przedmiotowych nie zostały usunięte (pomimo skorzystania z normy art. 107 ust. 2 </w:t>
      </w:r>
      <w:proofErr w:type="spellStart"/>
      <w:r w:rsidRPr="00BA3611">
        <w:rPr>
          <w:rFonts w:ascii="Calibri" w:hAnsi="Calibri" w:cs="Calibri"/>
          <w:i/>
          <w:sz w:val="21"/>
          <w:szCs w:val="21"/>
        </w:rPr>
        <w:t>Pzp</w:t>
      </w:r>
      <w:proofErr w:type="spellEnd"/>
      <w:r w:rsidRPr="00BA3611">
        <w:rPr>
          <w:rFonts w:ascii="Calibri" w:hAnsi="Calibri" w:cs="Calibri"/>
          <w:i/>
          <w:sz w:val="21"/>
          <w:szCs w:val="21"/>
        </w:rPr>
        <w:t xml:space="preserve">) lub dokumenty przedmiotowe zawierają błędy, w tym nie potwierdzają okoliczności, jakich zamawiający wymagał od dokumentu, oferta, do której załączone zostały takie dokumenty, podlega odrzuceniu na podstawie art. 226 ust. 1 pkt 2 lit. c) </w:t>
      </w:r>
      <w:proofErr w:type="spellStart"/>
      <w:r w:rsidRPr="00BA3611">
        <w:rPr>
          <w:rFonts w:ascii="Calibri" w:hAnsi="Calibri" w:cs="Calibri"/>
          <w:i/>
          <w:sz w:val="21"/>
          <w:szCs w:val="21"/>
        </w:rPr>
        <w:t>Pzp</w:t>
      </w:r>
      <w:proofErr w:type="spellEnd"/>
      <w:r w:rsidRPr="00BA3611">
        <w:rPr>
          <w:rFonts w:ascii="Calibri" w:hAnsi="Calibri" w:cs="Calibri"/>
          <w:i/>
          <w:sz w:val="21"/>
          <w:szCs w:val="21"/>
          <w:vertAlign w:val="superscript"/>
        </w:rPr>
        <w:footnoteReference w:id="42"/>
      </w:r>
      <w:r w:rsidRPr="00BA3611">
        <w:rPr>
          <w:rFonts w:ascii="Calibri" w:hAnsi="Calibri" w:cs="Calibri"/>
          <w:i/>
          <w:sz w:val="21"/>
          <w:szCs w:val="21"/>
        </w:rPr>
        <w:t>.</w:t>
      </w:r>
    </w:p>
    <w:p w14:paraId="51A34455" w14:textId="77777777" w:rsidR="00061B41" w:rsidRPr="00D2452B" w:rsidRDefault="00061B41" w:rsidP="0021352C">
      <w:pPr>
        <w:spacing w:after="0"/>
        <w:rPr>
          <w:rFonts w:ascii="Calibri" w:hAnsi="Calibri" w:cs="Calibri"/>
          <w:i/>
          <w:iCs/>
          <w:sz w:val="10"/>
          <w:szCs w:val="10"/>
        </w:rPr>
      </w:pPr>
    </w:p>
    <w:p w14:paraId="5366A561" w14:textId="77777777" w:rsidR="0021352C" w:rsidRDefault="00061B41" w:rsidP="0021352C">
      <w:pPr>
        <w:spacing w:after="0"/>
        <w:rPr>
          <w:rFonts w:ascii="Calibri" w:hAnsi="Calibri" w:cs="Calibri"/>
          <w:i/>
          <w:iCs/>
          <w:sz w:val="21"/>
          <w:szCs w:val="21"/>
        </w:rPr>
      </w:pPr>
      <w:r w:rsidRPr="00D2452B">
        <w:rPr>
          <w:rFonts w:ascii="Calibri" w:hAnsi="Calibri" w:cs="Calibri"/>
          <w:i/>
          <w:iCs/>
          <w:sz w:val="21"/>
          <w:szCs w:val="21"/>
        </w:rPr>
        <w:t xml:space="preserve">Z powyższego wynika zatem po pierwsze, że przedmiotowe środki dowodowe powinny być złożone przez wykonawcę wraz z ofertą. W przypadku ich niezłożenia (lub złożenia niekompletnych dokumentów) – pod </w:t>
      </w:r>
      <w:r w:rsidRPr="00D2452B">
        <w:rPr>
          <w:rFonts w:ascii="Calibri" w:hAnsi="Calibri" w:cs="Calibri"/>
          <w:i/>
          <w:iCs/>
          <w:sz w:val="21"/>
          <w:szCs w:val="21"/>
        </w:rPr>
        <w:lastRenderedPageBreak/>
        <w:t xml:space="preserve">warunkiem, że zostało to przewidziane w SWZ – Zamawiający będzie zobowiązany do wezwania wykonawcy odpowiednio o ich złożenie lub uzupełnienie (w zależności od tego, czy w ogóle nie zostały złożone, czy zostały złożone, ale są niekompletne). Przepis ten nie ustanawia natomiast – jak twierdzi Zamawiający - reguły, że w przypadku </w:t>
      </w:r>
      <w:r w:rsidR="00B93922" w:rsidRPr="00D2452B">
        <w:rPr>
          <w:rFonts w:ascii="Calibri" w:hAnsi="Calibri" w:cs="Calibri"/>
          <w:i/>
          <w:iCs/>
          <w:sz w:val="21"/>
          <w:szCs w:val="21"/>
        </w:rPr>
        <w:t>niezłożenia</w:t>
      </w:r>
      <w:r w:rsidRPr="00D2452B">
        <w:rPr>
          <w:rFonts w:ascii="Calibri" w:hAnsi="Calibri" w:cs="Calibri"/>
          <w:i/>
          <w:iCs/>
          <w:sz w:val="21"/>
          <w:szCs w:val="21"/>
        </w:rPr>
        <w:t xml:space="preserve"> przedmiotowych środków dowodowych, zamawiający zobowiązany jest najpierw wezwać wykonawcę o ich złożenie, a następnie jeszcze (ewentualnie) o ich uzupełnienie. </w:t>
      </w:r>
    </w:p>
    <w:p w14:paraId="7F815CFF" w14:textId="22DB857B" w:rsidR="00061B41" w:rsidRDefault="00061B41" w:rsidP="0021352C">
      <w:pPr>
        <w:spacing w:after="0"/>
        <w:rPr>
          <w:rFonts w:ascii="Calibri" w:hAnsi="Calibri" w:cs="Calibri"/>
          <w:i/>
          <w:iCs/>
          <w:sz w:val="21"/>
          <w:szCs w:val="21"/>
        </w:rPr>
      </w:pPr>
      <w:r>
        <w:rPr>
          <w:rFonts w:ascii="Calibri" w:hAnsi="Calibri" w:cs="Calibri"/>
          <w:i/>
          <w:iCs/>
          <w:sz w:val="21"/>
          <w:szCs w:val="21"/>
        </w:rPr>
        <w:br/>
      </w:r>
      <w:r w:rsidRPr="00D2452B">
        <w:rPr>
          <w:rFonts w:ascii="Calibri" w:hAnsi="Calibri" w:cs="Calibri"/>
          <w:i/>
          <w:iCs/>
          <w:sz w:val="21"/>
          <w:szCs w:val="21"/>
        </w:rPr>
        <w:t xml:space="preserve">Tego rodzaju interpretacja przeczyłaby również zasadzie jednokrotności wezwania w odniesieniu do tego samego dokumentu. Sytuacja taka wiąże się bowiem właśnie z wielokrotnym wezwaniem dotyczącym </w:t>
      </w:r>
      <w:r>
        <w:rPr>
          <w:rFonts w:ascii="Calibri" w:hAnsi="Calibri" w:cs="Calibri"/>
          <w:i/>
          <w:iCs/>
          <w:sz w:val="21"/>
          <w:szCs w:val="21"/>
        </w:rPr>
        <w:br/>
      </w:r>
      <w:r w:rsidRPr="00D2452B">
        <w:rPr>
          <w:rFonts w:ascii="Calibri" w:hAnsi="Calibri" w:cs="Calibri"/>
          <w:i/>
          <w:iCs/>
          <w:sz w:val="21"/>
          <w:szCs w:val="21"/>
        </w:rPr>
        <w:t xml:space="preserve">tego samego dokumentu. Zasada jednokrotności wezwania nie została wprawdzie wyrażona wprost w tym przepisie, ale można ją wywieść z zasady uczciwej konkurencji i równego traktowania wykonawców. Wprowadza ona bowiem przejrzystość w działaniach zamawiającego i eliminuje uznaniowość w zakresie ewentualnego wielokrotnego kierowania wezwań do wykonawcy bądź wykonawców. Nie sposób przy tym zgodzić się z argumentem Zamawiającego, że to wyłączenie możliwości wezwania o uzupełnienie przedmiotowych środków dowodowych w odniesieniu do dokumentu, w stosunku do którego zostało już skierowane wezwanie o jego złożenie (w związku z jego nie załączeniem do oferty) stanowiłoby nierówne traktowanie wykonawców. Zarówno zamawiający, jak i wykonawcy powinni bowiem być świadomi, </w:t>
      </w:r>
      <w:r>
        <w:rPr>
          <w:rFonts w:ascii="Calibri" w:hAnsi="Calibri" w:cs="Calibri"/>
          <w:i/>
          <w:iCs/>
          <w:sz w:val="21"/>
          <w:szCs w:val="21"/>
        </w:rPr>
        <w:br/>
      </w:r>
      <w:r w:rsidRPr="00D2452B">
        <w:rPr>
          <w:rFonts w:ascii="Calibri" w:hAnsi="Calibri" w:cs="Calibri"/>
          <w:i/>
          <w:iCs/>
          <w:sz w:val="21"/>
          <w:szCs w:val="21"/>
        </w:rPr>
        <w:t xml:space="preserve">że zgodnie z ustawą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ich obowiązkiem wykonawcy jest złożenie przedmiotowych środków dowodowych już wraz z ofertą. Spójnik „lub” w treści art. 107 ust. 2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oddziela możliwe sposoby postępowania Zamawiającego w zależności od tego, czy wymagane przedmiotowe środki dowodowe zostały wraz z ofertą złożone (ale są niekompletne), czy też w ogóle nie zostały złożone. Należy przy tym zwrócić uwagę, </w:t>
      </w:r>
      <w:r>
        <w:rPr>
          <w:rFonts w:ascii="Calibri" w:hAnsi="Calibri" w:cs="Calibri"/>
          <w:i/>
          <w:iCs/>
          <w:sz w:val="21"/>
          <w:szCs w:val="21"/>
        </w:rPr>
        <w:br/>
      </w:r>
      <w:r w:rsidRPr="00D2452B">
        <w:rPr>
          <w:rFonts w:ascii="Calibri" w:hAnsi="Calibri" w:cs="Calibri"/>
          <w:i/>
          <w:iCs/>
          <w:sz w:val="21"/>
          <w:szCs w:val="21"/>
        </w:rPr>
        <w:t xml:space="preserve">że art. 107 ust. 2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(w odróżnieniu od art. 128 ust. 1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dotyczącego m.in. podmiotowych środków dowodowych) nie zawiera możliwości poprawienia błędów zawartych w złożonych przedmiotowych środkach dowodowych (co de facto miało miejsce w wyniku skierowania do wykonawcy </w:t>
      </w:r>
      <w:r>
        <w:rPr>
          <w:rFonts w:ascii="Calibri" w:hAnsi="Calibri" w:cs="Calibri"/>
          <w:i/>
          <w:iCs/>
          <w:sz w:val="21"/>
          <w:szCs w:val="21"/>
        </w:rPr>
        <w:t>„</w:t>
      </w:r>
      <w:r w:rsidRPr="00D2452B">
        <w:rPr>
          <w:rFonts w:ascii="Calibri" w:hAnsi="Calibri" w:cs="Calibri"/>
          <w:i/>
          <w:iCs/>
          <w:sz w:val="21"/>
          <w:szCs w:val="21"/>
        </w:rPr>
        <w:t>G</w:t>
      </w:r>
      <w:r>
        <w:rPr>
          <w:rFonts w:ascii="Calibri" w:hAnsi="Calibri" w:cs="Calibri"/>
          <w:i/>
          <w:iCs/>
          <w:sz w:val="21"/>
          <w:szCs w:val="21"/>
        </w:rPr>
        <w:t xml:space="preserve">” </w:t>
      </w:r>
      <w:r w:rsidRPr="00D2452B">
        <w:rPr>
          <w:rFonts w:ascii="Calibri" w:hAnsi="Calibri" w:cs="Calibri"/>
          <w:i/>
          <w:iCs/>
          <w:sz w:val="21"/>
          <w:szCs w:val="21"/>
        </w:rPr>
        <w:t xml:space="preserve">Sp. z o.o.). Zamawiający zdaje się utożsamiać procedurę uzupełniania przedmiotowych środków dowodowych (art. 107 ust. 2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z procedurą uzupełniania bądź poprawiania podmiotowych środków dowodowych, oświadczeń lub innych dokumentów, o której mowa w art. 128 ust. 1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podczas gdy nie są to identyczne instytucje ustawowe i procedura uzupełniania przedmiotowych środków dowodowych jest bardziej restrykcyjna, aniżeli ta przewidziana w art. 128 ust. 1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Obowiązek złożenia przedmiotowych środków dowodowych materializuje się bowiem zawsze już w chwili złożenia oferty (nie zaś dopiero w wyniku skierowania w tym przedmiocie wezwania przez Zamawiającego, jak ma to miejsce w odniesieniu do podmiotowych środków dowodowych w związku z treścią art. 126 ust. 1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a ponadto treść art. 107 ust. 2 ustawy </w:t>
      </w:r>
      <w:proofErr w:type="spellStart"/>
      <w:r w:rsidRPr="00D2452B">
        <w:rPr>
          <w:rFonts w:ascii="Calibri" w:hAnsi="Calibri" w:cs="Calibri"/>
          <w:i/>
          <w:iCs/>
          <w:sz w:val="21"/>
          <w:szCs w:val="21"/>
        </w:rPr>
        <w:t>Pzp</w:t>
      </w:r>
      <w:proofErr w:type="spellEnd"/>
      <w:r w:rsidRPr="00D2452B">
        <w:rPr>
          <w:rFonts w:ascii="Calibri" w:hAnsi="Calibri" w:cs="Calibri"/>
          <w:i/>
          <w:iCs/>
          <w:sz w:val="21"/>
          <w:szCs w:val="21"/>
        </w:rPr>
        <w:t xml:space="preserve"> nie przewiduje możliwości korygowania treści złożonych przedmiotowych środków dowodowych (możliwe jest jedynie uzupełnienie brakujących części złożonych dokumentów). </w:t>
      </w:r>
    </w:p>
    <w:p w14:paraId="421CB97C" w14:textId="77777777" w:rsidR="0021352C" w:rsidRPr="00D2452B" w:rsidRDefault="0021352C" w:rsidP="0021352C">
      <w:pPr>
        <w:spacing w:after="0"/>
        <w:rPr>
          <w:rFonts w:ascii="Calibri" w:hAnsi="Calibri" w:cs="Calibri"/>
          <w:i/>
          <w:iCs/>
          <w:sz w:val="21"/>
          <w:szCs w:val="21"/>
        </w:rPr>
      </w:pPr>
    </w:p>
    <w:p w14:paraId="20D9A6F6" w14:textId="77777777" w:rsidR="00061B41" w:rsidRPr="005A318B" w:rsidRDefault="00061B41" w:rsidP="0021352C">
      <w:pPr>
        <w:spacing w:after="0"/>
        <w:rPr>
          <w:rFonts w:ascii="Calibri" w:hAnsi="Calibri" w:cs="Calibri"/>
          <w:i/>
          <w:iCs/>
          <w:sz w:val="21"/>
          <w:szCs w:val="21"/>
        </w:rPr>
      </w:pPr>
      <w:r w:rsidRPr="005A318B">
        <w:rPr>
          <w:rFonts w:ascii="Calibri" w:hAnsi="Calibri" w:cs="Calibri"/>
          <w:sz w:val="21"/>
          <w:szCs w:val="21"/>
        </w:rPr>
        <w:t>Reasumując, Prezes Urzędu stwierdził</w:t>
      </w:r>
      <w:r>
        <w:rPr>
          <w:rFonts w:ascii="Calibri" w:hAnsi="Calibri" w:cs="Calibri"/>
          <w:i/>
          <w:iCs/>
          <w:sz w:val="21"/>
          <w:szCs w:val="21"/>
        </w:rPr>
        <w:t xml:space="preserve">, iż </w:t>
      </w:r>
      <w:r w:rsidRPr="005A318B">
        <w:rPr>
          <w:rFonts w:ascii="Calibri" w:hAnsi="Calibri" w:cs="Calibri"/>
          <w:i/>
          <w:iCs/>
          <w:sz w:val="21"/>
          <w:szCs w:val="21"/>
        </w:rPr>
        <w:t xml:space="preserve">wezwanie wykonawcy </w:t>
      </w:r>
      <w:r>
        <w:rPr>
          <w:rFonts w:ascii="Calibri" w:hAnsi="Calibri" w:cs="Calibri"/>
          <w:i/>
          <w:iCs/>
          <w:sz w:val="21"/>
          <w:szCs w:val="21"/>
        </w:rPr>
        <w:t>„</w:t>
      </w:r>
      <w:r w:rsidRPr="005A318B">
        <w:rPr>
          <w:rFonts w:ascii="Calibri" w:hAnsi="Calibri" w:cs="Calibri"/>
          <w:i/>
          <w:iCs/>
          <w:sz w:val="21"/>
          <w:szCs w:val="21"/>
        </w:rPr>
        <w:t>G</w:t>
      </w:r>
      <w:r>
        <w:rPr>
          <w:rFonts w:ascii="Calibri" w:hAnsi="Calibri" w:cs="Calibri"/>
          <w:i/>
          <w:iCs/>
          <w:sz w:val="21"/>
          <w:szCs w:val="21"/>
        </w:rPr>
        <w:t>”</w:t>
      </w:r>
      <w:r w:rsidRPr="005A318B">
        <w:rPr>
          <w:rFonts w:ascii="Calibri" w:hAnsi="Calibri" w:cs="Calibri"/>
          <w:i/>
          <w:iCs/>
          <w:sz w:val="21"/>
          <w:szCs w:val="21"/>
        </w:rPr>
        <w:t xml:space="preserve"> </w:t>
      </w:r>
      <w:r>
        <w:rPr>
          <w:rFonts w:ascii="Calibri" w:hAnsi="Calibri" w:cs="Calibri"/>
          <w:i/>
          <w:iCs/>
          <w:sz w:val="21"/>
          <w:szCs w:val="21"/>
        </w:rPr>
        <w:t>S</w:t>
      </w:r>
      <w:r w:rsidRPr="005A318B">
        <w:rPr>
          <w:rFonts w:ascii="Calibri" w:hAnsi="Calibri" w:cs="Calibri"/>
          <w:i/>
          <w:iCs/>
          <w:sz w:val="21"/>
          <w:szCs w:val="21"/>
        </w:rPr>
        <w:t xml:space="preserve">p. z o.o. z dnia 10 czerwca 2021 r. </w:t>
      </w:r>
      <w:r>
        <w:rPr>
          <w:rFonts w:ascii="Calibri" w:hAnsi="Calibri" w:cs="Calibri"/>
          <w:i/>
          <w:iCs/>
          <w:sz w:val="21"/>
          <w:szCs w:val="21"/>
        </w:rPr>
        <w:br/>
      </w:r>
      <w:r w:rsidRPr="005A318B">
        <w:rPr>
          <w:rFonts w:ascii="Calibri" w:hAnsi="Calibri" w:cs="Calibri"/>
          <w:i/>
          <w:iCs/>
          <w:sz w:val="21"/>
          <w:szCs w:val="21"/>
        </w:rPr>
        <w:t xml:space="preserve">do uzupełnienia kart katalogowych o informacje dotyczące kodu/symbolu oryginalnego tuszu/tonera </w:t>
      </w:r>
      <w:r>
        <w:rPr>
          <w:rFonts w:ascii="Calibri" w:hAnsi="Calibri" w:cs="Calibri"/>
          <w:i/>
          <w:iCs/>
          <w:sz w:val="21"/>
          <w:szCs w:val="21"/>
        </w:rPr>
        <w:br/>
      </w:r>
      <w:r w:rsidRPr="005A318B">
        <w:rPr>
          <w:rFonts w:ascii="Calibri" w:hAnsi="Calibri" w:cs="Calibri"/>
          <w:i/>
          <w:iCs/>
          <w:sz w:val="21"/>
          <w:szCs w:val="21"/>
        </w:rPr>
        <w:t xml:space="preserve">od producenta urządzenia naruszało dyspozycję art. 107 ust. 2 ustawy </w:t>
      </w:r>
      <w:proofErr w:type="spellStart"/>
      <w:r w:rsidRPr="005A318B">
        <w:rPr>
          <w:rFonts w:ascii="Calibri" w:hAnsi="Calibri" w:cs="Calibri"/>
          <w:i/>
          <w:iCs/>
          <w:sz w:val="21"/>
          <w:szCs w:val="21"/>
        </w:rPr>
        <w:t>Pzp</w:t>
      </w:r>
      <w:proofErr w:type="spellEnd"/>
      <w:r w:rsidRPr="005A318B">
        <w:rPr>
          <w:rFonts w:ascii="Calibri" w:hAnsi="Calibri" w:cs="Calibri"/>
          <w:i/>
          <w:iCs/>
          <w:sz w:val="21"/>
          <w:szCs w:val="21"/>
        </w:rPr>
        <w:t xml:space="preserve">, ponieważ informacje te były niezbędne w celu potwierdzenia spełniania przez oferowane wyroby (zamienniki) wymagań dotyczących ich kompatybilności z urządzeniami, do których miały być przeznaczone, zaś wykonawca </w:t>
      </w:r>
      <w:r>
        <w:rPr>
          <w:rFonts w:ascii="Calibri" w:hAnsi="Calibri" w:cs="Calibri"/>
          <w:i/>
          <w:iCs/>
          <w:sz w:val="21"/>
          <w:szCs w:val="21"/>
        </w:rPr>
        <w:t>„</w:t>
      </w:r>
      <w:r w:rsidRPr="005A318B">
        <w:rPr>
          <w:rFonts w:ascii="Calibri" w:hAnsi="Calibri" w:cs="Calibri"/>
          <w:i/>
          <w:iCs/>
          <w:sz w:val="21"/>
          <w:szCs w:val="21"/>
        </w:rPr>
        <w:t>G</w:t>
      </w:r>
      <w:r>
        <w:rPr>
          <w:rFonts w:ascii="Calibri" w:hAnsi="Calibri" w:cs="Calibri"/>
          <w:i/>
          <w:iCs/>
          <w:sz w:val="21"/>
          <w:szCs w:val="21"/>
        </w:rPr>
        <w:t>”</w:t>
      </w:r>
      <w:r w:rsidRPr="005A318B">
        <w:rPr>
          <w:rFonts w:ascii="Calibri" w:hAnsi="Calibri" w:cs="Calibri"/>
          <w:i/>
          <w:iCs/>
          <w:sz w:val="21"/>
          <w:szCs w:val="21"/>
        </w:rPr>
        <w:t xml:space="preserve"> Sp. z o.o. był </w:t>
      </w:r>
      <w:r>
        <w:rPr>
          <w:rFonts w:ascii="Calibri" w:hAnsi="Calibri" w:cs="Calibri"/>
          <w:i/>
          <w:iCs/>
          <w:sz w:val="21"/>
          <w:szCs w:val="21"/>
        </w:rPr>
        <w:br/>
      </w:r>
      <w:r w:rsidRPr="005A318B">
        <w:rPr>
          <w:rFonts w:ascii="Calibri" w:hAnsi="Calibri" w:cs="Calibri"/>
          <w:i/>
          <w:iCs/>
          <w:sz w:val="21"/>
          <w:szCs w:val="21"/>
        </w:rPr>
        <w:t xml:space="preserve">już uprzednio wezwany pismem z dnia 2 czerwca 2021 r. do złożenia przedmiotowych środków dowodowych w celu potwierdzenia spełnienia tych wymagań. </w:t>
      </w:r>
    </w:p>
    <w:p w14:paraId="58E6FCD0" w14:textId="77777777" w:rsidR="00061B41" w:rsidRPr="000751C7" w:rsidRDefault="00061B41" w:rsidP="0021352C">
      <w:pPr>
        <w:spacing w:after="0"/>
        <w:rPr>
          <w:rFonts w:ascii="Calibri" w:hAnsi="Calibri" w:cs="Calibri"/>
          <w:sz w:val="10"/>
          <w:szCs w:val="10"/>
        </w:rPr>
      </w:pPr>
    </w:p>
    <w:p w14:paraId="307DA269" w14:textId="7BF3F87A" w:rsidR="00061B41" w:rsidRPr="009B3271" w:rsidRDefault="00061B41" w:rsidP="0021352C">
      <w:pPr>
        <w:spacing w:after="0"/>
        <w:rPr>
          <w:rFonts w:ascii="Calibri" w:hAnsi="Calibri" w:cs="Calibri"/>
          <w:i/>
          <w:iCs/>
          <w:sz w:val="21"/>
          <w:szCs w:val="21"/>
        </w:rPr>
      </w:pPr>
      <w:r>
        <w:rPr>
          <w:rFonts w:ascii="Calibri" w:hAnsi="Calibri" w:cs="Calibri"/>
          <w:sz w:val="21"/>
          <w:szCs w:val="21"/>
        </w:rPr>
        <w:t xml:space="preserve">W tym miejscu warto również przywołać stanowisko Krajowej Izby Odwoławczej zawarte w uchwale nieuwzględniającej wniesionych przez </w:t>
      </w:r>
      <w:r w:rsidR="00B56E88">
        <w:rPr>
          <w:rFonts w:ascii="Calibri" w:hAnsi="Calibri" w:cs="Calibri"/>
          <w:sz w:val="21"/>
          <w:szCs w:val="21"/>
        </w:rPr>
        <w:t>Z</w:t>
      </w:r>
      <w:r>
        <w:rPr>
          <w:rFonts w:ascii="Calibri" w:hAnsi="Calibri" w:cs="Calibri"/>
          <w:sz w:val="21"/>
          <w:szCs w:val="21"/>
        </w:rPr>
        <w:t xml:space="preserve">amawiającego zastrzeżeń od wyniku kontroli. Izba wskazała, </w:t>
      </w:r>
      <w:r>
        <w:rPr>
          <w:rFonts w:ascii="Calibri" w:hAnsi="Calibri" w:cs="Calibri"/>
          <w:sz w:val="21"/>
          <w:szCs w:val="21"/>
        </w:rPr>
        <w:br/>
        <w:t xml:space="preserve">iż </w:t>
      </w:r>
      <w:r w:rsidR="00B56E88">
        <w:rPr>
          <w:rFonts w:ascii="Calibri" w:hAnsi="Calibri" w:cs="Calibri"/>
          <w:sz w:val="21"/>
          <w:szCs w:val="21"/>
        </w:rPr>
        <w:t>Z</w:t>
      </w:r>
      <w:r>
        <w:rPr>
          <w:rFonts w:ascii="Calibri" w:hAnsi="Calibri" w:cs="Calibri"/>
          <w:sz w:val="21"/>
          <w:szCs w:val="21"/>
        </w:rPr>
        <w:t>amawiający w zastrzeżeniach podniósł</w:t>
      </w:r>
      <w:r w:rsidRPr="0092279D">
        <w:rPr>
          <w:rFonts w:ascii="Calibri" w:hAnsi="Calibri" w:cs="Calibri"/>
          <w:sz w:val="21"/>
          <w:szCs w:val="21"/>
        </w:rPr>
        <w:t xml:space="preserve">, </w:t>
      </w:r>
      <w:r w:rsidRPr="009B3271">
        <w:rPr>
          <w:rFonts w:ascii="Calibri" w:hAnsi="Calibri" w:cs="Calibri"/>
          <w:i/>
          <w:iCs/>
          <w:sz w:val="21"/>
          <w:szCs w:val="21"/>
        </w:rPr>
        <w:t xml:space="preserve">że sporny przepis art. 107 ust. 2 ustawy </w:t>
      </w:r>
      <w:proofErr w:type="spellStart"/>
      <w:r w:rsidRPr="009B3271">
        <w:rPr>
          <w:rFonts w:ascii="Calibri" w:hAnsi="Calibri" w:cs="Calibri"/>
          <w:i/>
          <w:iCs/>
          <w:sz w:val="21"/>
          <w:szCs w:val="21"/>
        </w:rPr>
        <w:t>Pzp</w:t>
      </w:r>
      <w:proofErr w:type="spellEnd"/>
      <w:r w:rsidRPr="009B3271">
        <w:rPr>
          <w:rFonts w:ascii="Calibri" w:hAnsi="Calibri" w:cs="Calibri"/>
          <w:i/>
          <w:iCs/>
          <w:sz w:val="21"/>
          <w:szCs w:val="21"/>
        </w:rPr>
        <w:t xml:space="preserve"> powinien </w:t>
      </w:r>
      <w:r w:rsidR="00DE28F2">
        <w:rPr>
          <w:rFonts w:ascii="Calibri" w:hAnsi="Calibri" w:cs="Calibri"/>
          <w:i/>
          <w:iCs/>
          <w:sz w:val="21"/>
          <w:szCs w:val="21"/>
        </w:rPr>
        <w:br/>
      </w:r>
      <w:r w:rsidRPr="009B3271">
        <w:rPr>
          <w:rFonts w:ascii="Calibri" w:hAnsi="Calibri" w:cs="Calibri"/>
          <w:i/>
          <w:iCs/>
          <w:sz w:val="21"/>
          <w:szCs w:val="21"/>
        </w:rPr>
        <w:t>być interpretowany z uwzględnieniem użytego w tym przepisie spójnika „lub”, który oznacza alternatywę nierozłączną, skutkiem czego za prawidłowe postępowanie należy uznać następujące sytuacje:</w:t>
      </w:r>
    </w:p>
    <w:p w14:paraId="5ECC70BB" w14:textId="77777777" w:rsidR="00061B41" w:rsidRPr="0092279D" w:rsidRDefault="00061B41" w:rsidP="0021352C">
      <w:pPr>
        <w:spacing w:after="0"/>
        <w:rPr>
          <w:rFonts w:ascii="Calibri" w:hAnsi="Calibri" w:cs="Calibri"/>
          <w:i/>
          <w:iCs/>
          <w:sz w:val="21"/>
          <w:szCs w:val="21"/>
        </w:rPr>
      </w:pPr>
      <w:r w:rsidRPr="0092279D">
        <w:rPr>
          <w:rFonts w:ascii="Calibri" w:hAnsi="Calibri" w:cs="Calibri"/>
          <w:i/>
          <w:iCs/>
          <w:sz w:val="21"/>
          <w:szCs w:val="21"/>
        </w:rPr>
        <w:t>1) wezwanie do złożenia przedmiotowych środków dowodowych,</w:t>
      </w:r>
    </w:p>
    <w:p w14:paraId="640DA6EC" w14:textId="77777777" w:rsidR="00061B41" w:rsidRPr="0092279D" w:rsidRDefault="00061B41" w:rsidP="0021352C">
      <w:pPr>
        <w:spacing w:after="0"/>
        <w:rPr>
          <w:rFonts w:ascii="Calibri" w:hAnsi="Calibri" w:cs="Calibri"/>
          <w:i/>
          <w:iCs/>
          <w:sz w:val="21"/>
          <w:szCs w:val="21"/>
        </w:rPr>
      </w:pPr>
      <w:r w:rsidRPr="0092279D">
        <w:rPr>
          <w:rFonts w:ascii="Calibri" w:hAnsi="Calibri" w:cs="Calibri"/>
          <w:i/>
          <w:iCs/>
          <w:sz w:val="21"/>
          <w:szCs w:val="21"/>
        </w:rPr>
        <w:t>2) wezwanie do uzupełnienia przedmiotowych środków dowodowych,</w:t>
      </w:r>
    </w:p>
    <w:p w14:paraId="7AC9A8A3" w14:textId="77777777" w:rsidR="00061B41" w:rsidRPr="0092279D" w:rsidRDefault="00061B41" w:rsidP="0021352C">
      <w:pPr>
        <w:spacing w:after="0"/>
        <w:rPr>
          <w:rFonts w:ascii="Calibri" w:hAnsi="Calibri" w:cs="Calibri"/>
          <w:i/>
          <w:iCs/>
          <w:sz w:val="21"/>
          <w:szCs w:val="21"/>
        </w:rPr>
      </w:pPr>
      <w:r w:rsidRPr="0092279D">
        <w:rPr>
          <w:rFonts w:ascii="Calibri" w:hAnsi="Calibri" w:cs="Calibri"/>
          <w:i/>
          <w:iCs/>
          <w:sz w:val="21"/>
          <w:szCs w:val="21"/>
        </w:rPr>
        <w:lastRenderedPageBreak/>
        <w:t>3) wezwanie do złożenia, a następnie wezwanie do uzupełnienia przedmiotowych środków dowodowych.</w:t>
      </w:r>
    </w:p>
    <w:p w14:paraId="25576D8D" w14:textId="77777777" w:rsidR="00061B41" w:rsidRPr="0092279D" w:rsidRDefault="00061B41" w:rsidP="0021352C">
      <w:pPr>
        <w:spacing w:after="0"/>
        <w:rPr>
          <w:rFonts w:ascii="Calibri" w:hAnsi="Calibri" w:cs="Calibri"/>
          <w:i/>
          <w:iCs/>
          <w:sz w:val="21"/>
          <w:szCs w:val="21"/>
        </w:rPr>
      </w:pPr>
      <w:r w:rsidRPr="0092279D">
        <w:rPr>
          <w:rFonts w:ascii="Calibri" w:hAnsi="Calibri" w:cs="Calibri"/>
          <w:i/>
          <w:iCs/>
          <w:sz w:val="21"/>
          <w:szCs w:val="21"/>
        </w:rPr>
        <w:t>W ocenie Zamawiającego interpretacja treści przywołanego przepisu sprowadzająca znaczenie zastosowanego spójnika „lub” do znaczenia spójnika „albo” jest niezgodna z zasadami legislacji.</w:t>
      </w:r>
    </w:p>
    <w:p w14:paraId="26128946" w14:textId="03E4BC52" w:rsidR="00061B41" w:rsidRDefault="00061B41" w:rsidP="0021352C">
      <w:pPr>
        <w:spacing w:after="0"/>
        <w:rPr>
          <w:rFonts w:ascii="Calibri" w:hAnsi="Calibri" w:cs="Calibri"/>
          <w:i/>
          <w:iCs/>
          <w:sz w:val="21"/>
          <w:szCs w:val="21"/>
        </w:rPr>
      </w:pPr>
      <w:r w:rsidRPr="00241605">
        <w:rPr>
          <w:rFonts w:ascii="Calibri" w:hAnsi="Calibri" w:cs="Calibri"/>
          <w:sz w:val="21"/>
          <w:szCs w:val="21"/>
        </w:rPr>
        <w:t>Odnosząc się do stanowiska Zamawiającego, Izba wskazała,</w:t>
      </w:r>
      <w:r w:rsidRPr="00241605">
        <w:rPr>
          <w:rFonts w:ascii="Calibri" w:hAnsi="Calibri" w:cs="Calibri"/>
          <w:i/>
          <w:iCs/>
          <w:sz w:val="21"/>
          <w:szCs w:val="21"/>
        </w:rPr>
        <w:t xml:space="preserve"> że zaproponowany przez Zamawiającego sposób interpretacji przepisu nie zasługuje na aprobatę. Zwrócić bowiem należy uwagę, że w art. 107 ust. 1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ustawodawca przesądził, że w przypadku żądania złożenia przedmiotowych środków dowodowych, wykonawca ma obowiązek złożyć je wraz z ofertą („wykonawca składa je wraz z ofertą”). Tym samym nie jest tak, że wykonawca składa przedmiotowe środki dowodowe dopiero na wezwanie Zamawiającego. Zatem dyspozycja art. 107 ust. 2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w której ustawodawca dopuścił możliwość wezwania wykonawcy do złożenia przedmiotowych środków dowodowych lub do ich uzupełnienia dotyczy sytuacji, gdy wykonawca nie złożył wraz z ofertą przedmiotowych środków dowodowych lub gdy złożone z ofertą przedmiotowe środki dowodowe są niekompletne. W ocenie Izby użycie spójnika „lub” w tym przepisie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należy rozumieć w ten sposób, że w zależności od sytuacji, która wystąpi w postępowaniu o zamówienie, Zamawiający kieruje wezwanie do złożenia przedmiotowego środka dowodowego (w sytuacji, gdy nie został on złożony wraz z ofertą) lub kieruje wezwanie do uzupełnienia przedmiotowego środka dowodowego (gdy złożony wraz z ofertą przedmiotowy środek dowodowy jest niekompletny). Zauważyć bowiem należy, że w okolicznościach danego postępowania może być wymagane złożenie wielu przedmiotowych środków dowodowych i w zależności od tego jaka sytuacja będzie mieć miejsce wobec danego środka, treść wezwania może być zróżnicowana, tj. może w odniesieniu do niektórych środków dowodowych dotyczyć złożenia, a wobec innych ich uzupełnienia. Podobnie jak w przypadku wezwania z art. 128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również tutaj obowiązuje zasada jednokrotnego wezwania. Zaznaczyć przy tym należy, że przepis art. 107 ust. 2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nie będzie mieć zastosowania w sytuacji, gdy przedmiotowe środki dowodowe wprost potwierdzają, że oferta jest niezgodna z treścią dokumentów zamówienia jak i nie będzie mieć zastosowania w sytuacji, gdy jego treść wprost nie potwierdza zgodności przedmiotu oferty z treścią SWZ. Tego rodzaju sytuacje nie są bowiem objęte dyspozycją omawianej regulacji. Zatem regulacja z art. 107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jest bardziej restrykcyjna niż dyspozycja art. 128 ustawy </w:t>
      </w:r>
      <w:proofErr w:type="spellStart"/>
      <w:r w:rsidRPr="00241605">
        <w:rPr>
          <w:rFonts w:ascii="Calibri" w:hAnsi="Calibri" w:cs="Calibri"/>
          <w:i/>
          <w:iCs/>
          <w:sz w:val="21"/>
          <w:szCs w:val="21"/>
        </w:rPr>
        <w:t>Pzp</w:t>
      </w:r>
      <w:proofErr w:type="spellEnd"/>
      <w:r w:rsidRPr="00241605">
        <w:rPr>
          <w:rFonts w:ascii="Calibri" w:hAnsi="Calibri" w:cs="Calibri"/>
          <w:i/>
          <w:iCs/>
          <w:sz w:val="21"/>
          <w:szCs w:val="21"/>
        </w:rPr>
        <w:t xml:space="preserve">. </w:t>
      </w:r>
    </w:p>
    <w:p w14:paraId="57F1C055" w14:textId="77777777" w:rsidR="0021352C" w:rsidRPr="00241605" w:rsidRDefault="0021352C" w:rsidP="0021352C">
      <w:pPr>
        <w:spacing w:after="0"/>
        <w:rPr>
          <w:rFonts w:ascii="Calibri" w:hAnsi="Calibri" w:cs="Calibri"/>
          <w:i/>
          <w:iCs/>
          <w:sz w:val="21"/>
          <w:szCs w:val="21"/>
        </w:rPr>
      </w:pPr>
    </w:p>
    <w:p w14:paraId="30290E1C" w14:textId="77777777" w:rsidR="00061B41" w:rsidRPr="00467842" w:rsidRDefault="00061B41" w:rsidP="0021352C">
      <w:pPr>
        <w:spacing w:after="0"/>
        <w:rPr>
          <w:rFonts w:ascii="Calibri" w:hAnsi="Calibri" w:cs="Calibri"/>
          <w:i/>
          <w:iCs/>
          <w:sz w:val="21"/>
          <w:szCs w:val="21"/>
        </w:rPr>
      </w:pPr>
      <w:r w:rsidRPr="00467842">
        <w:rPr>
          <w:rFonts w:ascii="Calibri" w:hAnsi="Calibri" w:cs="Calibri"/>
          <w:sz w:val="21"/>
          <w:szCs w:val="21"/>
        </w:rPr>
        <w:t>Dalej Izba podniosła</w:t>
      </w:r>
      <w:r>
        <w:rPr>
          <w:rFonts w:ascii="Calibri" w:hAnsi="Calibri" w:cs="Calibri"/>
          <w:i/>
          <w:iCs/>
          <w:sz w:val="21"/>
          <w:szCs w:val="21"/>
        </w:rPr>
        <w:t xml:space="preserve">, iż </w:t>
      </w:r>
      <w:r w:rsidRPr="00467842">
        <w:rPr>
          <w:rFonts w:ascii="Calibri" w:hAnsi="Calibri" w:cs="Calibri"/>
          <w:i/>
          <w:iCs/>
          <w:sz w:val="21"/>
          <w:szCs w:val="21"/>
        </w:rPr>
        <w:t xml:space="preserve">Podkreślić należy, że interpretacja przepisu art. 107 ust. 2 ustawy </w:t>
      </w:r>
      <w:proofErr w:type="spellStart"/>
      <w:r w:rsidRPr="00467842">
        <w:rPr>
          <w:rFonts w:ascii="Calibri" w:hAnsi="Calibri" w:cs="Calibri"/>
          <w:i/>
          <w:iCs/>
          <w:sz w:val="21"/>
          <w:szCs w:val="21"/>
        </w:rPr>
        <w:t>Pzp</w:t>
      </w:r>
      <w:proofErr w:type="spellEnd"/>
      <w:r w:rsidRPr="00467842">
        <w:rPr>
          <w:rFonts w:ascii="Calibri" w:hAnsi="Calibri" w:cs="Calibri"/>
          <w:i/>
          <w:iCs/>
          <w:sz w:val="21"/>
          <w:szCs w:val="21"/>
        </w:rPr>
        <w:t xml:space="preserve">, na którą Zamawiający powołuje się w piśmie z 4 sierpnia 2021 r., a którą następnie podtrzymał w zastrzeżeniach </w:t>
      </w:r>
      <w:r>
        <w:rPr>
          <w:rFonts w:ascii="Calibri" w:hAnsi="Calibri" w:cs="Calibri"/>
          <w:i/>
          <w:iCs/>
          <w:sz w:val="21"/>
          <w:szCs w:val="21"/>
        </w:rPr>
        <w:br/>
      </w:r>
      <w:r w:rsidRPr="00467842">
        <w:rPr>
          <w:rFonts w:ascii="Calibri" w:hAnsi="Calibri" w:cs="Calibri"/>
          <w:i/>
          <w:iCs/>
          <w:sz w:val="21"/>
          <w:szCs w:val="21"/>
        </w:rPr>
        <w:t xml:space="preserve">do wyniku kontroli, nie uwzględnia osadzenia omawianej normy prawnej w systemie zamówień publicznych, w tym pomija zupełnie konsekwentnie od lat wyrażaną w orzecznictwie Izby zasadę jednokrotnego wezwania do złożenia lub uzupełnienia zarówno podmiotowych jak i przedmiotowych środków dowodowych wywodzoną z zasad zamówień publicznych wskazanych w treści art. 16 ustawy </w:t>
      </w:r>
      <w:proofErr w:type="spellStart"/>
      <w:r w:rsidRPr="00467842">
        <w:rPr>
          <w:rFonts w:ascii="Calibri" w:hAnsi="Calibri" w:cs="Calibri"/>
          <w:i/>
          <w:iCs/>
          <w:sz w:val="21"/>
          <w:szCs w:val="21"/>
        </w:rPr>
        <w:t>Pzp</w:t>
      </w:r>
      <w:proofErr w:type="spellEnd"/>
      <w:r w:rsidRPr="00467842">
        <w:rPr>
          <w:rFonts w:ascii="Calibri" w:hAnsi="Calibri" w:cs="Calibri"/>
          <w:i/>
          <w:iCs/>
          <w:sz w:val="21"/>
          <w:szCs w:val="21"/>
        </w:rPr>
        <w:t xml:space="preserve">. </w:t>
      </w:r>
    </w:p>
    <w:p w14:paraId="320F0D2F" w14:textId="07226973" w:rsidR="00061B41" w:rsidRDefault="00061B41" w:rsidP="0021352C">
      <w:pPr>
        <w:spacing w:after="0"/>
        <w:rPr>
          <w:rFonts w:ascii="Calibri" w:hAnsi="Calibri" w:cs="Calibri"/>
          <w:i/>
          <w:iCs/>
          <w:sz w:val="21"/>
          <w:szCs w:val="21"/>
        </w:rPr>
      </w:pPr>
      <w:r w:rsidRPr="00467842">
        <w:rPr>
          <w:rFonts w:ascii="Calibri" w:hAnsi="Calibri" w:cs="Calibri"/>
          <w:i/>
          <w:iCs/>
          <w:sz w:val="21"/>
          <w:szCs w:val="21"/>
        </w:rPr>
        <w:t xml:space="preserve">W ocenie Izby wykonawca, który nie składa wraz z ofertą przedmiotowych środków dowodowych naraża </w:t>
      </w:r>
      <w:r>
        <w:rPr>
          <w:rFonts w:ascii="Calibri" w:hAnsi="Calibri" w:cs="Calibri"/>
          <w:i/>
          <w:iCs/>
          <w:sz w:val="21"/>
          <w:szCs w:val="21"/>
        </w:rPr>
        <w:br/>
      </w:r>
      <w:r w:rsidRPr="00467842">
        <w:rPr>
          <w:rFonts w:ascii="Calibri" w:hAnsi="Calibri" w:cs="Calibri"/>
          <w:i/>
          <w:iCs/>
          <w:sz w:val="21"/>
          <w:szCs w:val="21"/>
        </w:rPr>
        <w:t xml:space="preserve">się na ryzyko odrzucenia jego oferty, w sytuacji gdy w odpowiedzi na wezwanie do złożenia przedmiotowych środków dowodowych na podstawie art. 107 ust. 2 ustawy </w:t>
      </w:r>
      <w:proofErr w:type="spellStart"/>
      <w:r w:rsidRPr="00467842">
        <w:rPr>
          <w:rFonts w:ascii="Calibri" w:hAnsi="Calibri" w:cs="Calibri"/>
          <w:i/>
          <w:iCs/>
          <w:sz w:val="21"/>
          <w:szCs w:val="21"/>
        </w:rPr>
        <w:t>Pzp</w:t>
      </w:r>
      <w:proofErr w:type="spellEnd"/>
      <w:r w:rsidRPr="00467842">
        <w:rPr>
          <w:rFonts w:ascii="Calibri" w:hAnsi="Calibri" w:cs="Calibri"/>
          <w:i/>
          <w:iCs/>
          <w:sz w:val="21"/>
          <w:szCs w:val="21"/>
        </w:rPr>
        <w:t xml:space="preserve"> złoży przedmiotowe środki dowodowe, które są niekompletne, tak jak miało to miejsce w tym postępowaniu. Nie ma bowiem, wbrew stanowisku Zamawiającego, w takiej sytuacji możliwości do wezwania wykonawcy do uzupełnienia przedmiotowego środka dowodowego, ponieważ byłoby to złamaniem zasad postępowania. Te powinny być przez zamawiającego uwzględniane nie tylko przy przygotowaniu postępowania o zamówienie</w:t>
      </w:r>
      <w:r w:rsidR="0052509A" w:rsidRPr="00467842">
        <w:rPr>
          <w:rFonts w:ascii="Calibri" w:hAnsi="Calibri" w:cs="Calibri"/>
          <w:i/>
          <w:iCs/>
          <w:sz w:val="21"/>
          <w:szCs w:val="21"/>
        </w:rPr>
        <w:t>,</w:t>
      </w:r>
      <w:r w:rsidRPr="00467842">
        <w:rPr>
          <w:rFonts w:ascii="Calibri" w:hAnsi="Calibri" w:cs="Calibri"/>
          <w:i/>
          <w:iCs/>
          <w:sz w:val="21"/>
          <w:szCs w:val="21"/>
        </w:rPr>
        <w:t xml:space="preserve"> ale również przy jego przepro</w:t>
      </w:r>
      <w:r w:rsidR="0021352C">
        <w:rPr>
          <w:rFonts w:ascii="Calibri" w:hAnsi="Calibri" w:cs="Calibri"/>
          <w:i/>
          <w:iCs/>
          <w:sz w:val="21"/>
          <w:szCs w:val="21"/>
        </w:rPr>
        <w:t>w</w:t>
      </w:r>
      <w:r w:rsidRPr="00467842">
        <w:rPr>
          <w:rFonts w:ascii="Calibri" w:hAnsi="Calibri" w:cs="Calibri"/>
          <w:i/>
          <w:iCs/>
          <w:sz w:val="21"/>
          <w:szCs w:val="21"/>
        </w:rPr>
        <w:t xml:space="preserve">adzeniu. Postępowanie Zamawiającego narusza zasadę przejrzystości postępowania, równego traktowania wykonawców i związanej z nimi zasady jednokrotności wezwania do złożenia lub uzupełnienia przedmiotowego środka dowodowego, przez nieuprawnione stworzenie dla wykonawcy </w:t>
      </w:r>
      <w:r>
        <w:rPr>
          <w:rFonts w:ascii="Calibri" w:hAnsi="Calibri" w:cs="Calibri"/>
          <w:i/>
          <w:iCs/>
          <w:sz w:val="21"/>
          <w:szCs w:val="21"/>
        </w:rPr>
        <w:t>„</w:t>
      </w:r>
      <w:r w:rsidRPr="00467842">
        <w:rPr>
          <w:rFonts w:ascii="Calibri" w:hAnsi="Calibri" w:cs="Calibri"/>
          <w:i/>
          <w:iCs/>
          <w:sz w:val="21"/>
          <w:szCs w:val="21"/>
        </w:rPr>
        <w:t>G</w:t>
      </w:r>
      <w:r>
        <w:rPr>
          <w:rFonts w:ascii="Calibri" w:hAnsi="Calibri" w:cs="Calibri"/>
          <w:i/>
          <w:iCs/>
          <w:sz w:val="21"/>
          <w:szCs w:val="21"/>
        </w:rPr>
        <w:t>”</w:t>
      </w:r>
      <w:r w:rsidRPr="00467842">
        <w:rPr>
          <w:rFonts w:ascii="Calibri" w:hAnsi="Calibri" w:cs="Calibri"/>
          <w:i/>
          <w:iCs/>
          <w:sz w:val="21"/>
          <w:szCs w:val="21"/>
        </w:rPr>
        <w:t xml:space="preserve"> sp. z o.o. dodatkowej szansy w postaci kolejnego, nieuprawnionego w świetle art. 107 ust 2 w zw. z ust. 1 ustawy </w:t>
      </w:r>
      <w:proofErr w:type="spellStart"/>
      <w:r w:rsidRPr="00467842">
        <w:rPr>
          <w:rFonts w:ascii="Calibri" w:hAnsi="Calibri" w:cs="Calibri"/>
          <w:i/>
          <w:iCs/>
          <w:sz w:val="21"/>
          <w:szCs w:val="21"/>
        </w:rPr>
        <w:t>Pzp</w:t>
      </w:r>
      <w:proofErr w:type="spellEnd"/>
      <w:r w:rsidRPr="00467842">
        <w:rPr>
          <w:rFonts w:ascii="Calibri" w:hAnsi="Calibri" w:cs="Calibri"/>
          <w:i/>
          <w:iCs/>
          <w:sz w:val="21"/>
          <w:szCs w:val="21"/>
        </w:rPr>
        <w:t xml:space="preserve"> wezwania do uzupełnienia braków złożonych na pierwsze wezwanie przedmiotowych środków dowodowych.</w:t>
      </w:r>
    </w:p>
    <w:p w14:paraId="3E72B95D" w14:textId="77777777" w:rsidR="0021352C" w:rsidRPr="009B3271" w:rsidRDefault="0021352C" w:rsidP="0021352C">
      <w:pPr>
        <w:spacing w:after="0"/>
        <w:rPr>
          <w:rFonts w:ascii="Calibri" w:hAnsi="Calibri" w:cs="Calibri"/>
          <w:i/>
          <w:iCs/>
          <w:sz w:val="21"/>
          <w:szCs w:val="21"/>
        </w:rPr>
      </w:pPr>
    </w:p>
    <w:p w14:paraId="7E987A9F" w14:textId="523E000C" w:rsidR="00061B41" w:rsidRPr="000751C7" w:rsidRDefault="00061B41" w:rsidP="0021352C">
      <w:pPr>
        <w:rPr>
          <w:rFonts w:ascii="Calibri" w:hAnsi="Calibri" w:cs="Calibri"/>
          <w:sz w:val="21"/>
          <w:szCs w:val="21"/>
        </w:rPr>
      </w:pPr>
      <w:r w:rsidRPr="00CF0A14">
        <w:rPr>
          <w:rFonts w:ascii="Calibri" w:hAnsi="Calibri" w:cs="Calibri"/>
          <w:sz w:val="21"/>
          <w:szCs w:val="21"/>
        </w:rPr>
        <w:t xml:space="preserve">Ostatecznie Izba </w:t>
      </w:r>
      <w:r>
        <w:rPr>
          <w:rFonts w:ascii="Calibri" w:hAnsi="Calibri" w:cs="Calibri"/>
          <w:sz w:val="21"/>
          <w:szCs w:val="21"/>
        </w:rPr>
        <w:t xml:space="preserve">uznała, iż </w:t>
      </w:r>
      <w:r w:rsidRPr="000751C7">
        <w:rPr>
          <w:rFonts w:ascii="Calibri" w:hAnsi="Calibri" w:cs="Calibri"/>
          <w:sz w:val="21"/>
          <w:szCs w:val="21"/>
        </w:rPr>
        <w:t xml:space="preserve">wykonawca „G” </w:t>
      </w:r>
      <w:r w:rsidR="0052509A">
        <w:rPr>
          <w:rFonts w:ascii="Calibri" w:hAnsi="Calibri" w:cs="Calibri"/>
          <w:sz w:val="21"/>
          <w:szCs w:val="21"/>
        </w:rPr>
        <w:t>S</w:t>
      </w:r>
      <w:r w:rsidRPr="000751C7">
        <w:rPr>
          <w:rFonts w:ascii="Calibri" w:hAnsi="Calibri" w:cs="Calibri"/>
          <w:sz w:val="21"/>
          <w:szCs w:val="21"/>
        </w:rPr>
        <w:t xml:space="preserve">p. z o.o. w odpowiedzi na wezwanie do złożenia przedmiotowych środków dowodowych złożył je niekompletne, tj. bez informacji zawierających </w:t>
      </w:r>
      <w:r w:rsidRPr="000751C7">
        <w:rPr>
          <w:rFonts w:ascii="Calibri" w:hAnsi="Calibri" w:cs="Calibri"/>
          <w:sz w:val="21"/>
          <w:szCs w:val="21"/>
        </w:rPr>
        <w:lastRenderedPageBreak/>
        <w:t xml:space="preserve">kod/symbol oryginalnego tuszu/tonera od producenta urządzenia. W ocenie Izby okoliczność ta słusznie została zakwalifikowana przez Prezesa Urzędu jako wypełniająca dyspozycję art. 226 ust. 1 pkt 2 lit c) ustawy </w:t>
      </w:r>
      <w:proofErr w:type="spellStart"/>
      <w:r w:rsidRPr="000751C7">
        <w:rPr>
          <w:rFonts w:ascii="Calibri" w:hAnsi="Calibri" w:cs="Calibri"/>
          <w:sz w:val="21"/>
          <w:szCs w:val="21"/>
        </w:rPr>
        <w:t>Pzp</w:t>
      </w:r>
      <w:proofErr w:type="spellEnd"/>
      <w:r w:rsidRPr="000751C7">
        <w:rPr>
          <w:rFonts w:ascii="Calibri" w:hAnsi="Calibri" w:cs="Calibri"/>
          <w:sz w:val="21"/>
          <w:szCs w:val="21"/>
        </w:rPr>
        <w:t xml:space="preserve">, jako równoznaczna z niezłożeniem przedmiotowego środka dowodowego. W konsekwencji Prezes Urzędu zasadnie stwierdził naruszenie ww. przepisu ustawy </w:t>
      </w:r>
      <w:proofErr w:type="spellStart"/>
      <w:r w:rsidRPr="000751C7">
        <w:rPr>
          <w:rFonts w:ascii="Calibri" w:hAnsi="Calibri" w:cs="Calibri"/>
          <w:sz w:val="21"/>
          <w:szCs w:val="21"/>
        </w:rPr>
        <w:t>Pzp</w:t>
      </w:r>
      <w:proofErr w:type="spellEnd"/>
      <w:r w:rsidRPr="000751C7">
        <w:rPr>
          <w:rFonts w:ascii="Calibri" w:hAnsi="Calibri" w:cs="Calibri"/>
          <w:sz w:val="21"/>
          <w:szCs w:val="21"/>
        </w:rPr>
        <w:t xml:space="preserve"> przez zaniechanie jego zastosowania w okolicznościach przedmiotowego postępowania o zamówienie.  </w:t>
      </w:r>
    </w:p>
    <w:p w14:paraId="3AA5254A" w14:textId="77777777" w:rsidR="00061B41" w:rsidRPr="000751C7" w:rsidRDefault="00061B41" w:rsidP="0021352C">
      <w:pPr>
        <w:spacing w:after="0"/>
        <w:rPr>
          <w:rFonts w:ascii="Calibri" w:hAnsi="Calibri" w:cs="Calibri"/>
          <w:sz w:val="21"/>
          <w:szCs w:val="21"/>
          <w:u w:val="single"/>
        </w:rPr>
      </w:pPr>
      <w:r w:rsidRPr="000751C7">
        <w:rPr>
          <w:rFonts w:ascii="Calibri" w:hAnsi="Calibri" w:cs="Calibri"/>
          <w:sz w:val="21"/>
          <w:szCs w:val="21"/>
          <w:u w:val="single"/>
        </w:rPr>
        <w:t>Przykład nr 2:</w:t>
      </w:r>
    </w:p>
    <w:p w14:paraId="6C9467B7" w14:textId="77777777" w:rsidR="00061B41" w:rsidRPr="00DB0D3C" w:rsidRDefault="00061B41" w:rsidP="0021352C">
      <w:pPr>
        <w:spacing w:after="0"/>
        <w:rPr>
          <w:rFonts w:ascii="Calibri" w:hAnsi="Calibri" w:cs="Calibri"/>
          <w:sz w:val="10"/>
          <w:szCs w:val="10"/>
        </w:rPr>
      </w:pPr>
    </w:p>
    <w:p w14:paraId="145BBD89" w14:textId="3D601B3E" w:rsidR="00061B41" w:rsidRPr="000751C7" w:rsidRDefault="00061B41" w:rsidP="0021352C">
      <w:pPr>
        <w:spacing w:after="0"/>
        <w:rPr>
          <w:rFonts w:ascii="Calibri" w:hAnsi="Calibri" w:cs="Calibri"/>
          <w:sz w:val="21"/>
          <w:szCs w:val="21"/>
        </w:rPr>
      </w:pPr>
      <w:r w:rsidRPr="000751C7">
        <w:rPr>
          <w:rFonts w:ascii="Calibri" w:hAnsi="Calibri" w:cs="Calibri"/>
          <w:sz w:val="21"/>
          <w:szCs w:val="21"/>
        </w:rPr>
        <w:t>Informacja o wyniku kontroli z dnia 13 lipca 2022 r., znak KND/201/21/DKZP</w:t>
      </w:r>
      <w:r w:rsidR="007E77B1">
        <w:rPr>
          <w:rFonts w:ascii="Calibri" w:hAnsi="Calibri" w:cs="Calibri"/>
          <w:sz w:val="21"/>
          <w:szCs w:val="21"/>
        </w:rPr>
        <w:t>,</w:t>
      </w:r>
      <w:r w:rsidRPr="000751C7">
        <w:rPr>
          <w:rFonts w:ascii="Calibri" w:hAnsi="Calibri" w:cs="Calibri"/>
          <w:sz w:val="21"/>
          <w:szCs w:val="21"/>
        </w:rPr>
        <w:t xml:space="preserve"> postępowania o udzielenie z</w:t>
      </w:r>
      <w:r w:rsidR="00871300">
        <w:rPr>
          <w:rFonts w:ascii="Calibri" w:hAnsi="Calibri" w:cs="Calibri"/>
          <w:sz w:val="21"/>
          <w:szCs w:val="21"/>
        </w:rPr>
        <w:t>a</w:t>
      </w:r>
      <w:r w:rsidRPr="000751C7">
        <w:rPr>
          <w:rFonts w:ascii="Calibri" w:hAnsi="Calibri" w:cs="Calibri"/>
          <w:sz w:val="21"/>
          <w:szCs w:val="21"/>
        </w:rPr>
        <w:t>mówienia publicznego</w:t>
      </w:r>
      <w:r w:rsidR="00891654">
        <w:rPr>
          <w:rFonts w:ascii="Calibri" w:hAnsi="Calibri" w:cs="Calibri"/>
          <w:sz w:val="21"/>
          <w:szCs w:val="21"/>
        </w:rPr>
        <w:t>,</w:t>
      </w:r>
      <w:r w:rsidRPr="000751C7">
        <w:rPr>
          <w:rFonts w:ascii="Calibri" w:hAnsi="Calibri" w:cs="Calibri"/>
          <w:sz w:val="21"/>
          <w:szCs w:val="21"/>
        </w:rPr>
        <w:t xml:space="preserve"> którego przedmiotem była dostawa sprzętu komputerowego do szkół. Krajowa Izba </w:t>
      </w:r>
      <w:r w:rsidR="00871300" w:rsidRPr="000751C7">
        <w:rPr>
          <w:rFonts w:ascii="Calibri" w:hAnsi="Calibri" w:cs="Calibri"/>
          <w:sz w:val="21"/>
          <w:szCs w:val="21"/>
        </w:rPr>
        <w:t>Odwoławcz</w:t>
      </w:r>
      <w:r w:rsidR="00871300">
        <w:rPr>
          <w:rFonts w:ascii="Calibri" w:hAnsi="Calibri" w:cs="Calibri"/>
          <w:sz w:val="21"/>
          <w:szCs w:val="21"/>
        </w:rPr>
        <w:t>a</w:t>
      </w:r>
      <w:r w:rsidR="00871300" w:rsidRPr="000751C7">
        <w:rPr>
          <w:rFonts w:ascii="Calibri" w:hAnsi="Calibri" w:cs="Calibri"/>
          <w:sz w:val="21"/>
          <w:szCs w:val="21"/>
        </w:rPr>
        <w:t xml:space="preserve"> </w:t>
      </w:r>
      <w:r w:rsidRPr="000751C7">
        <w:rPr>
          <w:rFonts w:ascii="Calibri" w:hAnsi="Calibri" w:cs="Calibri"/>
          <w:sz w:val="21"/>
          <w:szCs w:val="21"/>
        </w:rPr>
        <w:t>uchwałą z dnia 8 sierpnia 2022 r., sygn. akt KIO/KD 22/22</w:t>
      </w:r>
      <w:r w:rsidR="007E77B1">
        <w:rPr>
          <w:rFonts w:ascii="Calibri" w:hAnsi="Calibri" w:cs="Calibri"/>
          <w:sz w:val="21"/>
          <w:szCs w:val="21"/>
        </w:rPr>
        <w:t>,</w:t>
      </w:r>
      <w:r w:rsidRPr="000751C7">
        <w:rPr>
          <w:rFonts w:ascii="Calibri" w:hAnsi="Calibri" w:cs="Calibri"/>
          <w:sz w:val="21"/>
          <w:szCs w:val="21"/>
        </w:rPr>
        <w:t xml:space="preserve"> nie uwzględniła wniesionych </w:t>
      </w:r>
      <w:r w:rsidRPr="000751C7">
        <w:rPr>
          <w:rFonts w:ascii="Calibri" w:hAnsi="Calibri" w:cs="Calibri"/>
          <w:sz w:val="21"/>
          <w:szCs w:val="21"/>
        </w:rPr>
        <w:br/>
        <w:t xml:space="preserve">przez Zamawiającego zastrzeżeń od wyniku kontroli. </w:t>
      </w:r>
    </w:p>
    <w:p w14:paraId="1E82F388" w14:textId="77777777" w:rsidR="00061B41" w:rsidRPr="000751C7" w:rsidRDefault="00061B41" w:rsidP="0021352C">
      <w:pPr>
        <w:spacing w:after="0"/>
        <w:rPr>
          <w:rFonts w:ascii="Calibri" w:hAnsi="Calibri" w:cs="Calibri"/>
          <w:i/>
          <w:iCs/>
          <w:sz w:val="10"/>
          <w:szCs w:val="10"/>
        </w:rPr>
      </w:pPr>
    </w:p>
    <w:p w14:paraId="20C57C2E" w14:textId="77777777" w:rsidR="00061B41" w:rsidRPr="000751C7" w:rsidRDefault="00061B41" w:rsidP="0021352C">
      <w:pPr>
        <w:spacing w:after="0"/>
        <w:rPr>
          <w:rFonts w:ascii="Calibri" w:hAnsi="Calibri" w:cs="Calibri"/>
          <w:bCs/>
          <w:i/>
          <w:iCs/>
          <w:sz w:val="21"/>
          <w:szCs w:val="21"/>
        </w:rPr>
      </w:pPr>
      <w:r w:rsidRPr="000751C7">
        <w:rPr>
          <w:rFonts w:ascii="Calibri" w:hAnsi="Calibri" w:cs="Calibri"/>
          <w:sz w:val="21"/>
          <w:szCs w:val="21"/>
        </w:rPr>
        <w:t xml:space="preserve">W Informacji o wyniku kontroli wskazano, iż </w:t>
      </w:r>
      <w:r w:rsidRPr="000751C7">
        <w:rPr>
          <w:rFonts w:ascii="Calibri" w:hAnsi="Calibri" w:cs="Calibri"/>
          <w:bCs/>
          <w:i/>
          <w:iCs/>
          <w:sz w:val="21"/>
          <w:szCs w:val="21"/>
        </w:rPr>
        <w:t xml:space="preserve">z treści formularza ofertowego załączonego do oferty wykonawcy E Sp. z o.o. nie wynikało, jaki dokładnie przedmiot zamówienia wykonawca oferuje zamawiającemu. Nie zostało w nim jasno i precyzyjnie wyartykułowane, że wykonawca oferuje trzy różne rodzaje (konfiguracje techniczne) laptopów, zgodnie z wymaganiami zamawiającego. Jedynymi dokumentami, z których wynikało, jaki przedmiot zamówienia oferuje wykonawca, były dwie specyfikacje techniczne, spełniające wymagania dla dwóch z trzech wymaganych rodzajów laptopów. Również kalkulacja cenowa oferowanego sprzętu sugerowała, że wykonawca oferuje wyłącznie dwa rodzaje laptopów. Uznając, że kalkulacja cenowa nie może samodzielnie i kategorycznie przesądzać o zakresie oferowanego przedmiotu zamówienia, to jednak w połączeniu z dwiema specyfikacjami technicznymi załączonymi do ofert wykonawcy dała spójny obraz świadczenia wykonawcy, składającego się wyłącznie z dwóch, a nie z trzech wymaganych rodzajów laptopów. W takiej sytuacji zamawiający słusznie stwierdził, że oferta wykonawcy E Sp. z o.o. jest niezgodna z warunkami zamówienia pierwotnie odrzucił ją na podstawie art. 226 ust. 1 pkt 5 ustawy </w:t>
      </w:r>
      <w:proofErr w:type="spellStart"/>
      <w:r w:rsidRPr="000751C7">
        <w:rPr>
          <w:rFonts w:ascii="Calibri" w:hAnsi="Calibri" w:cs="Calibri"/>
          <w:bCs/>
          <w:i/>
          <w:iCs/>
          <w:sz w:val="21"/>
          <w:szCs w:val="21"/>
        </w:rPr>
        <w:t>Pzp</w:t>
      </w:r>
      <w:proofErr w:type="spellEnd"/>
      <w:r w:rsidRPr="000751C7">
        <w:rPr>
          <w:rFonts w:ascii="Calibri" w:hAnsi="Calibri" w:cs="Calibri"/>
          <w:bCs/>
          <w:i/>
          <w:iCs/>
          <w:sz w:val="21"/>
          <w:szCs w:val="21"/>
        </w:rPr>
        <w:t xml:space="preserve">. </w:t>
      </w:r>
    </w:p>
    <w:p w14:paraId="5339A708" w14:textId="7CDA2893" w:rsidR="00061B41" w:rsidRPr="000751C7" w:rsidRDefault="00061B41" w:rsidP="0021352C">
      <w:pPr>
        <w:spacing w:after="0"/>
        <w:rPr>
          <w:rFonts w:ascii="Calibri" w:hAnsi="Calibri" w:cs="Calibri"/>
          <w:bCs/>
          <w:i/>
          <w:iCs/>
          <w:sz w:val="21"/>
          <w:szCs w:val="21"/>
        </w:rPr>
      </w:pPr>
      <w:r w:rsidRPr="000751C7">
        <w:rPr>
          <w:rFonts w:ascii="Calibri" w:hAnsi="Calibri" w:cs="Calibri"/>
          <w:bCs/>
          <w:i/>
          <w:iCs/>
          <w:sz w:val="21"/>
          <w:szCs w:val="21"/>
        </w:rPr>
        <w:t xml:space="preserve">Dopiero w piśmie z dnia 01.10.2021 r. wykonawca E Sp. z o.o. poinformował zamawiającego, że omyłkowo nie załączył do oferty specyfikacji technicznej dla trzeciego rodzaju laptopów (pkt 2.1 i 2.2 OPZ), a tym samym dopiero w tym momencie, już po złożeniu oferty, oświadczył, że oferuje przedmiot zamówienia </w:t>
      </w:r>
      <w:r w:rsidRPr="000751C7">
        <w:rPr>
          <w:rFonts w:ascii="Calibri" w:hAnsi="Calibri" w:cs="Calibri"/>
          <w:bCs/>
          <w:i/>
          <w:iCs/>
          <w:sz w:val="21"/>
          <w:szCs w:val="21"/>
        </w:rPr>
        <w:br/>
        <w:t>w powyższym zakresie. W konsekwencji, uzupełnione przedmiotowe środki dowodowe wychodziły poza treść wynikającą pierwotnie z oferty, wskazywały na nowe elementy związane z oświadczeniem woli wykonawcy i kształtowały nową treść jego zobowiązania w odniesieniu do przedmiotu zamówienia, która pierwotnie</w:t>
      </w:r>
      <w:r w:rsidR="0021352C">
        <w:rPr>
          <w:rFonts w:ascii="Calibri" w:hAnsi="Calibri" w:cs="Calibri"/>
          <w:bCs/>
          <w:i/>
          <w:iCs/>
          <w:sz w:val="21"/>
          <w:szCs w:val="21"/>
        </w:rPr>
        <w:t xml:space="preserve"> </w:t>
      </w:r>
      <w:r w:rsidRPr="000751C7">
        <w:rPr>
          <w:rFonts w:ascii="Calibri" w:hAnsi="Calibri" w:cs="Calibri"/>
          <w:bCs/>
          <w:i/>
          <w:iCs/>
          <w:sz w:val="21"/>
          <w:szCs w:val="21"/>
        </w:rPr>
        <w:t xml:space="preserve">nie została uzewnętrzniona w ofercie. Sam zamawiający przyznał ten fakt zarówno w treści wyjaśnień skierowanych do Prezesa Urzędu w toku kontroli, jak również w treści wezwania skierowanego </w:t>
      </w:r>
      <w:r w:rsidRPr="000751C7">
        <w:rPr>
          <w:rFonts w:ascii="Calibri" w:hAnsi="Calibri" w:cs="Calibri"/>
          <w:bCs/>
          <w:i/>
          <w:iCs/>
          <w:sz w:val="21"/>
          <w:szCs w:val="21"/>
        </w:rPr>
        <w:br/>
        <w:t xml:space="preserve">do wykonawcy E Sp. z o.o., wskazując, że dopiero po informacji otrzymanej od wykonawcy powziął wiedzę na temat „brakujących” dokumentów, gdyż z samej treści oferty tej wiedzy nie dało się wywieść. </w:t>
      </w:r>
    </w:p>
    <w:p w14:paraId="65C9D231" w14:textId="77777777" w:rsidR="00061B41" w:rsidRDefault="00061B41" w:rsidP="0021352C">
      <w:pPr>
        <w:spacing w:after="0"/>
        <w:rPr>
          <w:rFonts w:ascii="Calibri" w:hAnsi="Calibri" w:cs="Calibri"/>
          <w:bCs/>
          <w:i/>
          <w:iCs/>
          <w:sz w:val="21"/>
          <w:szCs w:val="21"/>
        </w:rPr>
      </w:pPr>
      <w:r w:rsidRPr="000751C7">
        <w:rPr>
          <w:rFonts w:ascii="Calibri" w:hAnsi="Calibri" w:cs="Calibri"/>
          <w:bCs/>
          <w:i/>
          <w:iCs/>
          <w:sz w:val="21"/>
          <w:szCs w:val="21"/>
        </w:rPr>
        <w:t xml:space="preserve">Dopiero zatem uzupełnienie przedmiotowych środków dowodowych nadało ostateczny i pełny kształt zobowiązaniu wykonawcy, które w pierwotnej wersji było niezgodne z treścią SWZ. Uzupełnienie dokumentów nie miało zatem w tym przypadku charakteru potwierdzenia, że zaoferowany uprzednio </w:t>
      </w:r>
      <w:r w:rsidRPr="000751C7">
        <w:rPr>
          <w:rFonts w:ascii="Calibri" w:hAnsi="Calibri" w:cs="Calibri"/>
          <w:bCs/>
          <w:i/>
          <w:iCs/>
          <w:sz w:val="21"/>
          <w:szCs w:val="21"/>
        </w:rPr>
        <w:br/>
        <w:t xml:space="preserve">w ofercie przedmiot zamówienia spełnia wymagania zamawiającego, lecz miało na celu uzupełnienie oświadczenia wykonawcy o informacje na temat zakresu oferowanego świadczenia, a zatem zmieniło treść jego oferty w sposób niezgodny z art. 223 ust. 1 ustawy </w:t>
      </w:r>
      <w:proofErr w:type="spellStart"/>
      <w:r w:rsidRPr="000751C7">
        <w:rPr>
          <w:rFonts w:ascii="Calibri" w:hAnsi="Calibri" w:cs="Calibri"/>
          <w:bCs/>
          <w:i/>
          <w:iCs/>
          <w:sz w:val="21"/>
          <w:szCs w:val="21"/>
        </w:rPr>
        <w:t>Pzp</w:t>
      </w:r>
      <w:proofErr w:type="spellEnd"/>
      <w:r w:rsidRPr="000751C7">
        <w:rPr>
          <w:rFonts w:ascii="Calibri" w:hAnsi="Calibri" w:cs="Calibri"/>
          <w:bCs/>
          <w:i/>
          <w:iCs/>
          <w:sz w:val="21"/>
          <w:szCs w:val="21"/>
        </w:rPr>
        <w:t xml:space="preserve">. </w:t>
      </w:r>
    </w:p>
    <w:p w14:paraId="1818064D" w14:textId="77777777" w:rsidR="0021352C" w:rsidRPr="000751C7" w:rsidRDefault="0021352C" w:rsidP="0021352C">
      <w:pPr>
        <w:spacing w:after="0"/>
        <w:rPr>
          <w:rFonts w:ascii="Calibri" w:hAnsi="Calibri" w:cs="Calibri"/>
          <w:bCs/>
          <w:i/>
          <w:iCs/>
          <w:sz w:val="21"/>
          <w:szCs w:val="21"/>
        </w:rPr>
      </w:pPr>
    </w:p>
    <w:p w14:paraId="0A919E69" w14:textId="77777777" w:rsidR="00061B41" w:rsidRPr="000751C7" w:rsidRDefault="00061B41" w:rsidP="0021352C">
      <w:pPr>
        <w:spacing w:after="0"/>
        <w:rPr>
          <w:rFonts w:ascii="Calibri" w:hAnsi="Calibri" w:cs="Calibri"/>
          <w:bCs/>
          <w:i/>
          <w:iCs/>
          <w:sz w:val="21"/>
          <w:szCs w:val="21"/>
        </w:rPr>
      </w:pPr>
      <w:r w:rsidRPr="000751C7">
        <w:rPr>
          <w:rFonts w:ascii="Calibri" w:hAnsi="Calibri" w:cs="Calibri"/>
          <w:bCs/>
          <w:i/>
          <w:iCs/>
          <w:sz w:val="21"/>
          <w:szCs w:val="21"/>
        </w:rPr>
        <w:t xml:space="preserve">Mając na uwadze powyższe, stwierdzić należy w pierwszej kolejności, że oferta wykonawcy E Sp. z o.o. podlegała odrzuceniu na podstawie art. 226 ust. 1 pkt 5 ustawy </w:t>
      </w:r>
      <w:proofErr w:type="spellStart"/>
      <w:r w:rsidRPr="000751C7">
        <w:rPr>
          <w:rFonts w:ascii="Calibri" w:hAnsi="Calibri" w:cs="Calibri"/>
          <w:bCs/>
          <w:i/>
          <w:iCs/>
          <w:sz w:val="21"/>
          <w:szCs w:val="21"/>
        </w:rPr>
        <w:t>Pzp</w:t>
      </w:r>
      <w:proofErr w:type="spellEnd"/>
      <w:r w:rsidRPr="000751C7">
        <w:rPr>
          <w:rFonts w:ascii="Calibri" w:hAnsi="Calibri" w:cs="Calibri"/>
          <w:bCs/>
          <w:i/>
          <w:iCs/>
          <w:sz w:val="21"/>
          <w:szCs w:val="21"/>
        </w:rPr>
        <w:t xml:space="preserve"> jako niezgodna z warunkami zamówienia, z przyczyn wskazanych w piśmie zamawiającego z dnia 01.10.2021 r., informującym </w:t>
      </w:r>
      <w:r w:rsidRPr="000751C7">
        <w:rPr>
          <w:rFonts w:ascii="Calibri" w:hAnsi="Calibri" w:cs="Calibri"/>
          <w:bCs/>
          <w:i/>
          <w:iCs/>
          <w:sz w:val="21"/>
          <w:szCs w:val="21"/>
        </w:rPr>
        <w:br/>
        <w:t xml:space="preserve">o odrzuceniu ofert w postępowaniu. Zaniechanie odrzucenia oferty ww. wykonawcy stanowi zatem naruszenie art. 226 ust. 1 pkt 5 ustawy </w:t>
      </w:r>
      <w:proofErr w:type="spellStart"/>
      <w:r w:rsidRPr="000751C7">
        <w:rPr>
          <w:rFonts w:ascii="Calibri" w:hAnsi="Calibri" w:cs="Calibri"/>
          <w:bCs/>
          <w:i/>
          <w:iCs/>
          <w:sz w:val="21"/>
          <w:szCs w:val="21"/>
        </w:rPr>
        <w:t>Pzp</w:t>
      </w:r>
      <w:proofErr w:type="spellEnd"/>
      <w:r w:rsidRPr="000751C7">
        <w:rPr>
          <w:rFonts w:ascii="Calibri" w:hAnsi="Calibri" w:cs="Calibri"/>
          <w:bCs/>
          <w:i/>
          <w:iCs/>
          <w:sz w:val="21"/>
          <w:szCs w:val="21"/>
        </w:rPr>
        <w:t xml:space="preserve">. Dodatkowo, uznanie przez zamawiającego uzupełnienia przedmiotowych środków dowodowych przez wykonawcę E Sp. z o.o. za prawidłowe, a zatem dopuszczenie do zmiany treści oferty ww. wykonawcy w sposób opisany powyżej, stanowi naruszenie art. 223 ust. 1 </w:t>
      </w:r>
      <w:r>
        <w:rPr>
          <w:rFonts w:ascii="Calibri" w:hAnsi="Calibri" w:cs="Calibri"/>
          <w:bCs/>
          <w:i/>
          <w:iCs/>
          <w:sz w:val="21"/>
          <w:szCs w:val="21"/>
        </w:rPr>
        <w:br/>
      </w:r>
      <w:r w:rsidRPr="000751C7">
        <w:rPr>
          <w:rFonts w:ascii="Calibri" w:hAnsi="Calibri" w:cs="Calibri"/>
          <w:bCs/>
          <w:i/>
          <w:iCs/>
          <w:sz w:val="21"/>
          <w:szCs w:val="21"/>
        </w:rPr>
        <w:t xml:space="preserve">ustawy </w:t>
      </w:r>
      <w:proofErr w:type="spellStart"/>
      <w:r w:rsidRPr="000751C7">
        <w:rPr>
          <w:rFonts w:ascii="Calibri" w:hAnsi="Calibri" w:cs="Calibri"/>
          <w:bCs/>
          <w:i/>
          <w:iCs/>
          <w:sz w:val="21"/>
          <w:szCs w:val="21"/>
        </w:rPr>
        <w:t>Pzp</w:t>
      </w:r>
      <w:proofErr w:type="spellEnd"/>
      <w:r w:rsidRPr="000751C7">
        <w:rPr>
          <w:rFonts w:ascii="Calibri" w:hAnsi="Calibri" w:cs="Calibri"/>
          <w:bCs/>
          <w:i/>
          <w:iCs/>
          <w:sz w:val="21"/>
          <w:szCs w:val="21"/>
        </w:rPr>
        <w:t xml:space="preserve">. </w:t>
      </w:r>
    </w:p>
    <w:p w14:paraId="0F76D83F" w14:textId="3992682B" w:rsidR="00061B41" w:rsidRPr="000751C7" w:rsidRDefault="00061B41" w:rsidP="0021352C">
      <w:pPr>
        <w:spacing w:after="0"/>
        <w:rPr>
          <w:rFonts w:ascii="Calibri" w:hAnsi="Calibri" w:cs="Calibri"/>
          <w:bCs/>
          <w:i/>
          <w:iCs/>
          <w:sz w:val="21"/>
          <w:szCs w:val="21"/>
        </w:rPr>
      </w:pPr>
      <w:r w:rsidRPr="000751C7">
        <w:rPr>
          <w:rFonts w:ascii="Calibri" w:hAnsi="Calibri" w:cs="Calibri"/>
          <w:bCs/>
          <w:sz w:val="21"/>
          <w:szCs w:val="21"/>
        </w:rPr>
        <w:lastRenderedPageBreak/>
        <w:t>W tym miejscu warto przytoczyć treść uzasadnieni</w:t>
      </w:r>
      <w:r>
        <w:rPr>
          <w:rFonts w:ascii="Calibri" w:hAnsi="Calibri" w:cs="Calibri"/>
          <w:bCs/>
          <w:sz w:val="21"/>
          <w:szCs w:val="21"/>
        </w:rPr>
        <w:t>a</w:t>
      </w:r>
      <w:r w:rsidRPr="000751C7">
        <w:rPr>
          <w:rFonts w:ascii="Calibri" w:hAnsi="Calibri" w:cs="Calibri"/>
          <w:bCs/>
          <w:sz w:val="21"/>
          <w:szCs w:val="21"/>
        </w:rPr>
        <w:t xml:space="preserve"> </w:t>
      </w:r>
      <w:r>
        <w:rPr>
          <w:rFonts w:ascii="Calibri" w:hAnsi="Calibri" w:cs="Calibri"/>
          <w:bCs/>
          <w:sz w:val="21"/>
          <w:szCs w:val="21"/>
        </w:rPr>
        <w:t xml:space="preserve">uchwały </w:t>
      </w:r>
      <w:r w:rsidRPr="000751C7">
        <w:rPr>
          <w:rFonts w:ascii="Calibri" w:hAnsi="Calibri" w:cs="Calibri"/>
          <w:bCs/>
          <w:sz w:val="21"/>
          <w:szCs w:val="21"/>
        </w:rPr>
        <w:t>Krajowej Izby Odwoławczej nieuwzględniając</w:t>
      </w:r>
      <w:r>
        <w:rPr>
          <w:rFonts w:ascii="Calibri" w:hAnsi="Calibri" w:cs="Calibri"/>
          <w:bCs/>
          <w:sz w:val="21"/>
          <w:szCs w:val="21"/>
        </w:rPr>
        <w:t>ej</w:t>
      </w:r>
      <w:r w:rsidRPr="000751C7">
        <w:rPr>
          <w:rFonts w:ascii="Calibri" w:hAnsi="Calibri" w:cs="Calibri"/>
          <w:bCs/>
          <w:sz w:val="21"/>
          <w:szCs w:val="21"/>
        </w:rPr>
        <w:t xml:space="preserve"> zastrzeżeń </w:t>
      </w:r>
      <w:r w:rsidR="001F6BB1">
        <w:rPr>
          <w:rFonts w:ascii="Calibri" w:hAnsi="Calibri" w:cs="Calibri"/>
          <w:bCs/>
          <w:sz w:val="21"/>
          <w:szCs w:val="21"/>
        </w:rPr>
        <w:t>Z</w:t>
      </w:r>
      <w:r w:rsidRPr="000751C7">
        <w:rPr>
          <w:rFonts w:ascii="Calibri" w:hAnsi="Calibri" w:cs="Calibri"/>
          <w:bCs/>
          <w:sz w:val="21"/>
          <w:szCs w:val="21"/>
        </w:rPr>
        <w:t xml:space="preserve">amawiającego od wyniku kontroli. Izba podniosła, iż </w:t>
      </w:r>
      <w:r w:rsidRPr="000751C7">
        <w:rPr>
          <w:rFonts w:ascii="Calibri" w:hAnsi="Calibri" w:cs="Calibri"/>
          <w:bCs/>
          <w:i/>
          <w:iCs/>
          <w:sz w:val="21"/>
          <w:szCs w:val="21"/>
        </w:rPr>
        <w:t>zgodnie z </w:t>
      </w:r>
      <w:hyperlink r:id="rId43" w:history="1">
        <w:r w:rsidRPr="000751C7">
          <w:rPr>
            <w:rStyle w:val="Hipercze"/>
            <w:rFonts w:ascii="Calibri" w:hAnsi="Calibri" w:cs="Calibri"/>
            <w:bCs/>
            <w:i/>
            <w:iCs/>
            <w:color w:val="auto"/>
            <w:sz w:val="21"/>
            <w:szCs w:val="21"/>
            <w:u w:val="none"/>
          </w:rPr>
          <w:t>art. 107 ust. 1 i 2</w:t>
        </w:r>
      </w:hyperlink>
      <w:r w:rsidRPr="000751C7">
        <w:rPr>
          <w:rFonts w:ascii="Calibri" w:hAnsi="Calibri" w:cs="Calibri"/>
          <w:bCs/>
          <w:i/>
          <w:iCs/>
          <w:sz w:val="21"/>
          <w:szCs w:val="21"/>
        </w:rPr>
        <w:t> </w:t>
      </w:r>
      <w:proofErr w:type="spellStart"/>
      <w:r w:rsidRPr="000751C7">
        <w:rPr>
          <w:rFonts w:ascii="Calibri" w:hAnsi="Calibri" w:cs="Calibri"/>
          <w:bCs/>
          <w:i/>
          <w:iCs/>
          <w:sz w:val="21"/>
          <w:szCs w:val="21"/>
        </w:rPr>
        <w:t>PrZamPubl</w:t>
      </w:r>
      <w:proofErr w:type="spellEnd"/>
      <w:r w:rsidRPr="000751C7">
        <w:rPr>
          <w:rFonts w:ascii="Calibri" w:hAnsi="Calibri" w:cs="Calibri"/>
          <w:bCs/>
          <w:i/>
          <w:iCs/>
          <w:sz w:val="21"/>
          <w:szCs w:val="21"/>
        </w:rPr>
        <w:t>, jeżeli zamawiający żąda złożenia przedmiotowych środków dowodowych, wykonawca składa je wraz z ofertą. Jeżeli wykonawca nie złożył przedmiotowych środków dowodowych lub złożone przedmiotowe środki dowodowe są niekompletne, zamawiający wzywa do ich złożenia lub uzupełnienia w wyznaczonym terminie, o ile przewidział to w ogłoszeniu o zamówieniu lub dokumentach zamówienia.</w:t>
      </w:r>
    </w:p>
    <w:p w14:paraId="5D52A1E8" w14:textId="77777777" w:rsidR="00061B41" w:rsidRDefault="00061B41" w:rsidP="0021352C">
      <w:pPr>
        <w:spacing w:after="0"/>
        <w:rPr>
          <w:rFonts w:ascii="Calibri" w:hAnsi="Calibri" w:cs="Calibri"/>
          <w:bCs/>
          <w:i/>
          <w:iCs/>
          <w:sz w:val="21"/>
          <w:szCs w:val="21"/>
        </w:rPr>
      </w:pPr>
      <w:r w:rsidRPr="000751C7">
        <w:rPr>
          <w:rFonts w:ascii="Calibri" w:hAnsi="Calibri" w:cs="Calibri"/>
          <w:bCs/>
          <w:i/>
          <w:iCs/>
          <w:sz w:val="21"/>
          <w:szCs w:val="21"/>
        </w:rPr>
        <w:t xml:space="preserve">W tym miejscu należy zgodzić się z Prezesem Urzędu, że z uzasadnienia odrzucenia oferty Wykonawcy </w:t>
      </w:r>
      <w:r w:rsidRPr="000751C7">
        <w:rPr>
          <w:rFonts w:ascii="Calibri" w:hAnsi="Calibri" w:cs="Calibri"/>
          <w:bCs/>
          <w:i/>
          <w:iCs/>
          <w:sz w:val="21"/>
          <w:szCs w:val="21"/>
        </w:rPr>
        <w:br/>
        <w:t>E Sp. z o.o. wynika, że to sam Zamawiający pierwotnie uznał, że Wykonawca zaoferował w swojej ofercie wyłącznie dwa rodzaje laptopów, zamiast wymaganych trzech i dlatego nie ma podstaw do wezwania wykonawcy do uzupełnienia trzeciej specyfikacji technicznej zgodnie z </w:t>
      </w:r>
      <w:hyperlink r:id="rId44" w:history="1">
        <w:r w:rsidRPr="000751C7">
          <w:rPr>
            <w:rStyle w:val="Hipercze"/>
            <w:rFonts w:ascii="Calibri" w:hAnsi="Calibri" w:cs="Calibri"/>
            <w:bCs/>
            <w:i/>
            <w:iCs/>
            <w:color w:val="auto"/>
            <w:sz w:val="21"/>
            <w:szCs w:val="21"/>
            <w:u w:val="none"/>
          </w:rPr>
          <w:t>art. 107 ust. 2</w:t>
        </w:r>
      </w:hyperlink>
      <w:r w:rsidRPr="000751C7">
        <w:rPr>
          <w:rFonts w:ascii="Calibri" w:hAnsi="Calibri" w:cs="Calibri"/>
          <w:bCs/>
          <w:i/>
          <w:iCs/>
          <w:sz w:val="21"/>
          <w:szCs w:val="21"/>
        </w:rPr>
        <w:t> </w:t>
      </w:r>
      <w:proofErr w:type="spellStart"/>
      <w:r w:rsidRPr="000751C7">
        <w:rPr>
          <w:rFonts w:ascii="Calibri" w:hAnsi="Calibri" w:cs="Calibri"/>
          <w:bCs/>
          <w:i/>
          <w:iCs/>
          <w:sz w:val="21"/>
          <w:szCs w:val="21"/>
        </w:rPr>
        <w:t>PrZamPubl</w:t>
      </w:r>
      <w:proofErr w:type="spellEnd"/>
      <w:r w:rsidRPr="000751C7">
        <w:rPr>
          <w:rFonts w:ascii="Calibri" w:hAnsi="Calibri" w:cs="Calibri"/>
          <w:bCs/>
          <w:i/>
          <w:iCs/>
          <w:sz w:val="21"/>
          <w:szCs w:val="21"/>
        </w:rPr>
        <w:t>, pomimo, że Zamawiający przewidział taką możliwość w SWZ.</w:t>
      </w:r>
    </w:p>
    <w:p w14:paraId="2E56002A" w14:textId="77777777" w:rsidR="0021352C" w:rsidRPr="000751C7" w:rsidRDefault="0021352C" w:rsidP="0021352C">
      <w:pPr>
        <w:spacing w:after="0"/>
        <w:rPr>
          <w:rFonts w:ascii="Calibri" w:hAnsi="Calibri" w:cs="Calibri"/>
          <w:bCs/>
          <w:i/>
          <w:iCs/>
          <w:sz w:val="21"/>
          <w:szCs w:val="21"/>
        </w:rPr>
      </w:pPr>
    </w:p>
    <w:p w14:paraId="461A23E3" w14:textId="34511CDB" w:rsidR="00061B41" w:rsidRDefault="00061B41" w:rsidP="0021352C">
      <w:pPr>
        <w:spacing w:after="0"/>
        <w:rPr>
          <w:rFonts w:ascii="Calibri" w:hAnsi="Calibri" w:cs="Calibri"/>
          <w:bCs/>
          <w:i/>
          <w:iCs/>
          <w:sz w:val="21"/>
          <w:szCs w:val="21"/>
        </w:rPr>
      </w:pPr>
      <w:r w:rsidRPr="000751C7">
        <w:rPr>
          <w:rFonts w:ascii="Calibri" w:hAnsi="Calibri" w:cs="Calibri"/>
          <w:bCs/>
          <w:i/>
          <w:iCs/>
          <w:sz w:val="21"/>
          <w:szCs w:val="21"/>
        </w:rPr>
        <w:t>Tym samym zdaniem Izby Prezes Urzędu prawidłowo wywodzi, że to sam Zamawiający uznał, że uzupełnienie cen w tabeli cenowej znajdującej się w Formularzu ofertowym w powyższy sposób nie świadczy o</w:t>
      </w:r>
      <w:r>
        <w:rPr>
          <w:rFonts w:ascii="Calibri" w:hAnsi="Calibri" w:cs="Calibri"/>
          <w:bCs/>
          <w:i/>
          <w:iCs/>
          <w:sz w:val="21"/>
          <w:szCs w:val="21"/>
        </w:rPr>
        <w:t xml:space="preserve"> </w:t>
      </w:r>
      <w:r w:rsidRPr="000751C7">
        <w:rPr>
          <w:rFonts w:ascii="Calibri" w:hAnsi="Calibri" w:cs="Calibri"/>
          <w:bCs/>
          <w:i/>
          <w:iCs/>
          <w:sz w:val="21"/>
          <w:szCs w:val="21"/>
        </w:rPr>
        <w:t>zaoferowaniu przedmiotu zamówienia zgodnego z SWZ.</w:t>
      </w:r>
    </w:p>
    <w:p w14:paraId="1A53A288" w14:textId="77777777" w:rsidR="0021352C" w:rsidRPr="000751C7" w:rsidRDefault="0021352C" w:rsidP="0021352C">
      <w:pPr>
        <w:spacing w:after="0"/>
        <w:rPr>
          <w:rFonts w:ascii="Calibri" w:hAnsi="Calibri" w:cs="Calibri"/>
          <w:bCs/>
          <w:i/>
          <w:iCs/>
          <w:sz w:val="21"/>
          <w:szCs w:val="21"/>
        </w:rPr>
      </w:pPr>
    </w:p>
    <w:p w14:paraId="73DF96CD" w14:textId="57C6E971" w:rsidR="00061B41" w:rsidRDefault="00061B41" w:rsidP="0021352C">
      <w:pPr>
        <w:spacing w:after="0"/>
        <w:rPr>
          <w:rFonts w:ascii="Calibri" w:hAnsi="Calibri" w:cs="Calibri"/>
          <w:bCs/>
          <w:i/>
          <w:iCs/>
          <w:sz w:val="21"/>
          <w:szCs w:val="21"/>
        </w:rPr>
      </w:pPr>
      <w:r w:rsidRPr="000751C7">
        <w:rPr>
          <w:rFonts w:ascii="Calibri" w:hAnsi="Calibri" w:cs="Calibri"/>
          <w:bCs/>
          <w:i/>
          <w:iCs/>
          <w:sz w:val="21"/>
          <w:szCs w:val="21"/>
        </w:rPr>
        <w:t>Dodatkowo Izba wskazuje, że Prezes Urzędu prawidłowo przeanalizował wezwanie wykonawcy E Sp. z o.o. do uzupełniania przedmiotowych środków dowodowych. Zamawiający w ww. piśmie wskazał, że wezwanie zostało skierowane w reakcji na pismo wykonawcy „(...) Po czym czynność ta została unieważniona w reakcji na Państwa pismo z dnia 01.10.2021 r., w którym poinformowaliście, że część przedmiotowych środków dowodowych została omyłkowo nie załączona”. Oznacza to, że wezwanie Wykonawcy nie nastąpiło dlatego, że Zamawiający odczytywał ofertę wykonawcy w sposób przedstawiony w zastrzeżeniach, tj. że oferuje on wszystkie wymagane elementy przedmiotu zamówienia, tylko dlatego, że wykonawca poinformował Zamawiającego (już po złożeniu oferty), że jego zamiarem było zaoferowanie trzech wymaganych rodzajów laptopów, a także to, iż niezałączenie trzeciej specyfikacji technicznej nastąpiło przez pomyłkę.</w:t>
      </w:r>
      <w:r w:rsidRPr="000751C7">
        <w:rPr>
          <w:rFonts w:ascii="Calibri" w:hAnsi="Calibri" w:cs="Calibri"/>
          <w:sz w:val="21"/>
          <w:szCs w:val="21"/>
        </w:rPr>
        <w:t xml:space="preserve"> </w:t>
      </w:r>
      <w:r w:rsidRPr="000751C7">
        <w:rPr>
          <w:rFonts w:ascii="Calibri" w:hAnsi="Calibri" w:cs="Calibri"/>
          <w:i/>
          <w:iCs/>
          <w:sz w:val="21"/>
          <w:szCs w:val="21"/>
        </w:rPr>
        <w:t>I</w:t>
      </w:r>
      <w:r w:rsidRPr="000751C7">
        <w:rPr>
          <w:rFonts w:ascii="Calibri" w:hAnsi="Calibri" w:cs="Calibri"/>
          <w:bCs/>
          <w:i/>
          <w:iCs/>
          <w:sz w:val="21"/>
          <w:szCs w:val="21"/>
        </w:rPr>
        <w:t>zba stoi na stanowisku, że wezwanie wykonawcy do uzupełnienia przedmiotowych środków dowodowych nastąpiło w okolicznościach, w których już po złożeniu oferty wykonawca E Sp. z o.o. oświadczył, że zaoferował przedmiot zamówienia zgodny z wymaganiami Zamawiającego, a zatem rozszerzył przedmiot zamówienia, zmieniając tym samym treść oferty już po jej złożeniu.</w:t>
      </w:r>
      <w:r w:rsidRPr="000751C7">
        <w:rPr>
          <w:rFonts w:ascii="Calibri" w:hAnsi="Calibri" w:cs="Calibri"/>
          <w:sz w:val="21"/>
          <w:szCs w:val="21"/>
        </w:rPr>
        <w:t xml:space="preserve"> </w:t>
      </w:r>
      <w:r w:rsidRPr="000751C7">
        <w:rPr>
          <w:rFonts w:ascii="Calibri" w:hAnsi="Calibri" w:cs="Calibri"/>
          <w:bCs/>
          <w:i/>
          <w:iCs/>
          <w:sz w:val="21"/>
          <w:szCs w:val="21"/>
        </w:rPr>
        <w:t>W świetle przedstawionych okoliczności faktycznych i prawnych, zdaniem Izby, z Informacji o wyniku kontroli doraźnej jednoznacznie wynika, że wyjaśnienia wykonawcy Grupa E Sp. z o.o. z dnia 4 października 2021 r. oraz uzupełnione w ich wyniku przedmiotowe środki dowodowe stanowiły niedozwoloną zmianę pierwotnie złożonej oferty, ponieważ rozszerzały jej treść o trzeci rodzaj laptopów, niezaoferowany wcześniej w ofercie.</w:t>
      </w:r>
    </w:p>
    <w:p w14:paraId="7BCEA1E9" w14:textId="77777777" w:rsidR="0021352C" w:rsidRPr="000751C7" w:rsidRDefault="0021352C" w:rsidP="0021352C">
      <w:pPr>
        <w:spacing w:after="0"/>
        <w:rPr>
          <w:rFonts w:ascii="Calibri" w:hAnsi="Calibri" w:cs="Calibri"/>
          <w:bCs/>
          <w:i/>
          <w:iCs/>
          <w:sz w:val="21"/>
          <w:szCs w:val="21"/>
        </w:rPr>
      </w:pPr>
    </w:p>
    <w:p w14:paraId="63A9206B" w14:textId="20A9780E" w:rsidR="00061B41" w:rsidRDefault="00061B41" w:rsidP="0021352C">
      <w:pPr>
        <w:spacing w:after="0"/>
        <w:rPr>
          <w:rFonts w:ascii="Calibri" w:hAnsi="Calibri" w:cs="Calibri"/>
          <w:bCs/>
          <w:i/>
          <w:iCs/>
          <w:sz w:val="21"/>
          <w:szCs w:val="21"/>
        </w:rPr>
      </w:pPr>
      <w:r w:rsidRPr="000751C7">
        <w:rPr>
          <w:rFonts w:ascii="Calibri" w:hAnsi="Calibri" w:cs="Calibri"/>
          <w:bCs/>
          <w:i/>
          <w:iCs/>
          <w:sz w:val="21"/>
          <w:szCs w:val="21"/>
        </w:rPr>
        <w:t xml:space="preserve">Nadto Izba zwraca uwagę, że możliwość uzupełnienia dokumentów przedmiotowych przewidziana </w:t>
      </w:r>
      <w:r>
        <w:br/>
      </w:r>
      <w:r w:rsidRPr="000751C7">
        <w:rPr>
          <w:rFonts w:ascii="Calibri" w:hAnsi="Calibri" w:cs="Calibri"/>
          <w:bCs/>
          <w:i/>
          <w:iCs/>
          <w:sz w:val="21"/>
          <w:szCs w:val="21"/>
        </w:rPr>
        <w:t>w SWZ nie uchyla jednak zakazu zmiany oferty wynikającego z </w:t>
      </w:r>
      <w:hyperlink r:id="rId45">
        <w:r w:rsidRPr="57E713A0">
          <w:rPr>
            <w:rStyle w:val="Hipercze"/>
            <w:rFonts w:ascii="Calibri" w:hAnsi="Calibri" w:cs="Calibri"/>
            <w:i/>
            <w:iCs/>
            <w:color w:val="auto"/>
            <w:sz w:val="21"/>
            <w:szCs w:val="21"/>
            <w:u w:val="none"/>
          </w:rPr>
          <w:t>art. 223 ust. 1</w:t>
        </w:r>
      </w:hyperlink>
      <w:r w:rsidRPr="000751C7">
        <w:rPr>
          <w:rFonts w:ascii="Calibri" w:hAnsi="Calibri" w:cs="Calibri"/>
          <w:bCs/>
          <w:i/>
          <w:iCs/>
          <w:sz w:val="21"/>
          <w:szCs w:val="21"/>
        </w:rPr>
        <w:t> </w:t>
      </w:r>
      <w:proofErr w:type="spellStart"/>
      <w:r w:rsidRPr="000751C7">
        <w:rPr>
          <w:rFonts w:ascii="Calibri" w:hAnsi="Calibri" w:cs="Calibri"/>
          <w:bCs/>
          <w:i/>
          <w:iCs/>
          <w:sz w:val="21"/>
          <w:szCs w:val="21"/>
        </w:rPr>
        <w:t>PrZamPubl</w:t>
      </w:r>
      <w:proofErr w:type="spellEnd"/>
      <w:r w:rsidRPr="000751C7">
        <w:rPr>
          <w:rFonts w:ascii="Calibri" w:hAnsi="Calibri" w:cs="Calibri"/>
          <w:bCs/>
          <w:i/>
          <w:iCs/>
          <w:sz w:val="21"/>
          <w:szCs w:val="21"/>
        </w:rPr>
        <w:t xml:space="preserve"> ani zasady </w:t>
      </w:r>
      <w:proofErr w:type="spellStart"/>
      <w:r w:rsidRPr="000751C7">
        <w:rPr>
          <w:rFonts w:ascii="Calibri" w:hAnsi="Calibri" w:cs="Calibri"/>
          <w:bCs/>
          <w:i/>
          <w:iCs/>
          <w:sz w:val="21"/>
          <w:szCs w:val="21"/>
        </w:rPr>
        <w:t>niezmienialności</w:t>
      </w:r>
      <w:proofErr w:type="spellEnd"/>
      <w:r w:rsidRPr="000751C7">
        <w:rPr>
          <w:rFonts w:ascii="Calibri" w:hAnsi="Calibri" w:cs="Calibri"/>
          <w:bCs/>
          <w:i/>
          <w:iCs/>
          <w:sz w:val="21"/>
          <w:szCs w:val="21"/>
        </w:rPr>
        <w:t xml:space="preserve"> oferty wynikającej również z zasady równego traktowania wykonawców, o której mowa </w:t>
      </w:r>
      <w:r>
        <w:br/>
      </w:r>
      <w:r w:rsidRPr="000751C7">
        <w:rPr>
          <w:rFonts w:ascii="Calibri" w:hAnsi="Calibri" w:cs="Calibri"/>
          <w:bCs/>
          <w:i/>
          <w:iCs/>
          <w:sz w:val="21"/>
          <w:szCs w:val="21"/>
        </w:rPr>
        <w:t xml:space="preserve">w </w:t>
      </w:r>
      <w:hyperlink r:id="rId46">
        <w:r w:rsidRPr="57E713A0">
          <w:rPr>
            <w:rStyle w:val="Hipercze"/>
            <w:rFonts w:ascii="Calibri" w:hAnsi="Calibri" w:cs="Calibri"/>
            <w:i/>
            <w:iCs/>
            <w:color w:val="auto"/>
            <w:sz w:val="21"/>
            <w:szCs w:val="21"/>
            <w:u w:val="none"/>
          </w:rPr>
          <w:t>art. 16</w:t>
        </w:r>
      </w:hyperlink>
      <w:r w:rsidRPr="000751C7">
        <w:rPr>
          <w:rFonts w:ascii="Calibri" w:hAnsi="Calibri" w:cs="Calibri"/>
          <w:bCs/>
          <w:i/>
          <w:iCs/>
          <w:sz w:val="21"/>
          <w:szCs w:val="21"/>
        </w:rPr>
        <w:t xml:space="preserve"> </w:t>
      </w:r>
      <w:proofErr w:type="spellStart"/>
      <w:r w:rsidRPr="000751C7">
        <w:rPr>
          <w:rFonts w:ascii="Calibri" w:hAnsi="Calibri" w:cs="Calibri"/>
          <w:bCs/>
          <w:i/>
          <w:iCs/>
          <w:sz w:val="21"/>
          <w:szCs w:val="21"/>
        </w:rPr>
        <w:t>PrZamPubl</w:t>
      </w:r>
      <w:proofErr w:type="spellEnd"/>
      <w:r w:rsidRPr="000751C7">
        <w:rPr>
          <w:rFonts w:ascii="Calibri" w:hAnsi="Calibri" w:cs="Calibri"/>
          <w:bCs/>
          <w:i/>
          <w:iCs/>
          <w:sz w:val="21"/>
          <w:szCs w:val="21"/>
        </w:rPr>
        <w:t>.</w:t>
      </w:r>
    </w:p>
    <w:p w14:paraId="7B256DA9" w14:textId="77777777" w:rsidR="0021352C" w:rsidRPr="000751C7" w:rsidRDefault="0021352C" w:rsidP="0021352C">
      <w:pPr>
        <w:spacing w:after="0"/>
        <w:rPr>
          <w:rFonts w:ascii="Calibri" w:hAnsi="Calibri" w:cs="Calibri"/>
          <w:bCs/>
          <w:i/>
          <w:iCs/>
          <w:sz w:val="21"/>
          <w:szCs w:val="21"/>
        </w:rPr>
      </w:pPr>
    </w:p>
    <w:p w14:paraId="55686F2E" w14:textId="556B9A4F" w:rsidR="00021AFB" w:rsidRDefault="00061B41" w:rsidP="0021352C">
      <w:pPr>
        <w:rPr>
          <w:rFonts w:ascii="Calibri" w:hAnsi="Calibri" w:cs="Calibri"/>
          <w:bCs/>
          <w:sz w:val="21"/>
          <w:szCs w:val="21"/>
        </w:rPr>
      </w:pPr>
      <w:r w:rsidRPr="000751C7">
        <w:rPr>
          <w:rFonts w:ascii="Calibri" w:hAnsi="Calibri" w:cs="Calibri"/>
          <w:bCs/>
          <w:sz w:val="21"/>
          <w:szCs w:val="21"/>
        </w:rPr>
        <w:t>W związku z powyższym Izba stwierdz</w:t>
      </w:r>
      <w:r>
        <w:rPr>
          <w:rFonts w:ascii="Calibri" w:hAnsi="Calibri" w:cs="Calibri"/>
          <w:bCs/>
          <w:sz w:val="21"/>
          <w:szCs w:val="21"/>
        </w:rPr>
        <w:t xml:space="preserve">iła za </w:t>
      </w:r>
      <w:r w:rsidRPr="000751C7">
        <w:rPr>
          <w:rFonts w:ascii="Calibri" w:hAnsi="Calibri" w:cs="Calibri"/>
          <w:bCs/>
          <w:sz w:val="21"/>
          <w:szCs w:val="21"/>
        </w:rPr>
        <w:t xml:space="preserve">uzasadniony wynik </w:t>
      </w:r>
      <w:r>
        <w:rPr>
          <w:rFonts w:ascii="Calibri" w:hAnsi="Calibri" w:cs="Calibri"/>
          <w:bCs/>
          <w:sz w:val="21"/>
          <w:szCs w:val="21"/>
        </w:rPr>
        <w:t>przeprowadzonej przez Prezesa Urzędu kontroli doraźnej</w:t>
      </w:r>
      <w:r w:rsidRPr="000751C7">
        <w:rPr>
          <w:rFonts w:ascii="Calibri" w:hAnsi="Calibri" w:cs="Calibri"/>
          <w:bCs/>
          <w:sz w:val="21"/>
          <w:szCs w:val="21"/>
        </w:rPr>
        <w:t>, wskazując</w:t>
      </w:r>
      <w:r>
        <w:rPr>
          <w:rFonts w:ascii="Calibri" w:hAnsi="Calibri" w:cs="Calibri"/>
          <w:bCs/>
          <w:sz w:val="21"/>
          <w:szCs w:val="21"/>
        </w:rPr>
        <w:t xml:space="preserve">y </w:t>
      </w:r>
      <w:r w:rsidRPr="000751C7">
        <w:rPr>
          <w:rFonts w:ascii="Calibri" w:hAnsi="Calibri" w:cs="Calibri"/>
          <w:bCs/>
          <w:sz w:val="21"/>
          <w:szCs w:val="21"/>
        </w:rPr>
        <w:t xml:space="preserve">na to, że oferta Wykonawcy E sp. z o.o. podlegała odrzuceniu na podstawie art. 226 ust. 1 pkt 5 </w:t>
      </w:r>
      <w:r>
        <w:rPr>
          <w:rFonts w:ascii="Calibri" w:hAnsi="Calibri" w:cs="Calibri"/>
          <w:bCs/>
          <w:sz w:val="21"/>
          <w:szCs w:val="21"/>
        </w:rPr>
        <w:t xml:space="preserve">ustawy </w:t>
      </w:r>
      <w:proofErr w:type="spellStart"/>
      <w:r>
        <w:rPr>
          <w:rFonts w:ascii="Calibri" w:hAnsi="Calibri" w:cs="Calibri"/>
          <w:bCs/>
          <w:sz w:val="21"/>
          <w:szCs w:val="21"/>
        </w:rPr>
        <w:t>Pzp</w:t>
      </w:r>
      <w:proofErr w:type="spellEnd"/>
      <w:r>
        <w:rPr>
          <w:rFonts w:ascii="Calibri" w:hAnsi="Calibri" w:cs="Calibri"/>
          <w:bCs/>
          <w:sz w:val="21"/>
          <w:szCs w:val="21"/>
        </w:rPr>
        <w:t xml:space="preserve"> </w:t>
      </w:r>
      <w:r w:rsidRPr="000751C7">
        <w:rPr>
          <w:rFonts w:ascii="Calibri" w:hAnsi="Calibri" w:cs="Calibri"/>
          <w:bCs/>
          <w:sz w:val="21"/>
          <w:szCs w:val="21"/>
        </w:rPr>
        <w:t>jako niezgodna z warunkami zamówienia.</w:t>
      </w:r>
      <w:r>
        <w:rPr>
          <w:rFonts w:ascii="Calibri" w:hAnsi="Calibri" w:cs="Calibri"/>
          <w:bCs/>
          <w:sz w:val="21"/>
          <w:szCs w:val="21"/>
        </w:rPr>
        <w:t xml:space="preserve"> </w:t>
      </w:r>
      <w:r w:rsidRPr="000751C7">
        <w:rPr>
          <w:rFonts w:ascii="Calibri" w:hAnsi="Calibri" w:cs="Calibri"/>
          <w:bCs/>
          <w:sz w:val="21"/>
          <w:szCs w:val="21"/>
        </w:rPr>
        <w:t xml:space="preserve">Dodatkowo, </w:t>
      </w:r>
      <w:r>
        <w:rPr>
          <w:rFonts w:ascii="Calibri" w:hAnsi="Calibri" w:cs="Calibri"/>
          <w:bCs/>
          <w:sz w:val="21"/>
          <w:szCs w:val="21"/>
        </w:rPr>
        <w:t xml:space="preserve">Izba podniosła, </w:t>
      </w:r>
      <w:r>
        <w:rPr>
          <w:rFonts w:ascii="Calibri" w:hAnsi="Calibri" w:cs="Calibri"/>
          <w:bCs/>
          <w:sz w:val="21"/>
          <w:szCs w:val="21"/>
        </w:rPr>
        <w:br/>
        <w:t xml:space="preserve">iż </w:t>
      </w:r>
      <w:r w:rsidRPr="000751C7">
        <w:rPr>
          <w:rFonts w:ascii="Calibri" w:hAnsi="Calibri" w:cs="Calibri"/>
          <w:bCs/>
          <w:sz w:val="21"/>
          <w:szCs w:val="21"/>
        </w:rPr>
        <w:t xml:space="preserve">uznanie przez Zamawiającego uzupełnienia przedmiotowych środków dowodowych przez Wykonawcę </w:t>
      </w:r>
      <w:r>
        <w:rPr>
          <w:rFonts w:ascii="Calibri" w:hAnsi="Calibri" w:cs="Calibri"/>
          <w:bCs/>
          <w:sz w:val="21"/>
          <w:szCs w:val="21"/>
        </w:rPr>
        <w:br/>
      </w:r>
      <w:r w:rsidRPr="000751C7">
        <w:rPr>
          <w:rFonts w:ascii="Calibri" w:hAnsi="Calibri" w:cs="Calibri"/>
          <w:bCs/>
          <w:sz w:val="21"/>
          <w:szCs w:val="21"/>
        </w:rPr>
        <w:t>E Sp. z o.o. za prawidłowe, doprowadziło do zmiany treści oferty ww. Wykonawcy, co stanowiło naruszenie </w:t>
      </w:r>
      <w:hyperlink r:id="rId47" w:history="1">
        <w:r w:rsidRPr="000751C7">
          <w:rPr>
            <w:rStyle w:val="Hipercze"/>
            <w:rFonts w:ascii="Calibri" w:hAnsi="Calibri" w:cs="Calibri"/>
            <w:bCs/>
            <w:color w:val="auto"/>
            <w:sz w:val="21"/>
            <w:szCs w:val="21"/>
            <w:u w:val="none"/>
          </w:rPr>
          <w:t>art. 223 ust. 1</w:t>
        </w:r>
      </w:hyperlink>
      <w:r w:rsidRPr="000751C7">
        <w:rPr>
          <w:rFonts w:ascii="Calibri" w:hAnsi="Calibri" w:cs="Calibri"/>
          <w:bCs/>
          <w:sz w:val="21"/>
          <w:szCs w:val="21"/>
        </w:rPr>
        <w:t> </w:t>
      </w:r>
      <w:r>
        <w:rPr>
          <w:rFonts w:ascii="Calibri" w:hAnsi="Calibri" w:cs="Calibri"/>
          <w:bCs/>
          <w:sz w:val="21"/>
          <w:szCs w:val="21"/>
        </w:rPr>
        <w:t xml:space="preserve">ustawy </w:t>
      </w:r>
      <w:proofErr w:type="spellStart"/>
      <w:r>
        <w:rPr>
          <w:rFonts w:ascii="Calibri" w:hAnsi="Calibri" w:cs="Calibri"/>
          <w:bCs/>
          <w:sz w:val="21"/>
          <w:szCs w:val="21"/>
        </w:rPr>
        <w:t>Pzp</w:t>
      </w:r>
      <w:proofErr w:type="spellEnd"/>
      <w:r w:rsidRPr="000751C7">
        <w:rPr>
          <w:rFonts w:ascii="Calibri" w:hAnsi="Calibri" w:cs="Calibri"/>
          <w:bCs/>
          <w:sz w:val="21"/>
          <w:szCs w:val="21"/>
        </w:rPr>
        <w:t>.</w:t>
      </w:r>
    </w:p>
    <w:p w14:paraId="4B1873F4" w14:textId="77777777" w:rsidR="0021352C" w:rsidRDefault="0021352C" w:rsidP="0021352C">
      <w:pPr>
        <w:rPr>
          <w:rFonts w:ascii="Calibri" w:hAnsi="Calibri" w:cs="Calibri"/>
          <w:bCs/>
          <w:sz w:val="21"/>
          <w:szCs w:val="21"/>
        </w:rPr>
      </w:pPr>
    </w:p>
    <w:p w14:paraId="24D08BDD" w14:textId="77777777" w:rsidR="0021352C" w:rsidRPr="00DB104D" w:rsidRDefault="0021352C" w:rsidP="0021352C">
      <w:pPr>
        <w:rPr>
          <w:rFonts w:ascii="Calibri" w:hAnsi="Calibri" w:cs="Calibri"/>
          <w:bCs/>
          <w:sz w:val="21"/>
          <w:szCs w:val="21"/>
        </w:rPr>
      </w:pPr>
    </w:p>
    <w:p w14:paraId="62A4BC2D" w14:textId="77777777" w:rsidR="005D609F" w:rsidRDefault="00D92C3F" w:rsidP="0021352C">
      <w:pPr>
        <w:pStyle w:val="Akapitzlist"/>
        <w:numPr>
          <w:ilvl w:val="1"/>
          <w:numId w:val="3"/>
        </w:numPr>
        <w:ind w:left="426" w:hanging="426"/>
        <w:outlineLvl w:val="1"/>
        <w:rPr>
          <w:rFonts w:ascii="Calibri" w:hAnsi="Calibri" w:cs="Calibri"/>
          <w:b/>
          <w:bCs/>
          <w:sz w:val="21"/>
          <w:szCs w:val="21"/>
        </w:rPr>
      </w:pPr>
      <w:bookmarkStart w:id="17" w:name="_Toc181189698"/>
      <w:r w:rsidRPr="00A06F9D">
        <w:rPr>
          <w:rFonts w:ascii="Calibri" w:hAnsi="Calibri" w:cs="Calibri"/>
          <w:b/>
          <w:bCs/>
          <w:sz w:val="21"/>
          <w:szCs w:val="21"/>
        </w:rPr>
        <w:lastRenderedPageBreak/>
        <w:t>Odrzucenie oferty na podstawie</w:t>
      </w:r>
      <w:r w:rsidR="005D609F">
        <w:rPr>
          <w:rFonts w:ascii="Calibri" w:hAnsi="Calibri" w:cs="Calibri"/>
          <w:b/>
          <w:bCs/>
          <w:sz w:val="21"/>
          <w:szCs w:val="21"/>
        </w:rPr>
        <w:t>:</w:t>
      </w:r>
      <w:bookmarkEnd w:id="17"/>
      <w:r w:rsidRPr="00A06F9D">
        <w:rPr>
          <w:rFonts w:ascii="Calibri" w:hAnsi="Calibri" w:cs="Calibri"/>
          <w:b/>
          <w:bCs/>
          <w:sz w:val="21"/>
          <w:szCs w:val="21"/>
        </w:rPr>
        <w:t xml:space="preserve"> </w:t>
      </w:r>
    </w:p>
    <w:p w14:paraId="1A405D22" w14:textId="7D1607B9" w:rsidR="44608261" w:rsidRPr="00702525" w:rsidRDefault="006D23BA" w:rsidP="0021352C">
      <w:pPr>
        <w:pStyle w:val="Akapitzlist"/>
        <w:numPr>
          <w:ilvl w:val="2"/>
          <w:numId w:val="3"/>
        </w:numPr>
        <w:ind w:left="567" w:hanging="567"/>
        <w:outlineLvl w:val="2"/>
        <w:rPr>
          <w:rFonts w:ascii="Calibri" w:hAnsi="Calibri" w:cs="Calibri"/>
          <w:b/>
          <w:bCs/>
          <w:sz w:val="21"/>
          <w:szCs w:val="21"/>
        </w:rPr>
      </w:pPr>
      <w:bookmarkStart w:id="18" w:name="_Toc181189699"/>
      <w:r>
        <w:rPr>
          <w:rFonts w:ascii="Calibri" w:hAnsi="Calibri" w:cs="Calibri"/>
          <w:b/>
          <w:bCs/>
          <w:sz w:val="21"/>
          <w:szCs w:val="21"/>
        </w:rPr>
        <w:t>A</w:t>
      </w:r>
      <w:r w:rsidR="00D92C3F" w:rsidRPr="44608261">
        <w:rPr>
          <w:rFonts w:ascii="Calibri" w:hAnsi="Calibri" w:cs="Calibri"/>
          <w:b/>
          <w:bCs/>
          <w:sz w:val="21"/>
          <w:szCs w:val="21"/>
        </w:rPr>
        <w:t xml:space="preserve">rt. 226 ust. 1 pkt 5 ustawy </w:t>
      </w:r>
      <w:proofErr w:type="spellStart"/>
      <w:r w:rsidR="00D92C3F" w:rsidRPr="44608261">
        <w:rPr>
          <w:rFonts w:ascii="Calibri" w:hAnsi="Calibri" w:cs="Calibri"/>
          <w:b/>
          <w:bCs/>
          <w:sz w:val="21"/>
          <w:szCs w:val="21"/>
        </w:rPr>
        <w:t>Pzp</w:t>
      </w:r>
      <w:proofErr w:type="spellEnd"/>
      <w:r w:rsidR="003F26AD">
        <w:rPr>
          <w:rFonts w:ascii="Calibri" w:hAnsi="Calibri" w:cs="Calibri"/>
          <w:b/>
          <w:bCs/>
          <w:sz w:val="21"/>
          <w:szCs w:val="21"/>
        </w:rPr>
        <w:t xml:space="preserve"> </w:t>
      </w:r>
      <w:r w:rsidR="002410B4">
        <w:rPr>
          <w:rFonts w:ascii="Calibri" w:hAnsi="Calibri" w:cs="Calibri"/>
          <w:b/>
          <w:bCs/>
          <w:sz w:val="21"/>
          <w:szCs w:val="21"/>
        </w:rPr>
        <w:t xml:space="preserve">– odrzucenie oferty, </w:t>
      </w:r>
      <w:r w:rsidR="002410B4" w:rsidRPr="002410B4">
        <w:rPr>
          <w:rFonts w:ascii="Calibri" w:hAnsi="Calibri" w:cs="Calibri"/>
          <w:b/>
          <w:bCs/>
          <w:sz w:val="21"/>
          <w:szCs w:val="21"/>
        </w:rPr>
        <w:t>której treść jest niezgodna z warunkami zamówienia</w:t>
      </w:r>
      <w:r>
        <w:rPr>
          <w:rFonts w:ascii="Calibri" w:hAnsi="Calibri" w:cs="Calibri"/>
          <w:b/>
          <w:bCs/>
          <w:sz w:val="21"/>
          <w:szCs w:val="21"/>
        </w:rPr>
        <w:t>.</w:t>
      </w:r>
      <w:bookmarkEnd w:id="18"/>
    </w:p>
    <w:p w14:paraId="1CE3E193" w14:textId="1F13946E"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 xml:space="preserve">Przepis art. 226 ust. 1 pkt 5 </w:t>
      </w:r>
      <w:r w:rsidR="005D3225">
        <w:rPr>
          <w:rFonts w:ascii="Calibri" w:eastAsia="Calibri" w:hAnsi="Calibri" w:cs="Calibri"/>
          <w:sz w:val="21"/>
          <w:szCs w:val="21"/>
        </w:rPr>
        <w:t>ustawy</w:t>
      </w:r>
      <w:r w:rsidRPr="44608261">
        <w:rPr>
          <w:rFonts w:ascii="Calibri" w:eastAsia="Calibri" w:hAnsi="Calibri" w:cs="Calibri"/>
          <w:sz w:val="21"/>
          <w:szCs w:val="21"/>
        </w:rPr>
        <w:t xml:space="preserve">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nakazuje odrzucić ofertę, której treść jest niezgodna z warunkami zamówienia. Tym samym, oferta </w:t>
      </w:r>
      <w:r w:rsidR="00F77BDF">
        <w:rPr>
          <w:rFonts w:ascii="Calibri" w:eastAsia="Calibri" w:hAnsi="Calibri" w:cs="Calibri"/>
          <w:sz w:val="21"/>
          <w:szCs w:val="21"/>
        </w:rPr>
        <w:t>musi</w:t>
      </w:r>
      <w:r w:rsidRPr="00C25B9F">
        <w:rPr>
          <w:rFonts w:ascii="Calibri" w:eastAsia="Calibri" w:hAnsi="Calibri" w:cs="Calibri"/>
          <w:sz w:val="21"/>
          <w:szCs w:val="21"/>
        </w:rPr>
        <w:t xml:space="preserve"> być zgodna z warunkami zamówienia. Warunki zamówienia należy rozumieć zgodnie z definicją wyrażoną w art. 7 pkt 29 ustawy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która stanowi, że poprzez warunki zamówienia należy rozumieć warunki, które dotyczą zamówienia lub postępowania o udzielenie zamówienia, wynikające w szczególności z opisu przedmiotu zamówienia, wymagań związanych z realizacją zamówienia, kryteriów oceny ofert, wymagań proceduralnych lub projektowanych postanowień umowy </w:t>
      </w:r>
      <w:r w:rsidR="005C2AF5">
        <w:rPr>
          <w:rFonts w:ascii="Calibri" w:eastAsia="Calibri" w:hAnsi="Calibri" w:cs="Calibri"/>
          <w:sz w:val="21"/>
          <w:szCs w:val="21"/>
        </w:rPr>
        <w:br/>
      </w:r>
      <w:r w:rsidRPr="00C25B9F">
        <w:rPr>
          <w:rFonts w:ascii="Calibri" w:eastAsia="Calibri" w:hAnsi="Calibri" w:cs="Calibri"/>
          <w:sz w:val="21"/>
          <w:szCs w:val="21"/>
        </w:rPr>
        <w:t xml:space="preserve">w sprawie zamówienia publicznego. </w:t>
      </w:r>
    </w:p>
    <w:p w14:paraId="56102F96" w14:textId="2033A884"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 xml:space="preserve">Istota aktualnego rozwiązania polega na odniesieniu przesłanki odrzucenia oferty do określonych wymagań zamawiającego, a nie do określonego dokumentu, w którym pewne rozwiązania powinny być zawarte. Tym samym, podstawą do odrzucenia oferty jest niezgodność treści oferty z warunkami zamówienia. Na treść oferty składa się świadczenie wykonawcy. Niezgodność treści oferty z warunkami zamówienia polega na sporządzeniu i przedstawieniu oferty w sposób niezgodny z tymi warunkami, tj. w sposób nieodpowiadający wymaganiom zamawiającego w odniesieniu do przedmiotu zamówienia, sposobu jego realizacji i innych warunków zamówienia określonych m.in. w art. 91-98 ustawy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Norma art. 226 ust. 1 pkt 5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odnosi się do merytorycznego aspektu zaoferowanego przez wykonawców świadczenia oraz merytorycznych wymagań zamawiającego, w szczególności co do zakresu świadczenia jego ilości lub jakości, warunków realizacji lub innych elementów istotnych dla wykonania zamówienia.</w:t>
      </w:r>
    </w:p>
    <w:p w14:paraId="25A6F07A" w14:textId="307DAA28"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 xml:space="preserve">Analiza tej podstawy odrzucenia oferty pozwala na stwierdzenie, że oczywistym warunkiem dokonania takiej czynności z uwagi na niezgodność oferty z warunkami zamówienia powinno być precyzyjne i jednoznaczne określenie tych wymagań przez zamawiającego w dokumentach zamówienia. </w:t>
      </w:r>
    </w:p>
    <w:p w14:paraId="6A0F1BB9" w14:textId="0FEA74C9" w:rsidR="574C98C2" w:rsidRDefault="574C98C2" w:rsidP="0021352C">
      <w:pPr>
        <w:rPr>
          <w:rFonts w:ascii="Calibri" w:hAnsi="Calibri" w:cs="Calibri"/>
          <w:sz w:val="21"/>
          <w:szCs w:val="21"/>
        </w:rPr>
      </w:pPr>
      <w:r w:rsidRPr="00D518C0">
        <w:rPr>
          <w:rFonts w:ascii="Calibri" w:eastAsia="Calibri" w:hAnsi="Calibri" w:cs="Calibri"/>
          <w:sz w:val="21"/>
          <w:szCs w:val="21"/>
        </w:rPr>
        <w:t>W wyroku</w:t>
      </w:r>
      <w:r w:rsidR="00980013" w:rsidRPr="00D518C0">
        <w:rPr>
          <w:rFonts w:ascii="Calibri" w:eastAsia="Calibri" w:hAnsi="Calibri" w:cs="Calibri"/>
          <w:sz w:val="20"/>
          <w:szCs w:val="20"/>
        </w:rPr>
        <w:t xml:space="preserve"> </w:t>
      </w:r>
      <w:r w:rsidR="00980013" w:rsidRPr="00D518C0">
        <w:rPr>
          <w:rFonts w:ascii="Calibri" w:eastAsia="Calibri" w:hAnsi="Calibri" w:cs="Calibri"/>
          <w:sz w:val="21"/>
          <w:szCs w:val="21"/>
        </w:rPr>
        <w:t>z dnia 3 listopada 2023 r., sygn. akt KIO 3077/23</w:t>
      </w:r>
      <w:r w:rsidR="00D518C0" w:rsidRPr="00D518C0">
        <w:rPr>
          <w:rFonts w:ascii="Calibri" w:eastAsia="Calibri" w:hAnsi="Calibri" w:cs="Calibri"/>
          <w:sz w:val="21"/>
          <w:szCs w:val="21"/>
        </w:rPr>
        <w:t>,</w:t>
      </w:r>
      <w:r w:rsidRPr="00D518C0">
        <w:rPr>
          <w:rFonts w:ascii="Calibri" w:eastAsia="Calibri" w:hAnsi="Calibri" w:cs="Calibri"/>
          <w:sz w:val="21"/>
          <w:szCs w:val="21"/>
        </w:rPr>
        <w:t xml:space="preserve"> Krajowa Izba Odwoławcza wprost wskazała, </w:t>
      </w:r>
      <w:r w:rsidR="00D518C0">
        <w:br/>
      </w:r>
      <w:r w:rsidRPr="00D518C0">
        <w:rPr>
          <w:rFonts w:ascii="Calibri" w:eastAsia="Calibri" w:hAnsi="Calibri" w:cs="Calibri"/>
          <w:sz w:val="21"/>
          <w:szCs w:val="21"/>
        </w:rPr>
        <w:t xml:space="preserve">w jakim przypadku </w:t>
      </w:r>
      <w:r w:rsidR="000A2E7C">
        <w:rPr>
          <w:rFonts w:ascii="Calibri" w:eastAsia="Calibri" w:hAnsi="Calibri" w:cs="Calibri"/>
          <w:sz w:val="21"/>
          <w:szCs w:val="21"/>
        </w:rPr>
        <w:t>z</w:t>
      </w:r>
      <w:r w:rsidRPr="00D518C0">
        <w:rPr>
          <w:rFonts w:ascii="Calibri" w:eastAsia="Calibri" w:hAnsi="Calibri" w:cs="Calibri"/>
          <w:sz w:val="21"/>
          <w:szCs w:val="21"/>
        </w:rPr>
        <w:t>amawiający powinien rozważyć o niezgodności oferty z treścią dokumentu zamówienia</w:t>
      </w:r>
      <w:r w:rsidR="00527813" w:rsidRPr="00D518C0">
        <w:rPr>
          <w:rFonts w:ascii="Calibri" w:eastAsia="Calibri" w:hAnsi="Calibri" w:cs="Calibri"/>
          <w:sz w:val="21"/>
          <w:szCs w:val="21"/>
        </w:rPr>
        <w:t>.</w:t>
      </w:r>
      <w:r w:rsidRPr="00C25B9F">
        <w:rPr>
          <w:rFonts w:ascii="Calibri" w:eastAsia="Calibri" w:hAnsi="Calibri" w:cs="Calibri"/>
          <w:i/>
          <w:iCs/>
          <w:sz w:val="21"/>
          <w:szCs w:val="21"/>
        </w:rPr>
        <w:t xml:space="preserve"> O sprzeczności oferty z warunkami zamówienia można przy tym mówić wyłącznie wtedy, gdy sprzeczność ta jest niewątpliwa, jednoznaczna, zasadnicza i nieusuwalna. Nie może być przy tym żadnej wątpliwości co do tego, że zaoferowany przedmiot zamówienia nie odpowiada jasno sprecyzowanym i wyartykułowanym wymaganiom zamawiającego, opisanym w dokumentacji. Niezgodność treści oferty z warunkami zamówienia polega na niezgodności zobowiązania, które wykonawca wyraża w swojej ofercie i przez jej złożenie na siebie przyjmuje, z zakresem zobowiązania, które zamawiający opisał w SWZ i którego przyjęcia oczekuje. Niezgodność treści oferty z treścią SWZ ma miejsce w sytuacji, gdy oferta nie odpowiada w pełni przedmiotowi zamówienia, nie zapewniając jego realizacji w całości zgodnie z wymogami zamawiającego.</w:t>
      </w:r>
      <w:r w:rsidR="00D518C0" w:rsidRPr="00C25B9F">
        <w:rPr>
          <w:rFonts w:ascii="Calibri" w:hAnsi="Calibri" w:cs="Calibri"/>
          <w:sz w:val="21"/>
          <w:szCs w:val="21"/>
        </w:rPr>
        <w:t xml:space="preserve"> </w:t>
      </w:r>
    </w:p>
    <w:p w14:paraId="6D0CCD8C" w14:textId="77777777" w:rsidR="00C530AA" w:rsidRDefault="00C530AA" w:rsidP="0021352C">
      <w:pPr>
        <w:rPr>
          <w:rFonts w:ascii="Calibri" w:hAnsi="Calibri" w:cs="Calibri"/>
          <w:sz w:val="21"/>
          <w:szCs w:val="21"/>
        </w:rPr>
      </w:pPr>
    </w:p>
    <w:p w14:paraId="64FB963B" w14:textId="77777777" w:rsidR="00C530AA" w:rsidRPr="00C25B9F" w:rsidRDefault="00C530AA" w:rsidP="0021352C">
      <w:pPr>
        <w:rPr>
          <w:rFonts w:ascii="Calibri" w:hAnsi="Calibri" w:cs="Calibri"/>
          <w:sz w:val="21"/>
          <w:szCs w:val="21"/>
        </w:rPr>
      </w:pPr>
    </w:p>
    <w:tbl>
      <w:tblPr>
        <w:tblStyle w:val="Tabela-Siatka"/>
        <w:tblW w:w="0" w:type="auto"/>
        <w:tblLook w:val="04A0" w:firstRow="1" w:lastRow="0" w:firstColumn="1" w:lastColumn="0" w:noHBand="0" w:noVBand="1"/>
      </w:tblPr>
      <w:tblGrid>
        <w:gridCol w:w="9062"/>
      </w:tblGrid>
      <w:tr w:rsidR="00DB57E2" w14:paraId="12211F53" w14:textId="4B396FF6" w:rsidTr="005977DA">
        <w:tc>
          <w:tcPr>
            <w:tcW w:w="9062" w:type="dxa"/>
          </w:tcPr>
          <w:p w14:paraId="75890140" w14:textId="63EFB141" w:rsidR="00DB57E2" w:rsidRPr="002623C0" w:rsidRDefault="00DB57E2" w:rsidP="0021352C">
            <w:pPr>
              <w:rPr>
                <w:rFonts w:ascii="Calibri" w:eastAsia="Calibri" w:hAnsi="Calibri" w:cs="Calibri"/>
                <w:sz w:val="21"/>
                <w:szCs w:val="21"/>
              </w:rPr>
            </w:pPr>
            <w:r w:rsidRPr="002623C0">
              <w:rPr>
                <w:rFonts w:ascii="Calibri" w:eastAsia="Calibri" w:hAnsi="Calibri" w:cs="Calibri"/>
                <w:sz w:val="21"/>
                <w:szCs w:val="21"/>
              </w:rPr>
              <w:t xml:space="preserve">Z przykładów zachowujących swoją aktualność na tle ustawy </w:t>
            </w:r>
            <w:proofErr w:type="spellStart"/>
            <w:r w:rsidRPr="002623C0">
              <w:rPr>
                <w:rFonts w:ascii="Calibri" w:eastAsia="Calibri" w:hAnsi="Calibri" w:cs="Calibri"/>
                <w:sz w:val="21"/>
                <w:szCs w:val="21"/>
              </w:rPr>
              <w:t>Pzp</w:t>
            </w:r>
            <w:proofErr w:type="spellEnd"/>
            <w:r w:rsidRPr="002623C0">
              <w:rPr>
                <w:rFonts w:ascii="Calibri" w:eastAsia="Calibri" w:hAnsi="Calibri" w:cs="Calibri"/>
                <w:sz w:val="21"/>
                <w:szCs w:val="21"/>
              </w:rPr>
              <w:t xml:space="preserve"> wynika, że okoliczności, których wystąpienie skutkować powinno odrzuceniem oferty na podstawie omawianego przepisu, dotyczyć mogą:</w:t>
            </w:r>
          </w:p>
        </w:tc>
      </w:tr>
      <w:tr w:rsidR="00DB57E2" w14:paraId="7F124385" w14:textId="16403176" w:rsidTr="00C43DC6">
        <w:tc>
          <w:tcPr>
            <w:tcW w:w="9062" w:type="dxa"/>
          </w:tcPr>
          <w:p w14:paraId="12EBA6BC" w14:textId="77777777" w:rsidR="00DB57E2" w:rsidRPr="002623C0" w:rsidRDefault="00DB57E2" w:rsidP="0021352C">
            <w:pPr>
              <w:spacing w:after="60" w:line="259" w:lineRule="auto"/>
              <w:rPr>
                <w:rFonts w:ascii="Calibri" w:hAnsi="Calibri" w:cs="Calibri"/>
                <w:sz w:val="21"/>
                <w:szCs w:val="21"/>
              </w:rPr>
            </w:pPr>
            <w:r w:rsidRPr="002623C0">
              <w:rPr>
                <w:rFonts w:ascii="Calibri" w:eastAsia="Calibri" w:hAnsi="Calibri" w:cs="Calibri"/>
                <w:sz w:val="21"/>
                <w:szCs w:val="21"/>
              </w:rPr>
              <w:t xml:space="preserve">1) zaoferowania przez wykonawcę innego przedmiotu zamówienia niż wymagany przez zamawiającego, w tym przedmiotu nieodpowiadającego wymaganiom określonym w warunkach zamówienia </w:t>
            </w:r>
            <w:r>
              <w:rPr>
                <w:rFonts w:ascii="Calibri" w:eastAsia="Calibri" w:hAnsi="Calibri" w:cs="Calibri"/>
                <w:sz w:val="21"/>
                <w:szCs w:val="21"/>
              </w:rPr>
              <w:br/>
            </w:r>
            <w:r w:rsidRPr="002623C0">
              <w:rPr>
                <w:rFonts w:ascii="Calibri" w:eastAsia="Calibri" w:hAnsi="Calibri" w:cs="Calibri"/>
                <w:sz w:val="21"/>
                <w:szCs w:val="21"/>
              </w:rPr>
              <w:t xml:space="preserve">(np. zaoferowanie urządzeń o innych funkcjonalnościach niż wymagane przez </w:t>
            </w:r>
            <w:r>
              <w:rPr>
                <w:rFonts w:ascii="Calibri" w:eastAsia="Calibri" w:hAnsi="Calibri" w:cs="Calibri"/>
                <w:sz w:val="21"/>
                <w:szCs w:val="21"/>
              </w:rPr>
              <w:t>z</w:t>
            </w:r>
            <w:r w:rsidRPr="002623C0">
              <w:rPr>
                <w:rFonts w:ascii="Calibri" w:eastAsia="Calibri" w:hAnsi="Calibri" w:cs="Calibri"/>
                <w:sz w:val="21"/>
                <w:szCs w:val="21"/>
              </w:rPr>
              <w:t xml:space="preserve">amawiającego, przedłożenie dokumentów przedmiotowych (próbek), które nie potwierdzają, że produkt spełnia określone przez </w:t>
            </w:r>
            <w:r>
              <w:rPr>
                <w:rFonts w:ascii="Calibri" w:eastAsia="Calibri" w:hAnsi="Calibri" w:cs="Calibri"/>
                <w:sz w:val="21"/>
                <w:szCs w:val="21"/>
              </w:rPr>
              <w:t>z</w:t>
            </w:r>
            <w:r w:rsidRPr="002623C0">
              <w:rPr>
                <w:rFonts w:ascii="Calibri" w:eastAsia="Calibri" w:hAnsi="Calibri" w:cs="Calibri"/>
                <w:sz w:val="21"/>
                <w:szCs w:val="21"/>
              </w:rPr>
              <w:t>amawiającego wymogi, przedłożenie dokumentów przedmiotowych do innych urządzeń niż zaoferowane przez wykonawcę, przedstawienie w ofercie wstępnej odmiennego urządzenia niż oczekiwane przez zamawiającego, co mogło być dopiero przedmiotem negocjacji),</w:t>
            </w:r>
          </w:p>
          <w:p w14:paraId="75682FCB" w14:textId="77777777" w:rsidR="00DB57E2" w:rsidRPr="002623C0" w:rsidRDefault="00DB57E2" w:rsidP="0021352C">
            <w:pPr>
              <w:spacing w:after="60" w:line="259" w:lineRule="auto"/>
              <w:rPr>
                <w:rFonts w:ascii="Calibri" w:hAnsi="Calibri" w:cs="Calibri"/>
                <w:sz w:val="21"/>
                <w:szCs w:val="21"/>
              </w:rPr>
            </w:pPr>
            <w:r w:rsidRPr="002623C0">
              <w:rPr>
                <w:rFonts w:ascii="Calibri" w:eastAsia="Calibri" w:hAnsi="Calibri" w:cs="Calibri"/>
                <w:sz w:val="21"/>
                <w:szCs w:val="21"/>
              </w:rPr>
              <w:lastRenderedPageBreak/>
              <w:t xml:space="preserve">2) zakresu świadczenia wykonawcy lub sposobu spełnienia świadczenia, które nie odpowiadały warunkom zamówienia (np. nieuwzględnienie w wycenie wszystkich wymogów i elementów, jakie postawił zamawiający, zaoferowanie krótszego terminu gwarancji niż żądany przez zamawiającego, zaoferowanie dłuższego terminu na wykonanie zamówienia niż wynikający z dokumentów zamówienia, powierzenie przez wykonawcę kluczowych części zamówienia do wykonania przez podwykonawcę, pomimo iż zamawiający zażądał ich osobistego wykonania przez wykonawcę, wskazanie jednej osoby </w:t>
            </w:r>
            <w:r>
              <w:rPr>
                <w:rFonts w:ascii="Calibri" w:eastAsia="Calibri" w:hAnsi="Calibri" w:cs="Calibri"/>
                <w:sz w:val="21"/>
                <w:szCs w:val="21"/>
              </w:rPr>
              <w:br/>
            </w:r>
            <w:r w:rsidRPr="002623C0">
              <w:rPr>
                <w:rFonts w:ascii="Calibri" w:eastAsia="Calibri" w:hAnsi="Calibri" w:cs="Calibri"/>
                <w:sz w:val="21"/>
                <w:szCs w:val="21"/>
              </w:rPr>
              <w:t>na dwa różne stanowiska wbrew wyraźnemu zakazowi zawartemu w dokumentach zamówienia),</w:t>
            </w:r>
          </w:p>
          <w:p w14:paraId="37B6466C" w14:textId="603A25D0" w:rsidR="00DB57E2" w:rsidRPr="002623C0" w:rsidRDefault="00DB57E2" w:rsidP="0021352C">
            <w:pPr>
              <w:spacing w:after="60"/>
              <w:rPr>
                <w:rFonts w:ascii="Calibri" w:eastAsia="Calibri" w:hAnsi="Calibri" w:cs="Calibri"/>
                <w:sz w:val="21"/>
                <w:szCs w:val="21"/>
              </w:rPr>
            </w:pPr>
            <w:r w:rsidRPr="002623C0">
              <w:rPr>
                <w:rFonts w:ascii="Calibri" w:eastAsia="Calibri" w:hAnsi="Calibri" w:cs="Calibri"/>
                <w:sz w:val="21"/>
                <w:szCs w:val="21"/>
              </w:rPr>
              <w:t xml:space="preserve">3) równoważności zaoferowanego przedmiotu zamówienia lub niewykazania równoważności </w:t>
            </w:r>
            <w:r>
              <w:rPr>
                <w:rFonts w:ascii="Calibri" w:eastAsia="Calibri" w:hAnsi="Calibri" w:cs="Calibri"/>
                <w:sz w:val="21"/>
                <w:szCs w:val="21"/>
              </w:rPr>
              <w:br/>
            </w:r>
            <w:r w:rsidRPr="002623C0">
              <w:rPr>
                <w:rFonts w:ascii="Calibri" w:eastAsia="Calibri" w:hAnsi="Calibri" w:cs="Calibri"/>
                <w:sz w:val="21"/>
                <w:szCs w:val="21"/>
              </w:rPr>
              <w:t xml:space="preserve">(np. zaoferowanie produktu równoważnego bez wykazania równoważności - art. 101 ust. 5 i 6 </w:t>
            </w:r>
            <w:proofErr w:type="spellStart"/>
            <w:r w:rsidRPr="002623C0">
              <w:rPr>
                <w:rFonts w:ascii="Calibri" w:eastAsia="Calibri" w:hAnsi="Calibri" w:cs="Calibri"/>
                <w:sz w:val="21"/>
                <w:szCs w:val="21"/>
              </w:rPr>
              <w:t>Pzp</w:t>
            </w:r>
            <w:proofErr w:type="spellEnd"/>
            <w:r w:rsidRPr="002623C0">
              <w:rPr>
                <w:rFonts w:ascii="Calibri" w:eastAsia="Calibri" w:hAnsi="Calibri" w:cs="Calibri"/>
                <w:sz w:val="21"/>
                <w:szCs w:val="21"/>
              </w:rPr>
              <w:t>, urządzenie zaoferowane jako równoważne - nie potwierdza prawidłowo opisanych przez zamawiającego standardów równoważności).</w:t>
            </w:r>
          </w:p>
        </w:tc>
      </w:tr>
    </w:tbl>
    <w:p w14:paraId="35A9F616" w14:textId="77777777" w:rsidR="00F311EB" w:rsidRPr="005D1F0B" w:rsidRDefault="00F311EB" w:rsidP="0021352C">
      <w:pPr>
        <w:rPr>
          <w:rFonts w:ascii="Calibri" w:eastAsia="Calibri" w:hAnsi="Calibri" w:cs="Calibri"/>
          <w:color w:val="000000" w:themeColor="text1"/>
          <w:sz w:val="2"/>
          <w:szCs w:val="2"/>
        </w:rPr>
      </w:pPr>
    </w:p>
    <w:p w14:paraId="23B26206" w14:textId="2255893E" w:rsidR="574C98C2" w:rsidRPr="00C25B9F" w:rsidRDefault="574C98C2" w:rsidP="0021352C">
      <w:pPr>
        <w:rPr>
          <w:rFonts w:ascii="Calibri" w:hAnsi="Calibri" w:cs="Calibri"/>
          <w:sz w:val="21"/>
          <w:szCs w:val="21"/>
        </w:rPr>
      </w:pPr>
      <w:r w:rsidRPr="00C25B9F">
        <w:rPr>
          <w:rFonts w:ascii="Calibri" w:eastAsia="Calibri" w:hAnsi="Calibri" w:cs="Calibri"/>
          <w:color w:val="000000" w:themeColor="text1"/>
          <w:sz w:val="21"/>
          <w:szCs w:val="21"/>
        </w:rPr>
        <w:t xml:space="preserve">Warto zwrócić uwagę na kwestie niezgodności oferty z </w:t>
      </w:r>
      <w:r w:rsidR="002C54E8">
        <w:rPr>
          <w:rFonts w:ascii="Calibri" w:eastAsia="Calibri" w:hAnsi="Calibri" w:cs="Calibri"/>
          <w:color w:val="000000" w:themeColor="text1"/>
          <w:sz w:val="21"/>
          <w:szCs w:val="21"/>
        </w:rPr>
        <w:t>warunkami</w:t>
      </w:r>
      <w:r w:rsidRPr="00C25B9F">
        <w:rPr>
          <w:rFonts w:ascii="Calibri" w:eastAsia="Calibri" w:hAnsi="Calibri" w:cs="Calibri"/>
          <w:color w:val="000000" w:themeColor="text1"/>
          <w:sz w:val="21"/>
          <w:szCs w:val="21"/>
        </w:rPr>
        <w:t xml:space="preserve"> zamówienia w zależności od przedmiotu, który został określony przez zamawiającego w dokumentach zamówienia. </w:t>
      </w:r>
    </w:p>
    <w:p w14:paraId="51F9FA9C" w14:textId="308EFFCA" w:rsidR="574C98C2" w:rsidRPr="00C25B9F" w:rsidRDefault="574C98C2" w:rsidP="0021352C">
      <w:pPr>
        <w:rPr>
          <w:rFonts w:ascii="Calibri" w:hAnsi="Calibri" w:cs="Calibri"/>
          <w:sz w:val="21"/>
          <w:szCs w:val="21"/>
        </w:rPr>
      </w:pPr>
      <w:r w:rsidRPr="00C25B9F">
        <w:rPr>
          <w:rFonts w:ascii="Calibri" w:eastAsia="Calibri" w:hAnsi="Calibri" w:cs="Calibri"/>
          <w:color w:val="000000" w:themeColor="text1"/>
          <w:sz w:val="21"/>
          <w:szCs w:val="21"/>
        </w:rPr>
        <w:t xml:space="preserve">W przypadku powierzenia wykonawcom nie tylko budowy, ale i zaprojektowania inwestycji, czyli </w:t>
      </w:r>
      <w:r w:rsidR="006C7140">
        <w:rPr>
          <w:rFonts w:ascii="Calibri" w:eastAsia="Calibri" w:hAnsi="Calibri" w:cs="Calibri"/>
          <w:color w:val="000000" w:themeColor="text1"/>
          <w:sz w:val="21"/>
          <w:szCs w:val="21"/>
        </w:rPr>
        <w:br/>
      </w:r>
      <w:r w:rsidRPr="00C25B9F">
        <w:rPr>
          <w:rFonts w:ascii="Calibri" w:eastAsia="Calibri" w:hAnsi="Calibri" w:cs="Calibri"/>
          <w:color w:val="000000" w:themeColor="text1"/>
          <w:sz w:val="21"/>
          <w:szCs w:val="21"/>
        </w:rPr>
        <w:t xml:space="preserve">gdy zamawiający wymaga realizacji przedmiotu zamówienia w formule „Zaprojektuj i Wybuduj” wykrycie niezgodności oferty z postanowieniami np.: SWZ, napotyka na wiele trudności, gdyż na etapie badania ofert nie zostanie jeszcze sporządzona dokumentacja projektowa. W związku z powyższym, zamawiający </w:t>
      </w:r>
      <w:r w:rsidR="003F0916">
        <w:rPr>
          <w:rFonts w:ascii="Calibri" w:eastAsia="Calibri" w:hAnsi="Calibri" w:cs="Calibri"/>
          <w:color w:val="000000" w:themeColor="text1"/>
          <w:sz w:val="21"/>
          <w:szCs w:val="21"/>
        </w:rPr>
        <w:br/>
      </w:r>
      <w:r w:rsidRPr="00C25B9F">
        <w:rPr>
          <w:rFonts w:ascii="Calibri" w:eastAsia="Calibri" w:hAnsi="Calibri" w:cs="Calibri"/>
          <w:color w:val="000000" w:themeColor="text1"/>
          <w:sz w:val="21"/>
          <w:szCs w:val="21"/>
        </w:rPr>
        <w:t xml:space="preserve">nie powinien powoływać się na fakt, że nie ma możliwości dostrzeżenia niezgodności oferty z zapisami dokumentów zamówienia, gdyż wiążąca dokumentacja projektowa jeszcze nie istnieje, a zostanie dopiero opracowana przez wykonawcę na późniejszym etapie, tj. po zawarciu umowy w sprawie udzielenia zamówienia publicznego. Powyższa praktyka uznawana jest za błędną. Na etapie analizy ofert wykonawców istnieje możliwość dokonania weryfikacji niezgodności oferty z warunkami zamówienia m.in. na podstawie dokumentu służącemu ustaleniu planowanych kosztów prac projektowych i robót budowlanych oraz przygotowaniu oferty, a w szczególności w oparciu o § 15 rozporządzenia Ministra Rozwoju i Technologii z dnia 20 grudnia 2021 r. w sprawie szczegółowego zakresu i formy dokumentacji projektowej, specyfikacji </w:t>
      </w:r>
      <w:r w:rsidRPr="00F839BD">
        <w:rPr>
          <w:rFonts w:ascii="Calibri" w:eastAsia="Calibri" w:hAnsi="Calibri" w:cs="Calibri"/>
          <w:color w:val="000000" w:themeColor="text1"/>
          <w:sz w:val="21"/>
          <w:szCs w:val="21"/>
        </w:rPr>
        <w:t>technicznych wykonania i odbioru robót budowlanych oraz programu funkcjonalno-użytkowego.</w:t>
      </w:r>
    </w:p>
    <w:p w14:paraId="088636CC" w14:textId="312F1D4D" w:rsidR="574C98C2" w:rsidRPr="00F839BD" w:rsidRDefault="574C98C2" w:rsidP="0021352C">
      <w:pPr>
        <w:rPr>
          <w:sz w:val="21"/>
          <w:szCs w:val="21"/>
        </w:rPr>
      </w:pPr>
      <w:r w:rsidRPr="00F839BD">
        <w:rPr>
          <w:rFonts w:ascii="Calibri" w:eastAsia="Calibri" w:hAnsi="Calibri" w:cs="Calibri"/>
          <w:color w:val="000000" w:themeColor="text1"/>
          <w:sz w:val="21"/>
          <w:szCs w:val="21"/>
        </w:rPr>
        <w:t>W uzasadnieniu wyroku</w:t>
      </w:r>
      <w:r w:rsidR="00F839BD" w:rsidRPr="00F839BD">
        <w:rPr>
          <w:rFonts w:ascii="Calibri" w:eastAsia="Calibri" w:hAnsi="Calibri" w:cs="Calibri"/>
          <w:color w:val="000000" w:themeColor="text1"/>
          <w:sz w:val="21"/>
          <w:szCs w:val="21"/>
        </w:rPr>
        <w:t xml:space="preserve"> </w:t>
      </w:r>
      <w:r w:rsidR="00F839BD" w:rsidRPr="00F839BD">
        <w:rPr>
          <w:rFonts w:ascii="Calibri" w:eastAsia="Calibri" w:hAnsi="Calibri" w:cs="Calibri"/>
          <w:sz w:val="21"/>
          <w:szCs w:val="21"/>
        </w:rPr>
        <w:t>z dnia 21 sierpnia 2021 r., sygn. akt KIO 1466/21</w:t>
      </w:r>
      <w:r w:rsidRPr="00F839BD">
        <w:rPr>
          <w:rFonts w:ascii="Calibri" w:eastAsia="Calibri" w:hAnsi="Calibri" w:cs="Calibri"/>
          <w:color w:val="000000" w:themeColor="text1"/>
          <w:sz w:val="21"/>
          <w:szCs w:val="21"/>
        </w:rPr>
        <w:t>, Krajowa Izba Odwoławcza zajęła stanowisko</w:t>
      </w:r>
      <w:r w:rsidRPr="00F839BD">
        <w:rPr>
          <w:rFonts w:ascii="Calibri" w:eastAsia="Calibri" w:hAnsi="Calibri" w:cs="Calibri"/>
          <w:i/>
          <w:iCs/>
          <w:color w:val="000000" w:themeColor="text1"/>
          <w:sz w:val="21"/>
          <w:szCs w:val="21"/>
        </w:rPr>
        <w:t xml:space="preserve">, </w:t>
      </w:r>
      <w:r w:rsidRPr="00F839BD">
        <w:rPr>
          <w:rFonts w:ascii="Calibri" w:eastAsia="Calibri" w:hAnsi="Calibri" w:cs="Calibri"/>
          <w:color w:val="000000" w:themeColor="text1"/>
          <w:sz w:val="21"/>
          <w:szCs w:val="21"/>
        </w:rPr>
        <w:t xml:space="preserve">w oparciu o jaką </w:t>
      </w:r>
      <w:r w:rsidR="006D4DAC" w:rsidRPr="00F839BD">
        <w:rPr>
          <w:rFonts w:ascii="Calibri" w:eastAsia="Calibri" w:hAnsi="Calibri" w:cs="Calibri"/>
          <w:color w:val="000000" w:themeColor="text1"/>
          <w:sz w:val="21"/>
          <w:szCs w:val="21"/>
        </w:rPr>
        <w:t>dokumentacj</w:t>
      </w:r>
      <w:r w:rsidR="006D4DAC">
        <w:rPr>
          <w:rFonts w:ascii="Calibri" w:eastAsia="Calibri" w:hAnsi="Calibri" w:cs="Calibri"/>
          <w:color w:val="000000" w:themeColor="text1"/>
          <w:sz w:val="21"/>
          <w:szCs w:val="21"/>
        </w:rPr>
        <w:t>ę</w:t>
      </w:r>
      <w:r w:rsidR="006D4DAC" w:rsidRPr="00F839BD">
        <w:rPr>
          <w:rFonts w:ascii="Calibri" w:eastAsia="Calibri" w:hAnsi="Calibri" w:cs="Calibri"/>
          <w:color w:val="000000" w:themeColor="text1"/>
          <w:sz w:val="21"/>
          <w:szCs w:val="21"/>
        </w:rPr>
        <w:t xml:space="preserve"> </w:t>
      </w:r>
      <w:r w:rsidRPr="00F839BD">
        <w:rPr>
          <w:rFonts w:ascii="Calibri" w:eastAsia="Calibri" w:hAnsi="Calibri" w:cs="Calibri"/>
          <w:color w:val="000000" w:themeColor="text1"/>
          <w:sz w:val="21"/>
          <w:szCs w:val="21"/>
        </w:rPr>
        <w:t xml:space="preserve">należy oceniać poprawność oferty na wykonanie przedmiotu zamówienia w formule „Zaprojektuj i Wybuduj”: </w:t>
      </w:r>
      <w:r w:rsidRPr="00F839BD">
        <w:rPr>
          <w:rFonts w:ascii="Calibri" w:eastAsia="Calibri" w:hAnsi="Calibri" w:cs="Calibri"/>
          <w:i/>
          <w:iCs/>
          <w:color w:val="000000" w:themeColor="text1"/>
          <w:sz w:val="21"/>
          <w:szCs w:val="21"/>
        </w:rPr>
        <w:t xml:space="preserve">Trudno zaś na obecnym etapie recenzować poprawność merytoryczną (techniczną i prawną) nieistniejącej jeszcze dokumentacji projektowej, która dopiero po jej wykonaniu zostanie oceniona przez Zamawiającego, jak i uprawnione organy, zwłaszcza pod kątem zgodności z przepisami i wymaganiami DŚU </w:t>
      </w:r>
      <w:r w:rsidRPr="00F839BD">
        <w:rPr>
          <w:rFonts w:ascii="Calibri" w:eastAsia="Calibri" w:hAnsi="Calibri" w:cs="Calibri"/>
          <w:color w:val="000000" w:themeColor="text1"/>
          <w:sz w:val="21"/>
          <w:szCs w:val="21"/>
        </w:rPr>
        <w:t>(przypis autora: Decyzja o środowiskowych uwarunkowaniach</w:t>
      </w:r>
      <w:r w:rsidRPr="44608261">
        <w:rPr>
          <w:rFonts w:ascii="Calibri" w:eastAsia="Calibri" w:hAnsi="Calibri" w:cs="Calibri"/>
          <w:color w:val="000000" w:themeColor="text1"/>
          <w:sz w:val="21"/>
          <w:szCs w:val="21"/>
        </w:rPr>
        <w:t>)</w:t>
      </w:r>
      <w:r w:rsidR="00F778AE">
        <w:rPr>
          <w:rFonts w:ascii="Calibri" w:eastAsia="Calibri" w:hAnsi="Calibri" w:cs="Calibri"/>
          <w:i/>
          <w:iCs/>
          <w:color w:val="000000" w:themeColor="text1"/>
          <w:sz w:val="21"/>
          <w:szCs w:val="21"/>
        </w:rPr>
        <w:t>.</w:t>
      </w:r>
      <w:r w:rsidRPr="00F839BD">
        <w:rPr>
          <w:rFonts w:ascii="Calibri" w:eastAsia="Calibri" w:hAnsi="Calibri" w:cs="Calibri"/>
          <w:i/>
          <w:iCs/>
          <w:color w:val="000000" w:themeColor="text1"/>
          <w:sz w:val="21"/>
          <w:szCs w:val="21"/>
        </w:rPr>
        <w:t xml:space="preserve"> Należy tu podkreślić, że wobec takiego sformułowania przedmiotu zamówienia i treści oferty, jaki ma miejsce w niniejszym postępowaniu wykonawcy składają ofertę w oparciu o wstępną koncepcję wykonania zamówienia, która zostanie sprecyzowana dopiero po wykonaniu dokumentacji projektowej, która, co oczywiste, będzie musiała uwzględniać wszystkie wymagania PFU, DŚU, przepisów prawa oraz sztuki budowlanej. Zatem na tym etapie głównym elementem rozważań co do poprawności oferty jest to, czy zaoferowana cena pozwoli na wykonanie planowanych robót budowlanych zgodnie z powyższymi wymaganiami. Powyższe stwierdzenie nie oznacza oczywiście, że zastosowanie formuły "projektuj i buduj", jak też wyjaśnień treści oferty, wyklucza stwierdzenie, że w takim wypadku oferta nie może być niezgodna ze specyfikacją istotnych warunków zamówienia - bo może to mieć miejsce - jednak, tak jak i w pozostałych przypadkach, stwierdzenie to musi być bardziej kategoryczne i jednoznacznie niż ma to miejsce w niniejszej sprawie. Izba w swoich orzeczeniach wielokrotnie wskazywała, że, aby odrzucić ofertę jako niezgodną ze specyfikacją istotnych warunków zamówienia, trzeba wpierw tę niezgodność jasno ustalić.</w:t>
      </w:r>
      <w:r w:rsidR="00F839BD" w:rsidRPr="00F839BD">
        <w:rPr>
          <w:sz w:val="21"/>
          <w:szCs w:val="21"/>
        </w:rPr>
        <w:t xml:space="preserve"> </w:t>
      </w:r>
    </w:p>
    <w:p w14:paraId="30AB7883" w14:textId="7783D701" w:rsidR="574C98C2" w:rsidRPr="00C25B9F" w:rsidRDefault="574C98C2" w:rsidP="0021352C">
      <w:pPr>
        <w:rPr>
          <w:rFonts w:ascii="Calibri" w:hAnsi="Calibri" w:cs="Calibri"/>
          <w:sz w:val="21"/>
          <w:szCs w:val="21"/>
        </w:rPr>
      </w:pPr>
      <w:r w:rsidRPr="00C557E1">
        <w:rPr>
          <w:rFonts w:ascii="Calibri" w:eastAsia="Calibri" w:hAnsi="Calibri" w:cs="Calibri"/>
          <w:color w:val="000000" w:themeColor="text1"/>
          <w:sz w:val="21"/>
          <w:szCs w:val="21"/>
        </w:rPr>
        <w:t>W kolejnym orzeczeniu, Krajowa Izba Odwoławcza wprost wskazała, jak należy badać ofertę w formule</w:t>
      </w:r>
      <w:r w:rsidRPr="00C25B9F">
        <w:rPr>
          <w:rFonts w:ascii="Calibri" w:eastAsia="Calibri" w:hAnsi="Calibri" w:cs="Calibri"/>
          <w:color w:val="000000" w:themeColor="text1"/>
          <w:sz w:val="21"/>
          <w:szCs w:val="21"/>
        </w:rPr>
        <w:t xml:space="preserve"> </w:t>
      </w:r>
      <w:r w:rsidRPr="00D81041">
        <w:rPr>
          <w:rFonts w:ascii="Calibri" w:eastAsia="Calibri" w:hAnsi="Calibri" w:cs="Calibri"/>
          <w:color w:val="000000" w:themeColor="text1"/>
          <w:sz w:val="21"/>
          <w:szCs w:val="21"/>
        </w:rPr>
        <w:t xml:space="preserve">„Zaprojektuj i Wybuduj”, pod kątem jej odrzucenia na podstawie art. 226 ust. 1 pkt 5 ustawy </w:t>
      </w:r>
      <w:proofErr w:type="spellStart"/>
      <w:r w:rsidRPr="00D81041">
        <w:rPr>
          <w:rFonts w:ascii="Calibri" w:eastAsia="Calibri" w:hAnsi="Calibri" w:cs="Calibri"/>
          <w:color w:val="000000" w:themeColor="text1"/>
          <w:sz w:val="21"/>
          <w:szCs w:val="21"/>
        </w:rPr>
        <w:t>Pzp</w:t>
      </w:r>
      <w:proofErr w:type="spellEnd"/>
      <w:r w:rsidRPr="00D81041">
        <w:rPr>
          <w:rFonts w:ascii="Calibri" w:eastAsia="Calibri" w:hAnsi="Calibri" w:cs="Calibri"/>
          <w:color w:val="000000" w:themeColor="text1"/>
          <w:sz w:val="21"/>
          <w:szCs w:val="21"/>
        </w:rPr>
        <w:t>:</w:t>
      </w:r>
      <w:r w:rsidRPr="00D81041">
        <w:rPr>
          <w:rFonts w:ascii="Calibri" w:eastAsia="Calibri" w:hAnsi="Calibri" w:cs="Calibri"/>
          <w:i/>
          <w:iCs/>
          <w:color w:val="000000" w:themeColor="text1"/>
          <w:sz w:val="21"/>
          <w:szCs w:val="21"/>
        </w:rPr>
        <w:t xml:space="preserve"> Istotna</w:t>
      </w:r>
      <w:r w:rsidRPr="00C25B9F">
        <w:rPr>
          <w:rFonts w:ascii="Calibri" w:eastAsia="Calibri" w:hAnsi="Calibri" w:cs="Calibri"/>
          <w:i/>
          <w:iCs/>
          <w:color w:val="000000" w:themeColor="text1"/>
          <w:sz w:val="21"/>
          <w:szCs w:val="21"/>
        </w:rPr>
        <w:t xml:space="preserve"> </w:t>
      </w:r>
      <w:r w:rsidRPr="00C25B9F">
        <w:rPr>
          <w:rFonts w:ascii="Calibri" w:eastAsia="Calibri" w:hAnsi="Calibri" w:cs="Calibri"/>
          <w:i/>
          <w:iCs/>
          <w:color w:val="000000" w:themeColor="text1"/>
          <w:sz w:val="21"/>
          <w:szCs w:val="21"/>
        </w:rPr>
        <w:lastRenderedPageBreak/>
        <w:t xml:space="preserve">dla oceny zarzutów w niniejszej sprawie jest także kwestia formuły, w jakiej zamawiający zdecydował się prowadzić przedmiotowe postępowanie a więc w formule „zaprojektuj i wybuduj” co oznacza, że opis przedmiotu zamówienia ma charakter wyłącznie ogólny, wiele elementów składających się na jego realizację zostanie skonkretyzowanych dopiero na etapie przygotowania koncepcji czy też prac projektowych. Powyższe z jednej strony daje większą swobodę wykonawcy w zakresie doboru zastosowanych przez niego rozwiązań po stronie zamawiającego z kolei oznacza, że podstawę zastosowania art. 226 ust. 1 pkt 5 ustawy </w:t>
      </w:r>
      <w:proofErr w:type="spellStart"/>
      <w:r w:rsidRPr="00C25B9F">
        <w:rPr>
          <w:rFonts w:ascii="Calibri" w:eastAsia="Calibri" w:hAnsi="Calibri" w:cs="Calibri"/>
          <w:i/>
          <w:iCs/>
          <w:color w:val="000000" w:themeColor="text1"/>
          <w:sz w:val="21"/>
          <w:szCs w:val="21"/>
        </w:rPr>
        <w:t>pzp</w:t>
      </w:r>
      <w:proofErr w:type="spellEnd"/>
      <w:r w:rsidRPr="00C25B9F">
        <w:rPr>
          <w:rFonts w:ascii="Calibri" w:eastAsia="Calibri" w:hAnsi="Calibri" w:cs="Calibri"/>
          <w:i/>
          <w:iCs/>
          <w:color w:val="000000" w:themeColor="text1"/>
          <w:sz w:val="21"/>
          <w:szCs w:val="21"/>
        </w:rPr>
        <w:t xml:space="preserve"> mogą stanowić wyłącznie jednoznaczne i wyczerpujące postanowienia SWZ, w tym PFU. Z kolei to wszystko, co nie zostało ujęte w dokumentach przygotowanych i przekazanych w toku postępowania wykonawcom jest dopuszczalne, a taka oferta pozostaje w zgodzie z warunkami zamówienia.</w:t>
      </w:r>
      <w:r w:rsidR="00D81041">
        <w:rPr>
          <w:rStyle w:val="Odwoanieprzypisudolnego"/>
          <w:rFonts w:ascii="Calibri" w:eastAsia="Calibri" w:hAnsi="Calibri" w:cs="Calibri"/>
          <w:i/>
          <w:iCs/>
          <w:color w:val="000000" w:themeColor="text1"/>
          <w:sz w:val="21"/>
          <w:szCs w:val="21"/>
        </w:rPr>
        <w:footnoteReference w:id="43"/>
      </w:r>
      <w:r w:rsidR="00D81041" w:rsidRPr="00C25B9F">
        <w:rPr>
          <w:rFonts w:ascii="Calibri" w:hAnsi="Calibri" w:cs="Calibri"/>
          <w:sz w:val="21"/>
          <w:szCs w:val="21"/>
        </w:rPr>
        <w:t xml:space="preserve"> </w:t>
      </w:r>
    </w:p>
    <w:p w14:paraId="55AAC5A2" w14:textId="40139F59" w:rsidR="574C98C2" w:rsidRPr="00C25B9F" w:rsidRDefault="574C98C2" w:rsidP="0021352C">
      <w:pPr>
        <w:rPr>
          <w:rFonts w:ascii="Calibri" w:hAnsi="Calibri" w:cs="Calibri"/>
          <w:sz w:val="21"/>
          <w:szCs w:val="21"/>
        </w:rPr>
      </w:pPr>
      <w:r w:rsidRPr="00C25B9F">
        <w:rPr>
          <w:rFonts w:ascii="Calibri" w:eastAsia="Calibri" w:hAnsi="Calibri" w:cs="Calibri"/>
          <w:color w:val="000000" w:themeColor="text1"/>
          <w:sz w:val="21"/>
          <w:szCs w:val="21"/>
        </w:rPr>
        <w:t>Natomiast, gdy dana inwestycja będzie realizowana w formule „Wybuduj”, w której to oferta sporządzana jest zgodnie z</w:t>
      </w:r>
      <w:r w:rsidR="00D0732A">
        <w:rPr>
          <w:rFonts w:ascii="Calibri" w:eastAsia="Calibri" w:hAnsi="Calibri" w:cs="Calibri"/>
          <w:color w:val="000000" w:themeColor="text1"/>
          <w:sz w:val="21"/>
          <w:szCs w:val="21"/>
        </w:rPr>
        <w:t>e</w:t>
      </w:r>
      <w:r w:rsidRPr="00C25B9F">
        <w:rPr>
          <w:rFonts w:ascii="Calibri" w:eastAsia="Calibri" w:hAnsi="Calibri" w:cs="Calibri"/>
          <w:color w:val="000000" w:themeColor="text1"/>
          <w:sz w:val="21"/>
          <w:szCs w:val="21"/>
        </w:rPr>
        <w:t xml:space="preserve"> stworzoną uprzednio dokumentacją postępowania, wykrycie niezgodności z tą dokumentacją, tj. z warunkami zamówienia, jest mniej skomplikowane niż w formule „Zaprojektuj </w:t>
      </w:r>
      <w:r w:rsidR="00201780">
        <w:rPr>
          <w:rFonts w:ascii="Calibri" w:eastAsia="Calibri" w:hAnsi="Calibri" w:cs="Calibri"/>
          <w:color w:val="000000" w:themeColor="text1"/>
          <w:sz w:val="21"/>
          <w:szCs w:val="21"/>
        </w:rPr>
        <w:br/>
      </w:r>
      <w:r w:rsidRPr="00C25B9F">
        <w:rPr>
          <w:rFonts w:ascii="Calibri" w:eastAsia="Calibri" w:hAnsi="Calibri" w:cs="Calibri"/>
          <w:color w:val="000000" w:themeColor="text1"/>
          <w:sz w:val="21"/>
          <w:szCs w:val="21"/>
        </w:rPr>
        <w:t xml:space="preserve">i Wybuduj”. Należy podkreślić, </w:t>
      </w:r>
      <w:r w:rsidR="004F106C" w:rsidRPr="44608261">
        <w:rPr>
          <w:rFonts w:ascii="Calibri" w:eastAsia="Calibri" w:hAnsi="Calibri" w:cs="Calibri"/>
          <w:color w:val="000000" w:themeColor="text1"/>
          <w:sz w:val="21"/>
          <w:szCs w:val="21"/>
        </w:rPr>
        <w:t>że</w:t>
      </w:r>
      <w:r w:rsidRPr="00C25B9F">
        <w:rPr>
          <w:rFonts w:ascii="Calibri" w:eastAsia="Calibri" w:hAnsi="Calibri" w:cs="Calibri"/>
          <w:color w:val="000000" w:themeColor="text1"/>
          <w:sz w:val="21"/>
          <w:szCs w:val="21"/>
        </w:rPr>
        <w:t xml:space="preserve"> niezgodność oferty w wielu stanach faktycznych polega na braku wyceny określonej pozycji kosztorysu, który wypełniany jest w odniesieniu do kontraktów w formule „Wybuduj”. </w:t>
      </w:r>
    </w:p>
    <w:p w14:paraId="438249C2" w14:textId="638611E7" w:rsidR="574C98C2" w:rsidRPr="00C25B9F" w:rsidRDefault="574C98C2" w:rsidP="0021352C">
      <w:pPr>
        <w:rPr>
          <w:rFonts w:ascii="Calibri" w:hAnsi="Calibri" w:cs="Calibri"/>
          <w:sz w:val="21"/>
          <w:szCs w:val="21"/>
        </w:rPr>
      </w:pPr>
      <w:r w:rsidRPr="00C25B9F">
        <w:rPr>
          <w:rFonts w:ascii="Calibri" w:eastAsia="Calibri" w:hAnsi="Calibri" w:cs="Calibri"/>
          <w:color w:val="000000" w:themeColor="text1"/>
          <w:sz w:val="21"/>
          <w:szCs w:val="21"/>
        </w:rPr>
        <w:t xml:space="preserve">Ponadto, niezgodność z warunkami zamówienia może być wykazana w toku czynności polegającej </w:t>
      </w:r>
      <w:r w:rsidR="00D81041">
        <w:br/>
      </w:r>
      <w:r w:rsidRPr="00C25B9F">
        <w:rPr>
          <w:rFonts w:ascii="Calibri" w:eastAsia="Calibri" w:hAnsi="Calibri" w:cs="Calibri"/>
          <w:color w:val="000000" w:themeColor="text1"/>
          <w:sz w:val="21"/>
          <w:szCs w:val="21"/>
        </w:rPr>
        <w:t xml:space="preserve">na udzieleniu odpowiedzi na pytania zamawiającego, z której to odpowiedzi wykonawcy może wynikać, </w:t>
      </w:r>
      <w:r w:rsidR="00144B9F">
        <w:rPr>
          <w:rFonts w:ascii="Calibri" w:eastAsia="Calibri" w:hAnsi="Calibri" w:cs="Calibri"/>
          <w:color w:val="000000" w:themeColor="text1"/>
          <w:sz w:val="21"/>
          <w:szCs w:val="21"/>
        </w:rPr>
        <w:br/>
      </w:r>
      <w:r w:rsidRPr="00C25B9F">
        <w:rPr>
          <w:rFonts w:ascii="Calibri" w:eastAsia="Calibri" w:hAnsi="Calibri" w:cs="Calibri"/>
          <w:color w:val="000000" w:themeColor="text1"/>
          <w:sz w:val="21"/>
          <w:szCs w:val="21"/>
        </w:rPr>
        <w:t xml:space="preserve">że dany zakres nie został przewidziany przez niego w ofercie, pomimo iż ten zakres został wprost wskazany </w:t>
      </w:r>
      <w:r w:rsidR="00D81041">
        <w:br/>
      </w:r>
      <w:r w:rsidRPr="00C25B9F">
        <w:rPr>
          <w:rFonts w:ascii="Calibri" w:eastAsia="Calibri" w:hAnsi="Calibri" w:cs="Calibri"/>
          <w:color w:val="000000" w:themeColor="text1"/>
          <w:sz w:val="21"/>
          <w:szCs w:val="21"/>
        </w:rPr>
        <w:t>w dokumentacji projektowej, na podstawie której wykonawca sporządzał ofertę.</w:t>
      </w:r>
    </w:p>
    <w:p w14:paraId="3CF1EC5C" w14:textId="66D992FE"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 xml:space="preserve">Jak wskazuje praktyka, w wielu postępowaniach w sprawie udzielenia zamówienia publicznego wykonawcy w swoich ofertach proponowali bardziej korzystne cenowo rozwiązania celem wyboru ich oferty jako najkorzystniejszej, lecz niezgodne z wymaganiami Zamawiającego. Dalszą konsekwencją takiego stanu rzeczy, co jest oczywiste przy niezgodności z warunkami zamówienia jest brak porównywalności ofert, który nie może mieć miejsca w przypadku prawidłowej oceny ofert złożonych przez wykonawców ubiegających się o udzielenie zamówienia objętego postępowaniem. </w:t>
      </w:r>
    </w:p>
    <w:p w14:paraId="73D2518A" w14:textId="468D242A" w:rsidR="574C98C2" w:rsidRPr="00C25B9F" w:rsidRDefault="574C98C2" w:rsidP="0021352C">
      <w:pPr>
        <w:rPr>
          <w:rFonts w:ascii="Calibri" w:hAnsi="Calibri" w:cs="Calibri"/>
          <w:sz w:val="21"/>
          <w:szCs w:val="21"/>
        </w:rPr>
      </w:pPr>
      <w:r w:rsidRPr="0002624F">
        <w:rPr>
          <w:rFonts w:ascii="Calibri" w:eastAsia="Calibri" w:hAnsi="Calibri" w:cs="Calibri"/>
          <w:sz w:val="21"/>
          <w:szCs w:val="21"/>
        </w:rPr>
        <w:t>Należy stwierdzić, że odrzuceniu podlega oferta, której treść jest niezgodna z treścią SWZ w sposób</w:t>
      </w:r>
      <w:r w:rsidRPr="00C25B9F">
        <w:rPr>
          <w:rFonts w:ascii="Calibri" w:eastAsia="Calibri" w:hAnsi="Calibri" w:cs="Calibri"/>
          <w:sz w:val="21"/>
          <w:szCs w:val="21"/>
        </w:rPr>
        <w:t xml:space="preserve"> zasadniczy i nieusuwalny, gdyż na zamawiającego został nałożony obowiązek poprawienia w złożonej ofercie niezgodności z SWZ niemających istotnego charakteru.</w:t>
      </w:r>
      <w:r w:rsidR="0035070B">
        <w:rPr>
          <w:rStyle w:val="Odwoanieprzypisudolnego"/>
          <w:rFonts w:ascii="Calibri" w:eastAsia="Calibri" w:hAnsi="Calibri" w:cs="Calibri"/>
          <w:sz w:val="21"/>
          <w:szCs w:val="21"/>
        </w:rPr>
        <w:footnoteReference w:id="44"/>
      </w:r>
      <w:r w:rsidR="0035070B" w:rsidRPr="00C25B9F">
        <w:rPr>
          <w:rFonts w:ascii="Calibri" w:hAnsi="Calibri" w:cs="Calibri"/>
          <w:sz w:val="21"/>
          <w:szCs w:val="21"/>
        </w:rPr>
        <w:t xml:space="preserve"> </w:t>
      </w:r>
    </w:p>
    <w:p w14:paraId="6F9D2371" w14:textId="16F815FB"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W przypadku, gdy zamawiający podejmuje czynności</w:t>
      </w:r>
      <w:r w:rsidR="0052509A" w:rsidRPr="44608261">
        <w:rPr>
          <w:rFonts w:ascii="Calibri" w:eastAsia="Calibri" w:hAnsi="Calibri" w:cs="Calibri"/>
          <w:sz w:val="21"/>
          <w:szCs w:val="21"/>
        </w:rPr>
        <w:t>,</w:t>
      </w:r>
      <w:r w:rsidRPr="00C25B9F">
        <w:rPr>
          <w:rFonts w:ascii="Calibri" w:eastAsia="Calibri" w:hAnsi="Calibri" w:cs="Calibri"/>
          <w:sz w:val="21"/>
          <w:szCs w:val="21"/>
        </w:rPr>
        <w:t xml:space="preserve"> które mają na celu wykazanie, że dany wykonawca określił w postanowieniach oferty zakres niezgodny z przedmiotem zamówienia, </w:t>
      </w:r>
      <w:r w:rsidR="00580BA8">
        <w:rPr>
          <w:rFonts w:ascii="Calibri" w:eastAsia="Calibri" w:hAnsi="Calibri" w:cs="Calibri"/>
          <w:sz w:val="21"/>
          <w:szCs w:val="21"/>
        </w:rPr>
        <w:t>g</w:t>
      </w:r>
      <w:r w:rsidRPr="00C25B9F">
        <w:rPr>
          <w:rFonts w:ascii="Calibri" w:eastAsia="Calibri" w:hAnsi="Calibri" w:cs="Calibri"/>
          <w:sz w:val="21"/>
          <w:szCs w:val="21"/>
        </w:rPr>
        <w:t xml:space="preserve">ospodarz postępowania zobligowany jest do uprawdopodobnienia, że nie występują żadne nieścisłości, bądź wątpliwości, </w:t>
      </w:r>
      <w:r w:rsidR="00D81041">
        <w:br/>
      </w:r>
      <w:r w:rsidRPr="00C25B9F">
        <w:rPr>
          <w:rFonts w:ascii="Calibri" w:eastAsia="Calibri" w:hAnsi="Calibri" w:cs="Calibri"/>
          <w:sz w:val="21"/>
          <w:szCs w:val="21"/>
        </w:rPr>
        <w:t>co do treści zawartej w sporządzonych przez niego dokumentach zamówienia.</w:t>
      </w:r>
    </w:p>
    <w:p w14:paraId="03059A83" w14:textId="07FB9F4F"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Tym samym, odrzucenie oferty nastąpi jedynie wówczas, gdy zamawiając</w:t>
      </w:r>
      <w:r w:rsidR="00F5224C">
        <w:rPr>
          <w:rFonts w:ascii="Calibri" w:eastAsia="Calibri" w:hAnsi="Calibri" w:cs="Calibri"/>
          <w:sz w:val="21"/>
          <w:szCs w:val="21"/>
        </w:rPr>
        <w:t>y</w:t>
      </w:r>
      <w:r w:rsidRPr="00C25B9F">
        <w:rPr>
          <w:rFonts w:ascii="Calibri" w:eastAsia="Calibri" w:hAnsi="Calibri" w:cs="Calibri"/>
          <w:sz w:val="21"/>
          <w:szCs w:val="21"/>
        </w:rPr>
        <w:t xml:space="preserve"> w sposób jednoznaczny wykaże, że oferta danego wykonawcy jest niezgodna z warunkami zamówienia. Mając na uwadze charakter sankcji w postaci odrzucenia oferty wykonawcy, nie może być w tym zakresie miejsca na jakiekolwiek niedomówienia czy dwuznaczności.</w:t>
      </w:r>
    </w:p>
    <w:p w14:paraId="59F9031F" w14:textId="65EA786A" w:rsidR="574C98C2" w:rsidRPr="00C25B9F" w:rsidRDefault="574C98C2" w:rsidP="0021352C">
      <w:pPr>
        <w:rPr>
          <w:rFonts w:ascii="Calibri" w:hAnsi="Calibri" w:cs="Calibri"/>
          <w:sz w:val="21"/>
          <w:szCs w:val="21"/>
        </w:rPr>
      </w:pPr>
      <w:r w:rsidRPr="00C557E1">
        <w:rPr>
          <w:rFonts w:ascii="Calibri" w:eastAsia="Calibri" w:hAnsi="Calibri" w:cs="Calibri"/>
          <w:sz w:val="21"/>
          <w:szCs w:val="21"/>
        </w:rPr>
        <w:t>Krajowa Izba Odwoławcza w sposób definitywny wskazała jakie zamawiający powinien wypełnić obowiązki,</w:t>
      </w:r>
      <w:r w:rsidRPr="00C25B9F">
        <w:rPr>
          <w:rFonts w:ascii="Calibri" w:eastAsia="Calibri" w:hAnsi="Calibri" w:cs="Calibri"/>
          <w:sz w:val="21"/>
          <w:szCs w:val="21"/>
        </w:rPr>
        <w:t xml:space="preserve"> w przypadku odrzucenia oferty zgodnie z przesłanką określoną w art. 226 ust. 1 pkt 5 ustawy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w:t>
      </w:r>
      <w:r w:rsidRPr="00C25B9F">
        <w:rPr>
          <w:rFonts w:ascii="Calibri" w:eastAsia="Calibri" w:hAnsi="Calibri" w:cs="Calibri"/>
          <w:i/>
          <w:iCs/>
          <w:sz w:val="21"/>
          <w:szCs w:val="21"/>
        </w:rPr>
        <w:t xml:space="preserve">(…) podejmując decyzję o odrzuceniu oferty danego wykonawcy, zamawiający musi mieć pewność co do tego, że oferowane przez niego świadczenie nie odpowiada temu, czego zamawiający oczekuje od wykonawcy. Przy tym ma także obowiązek, podejmując decyzję w tym przedmiocie i uzasadniając ją </w:t>
      </w:r>
      <w:r w:rsidRPr="00C25B9F">
        <w:rPr>
          <w:rFonts w:ascii="Calibri" w:eastAsia="Calibri" w:hAnsi="Calibri" w:cs="Calibri"/>
          <w:i/>
          <w:iCs/>
          <w:sz w:val="21"/>
          <w:szCs w:val="21"/>
        </w:rPr>
        <w:lastRenderedPageBreak/>
        <w:t>wykonawcy składającemu ofertę, wskazania określonych zapisów zawartych w SWZ z którymi oferowany przedmiot zamówienia jest niezgodny.</w:t>
      </w:r>
      <w:r w:rsidR="00572110">
        <w:rPr>
          <w:rStyle w:val="Odwoanieprzypisudolnego"/>
          <w:rFonts w:ascii="Calibri" w:eastAsia="Calibri" w:hAnsi="Calibri" w:cs="Calibri"/>
          <w:i/>
          <w:iCs/>
          <w:sz w:val="21"/>
          <w:szCs w:val="21"/>
        </w:rPr>
        <w:footnoteReference w:id="45"/>
      </w:r>
    </w:p>
    <w:p w14:paraId="440C5116" w14:textId="6F1A711E" w:rsidR="574C98C2" w:rsidRPr="00C25B9F" w:rsidRDefault="574C98C2" w:rsidP="0021352C">
      <w:pPr>
        <w:rPr>
          <w:rFonts w:ascii="Calibri" w:hAnsi="Calibri" w:cs="Calibri"/>
          <w:sz w:val="21"/>
          <w:szCs w:val="21"/>
        </w:rPr>
      </w:pPr>
      <w:r w:rsidRPr="00C25B9F">
        <w:rPr>
          <w:rFonts w:ascii="Calibri" w:eastAsia="Calibri" w:hAnsi="Calibri" w:cs="Calibri"/>
          <w:color w:val="000000" w:themeColor="text1"/>
          <w:sz w:val="21"/>
          <w:szCs w:val="21"/>
        </w:rPr>
        <w:t xml:space="preserve">Odnosząc się do powyższych rozważań, odrzucenie oferty na podstawie art. 226 ust. 1 pkt 5 ustawy </w:t>
      </w:r>
      <w:proofErr w:type="spellStart"/>
      <w:r w:rsidRPr="00C25B9F">
        <w:rPr>
          <w:rFonts w:ascii="Calibri" w:eastAsia="Calibri" w:hAnsi="Calibri" w:cs="Calibri"/>
          <w:color w:val="000000" w:themeColor="text1"/>
          <w:sz w:val="21"/>
          <w:szCs w:val="21"/>
        </w:rPr>
        <w:t>Pzp</w:t>
      </w:r>
      <w:proofErr w:type="spellEnd"/>
      <w:r w:rsidRPr="00C25B9F">
        <w:rPr>
          <w:rFonts w:ascii="Calibri" w:eastAsia="Calibri" w:hAnsi="Calibri" w:cs="Calibri"/>
          <w:color w:val="000000" w:themeColor="text1"/>
          <w:sz w:val="21"/>
          <w:szCs w:val="21"/>
        </w:rPr>
        <w:t xml:space="preserve"> może mieć miejsce, gdy zamawiający wykaże, że oferta wykonawcy jest niezgodna z zapisami zawartymi </w:t>
      </w:r>
      <w:r w:rsidR="007A220A">
        <w:br/>
      </w:r>
      <w:r w:rsidRPr="00C25B9F">
        <w:rPr>
          <w:rFonts w:ascii="Calibri" w:eastAsia="Calibri" w:hAnsi="Calibri" w:cs="Calibri"/>
          <w:color w:val="000000" w:themeColor="text1"/>
          <w:sz w:val="21"/>
          <w:szCs w:val="21"/>
        </w:rPr>
        <w:t>w dokumentach zamówienia, które to obowiązywały na dzień upływu terminu składania ofert. Natomiast, niedozwolone jest intepretowanie przez zamawiającego postanowień</w:t>
      </w:r>
      <w:r w:rsidR="3EA2D96D" w:rsidRPr="00C25B9F">
        <w:rPr>
          <w:rFonts w:ascii="Calibri" w:eastAsia="Calibri" w:hAnsi="Calibri" w:cs="Calibri"/>
          <w:color w:val="000000" w:themeColor="text1"/>
          <w:sz w:val="21"/>
          <w:szCs w:val="21"/>
        </w:rPr>
        <w:t xml:space="preserve"> dokumentów zamówienia</w:t>
      </w:r>
      <w:r w:rsidRPr="00C25B9F">
        <w:rPr>
          <w:rFonts w:ascii="Calibri" w:eastAsia="Calibri" w:hAnsi="Calibri" w:cs="Calibri"/>
          <w:color w:val="000000" w:themeColor="text1"/>
          <w:sz w:val="21"/>
          <w:szCs w:val="21"/>
        </w:rPr>
        <w:t>, które zostały sporządzone na rzecz danego postępowania, w sposób rozszerzający, czyli niezgodnie z ich ustaloną treścią.</w:t>
      </w:r>
    </w:p>
    <w:p w14:paraId="5EA2FDD8" w14:textId="76019AC8" w:rsidR="574C98C2" w:rsidRPr="00C557E1" w:rsidRDefault="574C98C2" w:rsidP="0021352C">
      <w:pPr>
        <w:rPr>
          <w:rFonts w:ascii="Calibri" w:hAnsi="Calibri" w:cs="Calibri"/>
          <w:sz w:val="21"/>
          <w:szCs w:val="21"/>
          <w:u w:val="single"/>
        </w:rPr>
      </w:pPr>
      <w:r w:rsidRPr="00052C39">
        <w:rPr>
          <w:rFonts w:ascii="Calibri" w:eastAsia="Calibri" w:hAnsi="Calibri" w:cs="Calibri"/>
          <w:sz w:val="21"/>
          <w:szCs w:val="21"/>
          <w:u w:val="single"/>
        </w:rPr>
        <w:t>Praktyka kontroli</w:t>
      </w:r>
      <w:r w:rsidRPr="00C557E1">
        <w:rPr>
          <w:rFonts w:ascii="Calibri" w:eastAsia="Calibri" w:hAnsi="Calibri" w:cs="Calibri"/>
          <w:sz w:val="21"/>
          <w:szCs w:val="21"/>
          <w:u w:val="single"/>
        </w:rPr>
        <w:t xml:space="preserve"> </w:t>
      </w:r>
    </w:p>
    <w:p w14:paraId="0F2757B1" w14:textId="738F41EC" w:rsidR="00193769" w:rsidRPr="002410B4" w:rsidRDefault="00693A1D" w:rsidP="0021352C">
      <w:pPr>
        <w:pStyle w:val="Akapitzlist"/>
        <w:numPr>
          <w:ilvl w:val="0"/>
          <w:numId w:val="73"/>
        </w:numPr>
        <w:ind w:left="284" w:hanging="284"/>
        <w:rPr>
          <w:rFonts w:ascii="Calibri" w:eastAsia="Calibri" w:hAnsi="Calibri" w:cs="Calibri"/>
          <w:sz w:val="21"/>
          <w:szCs w:val="21"/>
        </w:rPr>
      </w:pPr>
      <w:r w:rsidRPr="002410B4">
        <w:rPr>
          <w:rFonts w:ascii="Calibri" w:eastAsia="Calibri" w:hAnsi="Calibri" w:cs="Calibri"/>
          <w:sz w:val="21"/>
          <w:szCs w:val="21"/>
        </w:rPr>
        <w:t>Informacj</w:t>
      </w:r>
      <w:r w:rsidR="00193769" w:rsidRPr="002410B4">
        <w:rPr>
          <w:rFonts w:ascii="Calibri" w:eastAsia="Calibri" w:hAnsi="Calibri" w:cs="Calibri"/>
          <w:sz w:val="21"/>
          <w:szCs w:val="21"/>
        </w:rPr>
        <w:t>a</w:t>
      </w:r>
      <w:r w:rsidRPr="002410B4">
        <w:rPr>
          <w:rFonts w:ascii="Calibri" w:eastAsia="Calibri" w:hAnsi="Calibri" w:cs="Calibri"/>
          <w:sz w:val="21"/>
          <w:szCs w:val="21"/>
        </w:rPr>
        <w:t xml:space="preserve"> o wyniku kontroli doraźnej z dnia 27 września 2022 r., znak</w:t>
      </w:r>
      <w:r w:rsidR="00C91527" w:rsidRPr="002410B4">
        <w:rPr>
          <w:rFonts w:ascii="Calibri" w:eastAsia="Calibri" w:hAnsi="Calibri" w:cs="Calibri"/>
          <w:sz w:val="21"/>
          <w:szCs w:val="21"/>
        </w:rPr>
        <w:t xml:space="preserve">: </w:t>
      </w:r>
      <w:r w:rsidRPr="002410B4">
        <w:rPr>
          <w:rFonts w:ascii="Calibri" w:eastAsia="Calibri" w:hAnsi="Calibri" w:cs="Calibri"/>
          <w:sz w:val="21"/>
          <w:szCs w:val="21"/>
        </w:rPr>
        <w:t>KND/221/21</w:t>
      </w:r>
      <w:r w:rsidR="00172BCB" w:rsidRPr="002410B4">
        <w:rPr>
          <w:rFonts w:ascii="Calibri" w:eastAsia="Calibri" w:hAnsi="Calibri" w:cs="Calibri"/>
          <w:sz w:val="21"/>
          <w:szCs w:val="21"/>
        </w:rPr>
        <w:t>.</w:t>
      </w:r>
    </w:p>
    <w:p w14:paraId="66B33131" w14:textId="676B018C"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 xml:space="preserve">W przedmiotowym postępowaniu, w załączniku do SWZ zamawiający wskazał automatyczny </w:t>
      </w:r>
      <w:proofErr w:type="spellStart"/>
      <w:r w:rsidRPr="00C25B9F">
        <w:rPr>
          <w:rFonts w:ascii="Calibri" w:eastAsia="Calibri" w:hAnsi="Calibri" w:cs="Calibri"/>
          <w:sz w:val="21"/>
          <w:szCs w:val="21"/>
        </w:rPr>
        <w:t>uzdatniacz</w:t>
      </w:r>
      <w:proofErr w:type="spellEnd"/>
      <w:r w:rsidRPr="00C25B9F">
        <w:rPr>
          <w:rFonts w:ascii="Calibri" w:eastAsia="Calibri" w:hAnsi="Calibri" w:cs="Calibri"/>
          <w:sz w:val="21"/>
          <w:szCs w:val="21"/>
        </w:rPr>
        <w:t xml:space="preserve"> </w:t>
      </w:r>
      <w:r w:rsidR="005075A1">
        <w:rPr>
          <w:rFonts w:ascii="Calibri" w:eastAsia="Calibri" w:hAnsi="Calibri" w:cs="Calibri"/>
          <w:sz w:val="21"/>
          <w:szCs w:val="21"/>
        </w:rPr>
        <w:br/>
      </w:r>
      <w:r w:rsidRPr="00C25B9F">
        <w:rPr>
          <w:rFonts w:ascii="Calibri" w:eastAsia="Calibri" w:hAnsi="Calibri" w:cs="Calibri"/>
          <w:sz w:val="21"/>
          <w:szCs w:val="21"/>
        </w:rPr>
        <w:t>do wody w ilości 5 sztuk, wobec którego wymagał:</w:t>
      </w:r>
    </w:p>
    <w:p w14:paraId="51C44378" w14:textId="4AF74EC6"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5 - Wykonanie z tworzywa sztucznego;</w:t>
      </w:r>
    </w:p>
    <w:p w14:paraId="30E8BFBD" w14:textId="0CA11A0F"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8 - Zawartość żywicy: 4 litry;</w:t>
      </w:r>
    </w:p>
    <w:p w14:paraId="716BDF8D" w14:textId="432EF5F1"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11 - Możliwość programowania godziny regeneracji;</w:t>
      </w:r>
    </w:p>
    <w:p w14:paraId="16BB7715" w14:textId="511EFA3C"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20 - Zużycie soli max [kg] 4,5;</w:t>
      </w:r>
    </w:p>
    <w:p w14:paraId="33C9100C" w14:textId="4249FF11"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21 - Zbiornik soli max[kg] 75 kg;</w:t>
      </w:r>
    </w:p>
    <w:p w14:paraId="5C35816D" w14:textId="0B07B795"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23 - Temperatura dopływu wody &lt; 30 °C;</w:t>
      </w:r>
    </w:p>
    <w:p w14:paraId="6EBEA40A" w14:textId="60D6C499"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24 - Średnica przyłącza 3/4;</w:t>
      </w:r>
    </w:p>
    <w:p w14:paraId="67B69C3B" w14:textId="63499B6F"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25 - Ilość złoża max [I] 30;</w:t>
      </w:r>
    </w:p>
    <w:p w14:paraId="55B97706" w14:textId="16F5EF72"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u w:val="single"/>
        </w:rPr>
        <w:t>pkt 26 - Długość 320, głębokość 540 wysokość 1140 (wymiary z projektu);</w:t>
      </w:r>
    </w:p>
    <w:p w14:paraId="4ECA9984" w14:textId="63D5B1C7"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27 - Zasilanie: 230V;</w:t>
      </w:r>
    </w:p>
    <w:p w14:paraId="44B059AD" w14:textId="5E9F0735"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pkt 28 - Min. 100 kg soli do każdej sztuki.”</w:t>
      </w:r>
    </w:p>
    <w:p w14:paraId="2A193A70" w14:textId="1CBDB1B6"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Po analizie dokumentacji przedłożonej do kontroli doraźnej dostrzeżono, że </w:t>
      </w:r>
      <w:r w:rsidR="00352C8C">
        <w:rPr>
          <w:rFonts w:ascii="Calibri" w:eastAsia="Calibri" w:hAnsi="Calibri" w:cs="Calibri"/>
          <w:sz w:val="21"/>
          <w:szCs w:val="21"/>
        </w:rPr>
        <w:t>W</w:t>
      </w:r>
      <w:r w:rsidRPr="00C25B9F">
        <w:rPr>
          <w:rFonts w:ascii="Calibri" w:eastAsia="Calibri" w:hAnsi="Calibri" w:cs="Calibri"/>
          <w:sz w:val="21"/>
          <w:szCs w:val="21"/>
        </w:rPr>
        <w:t xml:space="preserve">ykonawca </w:t>
      </w:r>
      <w:r w:rsidR="00C91527">
        <w:rPr>
          <w:rFonts w:ascii="Calibri" w:eastAsia="Calibri" w:hAnsi="Calibri" w:cs="Calibri"/>
          <w:sz w:val="21"/>
          <w:szCs w:val="21"/>
        </w:rPr>
        <w:br/>
      </w:r>
      <w:r w:rsidRPr="00C25B9F">
        <w:rPr>
          <w:rFonts w:ascii="Calibri" w:eastAsia="Calibri" w:hAnsi="Calibri" w:cs="Calibri"/>
          <w:sz w:val="21"/>
          <w:szCs w:val="21"/>
        </w:rPr>
        <w:t>U</w:t>
      </w:r>
      <w:r w:rsidR="00C91527">
        <w:rPr>
          <w:rFonts w:ascii="Calibri" w:eastAsia="Calibri" w:hAnsi="Calibri" w:cs="Calibri"/>
          <w:sz w:val="21"/>
          <w:szCs w:val="21"/>
        </w:rPr>
        <w:t>.</w:t>
      </w:r>
      <w:r w:rsidRPr="00C25B9F">
        <w:rPr>
          <w:rFonts w:ascii="Calibri" w:eastAsia="Calibri" w:hAnsi="Calibri" w:cs="Calibri"/>
          <w:sz w:val="21"/>
          <w:szCs w:val="21"/>
        </w:rPr>
        <w:t xml:space="preserve"> w złożonym wraz z ofertą załączniku do SWZ, gdzie oświadczył, poprzez wpisanie w rubrykę słowa „TAK", iż spełnia wskazane przez </w:t>
      </w:r>
      <w:r w:rsidR="00783E3B">
        <w:rPr>
          <w:rFonts w:ascii="Calibri" w:eastAsia="Calibri" w:hAnsi="Calibri" w:cs="Calibri"/>
          <w:sz w:val="21"/>
          <w:szCs w:val="21"/>
        </w:rPr>
        <w:t>Z</w:t>
      </w:r>
      <w:r w:rsidRPr="00C25B9F">
        <w:rPr>
          <w:rFonts w:ascii="Calibri" w:eastAsia="Calibri" w:hAnsi="Calibri" w:cs="Calibri"/>
          <w:sz w:val="21"/>
          <w:szCs w:val="21"/>
        </w:rPr>
        <w:t xml:space="preserve">amawiającego wymagania. Jednocześnie jako przedmiotowy środek dowodowy załączył wraz z ofertą kartę katalogową </w:t>
      </w:r>
      <w:proofErr w:type="spellStart"/>
      <w:r w:rsidRPr="00C25B9F">
        <w:rPr>
          <w:rFonts w:ascii="Calibri" w:eastAsia="Calibri" w:hAnsi="Calibri" w:cs="Calibri"/>
          <w:sz w:val="21"/>
          <w:szCs w:val="21"/>
        </w:rPr>
        <w:t>uzdatniacza</w:t>
      </w:r>
      <w:proofErr w:type="spellEnd"/>
      <w:r w:rsidRPr="00C25B9F">
        <w:rPr>
          <w:rFonts w:ascii="Calibri" w:eastAsia="Calibri" w:hAnsi="Calibri" w:cs="Calibri"/>
          <w:sz w:val="21"/>
          <w:szCs w:val="21"/>
        </w:rPr>
        <w:t>.</w:t>
      </w:r>
    </w:p>
    <w:p w14:paraId="7764AE13" w14:textId="77777777" w:rsidR="0021352C" w:rsidRPr="00C25B9F" w:rsidRDefault="0021352C" w:rsidP="0021352C">
      <w:pPr>
        <w:spacing w:after="0"/>
        <w:rPr>
          <w:rFonts w:ascii="Calibri" w:hAnsi="Calibri" w:cs="Calibri"/>
          <w:sz w:val="21"/>
          <w:szCs w:val="21"/>
        </w:rPr>
      </w:pPr>
    </w:p>
    <w:p w14:paraId="22ACEA44" w14:textId="6F228C97"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 xml:space="preserve">Warto podkreślić, że w przedłożonej karcie katalogowej wskazano wymiary: </w:t>
      </w:r>
      <w:r w:rsidRPr="00C25B9F">
        <w:rPr>
          <w:rFonts w:ascii="Calibri" w:eastAsia="Calibri" w:hAnsi="Calibri" w:cs="Calibri"/>
          <w:sz w:val="21"/>
          <w:szCs w:val="21"/>
          <w:u w:val="single"/>
        </w:rPr>
        <w:t>510 x 360 x 1140 mm.</w:t>
      </w:r>
    </w:p>
    <w:p w14:paraId="0FE4A8B1" w14:textId="1E5C88D5"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Mając na uwadze powyższe, należy zauważyć, że </w:t>
      </w:r>
      <w:r w:rsidR="00352C8C">
        <w:rPr>
          <w:rFonts w:ascii="Calibri" w:eastAsia="Calibri" w:hAnsi="Calibri" w:cs="Calibri"/>
          <w:sz w:val="21"/>
          <w:szCs w:val="21"/>
        </w:rPr>
        <w:t>Z</w:t>
      </w:r>
      <w:r w:rsidRPr="00C25B9F">
        <w:rPr>
          <w:rFonts w:ascii="Calibri" w:eastAsia="Calibri" w:hAnsi="Calibri" w:cs="Calibri"/>
          <w:sz w:val="21"/>
          <w:szCs w:val="21"/>
        </w:rPr>
        <w:t xml:space="preserve">amawiający określił w załączniku do SWZ automatyczny </w:t>
      </w:r>
      <w:proofErr w:type="spellStart"/>
      <w:r w:rsidRPr="00C25B9F">
        <w:rPr>
          <w:rFonts w:ascii="Calibri" w:eastAsia="Calibri" w:hAnsi="Calibri" w:cs="Calibri"/>
          <w:sz w:val="21"/>
          <w:szCs w:val="21"/>
        </w:rPr>
        <w:t>uzdatniacz</w:t>
      </w:r>
      <w:proofErr w:type="spellEnd"/>
      <w:r w:rsidRPr="00C25B9F">
        <w:rPr>
          <w:rFonts w:ascii="Calibri" w:eastAsia="Calibri" w:hAnsi="Calibri" w:cs="Calibri"/>
          <w:sz w:val="21"/>
          <w:szCs w:val="21"/>
        </w:rPr>
        <w:t xml:space="preserve"> do wody, konkretne, precyzyjne parametry, które miało spełnić wymagane urządzenie. Wykonawca U, którego oferta została uznana za najkorzystniejszą w postępowaniu, przedłożył kartę katalogową wraz z ofertą, w której wskazał całkiem odmienne parametry dla </w:t>
      </w:r>
      <w:proofErr w:type="spellStart"/>
      <w:r w:rsidRPr="00C25B9F">
        <w:rPr>
          <w:rFonts w:ascii="Calibri" w:eastAsia="Calibri" w:hAnsi="Calibri" w:cs="Calibri"/>
          <w:sz w:val="21"/>
          <w:szCs w:val="21"/>
        </w:rPr>
        <w:t>uzdatniacza</w:t>
      </w:r>
      <w:proofErr w:type="spellEnd"/>
      <w:r w:rsidRPr="00C25B9F">
        <w:rPr>
          <w:rFonts w:ascii="Calibri" w:eastAsia="Calibri" w:hAnsi="Calibri" w:cs="Calibri"/>
          <w:sz w:val="21"/>
          <w:szCs w:val="21"/>
        </w:rPr>
        <w:t xml:space="preserve"> tj.: </w:t>
      </w:r>
      <w:r w:rsidRPr="00C25B9F">
        <w:rPr>
          <w:rFonts w:ascii="Calibri" w:eastAsia="Calibri" w:hAnsi="Calibri" w:cs="Calibri"/>
          <w:sz w:val="21"/>
          <w:szCs w:val="21"/>
          <w:u w:val="single"/>
        </w:rPr>
        <w:t>510x360x1140 mm.</w:t>
      </w:r>
      <w:r w:rsidRPr="00C25B9F">
        <w:rPr>
          <w:rFonts w:ascii="Calibri" w:eastAsia="Calibri" w:hAnsi="Calibri" w:cs="Calibri"/>
          <w:sz w:val="21"/>
          <w:szCs w:val="21"/>
        </w:rPr>
        <w:t xml:space="preserve"> </w:t>
      </w:r>
    </w:p>
    <w:p w14:paraId="2EC1EE2D" w14:textId="77777777" w:rsidR="0021352C" w:rsidRPr="00C25B9F" w:rsidRDefault="0021352C" w:rsidP="0021352C">
      <w:pPr>
        <w:spacing w:after="0"/>
        <w:rPr>
          <w:rFonts w:ascii="Calibri" w:hAnsi="Calibri" w:cs="Calibri"/>
          <w:sz w:val="21"/>
          <w:szCs w:val="21"/>
        </w:rPr>
      </w:pPr>
    </w:p>
    <w:p w14:paraId="2AEED0E1" w14:textId="40B4222D"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„Zatem powyższe dowodzi, że przedmiotowe urządzenie nie odpowiada warunkom określonym przez zamawiającego w SWZ. Pomimo, iż w załączniku do SWZ wykonawca wyraźnie oświadczył, że wymieniony przez niego </w:t>
      </w:r>
      <w:proofErr w:type="spellStart"/>
      <w:r w:rsidRPr="00C25B9F">
        <w:rPr>
          <w:rFonts w:ascii="Calibri" w:eastAsia="Calibri" w:hAnsi="Calibri" w:cs="Calibri"/>
          <w:i/>
          <w:iCs/>
          <w:sz w:val="21"/>
          <w:szCs w:val="21"/>
        </w:rPr>
        <w:t>uzdatniacz</w:t>
      </w:r>
      <w:proofErr w:type="spellEnd"/>
      <w:r w:rsidRPr="00C25B9F">
        <w:rPr>
          <w:rFonts w:ascii="Calibri" w:eastAsia="Calibri" w:hAnsi="Calibri" w:cs="Calibri"/>
          <w:i/>
          <w:iCs/>
          <w:sz w:val="21"/>
          <w:szCs w:val="21"/>
        </w:rPr>
        <w:t xml:space="preserve"> spełnia wszystkie te warunki. Zamawiający w efekcie dokonania badania oferty wykonawcy U zamiast ją odrzucić, z uwagi na wyraźny brak spełniania przez oferowany </w:t>
      </w:r>
      <w:proofErr w:type="spellStart"/>
      <w:r w:rsidRPr="00C25B9F">
        <w:rPr>
          <w:rFonts w:ascii="Calibri" w:eastAsia="Calibri" w:hAnsi="Calibri" w:cs="Calibri"/>
          <w:i/>
          <w:iCs/>
          <w:sz w:val="21"/>
          <w:szCs w:val="21"/>
        </w:rPr>
        <w:t>uzdatniacz</w:t>
      </w:r>
      <w:proofErr w:type="spellEnd"/>
      <w:r w:rsidRPr="00C25B9F">
        <w:rPr>
          <w:rFonts w:ascii="Calibri" w:eastAsia="Calibri" w:hAnsi="Calibri" w:cs="Calibri"/>
          <w:i/>
          <w:iCs/>
          <w:sz w:val="21"/>
          <w:szCs w:val="21"/>
        </w:rPr>
        <w:t xml:space="preserve"> warunków określonych w opisie przedmiotu zamówienia, dopuścił tolerancję w zakresie wymiarów, której wcześniej nie określił, niejako modyfikując zapisy SWZ w tym zakresie po upływie terminu składania ofert.‘’</w:t>
      </w:r>
    </w:p>
    <w:p w14:paraId="3CFAB4AC" w14:textId="0BAB55ED"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Niniejsza sprawa była przedmiotem kontroli doraźnej. Na skutek podjętych czynności kontrolnych wykazano naruszenie art. 226 ust. 1 pkt 5 ustawy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poprzez niedokonanie czynności odrzucenia oferty </w:t>
      </w:r>
      <w:r w:rsidR="00352C8C">
        <w:rPr>
          <w:rFonts w:ascii="Calibri" w:eastAsia="Calibri" w:hAnsi="Calibri" w:cs="Calibri"/>
          <w:sz w:val="21"/>
          <w:szCs w:val="21"/>
        </w:rPr>
        <w:t>W</w:t>
      </w:r>
      <w:r w:rsidRPr="00C25B9F">
        <w:rPr>
          <w:rFonts w:ascii="Calibri" w:eastAsia="Calibri" w:hAnsi="Calibri" w:cs="Calibri"/>
          <w:sz w:val="21"/>
          <w:szCs w:val="21"/>
        </w:rPr>
        <w:t xml:space="preserve">ykonawcy, w której zaoferowano automatyczny </w:t>
      </w:r>
      <w:proofErr w:type="spellStart"/>
      <w:r w:rsidRPr="00C25B9F">
        <w:rPr>
          <w:rFonts w:ascii="Calibri" w:eastAsia="Calibri" w:hAnsi="Calibri" w:cs="Calibri"/>
          <w:sz w:val="21"/>
          <w:szCs w:val="21"/>
        </w:rPr>
        <w:t>uzdatniacz</w:t>
      </w:r>
      <w:proofErr w:type="spellEnd"/>
      <w:r w:rsidRPr="00C25B9F">
        <w:rPr>
          <w:rFonts w:ascii="Calibri" w:eastAsia="Calibri" w:hAnsi="Calibri" w:cs="Calibri"/>
          <w:sz w:val="21"/>
          <w:szCs w:val="21"/>
        </w:rPr>
        <w:t xml:space="preserve"> niespełniający warunków określonych przez zamawiającego w opisie przedmiotu zamówienia. </w:t>
      </w:r>
    </w:p>
    <w:p w14:paraId="4AC846A2" w14:textId="77777777" w:rsidR="0021352C" w:rsidRPr="00C25B9F" w:rsidRDefault="0021352C" w:rsidP="0021352C">
      <w:pPr>
        <w:spacing w:after="0"/>
        <w:rPr>
          <w:rFonts w:ascii="Calibri" w:hAnsi="Calibri" w:cs="Calibri"/>
          <w:sz w:val="21"/>
          <w:szCs w:val="21"/>
        </w:rPr>
      </w:pPr>
    </w:p>
    <w:p w14:paraId="637ED97E" w14:textId="26A8370C"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lastRenderedPageBreak/>
        <w:t xml:space="preserve">Zdaniem Kontrolującego, powyższe naruszenie miało wpływ na wynik postępowania. </w:t>
      </w:r>
    </w:p>
    <w:p w14:paraId="462BBB2A" w14:textId="77777777" w:rsidR="0021352C" w:rsidRPr="00C25B9F" w:rsidRDefault="0021352C" w:rsidP="0021352C">
      <w:pPr>
        <w:spacing w:after="0"/>
        <w:rPr>
          <w:rFonts w:ascii="Calibri" w:hAnsi="Calibri" w:cs="Calibri"/>
          <w:sz w:val="21"/>
          <w:szCs w:val="21"/>
        </w:rPr>
      </w:pPr>
    </w:p>
    <w:p w14:paraId="26FEAC62" w14:textId="7251BE73" w:rsidR="574C98C2" w:rsidRDefault="574C98C2" w:rsidP="0021352C">
      <w:pPr>
        <w:spacing w:after="0"/>
        <w:rPr>
          <w:rFonts w:ascii="Calibri" w:eastAsia="Calibri" w:hAnsi="Calibri" w:cs="Calibri"/>
          <w:sz w:val="21"/>
          <w:szCs w:val="21"/>
        </w:rPr>
      </w:pPr>
      <w:r w:rsidRPr="00D80B2C">
        <w:rPr>
          <w:rFonts w:ascii="Calibri" w:eastAsia="Calibri" w:hAnsi="Calibri" w:cs="Calibri"/>
          <w:sz w:val="21"/>
          <w:szCs w:val="21"/>
        </w:rPr>
        <w:t>Jak wynika z akt sprawy, zamawiający w ustawowym terminie złożył zastrzeżenia do wyniku kontroli</w:t>
      </w:r>
      <w:r w:rsidRPr="00C25B9F">
        <w:rPr>
          <w:rFonts w:ascii="Calibri" w:eastAsia="Calibri" w:hAnsi="Calibri" w:cs="Calibri"/>
          <w:sz w:val="21"/>
          <w:szCs w:val="21"/>
        </w:rPr>
        <w:t xml:space="preserve"> doraźnej. </w:t>
      </w:r>
    </w:p>
    <w:p w14:paraId="2E9766C3" w14:textId="77777777" w:rsidR="0021352C" w:rsidRPr="00C25B9F" w:rsidRDefault="0021352C" w:rsidP="0021352C">
      <w:pPr>
        <w:spacing w:after="0"/>
        <w:rPr>
          <w:rFonts w:ascii="Calibri" w:hAnsi="Calibri" w:cs="Calibri"/>
          <w:sz w:val="21"/>
          <w:szCs w:val="21"/>
        </w:rPr>
      </w:pPr>
    </w:p>
    <w:p w14:paraId="52690BB7" w14:textId="402DFCEB" w:rsidR="574C98C2" w:rsidRPr="00366034" w:rsidRDefault="00C37804" w:rsidP="0021352C">
      <w:pPr>
        <w:rPr>
          <w:rFonts w:ascii="Calibri" w:hAnsi="Calibri" w:cs="Calibri"/>
          <w:sz w:val="21"/>
          <w:szCs w:val="21"/>
        </w:rPr>
      </w:pPr>
      <w:r w:rsidRPr="00C21186">
        <w:rPr>
          <w:rFonts w:ascii="Calibri" w:eastAsia="Calibri" w:hAnsi="Calibri" w:cs="Calibri"/>
          <w:sz w:val="21"/>
          <w:szCs w:val="21"/>
        </w:rPr>
        <w:t>W uchwale</w:t>
      </w:r>
      <w:r w:rsidR="00D56C2A" w:rsidRPr="00C21186">
        <w:rPr>
          <w:rFonts w:ascii="Calibri" w:eastAsia="Calibri" w:hAnsi="Calibri" w:cs="Calibri"/>
          <w:sz w:val="21"/>
          <w:szCs w:val="21"/>
        </w:rPr>
        <w:t xml:space="preserve"> z dnia 9 listopada 2022 r., sygn. akt KIO/KD 30/22</w:t>
      </w:r>
      <w:r w:rsidRPr="00C21186">
        <w:rPr>
          <w:rFonts w:ascii="Calibri" w:eastAsia="Calibri" w:hAnsi="Calibri" w:cs="Calibri"/>
          <w:sz w:val="21"/>
          <w:szCs w:val="21"/>
        </w:rPr>
        <w:t xml:space="preserve">, </w:t>
      </w:r>
      <w:r w:rsidR="574C98C2" w:rsidRPr="00366034">
        <w:rPr>
          <w:rFonts w:ascii="Calibri" w:eastAsia="Calibri" w:hAnsi="Calibri" w:cs="Calibri"/>
          <w:sz w:val="21"/>
          <w:szCs w:val="21"/>
        </w:rPr>
        <w:t xml:space="preserve">Krajowa Izba Odwoławcza wyraziła opinię </w:t>
      </w:r>
      <w:r w:rsidR="00D80B2C" w:rsidRPr="00C21186">
        <w:rPr>
          <w:sz w:val="21"/>
          <w:szCs w:val="21"/>
        </w:rPr>
        <w:br/>
      </w:r>
      <w:r w:rsidR="574C98C2" w:rsidRPr="00366034">
        <w:rPr>
          <w:rFonts w:ascii="Calibri" w:eastAsia="Calibri" w:hAnsi="Calibri" w:cs="Calibri"/>
          <w:sz w:val="21"/>
          <w:szCs w:val="21"/>
        </w:rPr>
        <w:t xml:space="preserve">o nieuwzględnieniu w całości zastrzeżeń zamawiającego od wyniku kontroli doraźnej. </w:t>
      </w:r>
    </w:p>
    <w:p w14:paraId="2FEF115B" w14:textId="5B58D842" w:rsidR="00D965E0" w:rsidRDefault="00D965E0" w:rsidP="0021352C">
      <w:pPr>
        <w:pStyle w:val="Akapitzlist"/>
        <w:numPr>
          <w:ilvl w:val="0"/>
          <w:numId w:val="74"/>
        </w:numPr>
        <w:spacing w:line="257" w:lineRule="auto"/>
        <w:ind w:left="284" w:hanging="284"/>
      </w:pPr>
      <w:r w:rsidRPr="44608261">
        <w:rPr>
          <w:rFonts w:ascii="Calibri" w:eastAsia="Calibri" w:hAnsi="Calibri" w:cs="Calibri"/>
          <w:sz w:val="20"/>
          <w:szCs w:val="20"/>
        </w:rPr>
        <w:t>Informacja o wyniku kontroli doraźnej z dnia 13</w:t>
      </w:r>
      <w:r>
        <w:rPr>
          <w:rFonts w:ascii="Calibri" w:eastAsia="Calibri" w:hAnsi="Calibri" w:cs="Calibri"/>
          <w:sz w:val="20"/>
          <w:szCs w:val="20"/>
        </w:rPr>
        <w:t xml:space="preserve"> lipca </w:t>
      </w:r>
      <w:r w:rsidRPr="44608261">
        <w:rPr>
          <w:rFonts w:ascii="Calibri" w:eastAsia="Calibri" w:hAnsi="Calibri" w:cs="Calibri"/>
          <w:sz w:val="20"/>
          <w:szCs w:val="20"/>
        </w:rPr>
        <w:t>2022 r., znak sprawy KND/201/21/DKZP</w:t>
      </w:r>
      <w:r w:rsidR="00172BCB" w:rsidRPr="00172BCB">
        <w:rPr>
          <w:rFonts w:ascii="Calibri" w:eastAsia="Calibri" w:hAnsi="Calibri" w:cs="Calibri"/>
          <w:sz w:val="20"/>
          <w:szCs w:val="20"/>
        </w:rPr>
        <w:t>.</w:t>
      </w:r>
    </w:p>
    <w:p w14:paraId="4A0EE6AA" w14:textId="5F380355"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 xml:space="preserve">Przedmiot kontrolowanego zamówienia zawierał dostawę laptopów z systemem operacyjnym dla uczniów (40 szt.) i nauczycieli (10 szt.), monitorów interaktywnych (7 szt.) i szafy do przechowywania laptopów </w:t>
      </w:r>
      <w:r w:rsidR="00D965E0">
        <w:rPr>
          <w:rFonts w:ascii="Calibri" w:eastAsia="Calibri" w:hAnsi="Calibri" w:cs="Calibri"/>
          <w:sz w:val="21"/>
          <w:szCs w:val="21"/>
        </w:rPr>
        <w:br/>
      </w:r>
      <w:r w:rsidRPr="00C25B9F">
        <w:rPr>
          <w:rFonts w:ascii="Calibri" w:eastAsia="Calibri" w:hAnsi="Calibri" w:cs="Calibri"/>
          <w:sz w:val="21"/>
          <w:szCs w:val="21"/>
        </w:rPr>
        <w:t>(1 szt.). Zgodnie z treścią SWZ oraz szczegółowym opisem przedmiotu zamówienia zamówienie obejmowało dostawę laptopów o następujących parametrach:</w:t>
      </w:r>
    </w:p>
    <w:p w14:paraId="3ED3A301" w14:textId="60E3E669"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 xml:space="preserve"> </w:t>
      </w:r>
      <w:r w:rsidRPr="00C25B9F">
        <w:rPr>
          <w:rFonts w:ascii="Calibri" w:eastAsia="Calibri" w:hAnsi="Calibri" w:cs="Calibri"/>
          <w:i/>
          <w:iCs/>
          <w:sz w:val="21"/>
          <w:szCs w:val="21"/>
          <w:u w:val="single"/>
        </w:rPr>
        <w:t>Laptop dla uczniów, sztuk: 20</w:t>
      </w:r>
    </w:p>
    <w:p w14:paraId="07328B22" w14:textId="58951947"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Parametry pamięci masowej (dysk twardy): 256 GB lub więcej</w:t>
      </w:r>
    </w:p>
    <w:p w14:paraId="7EF99ABA" w14:textId="247805F9"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Pamięć operacyjna (RAM) minimum: 8 GB</w:t>
      </w:r>
    </w:p>
    <w:p w14:paraId="56418060" w14:textId="263D193A"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Możliwość rozbudowy: 16 GB lub więcej </w:t>
      </w:r>
    </w:p>
    <w:p w14:paraId="7ADC1AC7" w14:textId="148D8A42"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u w:val="single"/>
        </w:rPr>
        <w:t>Laptop dla nauczycieli, sztuk 5</w:t>
      </w:r>
    </w:p>
    <w:p w14:paraId="7EEE4D18" w14:textId="09CD3169"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Parametry pamięci masowej (dysk twardy): 512 GB lub więcej</w:t>
      </w:r>
    </w:p>
    <w:p w14:paraId="2E8A548E" w14:textId="5DD6C9FE"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Pamięć operacyjna (RAM) minimum: 8 GB</w:t>
      </w:r>
    </w:p>
    <w:p w14:paraId="1B34D166" w14:textId="4F99E698"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Możliwość rozbudowy: 16 GB lub więcej</w:t>
      </w:r>
    </w:p>
    <w:p w14:paraId="152525F7" w14:textId="6B2AB662"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u w:val="single"/>
        </w:rPr>
        <w:t>Laptop dla nauczycieli, sztuk 5</w:t>
      </w:r>
    </w:p>
    <w:p w14:paraId="4C94FD70" w14:textId="3841E071"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Parametry pamięci masowej (dysk twardy): 512 GB lub więcej</w:t>
      </w:r>
    </w:p>
    <w:p w14:paraId="5937BA74" w14:textId="49B703D5"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Pamięć operacyjna (RAM) minimum: 16 GB</w:t>
      </w:r>
    </w:p>
    <w:p w14:paraId="6BEBCD51" w14:textId="3824C4E2"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Możliwość rozbudowy: 32 GB lub więcej</w:t>
      </w:r>
    </w:p>
    <w:p w14:paraId="298C3D36" w14:textId="775436DB"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u w:val="single"/>
        </w:rPr>
        <w:t>Laptop dla uczniów, sztuk 20</w:t>
      </w:r>
    </w:p>
    <w:p w14:paraId="0C16A5E5" w14:textId="597A6208"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Parametry pamięci masowej (dysk twardy): 512 GB lub więcej</w:t>
      </w:r>
    </w:p>
    <w:p w14:paraId="2B3E2944" w14:textId="00E9450E"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Pamięć operacyjna (RAM) minimum: 16 GB</w:t>
      </w:r>
    </w:p>
    <w:p w14:paraId="65E726DC" w14:textId="1AB69DB2"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Możliwość rozbudowy: 32 GB lub więcej”</w:t>
      </w:r>
    </w:p>
    <w:p w14:paraId="1BA159E2" w14:textId="28082014" w:rsidR="574C98C2" w:rsidRPr="00C25B9F" w:rsidRDefault="574C98C2" w:rsidP="0021352C">
      <w:pPr>
        <w:spacing w:after="100"/>
        <w:rPr>
          <w:rFonts w:ascii="Calibri" w:hAnsi="Calibri" w:cs="Calibri"/>
          <w:sz w:val="21"/>
          <w:szCs w:val="21"/>
        </w:rPr>
      </w:pPr>
      <w:r w:rsidRPr="00C25B9F">
        <w:rPr>
          <w:rFonts w:ascii="Calibri" w:eastAsia="Calibri" w:hAnsi="Calibri" w:cs="Calibri"/>
          <w:sz w:val="21"/>
          <w:szCs w:val="21"/>
        </w:rPr>
        <w:t>W zapisach SWZ określono, że. „</w:t>
      </w:r>
      <w:r w:rsidRPr="00C25B9F">
        <w:rPr>
          <w:rFonts w:ascii="Calibri" w:eastAsia="Calibri" w:hAnsi="Calibri" w:cs="Calibri"/>
          <w:i/>
          <w:iCs/>
          <w:sz w:val="21"/>
          <w:szCs w:val="21"/>
        </w:rPr>
        <w:t xml:space="preserve">działając na podstawie art. 107 ust. 2 ustawy </w:t>
      </w:r>
      <w:proofErr w:type="spellStart"/>
      <w:r w:rsidRPr="00C25B9F">
        <w:rPr>
          <w:rFonts w:ascii="Calibri" w:eastAsia="Calibri" w:hAnsi="Calibri" w:cs="Calibri"/>
          <w:i/>
          <w:iCs/>
          <w:sz w:val="21"/>
          <w:szCs w:val="21"/>
        </w:rPr>
        <w:t>Pzp</w:t>
      </w:r>
      <w:proofErr w:type="spellEnd"/>
      <w:r w:rsidRPr="00C25B9F">
        <w:rPr>
          <w:rFonts w:ascii="Calibri" w:eastAsia="Calibri" w:hAnsi="Calibri" w:cs="Calibri"/>
          <w:i/>
          <w:iCs/>
          <w:sz w:val="21"/>
          <w:szCs w:val="21"/>
        </w:rPr>
        <w:t xml:space="preserve"> zamawiający przewiduje, że w sytuacji, w której wykonawca nie złożył przedmiotowych środków dowodowych lub złożone przedmiotowe środki dowodowe są niekompletne, zamawiający jednokrotnie wezwie do ich złożenia lub uzupełnienia w wyznaczonym terminie”.</w:t>
      </w:r>
    </w:p>
    <w:p w14:paraId="07811D89" w14:textId="6A3366B9"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 xml:space="preserve">W toku przeprowadzonych czynności kontrolnych wywnioskowano, że w toku kontroli zostały ustalone następujące informacje dotyczące oferty </w:t>
      </w:r>
      <w:r w:rsidR="00366034">
        <w:rPr>
          <w:rFonts w:ascii="Calibri" w:eastAsia="Calibri" w:hAnsi="Calibri" w:cs="Calibri"/>
          <w:sz w:val="21"/>
          <w:szCs w:val="21"/>
        </w:rPr>
        <w:t>W</w:t>
      </w:r>
      <w:r w:rsidRPr="00C25B9F">
        <w:rPr>
          <w:rFonts w:ascii="Calibri" w:eastAsia="Calibri" w:hAnsi="Calibri" w:cs="Calibri"/>
          <w:sz w:val="21"/>
          <w:szCs w:val="21"/>
        </w:rPr>
        <w:t xml:space="preserve">ykonawcy E: </w:t>
      </w:r>
    </w:p>
    <w:p w14:paraId="34BBD773" w14:textId="13E98078"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W złożonej ofercie (przed jej uzupełnieniem) znajdowały się dwie specyfikacje techniczne:</w:t>
      </w:r>
    </w:p>
    <w:p w14:paraId="7A43B003" w14:textId="389C02F4" w:rsidR="574C98C2" w:rsidRPr="00C25B9F" w:rsidRDefault="574C98C2" w:rsidP="0021352C">
      <w:pPr>
        <w:pStyle w:val="Akapitzlist"/>
        <w:numPr>
          <w:ilvl w:val="0"/>
          <w:numId w:val="2"/>
        </w:numPr>
        <w:spacing w:after="0"/>
        <w:ind w:left="284" w:hanging="284"/>
        <w:rPr>
          <w:rFonts w:ascii="Calibri" w:eastAsia="Calibri" w:hAnsi="Calibri" w:cs="Calibri"/>
          <w:sz w:val="21"/>
          <w:szCs w:val="21"/>
        </w:rPr>
      </w:pPr>
      <w:r w:rsidRPr="00C25B9F">
        <w:rPr>
          <w:rFonts w:ascii="Calibri" w:eastAsia="Calibri" w:hAnsi="Calibri" w:cs="Calibri"/>
          <w:sz w:val="21"/>
          <w:szCs w:val="21"/>
        </w:rPr>
        <w:t>HP 250 G8 – laptop dla uczniów: 8 GB pamięci RAM z możliwością rozbudowy do 16 GB; dysk twardy 256 GB;</w:t>
      </w:r>
    </w:p>
    <w:p w14:paraId="692D3C07" w14:textId="50925C5B" w:rsidR="574C98C2" w:rsidRPr="00C25B9F" w:rsidRDefault="574C98C2" w:rsidP="0021352C">
      <w:pPr>
        <w:pStyle w:val="Akapitzlist"/>
        <w:numPr>
          <w:ilvl w:val="0"/>
          <w:numId w:val="2"/>
        </w:numPr>
        <w:spacing w:after="0"/>
        <w:ind w:left="284" w:hanging="284"/>
        <w:rPr>
          <w:rFonts w:ascii="Calibri" w:eastAsia="Calibri" w:hAnsi="Calibri" w:cs="Calibri"/>
          <w:sz w:val="21"/>
          <w:szCs w:val="21"/>
        </w:rPr>
      </w:pPr>
      <w:r w:rsidRPr="00C25B9F">
        <w:rPr>
          <w:rFonts w:ascii="Calibri" w:eastAsia="Calibri" w:hAnsi="Calibri" w:cs="Calibri"/>
          <w:sz w:val="21"/>
          <w:szCs w:val="21"/>
        </w:rPr>
        <w:t>HP 250 G8 – laptop dla nauczycieli: 8 GB pamięci RAM z możliwością rozbudowy do 16 GB; dysk twardy 512 GB.</w:t>
      </w:r>
    </w:p>
    <w:p w14:paraId="60612DFE" w14:textId="06652B83"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 xml:space="preserve">Powyższe oznacza, że w złożonej ofercie </w:t>
      </w:r>
      <w:r w:rsidR="00923F1A">
        <w:rPr>
          <w:rFonts w:ascii="Calibri" w:eastAsia="Calibri" w:hAnsi="Calibri" w:cs="Calibri"/>
          <w:sz w:val="21"/>
          <w:szCs w:val="21"/>
        </w:rPr>
        <w:t>W</w:t>
      </w:r>
      <w:r w:rsidRPr="00C25B9F">
        <w:rPr>
          <w:rFonts w:ascii="Calibri" w:eastAsia="Calibri" w:hAnsi="Calibri" w:cs="Calibri"/>
          <w:sz w:val="21"/>
          <w:szCs w:val="21"/>
        </w:rPr>
        <w:t>ykonawcy brakowało specyfikacji potwierdzającej spełnianie wymagań (16 GB pamięci RAM z możliwością rozbudowy do 32 GB, dysk twardy 512 GB lub więcej).</w:t>
      </w:r>
    </w:p>
    <w:p w14:paraId="4C4C2C5D" w14:textId="2750428C"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Co istotne, z treści oferty, poza jednym zdaniem w formularzu ofertowym: </w:t>
      </w:r>
      <w:r w:rsidR="007F156D">
        <w:rPr>
          <w:rFonts w:ascii="Calibri" w:eastAsia="Calibri" w:hAnsi="Calibri" w:cs="Calibri"/>
          <w:i/>
          <w:iCs/>
          <w:sz w:val="21"/>
          <w:szCs w:val="21"/>
        </w:rPr>
        <w:t>(</w:t>
      </w:r>
      <w:r w:rsidRPr="00C25B9F">
        <w:rPr>
          <w:rFonts w:ascii="Calibri" w:eastAsia="Calibri" w:hAnsi="Calibri" w:cs="Calibri"/>
          <w:i/>
          <w:iCs/>
          <w:sz w:val="21"/>
          <w:szCs w:val="21"/>
        </w:rPr>
        <w:t>Oferowany przez nas przedmiot zamówienia spełnia wymagania określone w specyfikacji warunków zamówienia)</w:t>
      </w:r>
      <w:r w:rsidRPr="00C25B9F">
        <w:rPr>
          <w:rFonts w:ascii="Calibri" w:eastAsia="Calibri" w:hAnsi="Calibri" w:cs="Calibri"/>
          <w:sz w:val="21"/>
          <w:szCs w:val="21"/>
        </w:rPr>
        <w:t xml:space="preserve"> nie wynika, jaki dokładnie przedmiot zamówienia oferuje wykonawca i czy obejmuje on wszystkie trzy wymagane przez </w:t>
      </w:r>
      <w:r w:rsidR="00923F1A">
        <w:rPr>
          <w:rFonts w:ascii="Calibri" w:eastAsia="Calibri" w:hAnsi="Calibri" w:cs="Calibri"/>
          <w:sz w:val="21"/>
          <w:szCs w:val="21"/>
        </w:rPr>
        <w:t>Z</w:t>
      </w:r>
      <w:r w:rsidRPr="00C25B9F">
        <w:rPr>
          <w:rFonts w:ascii="Calibri" w:eastAsia="Calibri" w:hAnsi="Calibri" w:cs="Calibri"/>
          <w:sz w:val="21"/>
          <w:szCs w:val="21"/>
        </w:rPr>
        <w:t>amawiającego rodzaje laptopów.</w:t>
      </w:r>
    </w:p>
    <w:p w14:paraId="2C8ACD6B" w14:textId="77777777" w:rsidR="0021352C" w:rsidRPr="00C25B9F" w:rsidRDefault="0021352C" w:rsidP="0021352C">
      <w:pPr>
        <w:spacing w:after="0"/>
        <w:rPr>
          <w:rFonts w:ascii="Calibri" w:hAnsi="Calibri" w:cs="Calibri"/>
          <w:sz w:val="21"/>
          <w:szCs w:val="21"/>
        </w:rPr>
      </w:pPr>
    </w:p>
    <w:p w14:paraId="1FC14F7E" w14:textId="031077E3" w:rsidR="574C98C2" w:rsidRPr="00C25B9F" w:rsidRDefault="574C98C2" w:rsidP="0021352C">
      <w:pPr>
        <w:spacing w:after="100"/>
        <w:rPr>
          <w:rFonts w:ascii="Calibri" w:hAnsi="Calibri" w:cs="Calibri"/>
          <w:sz w:val="21"/>
          <w:szCs w:val="21"/>
        </w:rPr>
      </w:pPr>
      <w:r w:rsidRPr="00C25B9F">
        <w:rPr>
          <w:rFonts w:ascii="Calibri" w:eastAsia="Calibri" w:hAnsi="Calibri" w:cs="Calibri"/>
          <w:sz w:val="21"/>
          <w:szCs w:val="21"/>
        </w:rPr>
        <w:t xml:space="preserve">Przy piśmie z dnia 01.10.2021 r. </w:t>
      </w:r>
      <w:r w:rsidR="00923F1A">
        <w:rPr>
          <w:rFonts w:ascii="Calibri" w:eastAsia="Calibri" w:hAnsi="Calibri" w:cs="Calibri"/>
          <w:sz w:val="21"/>
          <w:szCs w:val="21"/>
        </w:rPr>
        <w:t>W</w:t>
      </w:r>
      <w:r w:rsidRPr="00C25B9F">
        <w:rPr>
          <w:rFonts w:ascii="Calibri" w:eastAsia="Calibri" w:hAnsi="Calibri" w:cs="Calibri"/>
          <w:sz w:val="21"/>
          <w:szCs w:val="21"/>
        </w:rPr>
        <w:t xml:space="preserve">ykonawca E wyjaśnił, że </w:t>
      </w:r>
      <w:r w:rsidRPr="00C25B9F">
        <w:rPr>
          <w:rFonts w:ascii="Calibri" w:eastAsia="Calibri" w:hAnsi="Calibri" w:cs="Calibri"/>
          <w:i/>
          <w:iCs/>
          <w:sz w:val="21"/>
          <w:szCs w:val="21"/>
        </w:rPr>
        <w:t>do oferty omyłkowo załączył tylko dwie karty katalogowe</w:t>
      </w:r>
      <w:r w:rsidRPr="00C25B9F">
        <w:rPr>
          <w:rFonts w:ascii="Calibri" w:eastAsia="Calibri" w:hAnsi="Calibri" w:cs="Calibri"/>
          <w:sz w:val="21"/>
          <w:szCs w:val="21"/>
        </w:rPr>
        <w:t xml:space="preserve"> w związku z tym, jako uzupełnienie przedmiotowych środków dowodowych wykonawca </w:t>
      </w:r>
      <w:r w:rsidRPr="00C25B9F">
        <w:rPr>
          <w:rFonts w:ascii="Calibri" w:eastAsia="Calibri" w:hAnsi="Calibri" w:cs="Calibri"/>
          <w:sz w:val="21"/>
          <w:szCs w:val="21"/>
        </w:rPr>
        <w:lastRenderedPageBreak/>
        <w:t>przedłożył kolejne dwie karty katalogowe, czyli specyfikację techniczną spełniającą parametry, tj.: HP 250 G8 – laptop: 16 GB pamięci RAM z możliwością rozbudowy do 32 GB; dysk twardy 512 GB.</w:t>
      </w:r>
    </w:p>
    <w:p w14:paraId="3B10A68F" w14:textId="141B9FF3" w:rsidR="574C98C2" w:rsidRPr="00172BCB" w:rsidRDefault="574C98C2" w:rsidP="0021352C">
      <w:pPr>
        <w:spacing w:after="0"/>
        <w:rPr>
          <w:rFonts w:ascii="Calibri" w:eastAsia="Calibri" w:hAnsi="Calibri" w:cs="Calibri"/>
          <w:i/>
          <w:sz w:val="21"/>
          <w:szCs w:val="21"/>
        </w:rPr>
      </w:pPr>
      <w:r w:rsidRPr="00C25B9F">
        <w:rPr>
          <w:rFonts w:ascii="Calibri" w:eastAsia="Calibri" w:hAnsi="Calibri" w:cs="Calibri"/>
          <w:sz w:val="21"/>
          <w:szCs w:val="21"/>
        </w:rPr>
        <w:t xml:space="preserve">Opierając się na powyższym stanie faktycznym sprawy, </w:t>
      </w:r>
      <w:r w:rsidRPr="00C25B9F">
        <w:rPr>
          <w:rFonts w:ascii="Calibri" w:eastAsia="Calibri" w:hAnsi="Calibri" w:cs="Calibri"/>
          <w:i/>
          <w:iCs/>
          <w:sz w:val="21"/>
          <w:szCs w:val="21"/>
        </w:rPr>
        <w:t xml:space="preserve">w formularzu ofertowym załączonym do oferty wykonawcy E nie wynikało, jaki dokładnie przedmiot zamówienia wykonawca oferuje Zamawiającemu. </w:t>
      </w:r>
      <w:r w:rsidR="00172BCB">
        <w:rPr>
          <w:rFonts w:ascii="Calibri" w:eastAsia="Calibri" w:hAnsi="Calibri" w:cs="Calibri"/>
          <w:i/>
          <w:iCs/>
          <w:sz w:val="21"/>
          <w:szCs w:val="21"/>
        </w:rPr>
        <w:br/>
      </w:r>
      <w:r w:rsidRPr="00C25B9F">
        <w:rPr>
          <w:rFonts w:ascii="Calibri" w:eastAsia="Calibri" w:hAnsi="Calibri" w:cs="Calibri"/>
          <w:i/>
          <w:iCs/>
          <w:sz w:val="21"/>
          <w:szCs w:val="21"/>
        </w:rPr>
        <w:t>Nie zostało w nim jasno i precyzyjnie wyszczególnione, że wykonawca oferuje trzy różne rodzaje (konfiguracje techniczne) laptopów, zgodnie z wymaganiami Zamawiającego. Jedynymi dokumentami, z których wynikało, jaki przedmiot zamówienia oferuje wykonawca, były dwie specyfikacje techniczne, spełniające wymagania dla dwóch z trzech wymaganych rodzajów laptopów</w:t>
      </w:r>
      <w:r w:rsidR="0052509A">
        <w:rPr>
          <w:rFonts w:ascii="Calibri" w:eastAsia="Calibri" w:hAnsi="Calibri" w:cs="Calibri"/>
          <w:i/>
          <w:iCs/>
          <w:sz w:val="21"/>
          <w:szCs w:val="21"/>
        </w:rPr>
        <w:t xml:space="preserve"> </w:t>
      </w:r>
      <w:r w:rsidRPr="44608261">
        <w:rPr>
          <w:rFonts w:ascii="Calibri" w:eastAsia="Calibri" w:hAnsi="Calibri" w:cs="Calibri"/>
          <w:i/>
          <w:iCs/>
          <w:sz w:val="21"/>
          <w:szCs w:val="21"/>
        </w:rPr>
        <w:t>(…)</w:t>
      </w:r>
      <w:r w:rsidR="0052509A">
        <w:rPr>
          <w:rFonts w:ascii="Calibri" w:eastAsia="Calibri" w:hAnsi="Calibri" w:cs="Calibri"/>
          <w:i/>
          <w:iCs/>
          <w:sz w:val="21"/>
          <w:szCs w:val="21"/>
        </w:rPr>
        <w:t>.</w:t>
      </w:r>
    </w:p>
    <w:p w14:paraId="7728CE33" w14:textId="02D3FC41" w:rsidR="574C98C2" w:rsidRDefault="574C98C2" w:rsidP="0021352C">
      <w:pPr>
        <w:spacing w:after="0"/>
        <w:rPr>
          <w:rFonts w:ascii="Calibri" w:eastAsia="Calibri" w:hAnsi="Calibri" w:cs="Calibri"/>
          <w:i/>
          <w:iCs/>
          <w:sz w:val="21"/>
          <w:szCs w:val="21"/>
        </w:rPr>
      </w:pPr>
      <w:r w:rsidRPr="00C25B9F">
        <w:rPr>
          <w:rFonts w:ascii="Calibri" w:eastAsia="Calibri" w:hAnsi="Calibri" w:cs="Calibri"/>
          <w:i/>
          <w:iCs/>
          <w:sz w:val="21"/>
          <w:szCs w:val="21"/>
        </w:rPr>
        <w:t xml:space="preserve">W piśmie z dnia 01.10.2021 r. wykonawca E poinformował zamawiającego, że omyłkowo nie załączył </w:t>
      </w:r>
      <w:r w:rsidR="00172BCB">
        <w:rPr>
          <w:rFonts w:ascii="Calibri" w:eastAsia="Calibri" w:hAnsi="Calibri" w:cs="Calibri"/>
          <w:i/>
          <w:iCs/>
          <w:sz w:val="21"/>
          <w:szCs w:val="21"/>
        </w:rPr>
        <w:br/>
      </w:r>
      <w:r w:rsidRPr="00C25B9F">
        <w:rPr>
          <w:rFonts w:ascii="Calibri" w:eastAsia="Calibri" w:hAnsi="Calibri" w:cs="Calibri"/>
          <w:i/>
          <w:iCs/>
          <w:sz w:val="21"/>
          <w:szCs w:val="21"/>
        </w:rPr>
        <w:t>do oferty specyfikacji technicznej dla trzeciego rodzaju laptopów, a tym samym po złożeniu oferty, oświadczył, że oferuje przedmiot zamówienia w powyższym zakresie.</w:t>
      </w:r>
    </w:p>
    <w:p w14:paraId="4122B96B" w14:textId="77777777" w:rsidR="002E384B" w:rsidRPr="00C25B9F" w:rsidRDefault="002E384B" w:rsidP="0021352C">
      <w:pPr>
        <w:spacing w:after="0"/>
        <w:rPr>
          <w:rFonts w:ascii="Calibri" w:hAnsi="Calibri" w:cs="Calibri"/>
          <w:sz w:val="21"/>
          <w:szCs w:val="21"/>
        </w:rPr>
      </w:pPr>
    </w:p>
    <w:p w14:paraId="410EB6B3" w14:textId="12A4BB67" w:rsidR="574C98C2" w:rsidRDefault="574C98C2" w:rsidP="0021352C">
      <w:pPr>
        <w:spacing w:after="0"/>
        <w:rPr>
          <w:rFonts w:ascii="Calibri" w:eastAsia="Calibri" w:hAnsi="Calibri" w:cs="Calibri"/>
          <w:i/>
          <w:iCs/>
          <w:sz w:val="21"/>
          <w:szCs w:val="21"/>
        </w:rPr>
      </w:pPr>
      <w:r w:rsidRPr="00C25B9F">
        <w:rPr>
          <w:rFonts w:ascii="Calibri" w:eastAsia="Calibri" w:hAnsi="Calibri" w:cs="Calibri"/>
          <w:i/>
          <w:iCs/>
          <w:sz w:val="21"/>
          <w:szCs w:val="21"/>
        </w:rPr>
        <w:t xml:space="preserve">W konsekwencji, uzupełnione przedmiotowe środki dowodowe wychodziły poza treść wynikającą pierwotnie z oferty, wskazywały na nowe elementy związane z oświadczeniem woli wykonawcy i kształtowały nową treść jego zobowiązania w odniesieniu do przedmiotu zamówienia, która pierwotnie nie została przedstawiona w ofercie. W związku z powyższym, uzupełnienie przedmiotowych środków dowodowych urzeczywistniło ostateczny i pełny kształt zobowiązania wykonawcy. </w:t>
      </w:r>
    </w:p>
    <w:p w14:paraId="4C2A7595" w14:textId="77777777" w:rsidR="002E384B" w:rsidRPr="00C25B9F" w:rsidRDefault="002E384B" w:rsidP="0021352C">
      <w:pPr>
        <w:spacing w:after="0"/>
        <w:rPr>
          <w:rFonts w:ascii="Calibri" w:hAnsi="Calibri" w:cs="Calibri"/>
          <w:sz w:val="21"/>
          <w:szCs w:val="21"/>
        </w:rPr>
      </w:pPr>
    </w:p>
    <w:p w14:paraId="2125BB1B" w14:textId="39D27369"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Weryfikacja stanu faktycznego sprawy dowiodła, iż</w:t>
      </w:r>
      <w:r w:rsidR="00A25A0D">
        <w:rPr>
          <w:rFonts w:ascii="Calibri" w:eastAsia="Calibri" w:hAnsi="Calibri" w:cs="Calibri"/>
          <w:sz w:val="21"/>
          <w:szCs w:val="21"/>
        </w:rPr>
        <w:t>:</w:t>
      </w:r>
      <w:r w:rsidRPr="00C25B9F">
        <w:rPr>
          <w:rFonts w:ascii="Calibri" w:eastAsia="Calibri" w:hAnsi="Calibri" w:cs="Calibri"/>
          <w:i/>
          <w:iCs/>
          <w:sz w:val="21"/>
          <w:szCs w:val="21"/>
        </w:rPr>
        <w:t xml:space="preserve"> uzupełnienie dokumentów w żadnym wypadku nie miało charakteru potwierdzenia, że zaoferowany uprzednio w ofercie przedmiot zamówienia spełnia wymagania zamawiającego, lecz miało na celu uzupełnienie oświadczenia wykonawcy o informacje na temat zakresu oferowanego świadczenia, a zatem doszło do zmiany treści jego oferty.’</w:t>
      </w:r>
    </w:p>
    <w:p w14:paraId="654EC289" w14:textId="1738D197"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W informacji o wyniku kontroli stwierdzono uchybienie normy prawnej art. 226 ust. 1 pkt 5 ustawy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poprzez zaniechanie odrzucenia oferty </w:t>
      </w:r>
      <w:r w:rsidR="004A134D">
        <w:rPr>
          <w:rFonts w:ascii="Calibri" w:eastAsia="Calibri" w:hAnsi="Calibri" w:cs="Calibri"/>
          <w:sz w:val="21"/>
          <w:szCs w:val="21"/>
        </w:rPr>
        <w:t>W</w:t>
      </w:r>
      <w:r w:rsidRPr="00C25B9F">
        <w:rPr>
          <w:rFonts w:ascii="Calibri" w:eastAsia="Calibri" w:hAnsi="Calibri" w:cs="Calibri"/>
          <w:sz w:val="21"/>
          <w:szCs w:val="21"/>
        </w:rPr>
        <w:t xml:space="preserve">ykonawcy E, podczas gdy w pierwotnej treści oferta była niezgodna z treścią SWZ, a dalsze uzupełnienie przedmiotowych środków dowodowych skutkowało niedopuszczalną modyfikacją treści oferty. </w:t>
      </w:r>
    </w:p>
    <w:p w14:paraId="0B583AD0" w14:textId="77777777" w:rsidR="002E384B" w:rsidRPr="00C25B9F" w:rsidRDefault="002E384B" w:rsidP="0021352C">
      <w:pPr>
        <w:spacing w:after="0"/>
        <w:rPr>
          <w:rFonts w:ascii="Calibri" w:hAnsi="Calibri" w:cs="Calibri"/>
          <w:sz w:val="21"/>
          <w:szCs w:val="21"/>
        </w:rPr>
      </w:pPr>
    </w:p>
    <w:p w14:paraId="4D8BB41A" w14:textId="202F3888" w:rsidR="574C98C2" w:rsidRDefault="574C98C2" w:rsidP="0021352C">
      <w:pPr>
        <w:rPr>
          <w:rFonts w:ascii="Calibri" w:hAnsi="Calibri" w:cs="Calibri"/>
          <w:sz w:val="21"/>
          <w:szCs w:val="21"/>
        </w:rPr>
      </w:pPr>
      <w:r w:rsidRPr="00981D6D">
        <w:rPr>
          <w:rFonts w:ascii="Calibri" w:eastAsia="Calibri" w:hAnsi="Calibri" w:cs="Calibri"/>
          <w:sz w:val="21"/>
          <w:szCs w:val="21"/>
        </w:rPr>
        <w:t>Zamawiający złożył zastrzeżenia o</w:t>
      </w:r>
      <w:r w:rsidR="0072436B">
        <w:rPr>
          <w:rFonts w:ascii="Calibri" w:eastAsia="Calibri" w:hAnsi="Calibri" w:cs="Calibri"/>
          <w:sz w:val="21"/>
          <w:szCs w:val="21"/>
        </w:rPr>
        <w:t>d</w:t>
      </w:r>
      <w:r w:rsidRPr="00981D6D">
        <w:rPr>
          <w:rFonts w:ascii="Calibri" w:eastAsia="Calibri" w:hAnsi="Calibri" w:cs="Calibri"/>
          <w:sz w:val="21"/>
          <w:szCs w:val="21"/>
        </w:rPr>
        <w:t xml:space="preserve"> wyniku kontroli doraźnej, </w:t>
      </w:r>
      <w:r w:rsidR="00B12543" w:rsidRPr="00981D6D">
        <w:rPr>
          <w:rFonts w:ascii="Calibri" w:eastAsia="Calibri" w:hAnsi="Calibri" w:cs="Calibri"/>
          <w:sz w:val="21"/>
          <w:szCs w:val="21"/>
        </w:rPr>
        <w:t>które</w:t>
      </w:r>
      <w:r w:rsidRPr="00981D6D">
        <w:rPr>
          <w:rFonts w:ascii="Calibri" w:eastAsia="Calibri" w:hAnsi="Calibri" w:cs="Calibri"/>
          <w:sz w:val="21"/>
          <w:szCs w:val="21"/>
        </w:rPr>
        <w:t xml:space="preserve"> nie zostały uwzględnione przez Krajową</w:t>
      </w:r>
      <w:r w:rsidRPr="00C25B9F">
        <w:rPr>
          <w:rFonts w:ascii="Calibri" w:eastAsia="Calibri" w:hAnsi="Calibri" w:cs="Calibri"/>
          <w:sz w:val="21"/>
          <w:szCs w:val="21"/>
        </w:rPr>
        <w:t xml:space="preserve"> Izbę Odwoławczą.</w:t>
      </w:r>
      <w:r w:rsidR="00F730D9">
        <w:rPr>
          <w:rStyle w:val="Odwoanieprzypisudolnego"/>
          <w:rFonts w:ascii="Calibri" w:eastAsia="Calibri" w:hAnsi="Calibri" w:cs="Calibri"/>
          <w:sz w:val="21"/>
          <w:szCs w:val="21"/>
        </w:rPr>
        <w:footnoteReference w:id="46"/>
      </w:r>
      <w:r w:rsidR="00F730D9" w:rsidRPr="00C25B9F">
        <w:rPr>
          <w:rFonts w:ascii="Calibri" w:hAnsi="Calibri" w:cs="Calibri"/>
          <w:sz w:val="21"/>
          <w:szCs w:val="21"/>
        </w:rPr>
        <w:t xml:space="preserve"> </w:t>
      </w:r>
    </w:p>
    <w:p w14:paraId="7BAB14DF" w14:textId="77777777" w:rsidR="00805370" w:rsidRPr="00C25B9F" w:rsidRDefault="00805370" w:rsidP="0021352C">
      <w:pPr>
        <w:rPr>
          <w:rFonts w:ascii="Calibri" w:hAnsi="Calibri" w:cs="Calibri"/>
          <w:sz w:val="21"/>
          <w:szCs w:val="21"/>
        </w:rPr>
      </w:pPr>
    </w:p>
    <w:p w14:paraId="1FA452B8" w14:textId="070F4F4A" w:rsidR="00981D6D" w:rsidRPr="00CC515E" w:rsidRDefault="00981D6D" w:rsidP="0021352C">
      <w:pPr>
        <w:pStyle w:val="Akapitzlist"/>
        <w:numPr>
          <w:ilvl w:val="0"/>
          <w:numId w:val="75"/>
        </w:numPr>
        <w:spacing w:line="257" w:lineRule="auto"/>
        <w:ind w:left="284" w:hanging="284"/>
        <w:rPr>
          <w:sz w:val="21"/>
          <w:szCs w:val="21"/>
        </w:rPr>
      </w:pPr>
      <w:r w:rsidRPr="00CC515E">
        <w:rPr>
          <w:rFonts w:ascii="Calibri" w:eastAsia="Calibri" w:hAnsi="Calibri" w:cs="Calibri"/>
          <w:sz w:val="21"/>
          <w:szCs w:val="21"/>
        </w:rPr>
        <w:t>Informacja o wyniku kontroli doraźnej z dnia 6 czerwca 2023 r</w:t>
      </w:r>
      <w:r w:rsidR="0025769F" w:rsidRPr="00CC515E">
        <w:rPr>
          <w:rFonts w:ascii="Calibri" w:eastAsia="Calibri" w:hAnsi="Calibri" w:cs="Calibri"/>
          <w:sz w:val="21"/>
          <w:szCs w:val="21"/>
        </w:rPr>
        <w:t>.,</w:t>
      </w:r>
      <w:r w:rsidRPr="00CC515E">
        <w:rPr>
          <w:rFonts w:ascii="Calibri" w:eastAsia="Calibri" w:hAnsi="Calibri" w:cs="Calibri"/>
          <w:sz w:val="21"/>
          <w:szCs w:val="21"/>
        </w:rPr>
        <w:t xml:space="preserve"> znak sprawy: KND/162/22/DKZP</w:t>
      </w:r>
      <w:r w:rsidR="00172BCB" w:rsidRPr="00CC515E">
        <w:rPr>
          <w:rFonts w:ascii="Calibri" w:eastAsia="Calibri" w:hAnsi="Calibri" w:cs="Calibri"/>
          <w:sz w:val="21"/>
          <w:szCs w:val="21"/>
        </w:rPr>
        <w:t>.</w:t>
      </w:r>
    </w:p>
    <w:p w14:paraId="2781EC52" w14:textId="048E8959" w:rsidR="574C98C2" w:rsidRPr="00C25B9F" w:rsidRDefault="574C98C2" w:rsidP="0021352C">
      <w:pPr>
        <w:spacing w:after="0"/>
        <w:rPr>
          <w:rFonts w:ascii="Calibri" w:hAnsi="Calibri" w:cs="Calibri"/>
          <w:sz w:val="21"/>
          <w:szCs w:val="21"/>
        </w:rPr>
      </w:pPr>
      <w:r w:rsidRPr="00C25B9F">
        <w:rPr>
          <w:rFonts w:ascii="Calibri" w:eastAsia="Calibri" w:hAnsi="Calibri" w:cs="Calibri"/>
          <w:sz w:val="21"/>
          <w:szCs w:val="21"/>
        </w:rPr>
        <w:t>W kolejne</w:t>
      </w:r>
      <w:r w:rsidR="00172BCB">
        <w:rPr>
          <w:rFonts w:ascii="Calibri" w:eastAsia="Calibri" w:hAnsi="Calibri" w:cs="Calibri"/>
          <w:sz w:val="21"/>
          <w:szCs w:val="21"/>
        </w:rPr>
        <w:t>j</w:t>
      </w:r>
      <w:r w:rsidRPr="00C25B9F">
        <w:rPr>
          <w:rFonts w:ascii="Calibri" w:eastAsia="Calibri" w:hAnsi="Calibri" w:cs="Calibri"/>
          <w:sz w:val="21"/>
          <w:szCs w:val="21"/>
        </w:rPr>
        <w:t xml:space="preserve"> sprawie, która podlegała kontroli doraźnej Prezesa Urzędu przedmiotem zamówienia była dostawa przedmiotów umundurowania i wyekwipowania – skarpety specjalne letnie i zimowe WS oraz bielizna specjalna letnia i zimowa WS. Ponadto w dalszej części SWZ wskazano, iż zakres zamówienia obejmował cztery zadania, tj.:</w:t>
      </w:r>
    </w:p>
    <w:p w14:paraId="76D24979" w14:textId="4788EEFE"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zadanie nr 1 – skarpety specjalne letnie WS – 11 470 par</w:t>
      </w:r>
    </w:p>
    <w:p w14:paraId="22CF935B" w14:textId="227020EA"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zadanie nr 2 - skarpety specjalne zimowe WS – 12 270 par</w:t>
      </w:r>
    </w:p>
    <w:p w14:paraId="2354178B" w14:textId="6A2CBDA4"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 zadanie nr 3 – bielizna specjalna letnia WS – 6 800 </w:t>
      </w:r>
      <w:proofErr w:type="spellStart"/>
      <w:r w:rsidRPr="00C25B9F">
        <w:rPr>
          <w:rFonts w:ascii="Calibri" w:eastAsia="Calibri" w:hAnsi="Calibri" w:cs="Calibri"/>
          <w:i/>
          <w:iCs/>
          <w:sz w:val="21"/>
          <w:szCs w:val="21"/>
        </w:rPr>
        <w:t>kpl</w:t>
      </w:r>
      <w:proofErr w:type="spellEnd"/>
      <w:r w:rsidRPr="00C25B9F">
        <w:rPr>
          <w:rFonts w:ascii="Calibri" w:eastAsia="Calibri" w:hAnsi="Calibri" w:cs="Calibri"/>
          <w:i/>
          <w:iCs/>
          <w:sz w:val="21"/>
          <w:szCs w:val="21"/>
        </w:rPr>
        <w:t>.</w:t>
      </w:r>
    </w:p>
    <w:p w14:paraId="5ACCCD4C" w14:textId="2741324A"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 zadanie nr 4 – bielizna zimowa specjalna WS – 6 800 </w:t>
      </w:r>
      <w:proofErr w:type="spellStart"/>
      <w:r w:rsidRPr="00C25B9F">
        <w:rPr>
          <w:rFonts w:ascii="Calibri" w:eastAsia="Calibri" w:hAnsi="Calibri" w:cs="Calibri"/>
          <w:i/>
          <w:iCs/>
          <w:sz w:val="21"/>
          <w:szCs w:val="21"/>
        </w:rPr>
        <w:t>kpl</w:t>
      </w:r>
      <w:proofErr w:type="spellEnd"/>
      <w:r w:rsidRPr="00C25B9F">
        <w:rPr>
          <w:rFonts w:ascii="Calibri" w:eastAsia="Calibri" w:hAnsi="Calibri" w:cs="Calibri"/>
          <w:i/>
          <w:iCs/>
          <w:sz w:val="21"/>
          <w:szCs w:val="21"/>
        </w:rPr>
        <w:t>.</w:t>
      </w:r>
    </w:p>
    <w:p w14:paraId="732ED934" w14:textId="7E4C12C9"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Wykonawca dostarczy przedmiot zamówienia wyprodukowany według wymagań określonych</w:t>
      </w:r>
      <w:r w:rsidRPr="00C25B9F">
        <w:rPr>
          <w:rFonts w:ascii="Calibri" w:hAnsi="Calibri" w:cs="Calibri"/>
          <w:sz w:val="21"/>
          <w:szCs w:val="21"/>
        </w:rPr>
        <w:br/>
      </w:r>
      <w:r w:rsidRPr="00C25B9F">
        <w:rPr>
          <w:rFonts w:ascii="Calibri" w:eastAsia="Calibri" w:hAnsi="Calibri" w:cs="Calibri"/>
          <w:i/>
          <w:iCs/>
          <w:sz w:val="21"/>
          <w:szCs w:val="21"/>
        </w:rPr>
        <w:t xml:space="preserve"> w odpowiednich WTU, o których mowa powyżej. Wymagania </w:t>
      </w:r>
      <w:proofErr w:type="spellStart"/>
      <w:r w:rsidRPr="00C25B9F">
        <w:rPr>
          <w:rFonts w:ascii="Calibri" w:eastAsia="Calibri" w:hAnsi="Calibri" w:cs="Calibri"/>
          <w:i/>
          <w:iCs/>
          <w:sz w:val="21"/>
          <w:szCs w:val="21"/>
        </w:rPr>
        <w:t>Techniczno</w:t>
      </w:r>
      <w:proofErr w:type="spellEnd"/>
      <w:r w:rsidRPr="00C25B9F">
        <w:rPr>
          <w:rFonts w:ascii="Calibri" w:eastAsia="Calibri" w:hAnsi="Calibri" w:cs="Calibri"/>
          <w:i/>
          <w:iCs/>
          <w:sz w:val="21"/>
          <w:szCs w:val="21"/>
        </w:rPr>
        <w:t xml:space="preserve"> – Użytkowe są integralną częścią opisu przedmiotu zamówienia. </w:t>
      </w:r>
    </w:p>
    <w:p w14:paraId="73AC8BC4" w14:textId="461D32B1"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Zgodnie z treścią informacji na stronę internetową prowadzonego postępowania o zmianie specyfikacji warunków zamówienia oraz ogłoszenia o zamówieniu Zamawiający żądał: w zakresie zadania nr 3, </w:t>
      </w:r>
      <w:r w:rsidR="003322E4">
        <w:rPr>
          <w:rFonts w:ascii="Calibri" w:eastAsia="Calibri" w:hAnsi="Calibri" w:cs="Calibri"/>
          <w:i/>
          <w:iCs/>
          <w:sz w:val="21"/>
          <w:szCs w:val="21"/>
        </w:rPr>
        <w:br/>
      </w:r>
      <w:r w:rsidRPr="00C25B9F">
        <w:rPr>
          <w:rFonts w:ascii="Calibri" w:eastAsia="Calibri" w:hAnsi="Calibri" w:cs="Calibri"/>
          <w:i/>
          <w:iCs/>
          <w:sz w:val="21"/>
          <w:szCs w:val="21"/>
        </w:rPr>
        <w:t xml:space="preserve">by wykonawca złożył wraz z ofertą następujące przedmiotowe środki dowodowe: </w:t>
      </w:r>
    </w:p>
    <w:p w14:paraId="244967A0" w14:textId="47DF1F18"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lastRenderedPageBreak/>
        <w:t xml:space="preserve">- wzory oferowanego przedmiotu umundurowania i wyekwipowania, tj. po jednym komplecie: bielizny specjalnej letniej WS w rozmiarze L w kolorze czarnym 19-4006 TCX oraz bielizny specjalnej letniej </w:t>
      </w:r>
      <w:r w:rsidR="00D93B95">
        <w:rPr>
          <w:rFonts w:ascii="Calibri" w:eastAsia="Calibri" w:hAnsi="Calibri" w:cs="Calibri"/>
          <w:i/>
          <w:iCs/>
          <w:sz w:val="21"/>
          <w:szCs w:val="21"/>
        </w:rPr>
        <w:br/>
      </w:r>
      <w:r w:rsidRPr="00C25B9F">
        <w:rPr>
          <w:rFonts w:ascii="Calibri" w:eastAsia="Calibri" w:hAnsi="Calibri" w:cs="Calibri"/>
          <w:i/>
          <w:iCs/>
          <w:sz w:val="21"/>
          <w:szCs w:val="21"/>
        </w:rPr>
        <w:t xml:space="preserve">WS w rozmiarze L w kolorze </w:t>
      </w:r>
      <w:proofErr w:type="spellStart"/>
      <w:r w:rsidRPr="00C25B9F">
        <w:rPr>
          <w:rFonts w:ascii="Calibri" w:eastAsia="Calibri" w:hAnsi="Calibri" w:cs="Calibri"/>
          <w:i/>
          <w:iCs/>
          <w:sz w:val="21"/>
          <w:szCs w:val="21"/>
        </w:rPr>
        <w:t>Coyote</w:t>
      </w:r>
      <w:proofErr w:type="spellEnd"/>
      <w:r w:rsidRPr="00C25B9F">
        <w:rPr>
          <w:rFonts w:ascii="Calibri" w:eastAsia="Calibri" w:hAnsi="Calibri" w:cs="Calibri"/>
          <w:i/>
          <w:iCs/>
          <w:sz w:val="21"/>
          <w:szCs w:val="21"/>
        </w:rPr>
        <w:t xml:space="preserve"> 18-0724 (zgodne z WTU 74/DKWS);</w:t>
      </w:r>
    </w:p>
    <w:p w14:paraId="11FC1463" w14:textId="12E7FA2B"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wymagane jest złożenie przez oferenta stosownych dokumentów poświadczających rodzaj, pochodzenie oraz rok produkcji przędzy użytej do dzianiny zasadniczej;</w:t>
      </w:r>
    </w:p>
    <w:p w14:paraId="21418046" w14:textId="6F6967D9"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wyniki badań z akredytowanego laboratorium badawczego potwierdzające wymagania zawarte</w:t>
      </w:r>
      <w:r w:rsidRPr="00C25B9F">
        <w:rPr>
          <w:rFonts w:ascii="Calibri" w:hAnsi="Calibri" w:cs="Calibri"/>
          <w:sz w:val="21"/>
          <w:szCs w:val="21"/>
        </w:rPr>
        <w:br/>
      </w:r>
      <w:r w:rsidRPr="00C25B9F">
        <w:rPr>
          <w:rFonts w:ascii="Calibri" w:eastAsia="Calibri" w:hAnsi="Calibri" w:cs="Calibri"/>
          <w:i/>
          <w:iCs/>
          <w:sz w:val="21"/>
          <w:szCs w:val="21"/>
        </w:rPr>
        <w:t xml:space="preserve"> w tablicy nr 2, WTU nr 74/DKWS.</w:t>
      </w:r>
    </w:p>
    <w:p w14:paraId="2F250701" w14:textId="096FAEF4"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lang w:val=""/>
        </w:rPr>
        <w:t xml:space="preserve">Zamawiający żądał w zakresie zadania nr </w:t>
      </w:r>
      <w:r w:rsidRPr="00C25B9F">
        <w:rPr>
          <w:rFonts w:ascii="Calibri" w:eastAsia="Calibri" w:hAnsi="Calibri" w:cs="Calibri"/>
          <w:i/>
          <w:iCs/>
          <w:sz w:val="21"/>
          <w:szCs w:val="21"/>
        </w:rPr>
        <w:t>4</w:t>
      </w:r>
      <w:r w:rsidRPr="00C25B9F">
        <w:rPr>
          <w:rFonts w:ascii="Calibri" w:eastAsia="Calibri" w:hAnsi="Calibri" w:cs="Calibri"/>
          <w:i/>
          <w:iCs/>
          <w:sz w:val="21"/>
          <w:szCs w:val="21"/>
          <w:lang w:val=""/>
        </w:rPr>
        <w:t>, by wykonawca złożył wraz z ofertą następujące</w:t>
      </w:r>
      <w:r w:rsidRPr="00C25B9F">
        <w:rPr>
          <w:rFonts w:ascii="Calibri" w:hAnsi="Calibri" w:cs="Calibri"/>
          <w:sz w:val="21"/>
          <w:szCs w:val="21"/>
        </w:rPr>
        <w:br/>
      </w:r>
      <w:r w:rsidRPr="00C25B9F">
        <w:rPr>
          <w:rFonts w:ascii="Calibri" w:eastAsia="Calibri" w:hAnsi="Calibri" w:cs="Calibri"/>
          <w:i/>
          <w:iCs/>
          <w:sz w:val="21"/>
          <w:szCs w:val="21"/>
          <w:lang w:val=""/>
        </w:rPr>
        <w:t xml:space="preserve"> przedmiotowe środki dowodowe: </w:t>
      </w:r>
    </w:p>
    <w:p w14:paraId="355380C5" w14:textId="55B8C991"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 wzory oferowanego przedmiotu umundurowania i wyekwipowania, tj.: po jednym komplecie: bielizny zimowej specjalnej WS w rozmiarze L w kolorze czarnym 19-4006 TCX oraz bielizny zimowej specjalnej </w:t>
      </w:r>
      <w:r w:rsidR="00D93B95">
        <w:rPr>
          <w:rFonts w:ascii="Calibri" w:eastAsia="Calibri" w:hAnsi="Calibri" w:cs="Calibri"/>
          <w:i/>
          <w:iCs/>
          <w:sz w:val="21"/>
          <w:szCs w:val="21"/>
        </w:rPr>
        <w:br/>
      </w:r>
      <w:r w:rsidRPr="00C25B9F">
        <w:rPr>
          <w:rFonts w:ascii="Calibri" w:eastAsia="Calibri" w:hAnsi="Calibri" w:cs="Calibri"/>
          <w:i/>
          <w:iCs/>
          <w:sz w:val="21"/>
          <w:szCs w:val="21"/>
        </w:rPr>
        <w:t xml:space="preserve">WS w rozmiarze L w kolorze </w:t>
      </w:r>
      <w:proofErr w:type="spellStart"/>
      <w:r w:rsidRPr="00C25B9F">
        <w:rPr>
          <w:rFonts w:ascii="Calibri" w:eastAsia="Calibri" w:hAnsi="Calibri" w:cs="Calibri"/>
          <w:i/>
          <w:iCs/>
          <w:sz w:val="21"/>
          <w:szCs w:val="21"/>
        </w:rPr>
        <w:t>Coyote</w:t>
      </w:r>
      <w:proofErr w:type="spellEnd"/>
      <w:r w:rsidRPr="00C25B9F">
        <w:rPr>
          <w:rFonts w:ascii="Calibri" w:eastAsia="Calibri" w:hAnsi="Calibri" w:cs="Calibri"/>
          <w:i/>
          <w:iCs/>
          <w:sz w:val="21"/>
          <w:szCs w:val="21"/>
        </w:rPr>
        <w:t xml:space="preserve"> 18-0724 (zgodne z WTU 75/DKWS);</w:t>
      </w:r>
    </w:p>
    <w:p w14:paraId="304EEE26" w14:textId="6142D448"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 </w:t>
      </w:r>
      <w:r w:rsidRPr="00C25B9F">
        <w:rPr>
          <w:rFonts w:ascii="Calibri" w:eastAsia="Calibri" w:hAnsi="Calibri" w:cs="Calibri"/>
          <w:i/>
          <w:iCs/>
          <w:sz w:val="21"/>
          <w:szCs w:val="21"/>
          <w:lang w:val=""/>
        </w:rPr>
        <w:t>wymagane jest złożenie przez oferenta stosownych dokumentów poświadczających rodzaj, pochodzenie oraz rok produkcji przędzy użytej do dzianiny zasadniczej</w:t>
      </w:r>
      <w:r w:rsidRPr="00C25B9F">
        <w:rPr>
          <w:rFonts w:ascii="Calibri" w:eastAsia="Calibri" w:hAnsi="Calibri" w:cs="Calibri"/>
          <w:i/>
          <w:iCs/>
          <w:sz w:val="21"/>
          <w:szCs w:val="21"/>
        </w:rPr>
        <w:t xml:space="preserve">; </w:t>
      </w:r>
    </w:p>
    <w:p w14:paraId="7D2B7627" w14:textId="42049AED" w:rsidR="574C98C2" w:rsidRPr="00C25B9F" w:rsidRDefault="574C98C2" w:rsidP="0021352C">
      <w:pPr>
        <w:spacing w:after="0"/>
        <w:rPr>
          <w:rFonts w:ascii="Calibri" w:hAnsi="Calibri" w:cs="Calibri"/>
          <w:sz w:val="21"/>
          <w:szCs w:val="21"/>
        </w:rPr>
      </w:pPr>
      <w:r w:rsidRPr="00C25B9F">
        <w:rPr>
          <w:rFonts w:ascii="Calibri" w:eastAsia="Calibri" w:hAnsi="Calibri" w:cs="Calibri"/>
          <w:i/>
          <w:iCs/>
          <w:sz w:val="21"/>
          <w:szCs w:val="21"/>
        </w:rPr>
        <w:t xml:space="preserve">- </w:t>
      </w:r>
      <w:r w:rsidRPr="00C25B9F">
        <w:rPr>
          <w:rFonts w:ascii="Calibri" w:eastAsia="Calibri" w:hAnsi="Calibri" w:cs="Calibri"/>
          <w:i/>
          <w:iCs/>
          <w:sz w:val="21"/>
          <w:szCs w:val="21"/>
          <w:lang w:val=""/>
        </w:rPr>
        <w:t>wyniki badań z akredytowanego laboratorium badawczego potwierdzające wymagania zawarte</w:t>
      </w:r>
      <w:r w:rsidRPr="00C25B9F">
        <w:rPr>
          <w:rFonts w:ascii="Calibri" w:hAnsi="Calibri" w:cs="Calibri"/>
          <w:sz w:val="21"/>
          <w:szCs w:val="21"/>
        </w:rPr>
        <w:br/>
      </w:r>
      <w:r w:rsidRPr="00C25B9F">
        <w:rPr>
          <w:rFonts w:ascii="Calibri" w:eastAsia="Calibri" w:hAnsi="Calibri" w:cs="Calibri"/>
          <w:i/>
          <w:iCs/>
          <w:sz w:val="21"/>
          <w:szCs w:val="21"/>
        </w:rPr>
        <w:t xml:space="preserve"> </w:t>
      </w:r>
      <w:r w:rsidRPr="00C25B9F">
        <w:rPr>
          <w:rFonts w:ascii="Calibri" w:eastAsia="Calibri" w:hAnsi="Calibri" w:cs="Calibri"/>
          <w:i/>
          <w:iCs/>
          <w:sz w:val="21"/>
          <w:szCs w:val="21"/>
          <w:lang w:val=""/>
        </w:rPr>
        <w:t>w tablicy nr 2, WTU nr 7</w:t>
      </w:r>
      <w:r w:rsidRPr="00C25B9F">
        <w:rPr>
          <w:rFonts w:ascii="Calibri" w:eastAsia="Calibri" w:hAnsi="Calibri" w:cs="Calibri"/>
          <w:i/>
          <w:iCs/>
          <w:sz w:val="21"/>
          <w:szCs w:val="21"/>
        </w:rPr>
        <w:t>5</w:t>
      </w:r>
      <w:r w:rsidRPr="00C25B9F">
        <w:rPr>
          <w:rFonts w:ascii="Calibri" w:eastAsia="Calibri" w:hAnsi="Calibri" w:cs="Calibri"/>
          <w:i/>
          <w:iCs/>
          <w:sz w:val="21"/>
          <w:szCs w:val="21"/>
          <w:lang w:val=""/>
        </w:rPr>
        <w:t>/DKWS.</w:t>
      </w:r>
      <w:r w:rsidRPr="00C25B9F">
        <w:rPr>
          <w:rFonts w:ascii="Calibri" w:eastAsia="Calibri" w:hAnsi="Calibri" w:cs="Calibri"/>
          <w:i/>
          <w:iCs/>
          <w:sz w:val="21"/>
          <w:szCs w:val="21"/>
        </w:rPr>
        <w:t>”</w:t>
      </w:r>
    </w:p>
    <w:p w14:paraId="3E2BC0C8" w14:textId="49799641" w:rsidR="574C98C2" w:rsidRPr="00C25B9F" w:rsidRDefault="574C98C2" w:rsidP="0021352C">
      <w:pPr>
        <w:rPr>
          <w:rFonts w:ascii="Calibri" w:hAnsi="Calibri" w:cs="Calibri"/>
          <w:sz w:val="21"/>
          <w:szCs w:val="21"/>
        </w:rPr>
      </w:pPr>
      <w:r w:rsidRPr="00C25B9F">
        <w:rPr>
          <w:rFonts w:ascii="Calibri" w:eastAsia="Calibri" w:hAnsi="Calibri" w:cs="Calibri"/>
          <w:sz w:val="21"/>
          <w:szCs w:val="21"/>
          <w:lang w:val=""/>
        </w:rPr>
        <w:t xml:space="preserve">Zamawiający </w:t>
      </w:r>
      <w:r w:rsidRPr="00C25B9F">
        <w:rPr>
          <w:rFonts w:ascii="Calibri" w:eastAsia="Calibri" w:hAnsi="Calibri" w:cs="Calibri"/>
          <w:sz w:val="21"/>
          <w:szCs w:val="21"/>
        </w:rPr>
        <w:t>wskazał w treści SWZ, iż żądane przedmiotowe środki dowodowe „</w:t>
      </w:r>
      <w:r w:rsidRPr="00C25B9F">
        <w:rPr>
          <w:rFonts w:ascii="Calibri" w:eastAsia="Calibri" w:hAnsi="Calibri" w:cs="Calibri"/>
          <w:i/>
          <w:iCs/>
          <w:sz w:val="21"/>
          <w:szCs w:val="21"/>
        </w:rPr>
        <w:t xml:space="preserve">każdy wykonawca ubiegający się o zamówienie składa wraz z ofertą”. </w:t>
      </w:r>
      <w:r w:rsidRPr="00C25B9F">
        <w:rPr>
          <w:rFonts w:ascii="Calibri" w:eastAsia="Calibri" w:hAnsi="Calibri" w:cs="Calibri"/>
          <w:sz w:val="21"/>
          <w:szCs w:val="21"/>
        </w:rPr>
        <w:t>Ponadto</w:t>
      </w:r>
      <w:r w:rsidRPr="00C25B9F">
        <w:rPr>
          <w:rFonts w:ascii="Calibri" w:eastAsia="Calibri" w:hAnsi="Calibri" w:cs="Calibri"/>
          <w:i/>
          <w:iCs/>
          <w:sz w:val="21"/>
          <w:szCs w:val="21"/>
        </w:rPr>
        <w:t xml:space="preserve"> </w:t>
      </w:r>
      <w:r w:rsidRPr="00C25B9F">
        <w:rPr>
          <w:rFonts w:ascii="Calibri" w:eastAsia="Calibri" w:hAnsi="Calibri" w:cs="Calibri"/>
          <w:sz w:val="21"/>
          <w:szCs w:val="21"/>
        </w:rPr>
        <w:t>jak wynika z SWZ</w:t>
      </w:r>
      <w:r w:rsidRPr="00C25B9F">
        <w:rPr>
          <w:rFonts w:ascii="Calibri" w:eastAsia="Calibri" w:hAnsi="Calibri" w:cs="Calibri"/>
          <w:i/>
          <w:iCs/>
          <w:sz w:val="21"/>
          <w:szCs w:val="21"/>
        </w:rPr>
        <w:t xml:space="preserve"> „Zamawiający informuje, iż zgodnie z art. 107 ust. 2 ustawy </w:t>
      </w:r>
      <w:proofErr w:type="spellStart"/>
      <w:r w:rsidRPr="00C25B9F">
        <w:rPr>
          <w:rFonts w:ascii="Calibri" w:eastAsia="Calibri" w:hAnsi="Calibri" w:cs="Calibri"/>
          <w:i/>
          <w:iCs/>
          <w:sz w:val="21"/>
          <w:szCs w:val="21"/>
        </w:rPr>
        <w:t>Pzp</w:t>
      </w:r>
      <w:proofErr w:type="spellEnd"/>
      <w:r w:rsidRPr="00C25B9F">
        <w:rPr>
          <w:rFonts w:ascii="Calibri" w:eastAsia="Calibri" w:hAnsi="Calibri" w:cs="Calibri"/>
          <w:i/>
          <w:iCs/>
          <w:sz w:val="21"/>
          <w:szCs w:val="21"/>
        </w:rPr>
        <w:t xml:space="preserve"> nie przewiduje wzywania do złożenia lub uzupełnienia wskazanych </w:t>
      </w:r>
      <w:r w:rsidR="00D93B95">
        <w:rPr>
          <w:rFonts w:ascii="Calibri" w:eastAsia="Calibri" w:hAnsi="Calibri" w:cs="Calibri"/>
          <w:i/>
          <w:iCs/>
          <w:sz w:val="21"/>
          <w:szCs w:val="21"/>
        </w:rPr>
        <w:br/>
      </w:r>
      <w:r w:rsidRPr="00C25B9F">
        <w:rPr>
          <w:rFonts w:ascii="Calibri" w:eastAsia="Calibri" w:hAnsi="Calibri" w:cs="Calibri"/>
          <w:i/>
          <w:iCs/>
          <w:sz w:val="21"/>
          <w:szCs w:val="21"/>
        </w:rPr>
        <w:t xml:space="preserve">w pkt 1 przedmiotowych środków dowodowych w przypadku, gdy wykonawca nie złoży ich wraz z ofertą lub złożone wraz z ofertą przedmiotowe środki dowodowe będą niekompletne. </w:t>
      </w:r>
    </w:p>
    <w:p w14:paraId="6A90C0A2" w14:textId="3E454306" w:rsidR="574C98C2" w:rsidRPr="00C25B9F" w:rsidRDefault="574C98C2" w:rsidP="0021352C">
      <w:pPr>
        <w:spacing w:after="60"/>
        <w:ind w:firstLine="709"/>
        <w:rPr>
          <w:rFonts w:ascii="Calibri" w:hAnsi="Calibri" w:cs="Calibri"/>
          <w:sz w:val="21"/>
          <w:szCs w:val="21"/>
        </w:rPr>
      </w:pPr>
      <w:r w:rsidRPr="00C25B9F">
        <w:rPr>
          <w:rFonts w:ascii="Calibri" w:eastAsia="Calibri" w:hAnsi="Calibri" w:cs="Calibri"/>
          <w:sz w:val="21"/>
          <w:szCs w:val="21"/>
        </w:rPr>
        <w:t xml:space="preserve">Zamawiający w załączniku Bielizna specjalna letnia WS, przewidział następujące zapisy: </w:t>
      </w:r>
    </w:p>
    <w:p w14:paraId="4D762001" w14:textId="57C7EDFA" w:rsidR="574C98C2" w:rsidRDefault="574C98C2" w:rsidP="0021352C">
      <w:pPr>
        <w:ind w:left="2124" w:firstLine="708"/>
      </w:pPr>
      <w:r w:rsidRPr="00C25B9F">
        <w:rPr>
          <w:rFonts w:ascii="Calibri" w:eastAsia="Calibri" w:hAnsi="Calibri" w:cs="Calibri"/>
          <w:sz w:val="21"/>
          <w:szCs w:val="21"/>
        </w:rPr>
        <w:t>Tablica nr 1 Materiały i dodatki</w:t>
      </w:r>
    </w:p>
    <w:tbl>
      <w:tblPr>
        <w:tblStyle w:val="Tabela-Siatka"/>
        <w:tblW w:w="0" w:type="auto"/>
        <w:tblLayout w:type="fixed"/>
        <w:tblLook w:val="04A0" w:firstRow="1" w:lastRow="0" w:firstColumn="1" w:lastColumn="0" w:noHBand="0" w:noVBand="1"/>
      </w:tblPr>
      <w:tblGrid>
        <w:gridCol w:w="656"/>
        <w:gridCol w:w="3642"/>
        <w:gridCol w:w="4073"/>
      </w:tblGrid>
      <w:tr w:rsidR="44608261" w14:paraId="5ADC7B3D"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5DB8C842" w14:textId="658F2974"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b/>
                <w:bCs/>
                <w:sz w:val="18"/>
                <w:szCs w:val="18"/>
              </w:rPr>
              <w:t>Lp</w:t>
            </w:r>
            <w:r w:rsidRPr="44608261">
              <w:rPr>
                <w:rFonts w:ascii="Calibri" w:eastAsia="Calibri" w:hAnsi="Calibri" w:cs="Calibri"/>
                <w:sz w:val="18"/>
                <w:szCs w:val="18"/>
              </w:rPr>
              <w:t>.</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316D30A2" w14:textId="1CD2A597" w:rsidR="44608261" w:rsidRDefault="44608261" w:rsidP="0021352C">
            <w:pPr>
              <w:spacing w:before="100" w:after="100" w:line="276" w:lineRule="auto"/>
              <w:rPr>
                <w:rFonts w:ascii="Calibri" w:eastAsia="Calibri" w:hAnsi="Calibri" w:cs="Calibri"/>
                <w:b/>
                <w:bCs/>
                <w:sz w:val="18"/>
                <w:szCs w:val="18"/>
              </w:rPr>
            </w:pPr>
            <w:r w:rsidRPr="44608261">
              <w:rPr>
                <w:rFonts w:ascii="Calibri" w:eastAsia="Calibri" w:hAnsi="Calibri" w:cs="Calibri"/>
                <w:b/>
                <w:bCs/>
                <w:sz w:val="18"/>
                <w:szCs w:val="18"/>
              </w:rPr>
              <w:t>Nazwa materiału</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351C589C" w14:textId="740BD321" w:rsidR="44608261" w:rsidRDefault="44608261" w:rsidP="0021352C">
            <w:pPr>
              <w:spacing w:before="100" w:after="100" w:line="276" w:lineRule="auto"/>
              <w:rPr>
                <w:rFonts w:ascii="Calibri" w:eastAsia="Calibri" w:hAnsi="Calibri" w:cs="Calibri"/>
                <w:b/>
                <w:bCs/>
                <w:sz w:val="18"/>
                <w:szCs w:val="18"/>
              </w:rPr>
            </w:pPr>
            <w:r w:rsidRPr="44608261">
              <w:rPr>
                <w:rFonts w:ascii="Calibri" w:eastAsia="Calibri" w:hAnsi="Calibri" w:cs="Calibri"/>
                <w:b/>
                <w:bCs/>
                <w:sz w:val="18"/>
                <w:szCs w:val="18"/>
              </w:rPr>
              <w:t>Typ, rodzaj, charakterystyka materiału</w:t>
            </w:r>
          </w:p>
        </w:tc>
      </w:tr>
      <w:tr w:rsidR="44608261" w14:paraId="7BB1D9A9"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59868212" w14:textId="613393F0"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1</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2E809375" w14:textId="43BA43AD" w:rsidR="44608261" w:rsidRDefault="44608261" w:rsidP="0021352C">
            <w:pPr>
              <w:spacing w:before="100" w:after="100" w:line="276" w:lineRule="auto"/>
              <w:rPr>
                <w:rFonts w:ascii="Calibri" w:eastAsia="Calibri" w:hAnsi="Calibri" w:cs="Calibri"/>
                <w:b/>
                <w:bCs/>
                <w:sz w:val="18"/>
                <w:szCs w:val="18"/>
              </w:rPr>
            </w:pPr>
            <w:r w:rsidRPr="44608261">
              <w:rPr>
                <w:rFonts w:ascii="Calibri" w:eastAsia="Calibri" w:hAnsi="Calibri" w:cs="Calibri"/>
                <w:sz w:val="18"/>
                <w:szCs w:val="18"/>
              </w:rPr>
              <w:t xml:space="preserve">Dzianina zasadnicza wykonana z przędzy </w:t>
            </w:r>
            <w:proofErr w:type="spellStart"/>
            <w:r w:rsidRPr="44608261">
              <w:rPr>
                <w:rFonts w:ascii="Calibri" w:eastAsia="Calibri" w:hAnsi="Calibri" w:cs="Calibri"/>
                <w:b/>
                <w:bCs/>
                <w:sz w:val="18"/>
                <w:szCs w:val="18"/>
              </w:rPr>
              <w:t>Nilit</w:t>
            </w:r>
            <w:proofErr w:type="spellEnd"/>
            <w:r w:rsidRPr="44608261">
              <w:rPr>
                <w:rFonts w:ascii="Calibri" w:eastAsia="Calibri" w:hAnsi="Calibri" w:cs="Calibri"/>
                <w:b/>
                <w:bCs/>
                <w:sz w:val="18"/>
                <w:szCs w:val="18"/>
              </w:rPr>
              <w:t xml:space="preserve"> </w:t>
            </w:r>
            <w:proofErr w:type="spellStart"/>
            <w:r w:rsidRPr="44608261">
              <w:rPr>
                <w:rFonts w:ascii="Calibri" w:eastAsia="Calibri" w:hAnsi="Calibri" w:cs="Calibri"/>
                <w:b/>
                <w:bCs/>
                <w:sz w:val="18"/>
                <w:szCs w:val="18"/>
              </w:rPr>
              <w:t>Aquarius</w:t>
            </w:r>
            <w:proofErr w:type="spellEnd"/>
            <w:r w:rsidRPr="44608261">
              <w:rPr>
                <w:rFonts w:ascii="Calibri" w:eastAsia="Calibri" w:hAnsi="Calibri" w:cs="Calibri"/>
                <w:b/>
                <w:bCs/>
                <w:sz w:val="18"/>
                <w:szCs w:val="18"/>
              </w:rPr>
              <w:t xml:space="preserve"> i </w:t>
            </w:r>
            <w:proofErr w:type="spellStart"/>
            <w:r w:rsidRPr="44608261">
              <w:rPr>
                <w:rFonts w:ascii="Calibri" w:eastAsia="Calibri" w:hAnsi="Calibri" w:cs="Calibri"/>
                <w:b/>
                <w:bCs/>
                <w:sz w:val="18"/>
                <w:szCs w:val="18"/>
              </w:rPr>
              <w:t>BodyFresh</w:t>
            </w:r>
            <w:proofErr w:type="spellEnd"/>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1322EA63" w14:textId="05D36EB2"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dzianina dwuwarstwowa w kolorze czarny 19-4006 TCX, oliwka 19-0309 TCX, </w:t>
            </w:r>
            <w:proofErr w:type="spellStart"/>
            <w:r w:rsidRPr="44608261">
              <w:rPr>
                <w:rFonts w:ascii="Calibri" w:eastAsia="Calibri" w:hAnsi="Calibri" w:cs="Calibri"/>
                <w:sz w:val="18"/>
                <w:szCs w:val="18"/>
              </w:rPr>
              <w:t>coyote</w:t>
            </w:r>
            <w:proofErr w:type="spellEnd"/>
            <w:r w:rsidRPr="44608261">
              <w:rPr>
                <w:rFonts w:ascii="Calibri" w:eastAsia="Calibri" w:hAnsi="Calibri" w:cs="Calibri"/>
                <w:sz w:val="18"/>
                <w:szCs w:val="18"/>
              </w:rPr>
              <w:t xml:space="preserve"> 18-0724 TCX</w:t>
            </w:r>
          </w:p>
        </w:tc>
      </w:tr>
      <w:tr w:rsidR="44608261" w14:paraId="5D66BBF8"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3EA83918" w14:textId="38CC5603"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2</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17EC0932" w14:textId="18945670" w:rsidR="44608261" w:rsidRDefault="44608261" w:rsidP="0021352C">
            <w:pPr>
              <w:spacing w:before="100" w:after="100" w:line="276" w:lineRule="auto"/>
              <w:rPr>
                <w:rFonts w:ascii="Calibri" w:eastAsia="Calibri" w:hAnsi="Calibri" w:cs="Calibri"/>
                <w:b/>
                <w:bCs/>
                <w:sz w:val="18"/>
                <w:szCs w:val="18"/>
              </w:rPr>
            </w:pPr>
            <w:r w:rsidRPr="44608261">
              <w:rPr>
                <w:rFonts w:ascii="Calibri" w:eastAsia="Calibri" w:hAnsi="Calibri" w:cs="Calibri"/>
                <w:sz w:val="18"/>
                <w:szCs w:val="18"/>
              </w:rPr>
              <w:t>Dzianina na plisę w dekolcie wykonana</w:t>
            </w:r>
            <w:r>
              <w:br/>
            </w:r>
            <w:r w:rsidRPr="44608261">
              <w:rPr>
                <w:rFonts w:ascii="Calibri" w:eastAsia="Calibri" w:hAnsi="Calibri" w:cs="Calibri"/>
                <w:sz w:val="18"/>
                <w:szCs w:val="18"/>
              </w:rPr>
              <w:t xml:space="preserve"> z przędzy </w:t>
            </w:r>
            <w:proofErr w:type="spellStart"/>
            <w:r w:rsidRPr="44608261">
              <w:rPr>
                <w:rFonts w:ascii="Calibri" w:eastAsia="Calibri" w:hAnsi="Calibri" w:cs="Calibri"/>
                <w:b/>
                <w:bCs/>
                <w:sz w:val="18"/>
                <w:szCs w:val="18"/>
              </w:rPr>
              <w:t>Nilit</w:t>
            </w:r>
            <w:proofErr w:type="spellEnd"/>
            <w:r w:rsidRPr="44608261">
              <w:rPr>
                <w:rFonts w:ascii="Calibri" w:eastAsia="Calibri" w:hAnsi="Calibri" w:cs="Calibri"/>
                <w:b/>
                <w:bCs/>
                <w:sz w:val="18"/>
                <w:szCs w:val="18"/>
              </w:rPr>
              <w:t xml:space="preserve"> </w:t>
            </w:r>
            <w:proofErr w:type="spellStart"/>
            <w:r w:rsidRPr="44608261">
              <w:rPr>
                <w:rFonts w:ascii="Calibri" w:eastAsia="Calibri" w:hAnsi="Calibri" w:cs="Calibri"/>
                <w:b/>
                <w:bCs/>
                <w:sz w:val="18"/>
                <w:szCs w:val="18"/>
              </w:rPr>
              <w:t>Aquarius</w:t>
            </w:r>
            <w:proofErr w:type="spellEnd"/>
            <w:r w:rsidRPr="44608261">
              <w:rPr>
                <w:rFonts w:ascii="Calibri" w:eastAsia="Calibri" w:hAnsi="Calibri" w:cs="Calibri"/>
                <w:b/>
                <w:bCs/>
                <w:sz w:val="18"/>
                <w:szCs w:val="18"/>
              </w:rPr>
              <w:t xml:space="preserve"> i </w:t>
            </w:r>
            <w:proofErr w:type="spellStart"/>
            <w:r w:rsidRPr="44608261">
              <w:rPr>
                <w:rFonts w:ascii="Calibri" w:eastAsia="Calibri" w:hAnsi="Calibri" w:cs="Calibri"/>
                <w:b/>
                <w:bCs/>
                <w:sz w:val="18"/>
                <w:szCs w:val="18"/>
              </w:rPr>
              <w:t>BodyFresh</w:t>
            </w:r>
            <w:proofErr w:type="spellEnd"/>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02ADE4F5" w14:textId="1B52E297"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dzianina zasadnicza w kolorze czarny 19-4006 TCX, oliwka 19-0309 TCX, </w:t>
            </w:r>
            <w:proofErr w:type="spellStart"/>
            <w:r w:rsidRPr="44608261">
              <w:rPr>
                <w:rFonts w:ascii="Calibri" w:eastAsia="Calibri" w:hAnsi="Calibri" w:cs="Calibri"/>
                <w:sz w:val="18"/>
                <w:szCs w:val="18"/>
              </w:rPr>
              <w:t>coyote</w:t>
            </w:r>
            <w:proofErr w:type="spellEnd"/>
            <w:r w:rsidRPr="44608261">
              <w:rPr>
                <w:rFonts w:ascii="Calibri" w:eastAsia="Calibri" w:hAnsi="Calibri" w:cs="Calibri"/>
                <w:sz w:val="18"/>
                <w:szCs w:val="18"/>
              </w:rPr>
              <w:t xml:space="preserve"> 18-0724 TCX</w:t>
            </w:r>
          </w:p>
        </w:tc>
      </w:tr>
      <w:tr w:rsidR="44608261" w14:paraId="12260A6A"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2D6E5C87" w14:textId="5E84C154"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3</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1A3AC222" w14:textId="5C7AA674"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Nici odzieżowe</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521EE307" w14:textId="6542670D"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nici z poliestrowych włókien odcinkowych o masie liniowej 160 </w:t>
            </w:r>
            <w:proofErr w:type="spellStart"/>
            <w:r w:rsidRPr="44608261">
              <w:rPr>
                <w:rFonts w:ascii="Calibri" w:eastAsia="Calibri" w:hAnsi="Calibri" w:cs="Calibri"/>
                <w:sz w:val="18"/>
                <w:szCs w:val="18"/>
              </w:rPr>
              <w:t>dtex</w:t>
            </w:r>
            <w:proofErr w:type="spellEnd"/>
            <w:r w:rsidRPr="44608261">
              <w:rPr>
                <w:rFonts w:ascii="Calibri" w:eastAsia="Calibri" w:hAnsi="Calibri" w:cs="Calibri"/>
                <w:sz w:val="18"/>
                <w:szCs w:val="18"/>
              </w:rPr>
              <w:t xml:space="preserve"> x 1 w kolorze dzianiny zasadniczej</w:t>
            </w:r>
          </w:p>
        </w:tc>
      </w:tr>
      <w:tr w:rsidR="44608261" w14:paraId="157A48B5"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675916A8" w14:textId="7670EE41"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4</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55217E72" w14:textId="047ADADD"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Nici odzieżowe na maszynę cztero-igłową</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49C5A478" w14:textId="7335A2C7"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nici poliestrowe z włókien ciągłych o masie liniowej 160 i 120 </w:t>
            </w:r>
            <w:proofErr w:type="spellStart"/>
            <w:r w:rsidRPr="44608261">
              <w:rPr>
                <w:rFonts w:ascii="Calibri" w:eastAsia="Calibri" w:hAnsi="Calibri" w:cs="Calibri"/>
                <w:sz w:val="18"/>
                <w:szCs w:val="18"/>
              </w:rPr>
              <w:t>dtex</w:t>
            </w:r>
            <w:proofErr w:type="spellEnd"/>
            <w:r w:rsidRPr="44608261">
              <w:rPr>
                <w:rFonts w:ascii="Calibri" w:eastAsia="Calibri" w:hAnsi="Calibri" w:cs="Calibri"/>
                <w:sz w:val="18"/>
                <w:szCs w:val="18"/>
              </w:rPr>
              <w:t xml:space="preserve"> w kolorze dzianiny zasadniczej</w:t>
            </w:r>
          </w:p>
        </w:tc>
      </w:tr>
    </w:tbl>
    <w:p w14:paraId="0DA070B0" w14:textId="77777777" w:rsidR="00C25B9F" w:rsidRPr="00C25B9F" w:rsidRDefault="00C25B9F" w:rsidP="0021352C">
      <w:pPr>
        <w:ind w:firstLine="567"/>
        <w:rPr>
          <w:rFonts w:ascii="Calibri" w:eastAsia="Calibri" w:hAnsi="Calibri" w:cs="Calibri"/>
          <w:sz w:val="6"/>
          <w:szCs w:val="6"/>
        </w:rPr>
      </w:pPr>
    </w:p>
    <w:p w14:paraId="115FDDA0" w14:textId="70EB4AC6" w:rsidR="574C98C2" w:rsidRDefault="574C98C2" w:rsidP="0021352C">
      <w:pPr>
        <w:spacing w:after="60"/>
        <w:ind w:firstLine="567"/>
        <w:rPr>
          <w:rFonts w:ascii="Calibri" w:eastAsia="Calibri" w:hAnsi="Calibri" w:cs="Calibri"/>
          <w:sz w:val="21"/>
          <w:szCs w:val="21"/>
        </w:rPr>
      </w:pPr>
      <w:r w:rsidRPr="44608261">
        <w:rPr>
          <w:rFonts w:ascii="Calibri" w:eastAsia="Calibri" w:hAnsi="Calibri" w:cs="Calibri"/>
          <w:sz w:val="21"/>
          <w:szCs w:val="21"/>
        </w:rPr>
        <w:t xml:space="preserve">Zamawiający w załączniku Bielizna zimowa specjalna WS, przewidział następujące zapisy: </w:t>
      </w:r>
    </w:p>
    <w:p w14:paraId="2B140128" w14:textId="7F8F3097" w:rsidR="574C98C2" w:rsidRDefault="574C98C2" w:rsidP="0021352C">
      <w:pPr>
        <w:ind w:left="2124" w:firstLine="708"/>
        <w:rPr>
          <w:rFonts w:ascii="Calibri" w:eastAsia="Calibri" w:hAnsi="Calibri" w:cs="Calibri"/>
          <w:sz w:val="21"/>
          <w:szCs w:val="21"/>
        </w:rPr>
      </w:pPr>
      <w:r w:rsidRPr="44608261">
        <w:rPr>
          <w:rFonts w:ascii="Calibri" w:eastAsia="Calibri" w:hAnsi="Calibri" w:cs="Calibri"/>
          <w:sz w:val="21"/>
          <w:szCs w:val="21"/>
        </w:rPr>
        <w:t>Tablica nr 1 Materiały i dodatki</w:t>
      </w:r>
    </w:p>
    <w:tbl>
      <w:tblPr>
        <w:tblStyle w:val="Tabela-Siatka"/>
        <w:tblW w:w="0" w:type="auto"/>
        <w:tblLayout w:type="fixed"/>
        <w:tblLook w:val="04A0" w:firstRow="1" w:lastRow="0" w:firstColumn="1" w:lastColumn="0" w:noHBand="0" w:noVBand="1"/>
      </w:tblPr>
      <w:tblGrid>
        <w:gridCol w:w="656"/>
        <w:gridCol w:w="3642"/>
        <w:gridCol w:w="4073"/>
      </w:tblGrid>
      <w:tr w:rsidR="44608261" w14:paraId="57892D29"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496C4C70" w14:textId="037DA326" w:rsidR="44608261" w:rsidRDefault="44608261" w:rsidP="0021352C">
            <w:pPr>
              <w:spacing w:before="100" w:after="100" w:line="276" w:lineRule="auto"/>
            </w:pPr>
            <w:r w:rsidRPr="44608261">
              <w:rPr>
                <w:rFonts w:ascii="Calibri" w:eastAsia="Calibri" w:hAnsi="Calibri" w:cs="Calibri"/>
                <w:b/>
                <w:bCs/>
                <w:sz w:val="21"/>
                <w:szCs w:val="21"/>
              </w:rPr>
              <w:t>Lp</w:t>
            </w:r>
            <w:r w:rsidRPr="44608261">
              <w:rPr>
                <w:rFonts w:ascii="Calibri" w:eastAsia="Calibri" w:hAnsi="Calibri" w:cs="Calibri"/>
                <w:sz w:val="21"/>
                <w:szCs w:val="21"/>
              </w:rPr>
              <w:t>.</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7A9CFCA1" w14:textId="696CD07C" w:rsidR="44608261" w:rsidRDefault="44608261" w:rsidP="0021352C">
            <w:pPr>
              <w:spacing w:before="100" w:after="100" w:line="276" w:lineRule="auto"/>
            </w:pPr>
            <w:r w:rsidRPr="44608261">
              <w:rPr>
                <w:rFonts w:ascii="Calibri" w:eastAsia="Calibri" w:hAnsi="Calibri" w:cs="Calibri"/>
                <w:b/>
                <w:bCs/>
                <w:sz w:val="21"/>
                <w:szCs w:val="21"/>
              </w:rPr>
              <w:t>Nazwa materiału</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3B30CEDE" w14:textId="4CA8775C" w:rsidR="44608261" w:rsidRDefault="44608261" w:rsidP="0021352C">
            <w:pPr>
              <w:spacing w:before="100" w:after="100" w:line="276" w:lineRule="auto"/>
            </w:pPr>
            <w:r w:rsidRPr="44608261">
              <w:rPr>
                <w:rFonts w:ascii="Calibri" w:eastAsia="Calibri" w:hAnsi="Calibri" w:cs="Calibri"/>
                <w:b/>
                <w:bCs/>
                <w:sz w:val="21"/>
                <w:szCs w:val="21"/>
              </w:rPr>
              <w:t>Typ, rodzaj, charakterystyka materiału</w:t>
            </w:r>
          </w:p>
        </w:tc>
      </w:tr>
      <w:tr w:rsidR="44608261" w14:paraId="4CCDDBCE"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6BD11582" w14:textId="0F5663D8" w:rsidR="44608261" w:rsidRDefault="44608261" w:rsidP="0021352C">
            <w:pPr>
              <w:spacing w:before="100" w:after="100" w:line="276" w:lineRule="auto"/>
            </w:pPr>
            <w:r w:rsidRPr="44608261">
              <w:rPr>
                <w:rFonts w:ascii="Calibri" w:eastAsia="Calibri" w:hAnsi="Calibri" w:cs="Calibri"/>
                <w:sz w:val="21"/>
                <w:szCs w:val="21"/>
              </w:rPr>
              <w:t>1</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7B812EB0" w14:textId="1C21E663" w:rsidR="44608261" w:rsidRDefault="44608261" w:rsidP="0021352C">
            <w:pPr>
              <w:spacing w:before="100" w:after="100" w:line="276" w:lineRule="auto"/>
              <w:rPr>
                <w:rFonts w:ascii="Calibri" w:eastAsia="Calibri" w:hAnsi="Calibri" w:cs="Calibri"/>
                <w:b/>
                <w:bCs/>
                <w:sz w:val="18"/>
                <w:szCs w:val="18"/>
              </w:rPr>
            </w:pPr>
            <w:r w:rsidRPr="44608261">
              <w:rPr>
                <w:rFonts w:ascii="Calibri" w:eastAsia="Calibri" w:hAnsi="Calibri" w:cs="Calibri"/>
                <w:sz w:val="18"/>
                <w:szCs w:val="18"/>
              </w:rPr>
              <w:t xml:space="preserve">Dzianina zasadnicza wykonana z przędzy </w:t>
            </w:r>
            <w:proofErr w:type="spellStart"/>
            <w:r w:rsidRPr="44608261">
              <w:rPr>
                <w:rFonts w:ascii="Calibri" w:eastAsia="Calibri" w:hAnsi="Calibri" w:cs="Calibri"/>
                <w:b/>
                <w:bCs/>
                <w:sz w:val="18"/>
                <w:szCs w:val="18"/>
              </w:rPr>
              <w:t>Nilit</w:t>
            </w:r>
            <w:proofErr w:type="spellEnd"/>
            <w:r w:rsidRPr="44608261">
              <w:rPr>
                <w:rFonts w:ascii="Calibri" w:eastAsia="Calibri" w:hAnsi="Calibri" w:cs="Calibri"/>
                <w:b/>
                <w:bCs/>
                <w:sz w:val="18"/>
                <w:szCs w:val="18"/>
              </w:rPr>
              <w:t xml:space="preserve"> </w:t>
            </w:r>
            <w:proofErr w:type="spellStart"/>
            <w:r w:rsidRPr="44608261">
              <w:rPr>
                <w:rFonts w:ascii="Calibri" w:eastAsia="Calibri" w:hAnsi="Calibri" w:cs="Calibri"/>
                <w:b/>
                <w:bCs/>
                <w:sz w:val="18"/>
                <w:szCs w:val="18"/>
              </w:rPr>
              <w:t>Aquarius</w:t>
            </w:r>
            <w:proofErr w:type="spellEnd"/>
            <w:r w:rsidRPr="44608261">
              <w:rPr>
                <w:rFonts w:ascii="Calibri" w:eastAsia="Calibri" w:hAnsi="Calibri" w:cs="Calibri"/>
                <w:b/>
                <w:bCs/>
                <w:sz w:val="18"/>
                <w:szCs w:val="18"/>
              </w:rPr>
              <w:t xml:space="preserve"> i </w:t>
            </w:r>
            <w:proofErr w:type="spellStart"/>
            <w:r w:rsidRPr="44608261">
              <w:rPr>
                <w:rFonts w:ascii="Calibri" w:eastAsia="Calibri" w:hAnsi="Calibri" w:cs="Calibri"/>
                <w:b/>
                <w:bCs/>
                <w:sz w:val="18"/>
                <w:szCs w:val="18"/>
              </w:rPr>
              <w:t>BodyFresh</w:t>
            </w:r>
            <w:proofErr w:type="spellEnd"/>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537A4B08" w14:textId="3B895FFF"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dzianina dwuwarstwowa w kolorze czarny 19-4006 TCX, oliwka 19-0309 TCX, </w:t>
            </w:r>
            <w:proofErr w:type="spellStart"/>
            <w:r w:rsidRPr="44608261">
              <w:rPr>
                <w:rFonts w:ascii="Calibri" w:eastAsia="Calibri" w:hAnsi="Calibri" w:cs="Calibri"/>
                <w:sz w:val="18"/>
                <w:szCs w:val="18"/>
              </w:rPr>
              <w:t>coyote</w:t>
            </w:r>
            <w:proofErr w:type="spellEnd"/>
            <w:r w:rsidRPr="44608261">
              <w:rPr>
                <w:rFonts w:ascii="Calibri" w:eastAsia="Calibri" w:hAnsi="Calibri" w:cs="Calibri"/>
                <w:sz w:val="18"/>
                <w:szCs w:val="18"/>
              </w:rPr>
              <w:t xml:space="preserve"> 18-0724 TCX</w:t>
            </w:r>
          </w:p>
        </w:tc>
      </w:tr>
      <w:tr w:rsidR="44608261" w14:paraId="27C10979"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6C0498A1" w14:textId="63E65CD4" w:rsidR="44608261" w:rsidRDefault="44608261" w:rsidP="0021352C">
            <w:pPr>
              <w:spacing w:before="100" w:after="100" w:line="276" w:lineRule="auto"/>
            </w:pPr>
            <w:r w:rsidRPr="44608261">
              <w:rPr>
                <w:rFonts w:ascii="Calibri" w:eastAsia="Calibri" w:hAnsi="Calibri" w:cs="Calibri"/>
                <w:sz w:val="21"/>
                <w:szCs w:val="21"/>
              </w:rPr>
              <w:t>2</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017C90E4" w14:textId="57F35DD6" w:rsidR="44608261" w:rsidRDefault="44608261" w:rsidP="0021352C">
            <w:pPr>
              <w:spacing w:before="100" w:after="100" w:line="276" w:lineRule="auto"/>
              <w:rPr>
                <w:rFonts w:ascii="Calibri" w:eastAsia="Calibri" w:hAnsi="Calibri" w:cs="Calibri"/>
                <w:b/>
                <w:bCs/>
                <w:sz w:val="18"/>
                <w:szCs w:val="18"/>
              </w:rPr>
            </w:pPr>
            <w:r w:rsidRPr="44608261">
              <w:rPr>
                <w:rFonts w:ascii="Calibri" w:eastAsia="Calibri" w:hAnsi="Calibri" w:cs="Calibri"/>
                <w:sz w:val="18"/>
                <w:szCs w:val="18"/>
              </w:rPr>
              <w:t>Dzianina na plisę w dekolcie wykonana</w:t>
            </w:r>
            <w:r>
              <w:br/>
            </w:r>
            <w:r w:rsidRPr="44608261">
              <w:rPr>
                <w:rFonts w:ascii="Calibri" w:eastAsia="Calibri" w:hAnsi="Calibri" w:cs="Calibri"/>
                <w:sz w:val="18"/>
                <w:szCs w:val="18"/>
              </w:rPr>
              <w:t xml:space="preserve"> z przędzy </w:t>
            </w:r>
            <w:proofErr w:type="spellStart"/>
            <w:r w:rsidRPr="44608261">
              <w:rPr>
                <w:rFonts w:ascii="Calibri" w:eastAsia="Calibri" w:hAnsi="Calibri" w:cs="Calibri"/>
                <w:b/>
                <w:bCs/>
                <w:sz w:val="18"/>
                <w:szCs w:val="18"/>
              </w:rPr>
              <w:t>Nilit</w:t>
            </w:r>
            <w:proofErr w:type="spellEnd"/>
            <w:r w:rsidRPr="44608261">
              <w:rPr>
                <w:rFonts w:ascii="Calibri" w:eastAsia="Calibri" w:hAnsi="Calibri" w:cs="Calibri"/>
                <w:b/>
                <w:bCs/>
                <w:sz w:val="18"/>
                <w:szCs w:val="18"/>
              </w:rPr>
              <w:t xml:space="preserve"> </w:t>
            </w:r>
            <w:proofErr w:type="spellStart"/>
            <w:r w:rsidRPr="44608261">
              <w:rPr>
                <w:rFonts w:ascii="Calibri" w:eastAsia="Calibri" w:hAnsi="Calibri" w:cs="Calibri"/>
                <w:b/>
                <w:bCs/>
                <w:sz w:val="18"/>
                <w:szCs w:val="18"/>
              </w:rPr>
              <w:t>Aquarius</w:t>
            </w:r>
            <w:proofErr w:type="spellEnd"/>
            <w:r w:rsidRPr="44608261">
              <w:rPr>
                <w:rFonts w:ascii="Calibri" w:eastAsia="Calibri" w:hAnsi="Calibri" w:cs="Calibri"/>
                <w:b/>
                <w:bCs/>
                <w:sz w:val="18"/>
                <w:szCs w:val="18"/>
              </w:rPr>
              <w:t xml:space="preserve"> i </w:t>
            </w:r>
            <w:proofErr w:type="spellStart"/>
            <w:r w:rsidRPr="44608261">
              <w:rPr>
                <w:rFonts w:ascii="Calibri" w:eastAsia="Calibri" w:hAnsi="Calibri" w:cs="Calibri"/>
                <w:b/>
                <w:bCs/>
                <w:sz w:val="18"/>
                <w:szCs w:val="18"/>
              </w:rPr>
              <w:t>BodyFresh</w:t>
            </w:r>
            <w:proofErr w:type="spellEnd"/>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41A24C1C" w14:textId="2F5F53A6"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dzianina zasadnicza w kolorze czarny 19-4006 TCX, oliwka 19-0309 TCX, </w:t>
            </w:r>
            <w:proofErr w:type="spellStart"/>
            <w:r w:rsidRPr="44608261">
              <w:rPr>
                <w:rFonts w:ascii="Calibri" w:eastAsia="Calibri" w:hAnsi="Calibri" w:cs="Calibri"/>
                <w:sz w:val="18"/>
                <w:szCs w:val="18"/>
              </w:rPr>
              <w:t>coyote</w:t>
            </w:r>
            <w:proofErr w:type="spellEnd"/>
            <w:r w:rsidRPr="44608261">
              <w:rPr>
                <w:rFonts w:ascii="Calibri" w:eastAsia="Calibri" w:hAnsi="Calibri" w:cs="Calibri"/>
                <w:sz w:val="18"/>
                <w:szCs w:val="18"/>
              </w:rPr>
              <w:t xml:space="preserve"> 18-0724 TCX</w:t>
            </w:r>
          </w:p>
        </w:tc>
      </w:tr>
      <w:tr w:rsidR="44608261" w14:paraId="0AFE9CC4"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19B7B419" w14:textId="320F4117" w:rsidR="44608261" w:rsidRDefault="44608261" w:rsidP="0021352C">
            <w:pPr>
              <w:spacing w:before="100" w:after="100" w:line="276" w:lineRule="auto"/>
            </w:pPr>
            <w:r w:rsidRPr="44608261">
              <w:rPr>
                <w:rFonts w:ascii="Calibri" w:eastAsia="Calibri" w:hAnsi="Calibri" w:cs="Calibri"/>
                <w:sz w:val="21"/>
                <w:szCs w:val="21"/>
              </w:rPr>
              <w:t>3</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0D9ABC64" w14:textId="6F689F6A"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Nici odzieżowe</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7E5FE319" w14:textId="51EDC315"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nici z poliestrowych włókien odcinkowych o masie liniowej 160 </w:t>
            </w:r>
            <w:proofErr w:type="spellStart"/>
            <w:r w:rsidRPr="44608261">
              <w:rPr>
                <w:rFonts w:ascii="Calibri" w:eastAsia="Calibri" w:hAnsi="Calibri" w:cs="Calibri"/>
                <w:sz w:val="18"/>
                <w:szCs w:val="18"/>
              </w:rPr>
              <w:t>dtex</w:t>
            </w:r>
            <w:proofErr w:type="spellEnd"/>
            <w:r w:rsidRPr="44608261">
              <w:rPr>
                <w:rFonts w:ascii="Calibri" w:eastAsia="Calibri" w:hAnsi="Calibri" w:cs="Calibri"/>
                <w:sz w:val="18"/>
                <w:szCs w:val="18"/>
              </w:rPr>
              <w:t xml:space="preserve"> w kolorze dzianiny zasadniczej</w:t>
            </w:r>
          </w:p>
        </w:tc>
      </w:tr>
      <w:tr w:rsidR="44608261" w14:paraId="6AF0508F" w14:textId="77777777" w:rsidTr="44608261">
        <w:trPr>
          <w:trHeight w:val="300"/>
        </w:trPr>
        <w:tc>
          <w:tcPr>
            <w:tcW w:w="656" w:type="dxa"/>
            <w:tcBorders>
              <w:top w:val="single" w:sz="8" w:space="0" w:color="auto"/>
              <w:left w:val="single" w:sz="8" w:space="0" w:color="auto"/>
              <w:bottom w:val="single" w:sz="8" w:space="0" w:color="auto"/>
              <w:right w:val="single" w:sz="8" w:space="0" w:color="auto"/>
            </w:tcBorders>
            <w:tcMar>
              <w:left w:w="108" w:type="dxa"/>
              <w:right w:w="108" w:type="dxa"/>
            </w:tcMar>
          </w:tcPr>
          <w:p w14:paraId="4DBF57F9" w14:textId="002DD139" w:rsidR="44608261" w:rsidRDefault="44608261" w:rsidP="0021352C">
            <w:pPr>
              <w:spacing w:before="100" w:after="100" w:line="276" w:lineRule="auto"/>
            </w:pPr>
            <w:r w:rsidRPr="44608261">
              <w:rPr>
                <w:rFonts w:ascii="Calibri" w:eastAsia="Calibri" w:hAnsi="Calibri" w:cs="Calibri"/>
                <w:sz w:val="21"/>
                <w:szCs w:val="21"/>
              </w:rPr>
              <w:lastRenderedPageBreak/>
              <w:t>4</w:t>
            </w:r>
          </w:p>
        </w:tc>
        <w:tc>
          <w:tcPr>
            <w:tcW w:w="3642" w:type="dxa"/>
            <w:tcBorders>
              <w:top w:val="single" w:sz="8" w:space="0" w:color="auto"/>
              <w:left w:val="single" w:sz="8" w:space="0" w:color="auto"/>
              <w:bottom w:val="single" w:sz="8" w:space="0" w:color="auto"/>
              <w:right w:val="single" w:sz="8" w:space="0" w:color="auto"/>
            </w:tcBorders>
            <w:tcMar>
              <w:left w:w="108" w:type="dxa"/>
              <w:right w:w="108" w:type="dxa"/>
            </w:tcMar>
          </w:tcPr>
          <w:p w14:paraId="50F4DBBB" w14:textId="57C67FB2"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Nici odzieżowe na maszynę czteroigłową</w:t>
            </w:r>
          </w:p>
        </w:tc>
        <w:tc>
          <w:tcPr>
            <w:tcW w:w="4073" w:type="dxa"/>
            <w:tcBorders>
              <w:top w:val="single" w:sz="8" w:space="0" w:color="auto"/>
              <w:left w:val="single" w:sz="8" w:space="0" w:color="auto"/>
              <w:bottom w:val="single" w:sz="8" w:space="0" w:color="auto"/>
              <w:right w:val="single" w:sz="8" w:space="0" w:color="auto"/>
            </w:tcBorders>
            <w:tcMar>
              <w:left w:w="108" w:type="dxa"/>
              <w:right w:w="108" w:type="dxa"/>
            </w:tcMar>
          </w:tcPr>
          <w:p w14:paraId="11644577" w14:textId="0B1147B0" w:rsidR="44608261" w:rsidRDefault="44608261" w:rsidP="0021352C">
            <w:pPr>
              <w:spacing w:before="100" w:after="100" w:line="276" w:lineRule="auto"/>
              <w:rPr>
                <w:rFonts w:ascii="Calibri" w:eastAsia="Calibri" w:hAnsi="Calibri" w:cs="Calibri"/>
                <w:sz w:val="18"/>
                <w:szCs w:val="18"/>
              </w:rPr>
            </w:pPr>
            <w:r w:rsidRPr="44608261">
              <w:rPr>
                <w:rFonts w:ascii="Calibri" w:eastAsia="Calibri" w:hAnsi="Calibri" w:cs="Calibri"/>
                <w:sz w:val="18"/>
                <w:szCs w:val="18"/>
              </w:rPr>
              <w:t xml:space="preserve">nici poliestrowe z włókien ciągłych o masie liniowej 160 i 120 </w:t>
            </w:r>
            <w:proofErr w:type="spellStart"/>
            <w:r w:rsidRPr="44608261">
              <w:rPr>
                <w:rFonts w:ascii="Calibri" w:eastAsia="Calibri" w:hAnsi="Calibri" w:cs="Calibri"/>
                <w:sz w:val="18"/>
                <w:szCs w:val="18"/>
              </w:rPr>
              <w:t>dtex</w:t>
            </w:r>
            <w:proofErr w:type="spellEnd"/>
            <w:r w:rsidRPr="44608261">
              <w:rPr>
                <w:rFonts w:ascii="Calibri" w:eastAsia="Calibri" w:hAnsi="Calibri" w:cs="Calibri"/>
                <w:sz w:val="18"/>
                <w:szCs w:val="18"/>
              </w:rPr>
              <w:t xml:space="preserve"> w kolorze dzianiny zasadniczej</w:t>
            </w:r>
          </w:p>
        </w:tc>
      </w:tr>
    </w:tbl>
    <w:p w14:paraId="08C45ADD" w14:textId="77777777" w:rsidR="00C25B9F" w:rsidRDefault="00C25B9F" w:rsidP="0021352C">
      <w:pPr>
        <w:spacing w:after="0" w:line="276" w:lineRule="auto"/>
      </w:pPr>
    </w:p>
    <w:p w14:paraId="14228C39" w14:textId="388606EC"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Oferta wykonawcy L podlegała odrzuceniu na podstawie art. 226 ust. 1 pkt 5 ustawy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z uwagi na fakt, iż wykonawca L. w kontrolowanym postępowaniu przedstawił zaświadczenie o wykorzystaniu jedynie przędzy </w:t>
      </w:r>
      <w:proofErr w:type="spellStart"/>
      <w:r w:rsidRPr="00C25B9F">
        <w:rPr>
          <w:rFonts w:ascii="Calibri" w:eastAsia="Calibri" w:hAnsi="Calibri" w:cs="Calibri"/>
          <w:sz w:val="21"/>
          <w:szCs w:val="21"/>
        </w:rPr>
        <w:t>Nilit</w:t>
      </w:r>
      <w:proofErr w:type="spellEnd"/>
      <w:r w:rsidRPr="00C25B9F">
        <w:rPr>
          <w:rFonts w:ascii="Calibri" w:eastAsia="Calibri" w:hAnsi="Calibri" w:cs="Calibri"/>
          <w:sz w:val="21"/>
          <w:szCs w:val="21"/>
        </w:rPr>
        <w:t xml:space="preserve">® </w:t>
      </w:r>
      <w:proofErr w:type="spellStart"/>
      <w:r w:rsidRPr="00C25B9F">
        <w:rPr>
          <w:rFonts w:ascii="Calibri" w:eastAsia="Calibri" w:hAnsi="Calibri" w:cs="Calibri"/>
          <w:sz w:val="21"/>
          <w:szCs w:val="21"/>
        </w:rPr>
        <w:t>BodyFresh</w:t>
      </w:r>
      <w:proofErr w:type="spellEnd"/>
      <w:r w:rsidRPr="00C25B9F">
        <w:rPr>
          <w:rFonts w:ascii="Calibri" w:eastAsia="Calibri" w:hAnsi="Calibri" w:cs="Calibri"/>
          <w:sz w:val="21"/>
          <w:szCs w:val="21"/>
        </w:rPr>
        <w:t xml:space="preserve">. Zamawiający wymagał zastosowania następujących przędz: </w:t>
      </w:r>
      <w:proofErr w:type="spellStart"/>
      <w:r w:rsidRPr="00C25B9F">
        <w:rPr>
          <w:rFonts w:ascii="Calibri" w:eastAsia="Calibri" w:hAnsi="Calibri" w:cs="Calibri"/>
          <w:sz w:val="21"/>
          <w:szCs w:val="21"/>
        </w:rPr>
        <w:t>Nilit</w:t>
      </w:r>
      <w:proofErr w:type="spellEnd"/>
      <w:r w:rsidRPr="00C25B9F">
        <w:rPr>
          <w:rFonts w:ascii="Calibri" w:eastAsia="Calibri" w:hAnsi="Calibri" w:cs="Calibri"/>
          <w:sz w:val="21"/>
          <w:szCs w:val="21"/>
        </w:rPr>
        <w:t xml:space="preserve">® </w:t>
      </w:r>
      <w:proofErr w:type="spellStart"/>
      <w:r w:rsidRPr="00C25B9F">
        <w:rPr>
          <w:rFonts w:ascii="Calibri" w:eastAsia="Calibri" w:hAnsi="Calibri" w:cs="Calibri"/>
          <w:sz w:val="21"/>
          <w:szCs w:val="21"/>
        </w:rPr>
        <w:t>Aquarius</w:t>
      </w:r>
      <w:proofErr w:type="spellEnd"/>
      <w:r w:rsidRPr="00C25B9F">
        <w:rPr>
          <w:rFonts w:ascii="Calibri" w:eastAsia="Calibri" w:hAnsi="Calibri" w:cs="Calibri"/>
          <w:sz w:val="21"/>
          <w:szCs w:val="21"/>
        </w:rPr>
        <w:t xml:space="preserve"> oraz </w:t>
      </w:r>
      <w:proofErr w:type="spellStart"/>
      <w:r w:rsidRPr="00C25B9F">
        <w:rPr>
          <w:rFonts w:ascii="Calibri" w:eastAsia="Calibri" w:hAnsi="Calibri" w:cs="Calibri"/>
          <w:sz w:val="21"/>
          <w:szCs w:val="21"/>
        </w:rPr>
        <w:t>Nilit</w:t>
      </w:r>
      <w:proofErr w:type="spellEnd"/>
      <w:r w:rsidRPr="00C25B9F">
        <w:rPr>
          <w:rFonts w:ascii="Calibri" w:eastAsia="Calibri" w:hAnsi="Calibri" w:cs="Calibri"/>
          <w:sz w:val="21"/>
          <w:szCs w:val="21"/>
        </w:rPr>
        <w:t xml:space="preserve">® </w:t>
      </w:r>
      <w:proofErr w:type="spellStart"/>
      <w:r w:rsidRPr="00C25B9F">
        <w:rPr>
          <w:rFonts w:ascii="Calibri" w:eastAsia="Calibri" w:hAnsi="Calibri" w:cs="Calibri"/>
          <w:sz w:val="21"/>
          <w:szCs w:val="21"/>
        </w:rPr>
        <w:t>BodyFresh</w:t>
      </w:r>
      <w:proofErr w:type="spellEnd"/>
      <w:r w:rsidRPr="00C25B9F">
        <w:rPr>
          <w:rFonts w:ascii="Calibri" w:eastAsia="Calibri" w:hAnsi="Calibri" w:cs="Calibri"/>
          <w:sz w:val="21"/>
          <w:szCs w:val="21"/>
        </w:rPr>
        <w:t>.</w:t>
      </w:r>
    </w:p>
    <w:p w14:paraId="223B5C4D" w14:textId="77777777" w:rsidR="002E384B" w:rsidRPr="00C25B9F" w:rsidRDefault="002E384B" w:rsidP="0021352C">
      <w:pPr>
        <w:spacing w:after="0"/>
        <w:rPr>
          <w:rFonts w:ascii="Calibri" w:hAnsi="Calibri" w:cs="Calibri"/>
          <w:sz w:val="21"/>
          <w:szCs w:val="21"/>
        </w:rPr>
      </w:pPr>
    </w:p>
    <w:p w14:paraId="69273F31" w14:textId="76792210" w:rsidR="574C98C2" w:rsidRDefault="574C98C2" w:rsidP="0021352C">
      <w:pPr>
        <w:spacing w:after="0"/>
        <w:rPr>
          <w:rFonts w:ascii="Calibri" w:eastAsia="Calibri" w:hAnsi="Calibri" w:cs="Calibri"/>
          <w:sz w:val="21"/>
          <w:szCs w:val="21"/>
        </w:rPr>
      </w:pPr>
      <w:r w:rsidRPr="00C25B9F">
        <w:rPr>
          <w:rFonts w:ascii="Calibri" w:eastAsia="Calibri" w:hAnsi="Calibri" w:cs="Calibri"/>
          <w:sz w:val="21"/>
          <w:szCs w:val="21"/>
        </w:rPr>
        <w:t xml:space="preserve">Zamawiający wniósł zastrzeżenia </w:t>
      </w:r>
      <w:r w:rsidR="00B366E8">
        <w:rPr>
          <w:rFonts w:ascii="Calibri" w:eastAsia="Calibri" w:hAnsi="Calibri" w:cs="Calibri"/>
          <w:sz w:val="21"/>
          <w:szCs w:val="21"/>
        </w:rPr>
        <w:t>o</w:t>
      </w:r>
      <w:r w:rsidRPr="00C25B9F">
        <w:rPr>
          <w:rFonts w:ascii="Calibri" w:eastAsia="Calibri" w:hAnsi="Calibri" w:cs="Calibri"/>
          <w:sz w:val="21"/>
          <w:szCs w:val="21"/>
        </w:rPr>
        <w:t>d wyniku kontroli doraźnej Prezesa Urzędu.</w:t>
      </w:r>
    </w:p>
    <w:p w14:paraId="6467681A" w14:textId="77777777" w:rsidR="002E384B" w:rsidRPr="00C25B9F" w:rsidRDefault="002E384B" w:rsidP="0021352C">
      <w:pPr>
        <w:spacing w:after="0"/>
        <w:rPr>
          <w:rFonts w:ascii="Calibri" w:hAnsi="Calibri" w:cs="Calibri"/>
          <w:sz w:val="21"/>
          <w:szCs w:val="21"/>
        </w:rPr>
      </w:pPr>
    </w:p>
    <w:p w14:paraId="6BB7FC4C" w14:textId="765BEDFE" w:rsidR="574C98C2" w:rsidRPr="00C25B9F" w:rsidRDefault="574C98C2" w:rsidP="0021352C">
      <w:pPr>
        <w:rPr>
          <w:rFonts w:ascii="Calibri" w:hAnsi="Calibri" w:cs="Calibri"/>
          <w:sz w:val="21"/>
          <w:szCs w:val="21"/>
        </w:rPr>
      </w:pPr>
      <w:r w:rsidRPr="00C25B9F">
        <w:rPr>
          <w:rFonts w:ascii="Calibri" w:eastAsia="Calibri" w:hAnsi="Calibri" w:cs="Calibri"/>
          <w:sz w:val="21"/>
          <w:szCs w:val="21"/>
        </w:rPr>
        <w:t xml:space="preserve">Krajowa Izba Odwoławcza stwierdziła, że zastrzeżenia </w:t>
      </w:r>
      <w:r w:rsidR="00B366E8">
        <w:rPr>
          <w:rFonts w:ascii="Calibri" w:eastAsia="Calibri" w:hAnsi="Calibri" w:cs="Calibri"/>
          <w:sz w:val="21"/>
          <w:szCs w:val="21"/>
        </w:rPr>
        <w:t>Z</w:t>
      </w:r>
      <w:r w:rsidRPr="00C25B9F">
        <w:rPr>
          <w:rFonts w:ascii="Calibri" w:eastAsia="Calibri" w:hAnsi="Calibri" w:cs="Calibri"/>
          <w:sz w:val="21"/>
          <w:szCs w:val="21"/>
        </w:rPr>
        <w:t>amawiającego nie podlegają uwzględnieniu.</w:t>
      </w:r>
      <w:r w:rsidR="00921A63">
        <w:rPr>
          <w:rStyle w:val="Odwoanieprzypisudolnego"/>
          <w:rFonts w:ascii="Calibri" w:eastAsia="Calibri" w:hAnsi="Calibri" w:cs="Calibri"/>
          <w:sz w:val="21"/>
          <w:szCs w:val="21"/>
        </w:rPr>
        <w:footnoteReference w:id="47"/>
      </w:r>
      <w:r w:rsidRPr="00C25B9F">
        <w:rPr>
          <w:rFonts w:ascii="Calibri" w:eastAsia="Calibri" w:hAnsi="Calibri" w:cs="Calibri"/>
          <w:sz w:val="21"/>
          <w:szCs w:val="21"/>
        </w:rPr>
        <w:t xml:space="preserve"> </w:t>
      </w:r>
    </w:p>
    <w:p w14:paraId="6E887F93" w14:textId="77777777" w:rsidR="00C25B9F" w:rsidRPr="00C25B9F" w:rsidRDefault="00C25B9F" w:rsidP="0021352C">
      <w:pPr>
        <w:spacing w:line="276" w:lineRule="auto"/>
        <w:rPr>
          <w:rFonts w:ascii="Calibri" w:eastAsia="Calibri" w:hAnsi="Calibri" w:cs="Calibri"/>
          <w:sz w:val="21"/>
          <w:szCs w:val="21"/>
          <w:u w:val="single"/>
        </w:rPr>
      </w:pPr>
      <w:r w:rsidRPr="00C25B9F">
        <w:rPr>
          <w:rFonts w:ascii="Calibri" w:eastAsia="Calibri" w:hAnsi="Calibri" w:cs="Calibri"/>
          <w:sz w:val="21"/>
          <w:szCs w:val="21"/>
          <w:u w:val="single"/>
        </w:rPr>
        <w:t>Z orzecznictwa Krajowej Izby Odwoławczej</w:t>
      </w:r>
    </w:p>
    <w:p w14:paraId="7187E606" w14:textId="127F381B" w:rsidR="574C98C2" w:rsidRDefault="574C98C2" w:rsidP="0021352C">
      <w:pPr>
        <w:spacing w:after="0"/>
        <w:rPr>
          <w:rFonts w:ascii="Calibri" w:hAnsi="Calibri" w:cs="Calibri"/>
          <w:sz w:val="21"/>
          <w:szCs w:val="21"/>
        </w:rPr>
      </w:pPr>
      <w:r w:rsidRPr="00C25B9F">
        <w:rPr>
          <w:rFonts w:ascii="Calibri" w:eastAsia="Calibri" w:hAnsi="Calibri" w:cs="Calibri"/>
          <w:sz w:val="21"/>
          <w:szCs w:val="21"/>
        </w:rPr>
        <w:t>W wyroku</w:t>
      </w:r>
      <w:r w:rsidR="007B75A6">
        <w:rPr>
          <w:rFonts w:ascii="Calibri" w:eastAsia="Calibri" w:hAnsi="Calibri" w:cs="Calibri"/>
          <w:sz w:val="21"/>
          <w:szCs w:val="21"/>
        </w:rPr>
        <w:t xml:space="preserve"> </w:t>
      </w:r>
      <w:r w:rsidR="007B75A6" w:rsidRPr="44608261">
        <w:rPr>
          <w:rFonts w:ascii="Calibri" w:eastAsia="Calibri" w:hAnsi="Calibri" w:cs="Calibri"/>
          <w:sz w:val="20"/>
          <w:szCs w:val="20"/>
        </w:rPr>
        <w:t>z dnia 14 lutego 2024 r., sygn. akt KIO 248/24</w:t>
      </w:r>
      <w:r w:rsidRPr="00C25B9F">
        <w:rPr>
          <w:rFonts w:ascii="Calibri" w:eastAsia="Calibri" w:hAnsi="Calibri" w:cs="Calibri"/>
          <w:sz w:val="21"/>
          <w:szCs w:val="21"/>
        </w:rPr>
        <w:t xml:space="preserve">, Krajowa Izba Odwoławcza uwzględniła odwołanie mi.in. w zakresie zarzutu Odwołującego dotyczącego art. 226 ust. 1 pkt 5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w zw. art. 16 pkt 1 </w:t>
      </w:r>
      <w:proofErr w:type="spellStart"/>
      <w:r w:rsidRPr="00C25B9F">
        <w:rPr>
          <w:rFonts w:ascii="Calibri" w:eastAsia="Calibri" w:hAnsi="Calibri" w:cs="Calibri"/>
          <w:sz w:val="21"/>
          <w:szCs w:val="21"/>
        </w:rPr>
        <w:t>Pzp</w:t>
      </w:r>
      <w:proofErr w:type="spellEnd"/>
      <w:r w:rsidRPr="00C25B9F">
        <w:rPr>
          <w:rFonts w:ascii="Calibri" w:eastAsia="Calibri" w:hAnsi="Calibri" w:cs="Calibri"/>
          <w:sz w:val="21"/>
          <w:szCs w:val="21"/>
        </w:rPr>
        <w:t xml:space="preserve"> </w:t>
      </w:r>
      <w:r w:rsidR="000F005E">
        <w:rPr>
          <w:rFonts w:ascii="Calibri" w:eastAsia="Calibri" w:hAnsi="Calibri" w:cs="Calibri"/>
          <w:sz w:val="21"/>
          <w:szCs w:val="21"/>
        </w:rPr>
        <w:br/>
      </w:r>
      <w:r w:rsidRPr="00C25B9F">
        <w:rPr>
          <w:rFonts w:ascii="Calibri" w:eastAsia="Calibri" w:hAnsi="Calibri" w:cs="Calibri"/>
          <w:sz w:val="21"/>
          <w:szCs w:val="21"/>
        </w:rPr>
        <w:t xml:space="preserve">ze względu na to, iż Zamawiający zaniechał odrzucenia oferty </w:t>
      </w:r>
      <w:r w:rsidR="00614005">
        <w:rPr>
          <w:rFonts w:ascii="Calibri" w:eastAsia="Calibri" w:hAnsi="Calibri" w:cs="Calibri"/>
          <w:sz w:val="21"/>
          <w:szCs w:val="21"/>
        </w:rPr>
        <w:t>W</w:t>
      </w:r>
      <w:r w:rsidRPr="00C25B9F">
        <w:rPr>
          <w:rFonts w:ascii="Calibri" w:eastAsia="Calibri" w:hAnsi="Calibri" w:cs="Calibri"/>
          <w:sz w:val="21"/>
          <w:szCs w:val="21"/>
        </w:rPr>
        <w:t xml:space="preserve">ykonawcy w sytuacji, gdy jego oferta </w:t>
      </w:r>
      <w:r w:rsidRPr="44608261">
        <w:rPr>
          <w:rFonts w:ascii="Calibri" w:eastAsia="Calibri" w:hAnsi="Calibri" w:cs="Calibri"/>
          <w:sz w:val="21"/>
          <w:szCs w:val="21"/>
        </w:rPr>
        <w:t>był</w:t>
      </w:r>
      <w:r w:rsidR="00AD56FB">
        <w:rPr>
          <w:rFonts w:ascii="Calibri" w:eastAsia="Calibri" w:hAnsi="Calibri" w:cs="Calibri"/>
          <w:sz w:val="21"/>
          <w:szCs w:val="21"/>
        </w:rPr>
        <w:t>a</w:t>
      </w:r>
      <w:r w:rsidRPr="00C25B9F">
        <w:rPr>
          <w:rFonts w:ascii="Calibri" w:eastAsia="Calibri" w:hAnsi="Calibri" w:cs="Calibri"/>
          <w:sz w:val="21"/>
          <w:szCs w:val="21"/>
        </w:rPr>
        <w:t xml:space="preserve"> niezgodna z warunkami zamówienia. Należy wskazać, że przedmiotem zamówienia w omawianej sprawie był odbiór odpadów komunalnych od właścicieli nieruchomości. Izba w przedmiotowym postępowaniu odniosła się do stanu faktycznego sprawy: </w:t>
      </w:r>
      <w:r w:rsidRPr="00C25B9F">
        <w:rPr>
          <w:rFonts w:ascii="Calibri" w:eastAsia="Calibri" w:hAnsi="Calibri" w:cs="Calibri"/>
          <w:i/>
          <w:iCs/>
          <w:sz w:val="21"/>
          <w:szCs w:val="21"/>
        </w:rPr>
        <w:t xml:space="preserve">„zgodnie z pkt I.1.2 OPZ i obowiązkami wynikającymi z jego treści, na każdą frakcję odpadów wykonawca powinien dostarczyć ok. 2000 pojemników o pojemności 240 l i 120 l, co daje łącznie ok. 10 000 pojemników o pojemności 240 l i 120 l dla wszystkich pięciu frakcji odpadów. Dodatkowo wykonawca ma obowiązek dostarczyć ok. 60 sztuk pojemników o pojemności 1100 l. Zdaniem Odwołującego oferta PW (niezależnie od prób późniejszego „sanowania” przez PW wytkniętego </w:t>
      </w:r>
      <w:r w:rsidR="000F005E">
        <w:rPr>
          <w:rFonts w:ascii="Calibri" w:eastAsia="Calibri" w:hAnsi="Calibri" w:cs="Calibri"/>
          <w:i/>
          <w:iCs/>
          <w:sz w:val="21"/>
          <w:szCs w:val="21"/>
        </w:rPr>
        <w:br/>
      </w:r>
      <w:r w:rsidRPr="00C25B9F">
        <w:rPr>
          <w:rFonts w:ascii="Calibri" w:eastAsia="Calibri" w:hAnsi="Calibri" w:cs="Calibri"/>
          <w:i/>
          <w:iCs/>
          <w:sz w:val="21"/>
          <w:szCs w:val="21"/>
        </w:rPr>
        <w:t>w pierwszym odwołaniu Odwołującego błędu w jego ofercie) obejmowała tylko wyposażenie nieruchomości w pojemniki o pojemności 120 l i 240 l w ilości 4000 sztuk, co nie pozwoli na wyposażenie wszystkich nieruchomości objętych przedmiotem zamówienia w pięć pojemników przeznaczonych do gromadzenia oddzielnie pięciu frakcji odpadów.”</w:t>
      </w:r>
      <w:r w:rsidRPr="00C25B9F">
        <w:rPr>
          <w:rFonts w:ascii="Calibri" w:eastAsia="Calibri" w:hAnsi="Calibri" w:cs="Calibri"/>
          <w:i/>
          <w:iCs/>
          <w:color w:val="C00000"/>
          <w:sz w:val="21"/>
          <w:szCs w:val="21"/>
        </w:rPr>
        <w:t xml:space="preserve"> </w:t>
      </w:r>
      <w:r w:rsidRPr="00C25B9F">
        <w:rPr>
          <w:rFonts w:ascii="Calibri" w:eastAsia="Calibri" w:hAnsi="Calibri" w:cs="Calibri"/>
          <w:sz w:val="21"/>
          <w:szCs w:val="21"/>
        </w:rPr>
        <w:t xml:space="preserve">W dalszej treści wyroku, Izba wyraziła swoje stanowisko w niniejszej sprawie: </w:t>
      </w:r>
      <w:r w:rsidRPr="00C25B9F">
        <w:rPr>
          <w:rFonts w:ascii="Calibri" w:eastAsia="Calibri" w:hAnsi="Calibri" w:cs="Calibri"/>
          <w:i/>
          <w:iCs/>
          <w:sz w:val="21"/>
          <w:szCs w:val="21"/>
        </w:rPr>
        <w:t>„Zarzut nr 1 odwołania sprowadzał się do zakwestionowania zaoferowanej liczby pojemników o wielkości 120 l i 240 l. Izba w tym zakresie nie dała wiary gołosłownym stwierdzeniom Przystępującego o posiadaniu wymaganej liczby pojemników na stanie, dedykowanych do realizacji zamówienia. Przystępujący kwestię te wskazał po raz pierwszy w wyjaśnieniach z dnia 9 stycznia 2024 r, zaś dalsza retoryka była podtrzymaniem zajętego stanowiska. (…) Przede wszystkim, skoro Przystępujący jest – jak sam twierdzi – małą rodzinną firmą, to nie sposób dać wiary twierdzeniom, że dysponuje zapasem pojemników w tak znacznej liczbie o wartości wynoszącej kilkaset tysięcy złotych. Izba stoi na stanowisku, że Przystępujący posiada liczbę pojemników wskazaną w Arkuszu spisu z natury, jednakże są to wszystkie pojemniki wchodzące w skład jego przedsiębiorstwa, a nie wyłącznie dedykowane do przedmiotowego zamówienia. Powyższe Izba ustaliła na podstawie dowodów złożonych przez Odwołującego, stanowiących informacje z gmin o liczbie wykorzystywanych pojemników, co jest spójne także z inicjatywą dowodową Przystępującego, stanowiącą potwierdzenie realizacji zamówień w tychże gminach.”</w:t>
      </w:r>
      <w:r w:rsidR="00CF6CF3" w:rsidRPr="00C25B9F">
        <w:rPr>
          <w:rFonts w:ascii="Calibri" w:hAnsi="Calibri" w:cs="Calibri"/>
          <w:sz w:val="21"/>
          <w:szCs w:val="21"/>
        </w:rPr>
        <w:t xml:space="preserve"> </w:t>
      </w:r>
    </w:p>
    <w:p w14:paraId="2A9C10D6" w14:textId="77777777" w:rsidR="002E384B" w:rsidRPr="00C25B9F" w:rsidRDefault="002E384B" w:rsidP="0021352C">
      <w:pPr>
        <w:spacing w:after="0"/>
        <w:rPr>
          <w:rFonts w:ascii="Calibri" w:hAnsi="Calibri" w:cs="Calibri"/>
          <w:sz w:val="21"/>
          <w:szCs w:val="21"/>
        </w:rPr>
      </w:pPr>
    </w:p>
    <w:p w14:paraId="14CC9634" w14:textId="06B0FCCF" w:rsidR="44608261" w:rsidRDefault="574C98C2" w:rsidP="0021352C">
      <w:pPr>
        <w:rPr>
          <w:rFonts w:ascii="Calibri" w:eastAsia="Calibri" w:hAnsi="Calibri" w:cs="Calibri"/>
          <w:sz w:val="21"/>
          <w:szCs w:val="21"/>
        </w:rPr>
      </w:pPr>
      <w:r w:rsidRPr="00C25B9F">
        <w:rPr>
          <w:rFonts w:ascii="Calibri" w:eastAsia="Calibri" w:hAnsi="Calibri" w:cs="Calibri"/>
          <w:sz w:val="21"/>
          <w:szCs w:val="21"/>
        </w:rPr>
        <w:t xml:space="preserve">Opierając się na powyższym, Izba na podstawie zebranego materiału dowodowego oraz stanu </w:t>
      </w:r>
      <w:r w:rsidR="00412A93">
        <w:rPr>
          <w:rFonts w:ascii="Calibri" w:eastAsia="Calibri" w:hAnsi="Calibri" w:cs="Calibri"/>
          <w:sz w:val="21"/>
          <w:szCs w:val="21"/>
        </w:rPr>
        <w:br/>
      </w:r>
      <w:r w:rsidRPr="00C25B9F">
        <w:rPr>
          <w:rFonts w:ascii="Calibri" w:eastAsia="Calibri" w:hAnsi="Calibri" w:cs="Calibri"/>
          <w:sz w:val="21"/>
          <w:szCs w:val="21"/>
        </w:rPr>
        <w:t xml:space="preserve">faktycznego sprawy wywnioskowała, że </w:t>
      </w:r>
      <w:r w:rsidR="006411AD">
        <w:rPr>
          <w:rFonts w:ascii="Calibri" w:eastAsia="Calibri" w:hAnsi="Calibri" w:cs="Calibri"/>
          <w:sz w:val="21"/>
          <w:szCs w:val="21"/>
        </w:rPr>
        <w:t>W</w:t>
      </w:r>
      <w:r w:rsidRPr="00C25B9F">
        <w:rPr>
          <w:rFonts w:ascii="Calibri" w:eastAsia="Calibri" w:hAnsi="Calibri" w:cs="Calibri"/>
          <w:sz w:val="21"/>
          <w:szCs w:val="21"/>
        </w:rPr>
        <w:t xml:space="preserve">ykonawca w ofercie określił za małą ilość pojemników na śmieci </w:t>
      </w:r>
      <w:r w:rsidR="001A59E8">
        <w:rPr>
          <w:rFonts w:ascii="Calibri" w:eastAsia="Calibri" w:hAnsi="Calibri" w:cs="Calibri"/>
          <w:sz w:val="21"/>
          <w:szCs w:val="21"/>
        </w:rPr>
        <w:br/>
      </w:r>
      <w:r w:rsidRPr="00C25B9F">
        <w:rPr>
          <w:rFonts w:ascii="Calibri" w:eastAsia="Calibri" w:hAnsi="Calibri" w:cs="Calibri"/>
          <w:sz w:val="21"/>
          <w:szCs w:val="21"/>
        </w:rPr>
        <w:t xml:space="preserve">w porównaniu do wymagań, co do ilości wskazanych w postanowieniach SWZ, stąd oferta </w:t>
      </w:r>
      <w:r w:rsidR="00614005">
        <w:rPr>
          <w:rFonts w:ascii="Calibri" w:eastAsia="Calibri" w:hAnsi="Calibri" w:cs="Calibri"/>
          <w:sz w:val="21"/>
          <w:szCs w:val="21"/>
        </w:rPr>
        <w:t>W</w:t>
      </w:r>
      <w:r w:rsidRPr="00C25B9F">
        <w:rPr>
          <w:rFonts w:ascii="Calibri" w:eastAsia="Calibri" w:hAnsi="Calibri" w:cs="Calibri"/>
          <w:sz w:val="21"/>
          <w:szCs w:val="21"/>
        </w:rPr>
        <w:t xml:space="preserve">ykonawcy podlegała </w:t>
      </w:r>
      <w:r w:rsidRPr="00F23B0B">
        <w:rPr>
          <w:rFonts w:ascii="Calibri" w:eastAsia="Calibri" w:hAnsi="Calibri" w:cs="Calibri"/>
          <w:sz w:val="21"/>
          <w:szCs w:val="21"/>
        </w:rPr>
        <w:t xml:space="preserve">odrzuceniu zgodnie z treścią art. 226 ust. 1 pkt 5 ustawy </w:t>
      </w:r>
      <w:proofErr w:type="spellStart"/>
      <w:r w:rsidRPr="00F23B0B">
        <w:rPr>
          <w:rFonts w:ascii="Calibri" w:eastAsia="Calibri" w:hAnsi="Calibri" w:cs="Calibri"/>
          <w:sz w:val="21"/>
          <w:szCs w:val="21"/>
        </w:rPr>
        <w:t>Pzp</w:t>
      </w:r>
      <w:proofErr w:type="spellEnd"/>
      <w:r w:rsidRPr="00F23B0B">
        <w:rPr>
          <w:rFonts w:ascii="Calibri" w:eastAsia="Calibri" w:hAnsi="Calibri" w:cs="Calibri"/>
          <w:sz w:val="21"/>
          <w:szCs w:val="21"/>
        </w:rPr>
        <w:t>.</w:t>
      </w:r>
    </w:p>
    <w:p w14:paraId="761D73E1" w14:textId="03726B4E" w:rsidR="2560031E" w:rsidRPr="00E2337F" w:rsidRDefault="00BE1C0D" w:rsidP="0021352C">
      <w:pPr>
        <w:pStyle w:val="Akapitzlist"/>
        <w:numPr>
          <w:ilvl w:val="2"/>
          <w:numId w:val="3"/>
        </w:numPr>
        <w:ind w:left="0" w:firstLine="0"/>
        <w:outlineLvl w:val="2"/>
        <w:rPr>
          <w:rFonts w:ascii="Calibri" w:hAnsi="Calibri" w:cs="Calibri"/>
          <w:b/>
          <w:bCs/>
          <w:sz w:val="21"/>
          <w:szCs w:val="21"/>
        </w:rPr>
      </w:pPr>
      <w:bookmarkStart w:id="19" w:name="_Toc181189700"/>
      <w:r w:rsidRPr="00AC536C">
        <w:rPr>
          <w:rFonts w:ascii="Calibri" w:hAnsi="Calibri" w:cs="Calibri"/>
          <w:b/>
          <w:bCs/>
          <w:sz w:val="21"/>
          <w:szCs w:val="21"/>
        </w:rPr>
        <w:lastRenderedPageBreak/>
        <w:t>A</w:t>
      </w:r>
      <w:r w:rsidR="0822C1D1" w:rsidRPr="00AC536C">
        <w:rPr>
          <w:rFonts w:ascii="Calibri" w:hAnsi="Calibri" w:cs="Calibri"/>
          <w:b/>
          <w:bCs/>
          <w:sz w:val="21"/>
          <w:szCs w:val="21"/>
        </w:rPr>
        <w:t xml:space="preserve">rt. 226 ust. 1 pkt 2 lit. </w:t>
      </w:r>
      <w:r w:rsidR="002E7E95" w:rsidRPr="00AC536C">
        <w:rPr>
          <w:rFonts w:ascii="Calibri" w:hAnsi="Calibri" w:cs="Calibri"/>
          <w:b/>
          <w:bCs/>
          <w:sz w:val="21"/>
          <w:szCs w:val="21"/>
        </w:rPr>
        <w:t>c</w:t>
      </w:r>
      <w:r w:rsidR="004E3227" w:rsidRPr="00AC536C">
        <w:rPr>
          <w:rFonts w:ascii="Calibri" w:hAnsi="Calibri" w:cs="Calibri"/>
          <w:b/>
          <w:bCs/>
          <w:sz w:val="21"/>
          <w:szCs w:val="21"/>
        </w:rPr>
        <w:t xml:space="preserve"> ustawy </w:t>
      </w:r>
      <w:proofErr w:type="spellStart"/>
      <w:r w:rsidR="004E3227" w:rsidRPr="00AC536C">
        <w:rPr>
          <w:rFonts w:ascii="Calibri" w:hAnsi="Calibri" w:cs="Calibri"/>
          <w:b/>
          <w:bCs/>
          <w:sz w:val="21"/>
          <w:szCs w:val="21"/>
        </w:rPr>
        <w:t>Pzp</w:t>
      </w:r>
      <w:proofErr w:type="spellEnd"/>
      <w:r w:rsidR="00386661">
        <w:rPr>
          <w:rFonts w:ascii="Calibri" w:hAnsi="Calibri" w:cs="Calibri"/>
          <w:b/>
          <w:bCs/>
          <w:sz w:val="21"/>
          <w:szCs w:val="21"/>
        </w:rPr>
        <w:t xml:space="preserve"> – odrzu</w:t>
      </w:r>
      <w:r w:rsidR="004053DB">
        <w:rPr>
          <w:rFonts w:ascii="Calibri" w:hAnsi="Calibri" w:cs="Calibri"/>
          <w:b/>
          <w:bCs/>
          <w:sz w:val="21"/>
          <w:szCs w:val="21"/>
        </w:rPr>
        <w:t>c</w:t>
      </w:r>
      <w:r w:rsidR="00386661">
        <w:rPr>
          <w:rFonts w:ascii="Calibri" w:hAnsi="Calibri" w:cs="Calibri"/>
          <w:b/>
          <w:bCs/>
          <w:sz w:val="21"/>
          <w:szCs w:val="21"/>
        </w:rPr>
        <w:t>enie</w:t>
      </w:r>
      <w:r w:rsidR="004053DB">
        <w:rPr>
          <w:rFonts w:ascii="Calibri" w:hAnsi="Calibri" w:cs="Calibri"/>
          <w:b/>
          <w:bCs/>
          <w:sz w:val="21"/>
          <w:szCs w:val="21"/>
        </w:rPr>
        <w:t xml:space="preserve"> oferty, </w:t>
      </w:r>
      <w:r w:rsidR="00E2337F" w:rsidRPr="00E2337F">
        <w:rPr>
          <w:rFonts w:ascii="Calibri" w:hAnsi="Calibri" w:cs="Calibri"/>
          <w:b/>
          <w:bCs/>
          <w:sz w:val="21"/>
          <w:szCs w:val="21"/>
        </w:rPr>
        <w:t>jeżeli</w:t>
      </w:r>
      <w:r w:rsidR="00E2337F">
        <w:rPr>
          <w:rFonts w:ascii="Calibri" w:hAnsi="Calibri" w:cs="Calibri"/>
          <w:b/>
          <w:bCs/>
          <w:sz w:val="21"/>
          <w:szCs w:val="21"/>
        </w:rPr>
        <w:t xml:space="preserve"> </w:t>
      </w:r>
      <w:r w:rsidR="00E2337F" w:rsidRPr="00E2337F">
        <w:rPr>
          <w:rFonts w:ascii="Calibri" w:hAnsi="Calibri" w:cs="Calibri"/>
          <w:b/>
          <w:bCs/>
          <w:sz w:val="21"/>
          <w:szCs w:val="21"/>
        </w:rPr>
        <w:t>została złożona przez</w:t>
      </w:r>
      <w:r w:rsidR="00E2337F">
        <w:rPr>
          <w:rFonts w:ascii="Calibri" w:hAnsi="Calibri" w:cs="Calibri"/>
          <w:b/>
          <w:bCs/>
          <w:sz w:val="21"/>
          <w:szCs w:val="21"/>
        </w:rPr>
        <w:t xml:space="preserve"> </w:t>
      </w:r>
      <w:r w:rsidR="00E2337F" w:rsidRPr="00E2337F">
        <w:rPr>
          <w:rFonts w:ascii="Calibri" w:hAnsi="Calibri" w:cs="Calibri"/>
          <w:b/>
          <w:bCs/>
          <w:sz w:val="21"/>
          <w:szCs w:val="21"/>
        </w:rPr>
        <w:t>wykonawcę, który nie złożył w przewidzianym terminie przedmiotowego środka dowodowego, lub innych dokumentów</w:t>
      </w:r>
      <w:r w:rsidR="00E2337F">
        <w:rPr>
          <w:rFonts w:ascii="Calibri" w:hAnsi="Calibri" w:cs="Calibri"/>
          <w:b/>
          <w:bCs/>
          <w:sz w:val="21"/>
          <w:szCs w:val="21"/>
        </w:rPr>
        <w:t>.</w:t>
      </w:r>
      <w:bookmarkEnd w:id="19"/>
    </w:p>
    <w:p w14:paraId="0CA090A5" w14:textId="403E9AB0" w:rsidR="4CBD03D1" w:rsidRDefault="4CBD03D1" w:rsidP="0021352C">
      <w:r w:rsidRPr="2560031E">
        <w:rPr>
          <w:rFonts w:ascii="Calibri" w:eastAsia="Calibri" w:hAnsi="Calibri" w:cs="Calibri"/>
          <w:sz w:val="21"/>
          <w:szCs w:val="21"/>
        </w:rPr>
        <w:t xml:space="preserve">Na podstawie art. 226 ust. 1 pkt 2 </w:t>
      </w:r>
      <w:r w:rsidR="0080609D">
        <w:rPr>
          <w:rFonts w:ascii="Calibri" w:eastAsia="Calibri" w:hAnsi="Calibri" w:cs="Calibri"/>
          <w:sz w:val="21"/>
          <w:szCs w:val="21"/>
        </w:rPr>
        <w:t>lit.</w:t>
      </w:r>
      <w:r w:rsidRPr="2560031E">
        <w:rPr>
          <w:rFonts w:ascii="Calibri" w:eastAsia="Calibri" w:hAnsi="Calibri" w:cs="Calibri"/>
          <w:sz w:val="21"/>
          <w:szCs w:val="21"/>
        </w:rPr>
        <w:t xml:space="preserve"> c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zamawiający odrzuca ofertę, </w:t>
      </w:r>
      <w:bookmarkStart w:id="20" w:name="_Hlk181015226"/>
      <w:r w:rsidRPr="2560031E">
        <w:rPr>
          <w:rFonts w:ascii="Calibri" w:eastAsia="Calibri" w:hAnsi="Calibri" w:cs="Calibri"/>
          <w:sz w:val="21"/>
          <w:szCs w:val="21"/>
        </w:rPr>
        <w:t>jeżeli: została złożona przez wykonawcę,</w:t>
      </w:r>
      <w:r w:rsidRPr="2560031E">
        <w:rPr>
          <w:rFonts w:ascii="Calibri" w:eastAsia="Calibri" w:hAnsi="Calibri" w:cs="Calibri"/>
          <w:b/>
          <w:bCs/>
          <w:sz w:val="21"/>
          <w:szCs w:val="21"/>
        </w:rPr>
        <w:t xml:space="preserve"> </w:t>
      </w:r>
      <w:r w:rsidRPr="2560031E">
        <w:rPr>
          <w:rFonts w:ascii="Calibri" w:eastAsia="Calibri" w:hAnsi="Calibri" w:cs="Calibri"/>
          <w:sz w:val="21"/>
          <w:szCs w:val="21"/>
        </w:rPr>
        <w:t xml:space="preserve">który nie złożył w przewidzianym terminie oświadczenia, o którym mowa w art. 125 ust. 1, lub podmiotowego środka dowodowego, potwierdzających brak podstaw wykluczenia lub spełnianie warunków udziału w postępowaniu, przedmiotowego środka dowodowego, lub innych dokumentów </w:t>
      </w:r>
      <w:r w:rsidR="008624AD">
        <w:rPr>
          <w:rFonts w:ascii="Calibri" w:eastAsia="Calibri" w:hAnsi="Calibri" w:cs="Calibri"/>
          <w:sz w:val="21"/>
          <w:szCs w:val="21"/>
        </w:rPr>
        <w:br/>
      </w:r>
      <w:r w:rsidRPr="2560031E">
        <w:rPr>
          <w:rFonts w:ascii="Calibri" w:eastAsia="Calibri" w:hAnsi="Calibri" w:cs="Calibri"/>
          <w:sz w:val="21"/>
          <w:szCs w:val="21"/>
        </w:rPr>
        <w:t>lub oświadczeń</w:t>
      </w:r>
      <w:r w:rsidRPr="2560031E">
        <w:rPr>
          <w:rFonts w:ascii="Calibri" w:eastAsia="Calibri" w:hAnsi="Calibri" w:cs="Calibri"/>
          <w:b/>
          <w:bCs/>
          <w:sz w:val="21"/>
          <w:szCs w:val="21"/>
        </w:rPr>
        <w:t>.</w:t>
      </w:r>
    </w:p>
    <w:bookmarkEnd w:id="20"/>
    <w:p w14:paraId="27A7CEE8" w14:textId="440EDBF9" w:rsidR="4CBD03D1" w:rsidRPr="00467189" w:rsidRDefault="4CBD03D1" w:rsidP="0021352C">
      <w:pPr>
        <w:rPr>
          <w:rFonts w:ascii="Calibri" w:eastAsia="Calibri" w:hAnsi="Calibri" w:cs="Calibri"/>
          <w:sz w:val="21"/>
          <w:szCs w:val="21"/>
        </w:rPr>
      </w:pPr>
      <w:r w:rsidRPr="2560031E">
        <w:rPr>
          <w:rFonts w:ascii="Calibri" w:eastAsia="Calibri" w:hAnsi="Calibri" w:cs="Calibri"/>
          <w:sz w:val="21"/>
          <w:szCs w:val="21"/>
        </w:rPr>
        <w:t>Opierając się na treści art. 226 ust. 1 pkt 2</w:t>
      </w:r>
      <w:r w:rsidR="0080609D">
        <w:rPr>
          <w:rFonts w:ascii="Calibri" w:eastAsia="Calibri" w:hAnsi="Calibri" w:cs="Calibri"/>
          <w:sz w:val="21"/>
          <w:szCs w:val="21"/>
        </w:rPr>
        <w:t xml:space="preserve"> lit. </w:t>
      </w:r>
      <w:r w:rsidRPr="2560031E">
        <w:rPr>
          <w:rFonts w:ascii="Calibri" w:eastAsia="Calibri" w:hAnsi="Calibri" w:cs="Calibri"/>
          <w:sz w:val="21"/>
          <w:szCs w:val="21"/>
        </w:rPr>
        <w:t xml:space="preserve">c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należy stwierdzić</w:t>
      </w:r>
      <w:r w:rsidR="0052509A" w:rsidRPr="2560031E">
        <w:rPr>
          <w:rFonts w:ascii="Calibri" w:eastAsia="Calibri" w:hAnsi="Calibri" w:cs="Calibri"/>
          <w:sz w:val="21"/>
          <w:szCs w:val="21"/>
        </w:rPr>
        <w:t>,</w:t>
      </w:r>
      <w:r w:rsidRPr="2560031E">
        <w:rPr>
          <w:rFonts w:ascii="Calibri" w:eastAsia="Calibri" w:hAnsi="Calibri" w:cs="Calibri"/>
          <w:sz w:val="21"/>
          <w:szCs w:val="21"/>
        </w:rPr>
        <w:t xml:space="preserve"> że w odniesieniu </w:t>
      </w:r>
      <w:r w:rsidR="0080609D">
        <w:rPr>
          <w:rFonts w:ascii="Calibri" w:eastAsia="Calibri" w:hAnsi="Calibri" w:cs="Calibri"/>
          <w:sz w:val="21"/>
          <w:szCs w:val="21"/>
        </w:rPr>
        <w:br/>
      </w:r>
      <w:r w:rsidRPr="2560031E">
        <w:rPr>
          <w:rFonts w:ascii="Calibri" w:eastAsia="Calibri" w:hAnsi="Calibri" w:cs="Calibri"/>
          <w:sz w:val="21"/>
          <w:szCs w:val="21"/>
        </w:rPr>
        <w:t xml:space="preserve">do zagadnienia opisu przedmiotu zamówienia poniżej poruszono kwestie związane z niezłożeniem </w:t>
      </w:r>
      <w:r w:rsidR="0080609D">
        <w:rPr>
          <w:rFonts w:ascii="Calibri" w:eastAsia="Calibri" w:hAnsi="Calibri" w:cs="Calibri"/>
          <w:sz w:val="21"/>
          <w:szCs w:val="21"/>
        </w:rPr>
        <w:br/>
      </w:r>
      <w:r w:rsidRPr="2560031E">
        <w:rPr>
          <w:rFonts w:ascii="Calibri" w:eastAsia="Calibri" w:hAnsi="Calibri" w:cs="Calibri"/>
          <w:sz w:val="21"/>
          <w:szCs w:val="21"/>
        </w:rPr>
        <w:t xml:space="preserve">w przewidzianym terminie </w:t>
      </w:r>
      <w:r w:rsidR="00395655">
        <w:rPr>
          <w:rFonts w:ascii="Calibri" w:eastAsia="Calibri" w:hAnsi="Calibri" w:cs="Calibri"/>
          <w:sz w:val="21"/>
          <w:szCs w:val="21"/>
        </w:rPr>
        <w:t>przedmiotowego</w:t>
      </w:r>
      <w:r w:rsidRPr="2560031E">
        <w:rPr>
          <w:rFonts w:ascii="Calibri" w:eastAsia="Calibri" w:hAnsi="Calibri" w:cs="Calibri"/>
          <w:sz w:val="21"/>
          <w:szCs w:val="21"/>
        </w:rPr>
        <w:t xml:space="preserve"> środka </w:t>
      </w:r>
      <w:r w:rsidR="00013547" w:rsidRPr="2560031E">
        <w:rPr>
          <w:rFonts w:ascii="Calibri" w:eastAsia="Calibri" w:hAnsi="Calibri" w:cs="Calibri"/>
          <w:sz w:val="21"/>
          <w:szCs w:val="21"/>
        </w:rPr>
        <w:t>dowodowego</w:t>
      </w:r>
      <w:r w:rsidR="00013547">
        <w:rPr>
          <w:rFonts w:ascii="Calibri" w:eastAsia="Calibri" w:hAnsi="Calibri" w:cs="Calibri"/>
          <w:sz w:val="21"/>
          <w:szCs w:val="21"/>
        </w:rPr>
        <w:t xml:space="preserve"> </w:t>
      </w:r>
      <w:r w:rsidR="00013547" w:rsidRPr="2560031E">
        <w:rPr>
          <w:rFonts w:ascii="Calibri" w:eastAsia="Calibri" w:hAnsi="Calibri" w:cs="Calibri"/>
          <w:sz w:val="21"/>
          <w:szCs w:val="21"/>
        </w:rPr>
        <w:t>lub</w:t>
      </w:r>
      <w:r w:rsidR="00733B58">
        <w:rPr>
          <w:rFonts w:ascii="Calibri" w:eastAsia="Calibri" w:hAnsi="Calibri" w:cs="Calibri"/>
          <w:sz w:val="21"/>
          <w:szCs w:val="21"/>
        </w:rPr>
        <w:t xml:space="preserve"> innego </w:t>
      </w:r>
      <w:r w:rsidR="000155C1">
        <w:rPr>
          <w:rFonts w:ascii="Calibri" w:eastAsia="Calibri" w:hAnsi="Calibri" w:cs="Calibri"/>
          <w:sz w:val="21"/>
          <w:szCs w:val="21"/>
        </w:rPr>
        <w:t xml:space="preserve">dokumentu </w:t>
      </w:r>
      <w:r w:rsidR="00E72474">
        <w:rPr>
          <w:rFonts w:ascii="Calibri" w:eastAsia="Calibri" w:hAnsi="Calibri" w:cs="Calibri"/>
          <w:sz w:val="21"/>
          <w:szCs w:val="21"/>
        </w:rPr>
        <w:t xml:space="preserve">wymaganego </w:t>
      </w:r>
      <w:r w:rsidR="00781B04">
        <w:rPr>
          <w:rFonts w:ascii="Calibri" w:eastAsia="Calibri" w:hAnsi="Calibri" w:cs="Calibri"/>
          <w:sz w:val="21"/>
          <w:szCs w:val="21"/>
        </w:rPr>
        <w:br/>
      </w:r>
      <w:r w:rsidR="00E72474">
        <w:rPr>
          <w:rFonts w:ascii="Calibri" w:eastAsia="Calibri" w:hAnsi="Calibri" w:cs="Calibri"/>
          <w:sz w:val="21"/>
          <w:szCs w:val="21"/>
        </w:rPr>
        <w:t xml:space="preserve">w dokumentach </w:t>
      </w:r>
      <w:r w:rsidR="00B85665">
        <w:rPr>
          <w:rFonts w:ascii="Calibri" w:eastAsia="Calibri" w:hAnsi="Calibri" w:cs="Calibri"/>
          <w:sz w:val="21"/>
          <w:szCs w:val="21"/>
        </w:rPr>
        <w:t>zamówienia</w:t>
      </w:r>
      <w:r w:rsidRPr="2560031E">
        <w:rPr>
          <w:rFonts w:ascii="Calibri" w:eastAsia="Calibri" w:hAnsi="Calibri" w:cs="Calibri"/>
          <w:sz w:val="21"/>
          <w:szCs w:val="21"/>
        </w:rPr>
        <w:t>.</w:t>
      </w:r>
    </w:p>
    <w:p w14:paraId="0CA8CE33" w14:textId="2853135B" w:rsidR="4CBD03D1" w:rsidRDefault="4CBD03D1" w:rsidP="0021352C">
      <w:r w:rsidRPr="2560031E">
        <w:rPr>
          <w:rFonts w:ascii="Calibri" w:eastAsia="Calibri" w:hAnsi="Calibri" w:cs="Calibri"/>
          <w:sz w:val="21"/>
          <w:szCs w:val="21"/>
        </w:rPr>
        <w:t xml:space="preserve">Warto wskazać, że zgodnie z treścią normy prawnej art. 128 ust. 1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w przypadku, gdy wykonawca nie złożył innych dokumentów składanych w postępowaniu lub są one niekompletne lub zawierają błędy i jedn</w:t>
      </w:r>
      <w:r w:rsidR="002E384B">
        <w:rPr>
          <w:rFonts w:ascii="Calibri" w:eastAsia="Calibri" w:hAnsi="Calibri" w:cs="Calibri"/>
          <w:sz w:val="21"/>
          <w:szCs w:val="21"/>
        </w:rPr>
        <w:t>o</w:t>
      </w:r>
      <w:r w:rsidRPr="2560031E">
        <w:rPr>
          <w:rFonts w:ascii="Calibri" w:eastAsia="Calibri" w:hAnsi="Calibri" w:cs="Calibri"/>
          <w:sz w:val="21"/>
          <w:szCs w:val="21"/>
        </w:rPr>
        <w:t xml:space="preserve">cześnie nie ma podstaw do odrzucenia wniosku o dopuszczenie do udziału w postępowaniu albo złożonej przez niego oferty bez względu na ich złożenie, uzupełnienie lub poprawienie lub nie zachodzą przesłanki unieważnienia postępowania, zamawiający zobowiązany jest wezwać wykonawcę odpowiednio do ich złożenia, poprawienia lub uzupełnienia w wyznaczonym terminie. </w:t>
      </w:r>
    </w:p>
    <w:p w14:paraId="2A873085" w14:textId="38C6CFDB" w:rsidR="4CBD03D1" w:rsidRDefault="4CBD03D1" w:rsidP="0021352C">
      <w:r w:rsidRPr="2560031E">
        <w:rPr>
          <w:rFonts w:ascii="Calibri" w:eastAsia="Calibri" w:hAnsi="Calibri" w:cs="Calibri"/>
          <w:sz w:val="21"/>
          <w:szCs w:val="21"/>
        </w:rPr>
        <w:t>Należy stwierdzić, że norma prawna art. 226 ust. 1 pkt 2</w:t>
      </w:r>
      <w:r w:rsidR="002C08BC">
        <w:rPr>
          <w:rFonts w:ascii="Calibri" w:eastAsia="Calibri" w:hAnsi="Calibri" w:cs="Calibri"/>
          <w:sz w:val="21"/>
          <w:szCs w:val="21"/>
        </w:rPr>
        <w:t xml:space="preserve"> lit. </w:t>
      </w:r>
      <w:r w:rsidRPr="2560031E">
        <w:rPr>
          <w:rFonts w:ascii="Calibri" w:eastAsia="Calibri" w:hAnsi="Calibri" w:cs="Calibri"/>
          <w:sz w:val="21"/>
          <w:szCs w:val="21"/>
        </w:rPr>
        <w:t xml:space="preserve">c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ma odniesienie do art. 128 ust. 1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Na mocy wskazanych przepisów zamawiający, wzywając wykonawcę do dokonania określonych w tych przepisach czynności, określa termin na ich dokonanie. W postępowaniach wieloetapowych zaistnienie przesłanek określonych w omawianym przepisie (poza przypadkiem niezłożenia przedmiotowego środka dowodowego) skutkuje odrzuceniem wniosku o dopuszczenie do udziału w postępowaniu (art. 146 ust. 1 pkt 2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w:t>
      </w:r>
    </w:p>
    <w:p w14:paraId="5A20BDB3" w14:textId="161A4E05" w:rsidR="4CBD03D1" w:rsidRDefault="4CBD03D1" w:rsidP="0021352C">
      <w:r w:rsidRPr="2560031E">
        <w:rPr>
          <w:rFonts w:ascii="Calibri" w:eastAsia="Calibri" w:hAnsi="Calibri" w:cs="Calibri"/>
          <w:sz w:val="21"/>
          <w:szCs w:val="21"/>
        </w:rPr>
        <w:t xml:space="preserve">W normie prawnej art. 226 ust. 1 pkt 2 lit. c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odniesiono się również do niezłożenia w terminie przedmiotowych środków dowodowych, stąd ww. regulacja również odwołuje się do art. 107 ust. 1–2 ustawy </w:t>
      </w:r>
      <w:proofErr w:type="spellStart"/>
      <w:r w:rsidRPr="2560031E">
        <w:rPr>
          <w:rFonts w:ascii="Calibri" w:eastAsia="Calibri" w:hAnsi="Calibri" w:cs="Calibri"/>
          <w:sz w:val="21"/>
          <w:szCs w:val="21"/>
        </w:rPr>
        <w:t>Pzp</w:t>
      </w:r>
      <w:r w:rsidR="002E384B">
        <w:rPr>
          <w:rFonts w:ascii="Calibri" w:eastAsia="Calibri" w:hAnsi="Calibri" w:cs="Calibri"/>
          <w:sz w:val="21"/>
          <w:szCs w:val="21"/>
        </w:rPr>
        <w:t>.</w:t>
      </w:r>
      <w:proofErr w:type="spellEnd"/>
    </w:p>
    <w:p w14:paraId="4CAC02F4" w14:textId="17FAC078" w:rsidR="4CBD03D1" w:rsidRDefault="4CBD03D1" w:rsidP="0021352C">
      <w:proofErr w:type="spellStart"/>
      <w:r w:rsidRPr="2560031E">
        <w:rPr>
          <w:rFonts w:ascii="Calibri" w:eastAsia="Calibri" w:hAnsi="Calibri" w:cs="Calibri"/>
          <w:sz w:val="21"/>
          <w:szCs w:val="21"/>
        </w:rPr>
        <w:t>Przedmiotowe</w:t>
      </w:r>
      <w:proofErr w:type="spellEnd"/>
      <w:r w:rsidRPr="2560031E">
        <w:rPr>
          <w:rFonts w:ascii="Calibri" w:eastAsia="Calibri" w:hAnsi="Calibri" w:cs="Calibri"/>
          <w:sz w:val="21"/>
          <w:szCs w:val="21"/>
        </w:rPr>
        <w:t xml:space="preserve"> środki dowodowe służą potwierdzeniu zgodności oferowanych dostaw, usług lub robót budowlanych z wymaganiami, cechami lub kryteriami określonymi w opisie przedmiotu zamówienia lub opisie kryteriów oceny ofert, lub wymaganiami związanymi z realizacją zamówienia. Zamawiający jest zobligowany poinformować w zapisach ogłoszenia o zamówieniu lub dokumentach zamówienia, </w:t>
      </w:r>
      <w:r w:rsidR="00386E3B">
        <w:rPr>
          <w:rFonts w:ascii="Calibri" w:eastAsia="Calibri" w:hAnsi="Calibri" w:cs="Calibri"/>
          <w:sz w:val="21"/>
          <w:szCs w:val="21"/>
        </w:rPr>
        <w:br/>
      </w:r>
      <w:r w:rsidRPr="2560031E">
        <w:rPr>
          <w:rFonts w:ascii="Calibri" w:eastAsia="Calibri" w:hAnsi="Calibri" w:cs="Calibri"/>
          <w:sz w:val="21"/>
          <w:szCs w:val="21"/>
        </w:rPr>
        <w:t>jakie przedmiotowe środki dowodowe powinni złożyć wykonawcy. Tym samym, w sytuacji, gdy zamawiający narzucił na wykonawców obowiązek złożenia przedmiotowych środków dowodowych, powinien on wskazać jednoznaczne wymagania w opisie przedmiotu zamówienia lub dokumentach zamówienia, które będą potwierdzone przez przedmiotowy środek dowodowy. Użycie sformułowania „niezbędności” ma na celu zagwarantowanie zamawiającemu na etapie badania i oceny ofert, że oferowane przez wykonawcę rozwiązania nie są obarczone ryzykiem otrzymania przedmiotu zamówienia niespełniającego oczekiwań zamawiającego. Zamawiający może żądać wyłącznie takich przedmiotowych środków dowodowych, które potwierdzać mają najistotniejsze elementy przedmiotu zamówienia lub takie, które potwierdzają, że dane zamówienie cechuje się szczególnymi aspektami ekologicznymi, społecznymi itd. Warunkiem prawidłowego żądania przedmiotowego środka dowodowego jest jego precyzyjne opisanie.</w:t>
      </w:r>
    </w:p>
    <w:p w14:paraId="532AA6D4" w14:textId="331381E1" w:rsidR="4CBD03D1" w:rsidRDefault="4CBD03D1" w:rsidP="0021352C">
      <w:r w:rsidRPr="2560031E">
        <w:rPr>
          <w:rFonts w:ascii="Calibri" w:eastAsia="Calibri" w:hAnsi="Calibri" w:cs="Calibri"/>
          <w:sz w:val="21"/>
          <w:szCs w:val="21"/>
        </w:rPr>
        <w:t xml:space="preserve">Zgodnie z treścią art. 106 ust. 2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zamawiający żąda przedmiotowych środków dowodowych proporcjonalnych do przedmiotu zamówienia i związanych z przedmiotem zamówienia. Ponadto, żądanie przedmiotowych środków dowodowych nie może ograniczać uczciwej konkurencji i równego traktowania wykonawców. </w:t>
      </w:r>
    </w:p>
    <w:p w14:paraId="6CB1B7C2" w14:textId="6CD70840" w:rsidR="4CBD03D1" w:rsidRDefault="4CBD03D1" w:rsidP="0021352C">
      <w:r w:rsidRPr="2560031E">
        <w:rPr>
          <w:rFonts w:ascii="Calibri" w:eastAsia="Calibri" w:hAnsi="Calibri" w:cs="Calibri"/>
          <w:sz w:val="21"/>
          <w:szCs w:val="21"/>
        </w:rPr>
        <w:lastRenderedPageBreak/>
        <w:t xml:space="preserve">Odnosząc się do treści art. 106 ust. 3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zamawiający akceptuje równoważne przedmiotowe środki dowodowe, jeśli potwierdzają, że oferowane dostawy, usługi lub roboty budowlane spełniają określone przez zamawiającego wymagania, cechy lub kryteria. Zatem, żądanie dotyczy wszystkich wykonawców w takim samym zakresie oraz niedopuszczalne jest różnicowanie wykonawców pod kątem obowiązku składania przedmiotowych środków dowodowych ani pod tzw. „siłą dowodową” danego środka. Wykonawcy mają możliwość przedłożenia odmienne środki dowodowe, aniżeli te, które zamawiający wyszczególnił w dokumentach zamówienia lub ogłoszeniu o zamówieniu z zastrzeżeniem, że potwierdzają, że oferowane dostawy, usługi lub roboty budowlane spełniają określone przez zamawiającego wymagania, cechy lub kryteria.</w:t>
      </w:r>
    </w:p>
    <w:p w14:paraId="10553FFB" w14:textId="63F06AFA" w:rsidR="4CBD03D1" w:rsidRDefault="4CBD03D1" w:rsidP="0021352C">
      <w:r w:rsidRPr="2560031E">
        <w:rPr>
          <w:rFonts w:ascii="Calibri" w:eastAsia="Calibri" w:hAnsi="Calibri" w:cs="Calibri"/>
          <w:sz w:val="21"/>
          <w:szCs w:val="21"/>
        </w:rPr>
        <w:t xml:space="preserve">Jak wskazuje art. 107 ust. 1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generalną zasadą jest złożenie przedmiotowych środków dowodowych wraz z ofertą. Opierając się na powyższej regulacji, należy stwierdzić, że przedmiotowe środki dowodowe nie podlegają uzupełnieniu. Natomiast, na mocy art. 107 ust. 2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jeżeli wykonawca nie złożył przedmiotowych środków dowodowych lub złożone przedmiotowe środki dowodowe są niekompletne, zamawiający wzywa do ich złożenia lub uzupełnienia w wyznaczonym terminie, o ile przewidział to w ogłoszeniu o zamówieniu lub dokumentach zamówienia. Ponadto, należy wziąć pod rozwagę wyjątek od zasady, który został określony w art. 107 ust. 3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otóż przepisu ust. 2 nie stosuje się, jeżeli przedmiotowy środek dowodowy służy potwierdzeniu zgodności z cechami </w:t>
      </w:r>
      <w:r w:rsidR="006573DF">
        <w:rPr>
          <w:rFonts w:ascii="Calibri" w:eastAsia="Calibri" w:hAnsi="Calibri" w:cs="Calibri"/>
          <w:sz w:val="21"/>
          <w:szCs w:val="21"/>
        </w:rPr>
        <w:br/>
      </w:r>
      <w:r w:rsidRPr="2560031E">
        <w:rPr>
          <w:rFonts w:ascii="Calibri" w:eastAsia="Calibri" w:hAnsi="Calibri" w:cs="Calibri"/>
          <w:sz w:val="21"/>
          <w:szCs w:val="21"/>
        </w:rPr>
        <w:t xml:space="preserve">lub kryteriami określonymi w opisie kryteriów oceny ofert lub, pomimo złożenia przedmiotowego środka dowodowego, oferta podlega odrzuceniu albo zachodzą przesłanki unieważnienia postępowania. </w:t>
      </w:r>
    </w:p>
    <w:p w14:paraId="6E97C593" w14:textId="1944DB0E" w:rsidR="4CBD03D1" w:rsidRDefault="4CBD03D1" w:rsidP="0021352C">
      <w:r w:rsidRPr="2560031E">
        <w:rPr>
          <w:rFonts w:ascii="Calibri" w:eastAsia="Calibri" w:hAnsi="Calibri" w:cs="Calibri"/>
          <w:sz w:val="21"/>
          <w:szCs w:val="21"/>
        </w:rPr>
        <w:t xml:space="preserve">Ustawodawca dopuścił możliwość złożenia wyjaśnień przez wykonawcę dotyczących treści przedmiotowych środków dowodowych, jednakże jedynie zgodnie z wezwaniem zamawiającego przekazanym zgodnie z art. 107 ust. 4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w:t>
      </w:r>
    </w:p>
    <w:p w14:paraId="7D64840E" w14:textId="050D4AAD" w:rsidR="4CBD03D1" w:rsidRDefault="4CBD03D1" w:rsidP="0021352C">
      <w:r w:rsidRPr="2560031E">
        <w:rPr>
          <w:rFonts w:ascii="Calibri" w:eastAsia="Calibri" w:hAnsi="Calibri" w:cs="Calibri"/>
          <w:sz w:val="21"/>
          <w:szCs w:val="21"/>
        </w:rPr>
        <w:t xml:space="preserve">Opierając się na powyższych rozważaniach, w przypadku, gdy wykonawca nie przedstawi zamawiającemu przedmiotowych środków dowodowych jego oferta zostanie odrzucona, a ponadto może to skutkować niepotwierdzeniem zgodności treści oferty z warunkami zamówienia, co za tym idzie jego oferta również podlega odrzuceniu na podstawie art. 226 ust. 1 pkt 5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Natomiast, w drugim przypadku, nieprzyznaniem punktów w danym kryterium oceny ofert.</w:t>
      </w:r>
      <w:r w:rsidRPr="47ABAC5B">
        <w:rPr>
          <w:rFonts w:ascii="Calibri" w:eastAsia="Calibri" w:hAnsi="Calibri" w:cs="Calibri"/>
          <w:b/>
          <w:i/>
          <w:sz w:val="21"/>
          <w:szCs w:val="21"/>
        </w:rPr>
        <w:t xml:space="preserve"> </w:t>
      </w:r>
    </w:p>
    <w:p w14:paraId="579B1EF9" w14:textId="0FCC0CF1" w:rsidR="4CBD03D1" w:rsidRDefault="4CBD03D1" w:rsidP="0021352C">
      <w:pPr>
        <w:rPr>
          <w:rFonts w:ascii="Calibri" w:eastAsia="Calibri" w:hAnsi="Calibri" w:cs="Calibri"/>
          <w:bCs/>
          <w:iCs/>
          <w:sz w:val="21"/>
          <w:szCs w:val="21"/>
          <w:u w:val="single"/>
        </w:rPr>
      </w:pPr>
      <w:r w:rsidRPr="007C0ED2">
        <w:rPr>
          <w:rFonts w:ascii="Calibri" w:eastAsia="Calibri" w:hAnsi="Calibri" w:cs="Calibri"/>
          <w:bCs/>
          <w:iCs/>
          <w:sz w:val="21"/>
          <w:szCs w:val="21"/>
          <w:u w:val="single"/>
        </w:rPr>
        <w:t>Praktyka kontroli</w:t>
      </w:r>
    </w:p>
    <w:p w14:paraId="7B5B5000" w14:textId="77777777" w:rsidR="00A31273" w:rsidRDefault="00A31273" w:rsidP="0021352C">
      <w:pPr>
        <w:pStyle w:val="Akapitzlist"/>
        <w:numPr>
          <w:ilvl w:val="0"/>
          <w:numId w:val="76"/>
        </w:numPr>
        <w:ind w:left="284" w:hanging="284"/>
        <w:rPr>
          <w:rFonts w:ascii="Calibri" w:eastAsia="Calibri" w:hAnsi="Calibri" w:cs="Calibri"/>
          <w:sz w:val="21"/>
          <w:szCs w:val="21"/>
        </w:rPr>
      </w:pPr>
      <w:r w:rsidRPr="00156BC5">
        <w:rPr>
          <w:rFonts w:ascii="Calibri" w:eastAsia="Calibri" w:hAnsi="Calibri" w:cs="Calibri"/>
          <w:sz w:val="21"/>
          <w:szCs w:val="21"/>
        </w:rPr>
        <w:t>Informacja o wyniku kontroli z dnia 10 września 2021 r., znak sprawy: KND/89/21/DKZP.</w:t>
      </w:r>
    </w:p>
    <w:p w14:paraId="79191811" w14:textId="77777777" w:rsidR="00A31273" w:rsidRDefault="00A31273" w:rsidP="0021352C">
      <w:pPr>
        <w:spacing w:after="0"/>
      </w:pPr>
      <w:r w:rsidRPr="2560031E">
        <w:rPr>
          <w:rFonts w:ascii="Calibri" w:eastAsia="Calibri" w:hAnsi="Calibri" w:cs="Calibri"/>
          <w:sz w:val="21"/>
          <w:szCs w:val="21"/>
        </w:rPr>
        <w:t>Zamawiający wszczął postępowanie w sprawie udzielenie zamówienia publicznego w trybie podstawowym, którego przedmiotem była usługa przygotowania i dostarczania posiłków do Domu Pomocy Społecznej.</w:t>
      </w:r>
      <w:r>
        <w:t xml:space="preserve"> </w:t>
      </w:r>
    </w:p>
    <w:p w14:paraId="344A0C52" w14:textId="77777777" w:rsidR="002E384B" w:rsidRDefault="002E384B" w:rsidP="0021352C">
      <w:pPr>
        <w:spacing w:after="0"/>
      </w:pPr>
    </w:p>
    <w:p w14:paraId="52BD3EFC" w14:textId="77777777" w:rsidR="00A31273" w:rsidRDefault="00A31273" w:rsidP="0021352C">
      <w:pPr>
        <w:spacing w:after="0"/>
        <w:rPr>
          <w:rFonts w:ascii="Calibri" w:eastAsia="Calibri" w:hAnsi="Calibri" w:cs="Calibri"/>
          <w:sz w:val="21"/>
          <w:szCs w:val="21"/>
        </w:rPr>
      </w:pPr>
      <w:r w:rsidRPr="2560031E">
        <w:rPr>
          <w:rFonts w:ascii="Calibri" w:eastAsia="Calibri" w:hAnsi="Calibri" w:cs="Calibri"/>
          <w:sz w:val="21"/>
          <w:szCs w:val="21"/>
        </w:rPr>
        <w:t xml:space="preserve">W ogłoszeniu o zamówieniu zamawiający zastrzegł, że o udzielenie zamówienia mogą ubiegać się wyłącznie wykonawcy, o których mowa w następujących regulacjach prawnych: </w:t>
      </w:r>
      <w:r w:rsidRPr="2560031E">
        <w:rPr>
          <w:rFonts w:ascii="Calibri" w:eastAsia="Calibri" w:hAnsi="Calibri" w:cs="Calibri"/>
          <w:i/>
          <w:iCs/>
          <w:sz w:val="21"/>
          <w:szCs w:val="21"/>
        </w:rPr>
        <w:t xml:space="preserve">art. 94 ust. 1 pkt 1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2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3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4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5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6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7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8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 xml:space="preserve">art. 94 ust. 1 pkt 9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sz w:val="21"/>
          <w:szCs w:val="21"/>
        </w:rPr>
        <w:t xml:space="preserve">, </w:t>
      </w:r>
      <w:r w:rsidRPr="2560031E">
        <w:rPr>
          <w:rFonts w:ascii="Calibri" w:eastAsia="Calibri" w:hAnsi="Calibri" w:cs="Calibri"/>
          <w:i/>
          <w:iCs/>
          <w:sz w:val="21"/>
          <w:szCs w:val="21"/>
        </w:rPr>
        <w:t>art. 94 ust. 1 pkt 10 ustawy</w:t>
      </w:r>
      <w:r w:rsidRPr="2560031E">
        <w:rPr>
          <w:rFonts w:ascii="Calibri" w:eastAsia="Calibri" w:hAnsi="Calibri" w:cs="Calibri"/>
          <w:sz w:val="21"/>
          <w:szCs w:val="21"/>
        </w:rPr>
        <w:t>.</w:t>
      </w:r>
    </w:p>
    <w:p w14:paraId="5A448E80" w14:textId="77777777" w:rsidR="002E384B" w:rsidRDefault="002E384B" w:rsidP="0021352C">
      <w:pPr>
        <w:spacing w:after="0"/>
      </w:pPr>
    </w:p>
    <w:p w14:paraId="4126184C" w14:textId="77777777" w:rsidR="00A31273" w:rsidRDefault="00A31273" w:rsidP="0021352C">
      <w:pPr>
        <w:spacing w:after="0"/>
      </w:pPr>
      <w:r w:rsidRPr="2560031E">
        <w:rPr>
          <w:rFonts w:ascii="Calibri" w:eastAsia="Calibri" w:hAnsi="Calibri" w:cs="Calibri"/>
          <w:sz w:val="21"/>
          <w:szCs w:val="21"/>
        </w:rPr>
        <w:t>W dokumencie zamówienia (SWZ) wskazał, iż 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w:t>
      </w:r>
    </w:p>
    <w:p w14:paraId="6D7EF1C6" w14:textId="77777777" w:rsidR="00A31273" w:rsidRDefault="00A31273" w:rsidP="0021352C">
      <w:pPr>
        <w:spacing w:after="0"/>
      </w:pPr>
      <w:r w:rsidRPr="2560031E">
        <w:rPr>
          <w:rFonts w:ascii="Calibri" w:eastAsia="Calibri" w:hAnsi="Calibri" w:cs="Calibri"/>
          <w:sz w:val="21"/>
          <w:szCs w:val="21"/>
        </w:rPr>
        <w:t>Jednocześnie, zamawiający wymagał, aby wykonawca złożył:</w:t>
      </w:r>
    </w:p>
    <w:p w14:paraId="3A0E34C9" w14:textId="77777777" w:rsidR="00A31273" w:rsidRDefault="00A31273" w:rsidP="0021352C">
      <w:pPr>
        <w:pStyle w:val="Akapitzlist"/>
        <w:numPr>
          <w:ilvl w:val="0"/>
          <w:numId w:val="23"/>
        </w:numPr>
        <w:spacing w:after="0"/>
        <w:ind w:left="284" w:hanging="284"/>
        <w:rPr>
          <w:rFonts w:ascii="Calibri" w:eastAsia="Calibri" w:hAnsi="Calibri" w:cs="Calibri"/>
          <w:sz w:val="21"/>
          <w:szCs w:val="21"/>
        </w:rPr>
      </w:pPr>
      <w:r w:rsidRPr="2560031E">
        <w:rPr>
          <w:rFonts w:ascii="Calibri" w:eastAsia="Calibri" w:hAnsi="Calibri" w:cs="Calibri"/>
          <w:sz w:val="21"/>
          <w:szCs w:val="21"/>
        </w:rPr>
        <w:t xml:space="preserve">dokument potwierdzający status wykonawcy jako zakładu pracy chronionej lub spółdzielni socjalnej lub dokumenty potwierdzające prowadzenie przez wykonawcę lub przez jego wyodrębnioną organizacyjnie </w:t>
      </w:r>
      <w:r w:rsidRPr="2560031E">
        <w:rPr>
          <w:rFonts w:ascii="Calibri" w:eastAsia="Calibri" w:hAnsi="Calibri" w:cs="Calibri"/>
          <w:sz w:val="21"/>
          <w:szCs w:val="21"/>
        </w:rPr>
        <w:lastRenderedPageBreak/>
        <w:t xml:space="preserve">jednostkę, która będzie realizowała zamówienie, działalności, której głównym celem jest społeczna </w:t>
      </w:r>
      <w:r>
        <w:rPr>
          <w:rFonts w:ascii="Calibri" w:eastAsia="Calibri" w:hAnsi="Calibri" w:cs="Calibri"/>
          <w:sz w:val="21"/>
          <w:szCs w:val="21"/>
        </w:rPr>
        <w:br/>
      </w:r>
      <w:r w:rsidRPr="2560031E">
        <w:rPr>
          <w:rFonts w:ascii="Calibri" w:eastAsia="Calibri" w:hAnsi="Calibri" w:cs="Calibri"/>
          <w:sz w:val="21"/>
          <w:szCs w:val="21"/>
        </w:rPr>
        <w:t>i zawodowa integracja osób społecznie marginalizowanych;</w:t>
      </w:r>
    </w:p>
    <w:p w14:paraId="4E0BE699" w14:textId="77777777" w:rsidR="00A31273" w:rsidRPr="00080073" w:rsidRDefault="00A31273" w:rsidP="0021352C">
      <w:pPr>
        <w:pStyle w:val="Akapitzlist"/>
        <w:numPr>
          <w:ilvl w:val="0"/>
          <w:numId w:val="23"/>
        </w:numPr>
        <w:spacing w:after="0"/>
        <w:ind w:left="284" w:hanging="284"/>
        <w:rPr>
          <w:rFonts w:ascii="Calibri" w:eastAsia="Calibri" w:hAnsi="Calibri" w:cs="Calibri"/>
          <w:sz w:val="21"/>
          <w:szCs w:val="21"/>
        </w:rPr>
      </w:pPr>
      <w:r w:rsidRPr="2560031E">
        <w:rPr>
          <w:rFonts w:ascii="Calibri" w:eastAsia="Calibri" w:hAnsi="Calibri" w:cs="Calibri"/>
          <w:sz w:val="21"/>
          <w:szCs w:val="21"/>
        </w:rPr>
        <w:t>dokument potwierdzający procentowy wskaźnik zatrudnienia osób należących do jednej</w:t>
      </w:r>
      <w:r>
        <w:rPr>
          <w:rFonts w:ascii="Calibri" w:eastAsia="Calibri" w:hAnsi="Calibri" w:cs="Calibri"/>
          <w:sz w:val="21"/>
          <w:szCs w:val="21"/>
        </w:rPr>
        <w:t xml:space="preserve"> </w:t>
      </w:r>
      <w:r w:rsidRPr="00080073">
        <w:rPr>
          <w:rFonts w:ascii="Calibri" w:eastAsia="Calibri" w:hAnsi="Calibri" w:cs="Calibri"/>
          <w:sz w:val="21"/>
          <w:szCs w:val="21"/>
        </w:rPr>
        <w:t xml:space="preserve">lub więcej kategorii, o których mowa w art. 94 ust. 1 ustawy </w:t>
      </w:r>
      <w:proofErr w:type="spellStart"/>
      <w:r w:rsidRPr="00080073">
        <w:rPr>
          <w:rFonts w:ascii="Calibri" w:eastAsia="Calibri" w:hAnsi="Calibri" w:cs="Calibri"/>
          <w:sz w:val="21"/>
          <w:szCs w:val="21"/>
        </w:rPr>
        <w:t>Pzp</w:t>
      </w:r>
      <w:proofErr w:type="spellEnd"/>
      <w:r w:rsidRPr="00080073">
        <w:rPr>
          <w:rFonts w:ascii="Calibri" w:eastAsia="Calibri" w:hAnsi="Calibri" w:cs="Calibri"/>
          <w:sz w:val="21"/>
          <w:szCs w:val="21"/>
        </w:rPr>
        <w:t>, zatrudnionych przez zakłady pracy chronionej, spółdzielnie socjalne lub wykonawcę lub jego wyodrębnioną organizacyjnie</w:t>
      </w:r>
      <w:r>
        <w:rPr>
          <w:rFonts w:ascii="Calibri" w:eastAsia="Calibri" w:hAnsi="Calibri" w:cs="Calibri"/>
          <w:sz w:val="21"/>
          <w:szCs w:val="21"/>
        </w:rPr>
        <w:t xml:space="preserve"> </w:t>
      </w:r>
      <w:r w:rsidRPr="00080073">
        <w:rPr>
          <w:rFonts w:ascii="Calibri" w:eastAsia="Calibri" w:hAnsi="Calibri" w:cs="Calibri"/>
          <w:sz w:val="21"/>
          <w:szCs w:val="21"/>
        </w:rPr>
        <w:t>jednostkę, która będzie realizowała zamówienie.</w:t>
      </w:r>
    </w:p>
    <w:p w14:paraId="399A64C8" w14:textId="77777777" w:rsidR="00A31273" w:rsidRPr="00F301EA" w:rsidRDefault="00A31273" w:rsidP="0021352C">
      <w:pPr>
        <w:spacing w:after="0"/>
        <w:rPr>
          <w:sz w:val="10"/>
          <w:szCs w:val="10"/>
        </w:rPr>
      </w:pPr>
    </w:p>
    <w:p w14:paraId="73192764" w14:textId="131B9922" w:rsidR="00A31273" w:rsidRDefault="00A31273" w:rsidP="0021352C">
      <w:pPr>
        <w:spacing w:after="0"/>
        <w:rPr>
          <w:rFonts w:ascii="Calibri" w:eastAsia="Calibri" w:hAnsi="Calibri" w:cs="Calibri"/>
          <w:i/>
          <w:iCs/>
          <w:sz w:val="21"/>
          <w:szCs w:val="21"/>
        </w:rPr>
      </w:pPr>
      <w:r w:rsidRPr="2560031E">
        <w:rPr>
          <w:rFonts w:ascii="Calibri" w:eastAsia="Calibri" w:hAnsi="Calibri" w:cs="Calibri"/>
          <w:i/>
          <w:iCs/>
          <w:sz w:val="21"/>
          <w:szCs w:val="21"/>
        </w:rPr>
        <w:t>„Należy również zauważyć, że zgodnie z treścią ogłoszenia o zamówieniu oraz SWZ, jednym z kryteriów oceny ofert była „ilość zatrudnionych przez wykonawcę pracowników z tzw. grup społecznie marginalizowanych” z wagą 20%. Ocenie podlegała ilość osób do 30-go roku życia oraz po ukończeniu 50-go roku życia, zatrudnionych do realizacji niniejszego zamówienia na podstawie umowy o pracę. Powyższą informację wykonawca zobowiązany był wskazać w formularzu ofertowym.</w:t>
      </w:r>
    </w:p>
    <w:p w14:paraId="2033EAD9" w14:textId="77777777" w:rsidR="002E384B" w:rsidRDefault="002E384B" w:rsidP="0021352C">
      <w:pPr>
        <w:spacing w:after="0"/>
      </w:pPr>
    </w:p>
    <w:p w14:paraId="27092642" w14:textId="77777777" w:rsidR="00A31273" w:rsidRDefault="00A31273" w:rsidP="0021352C">
      <w:pPr>
        <w:spacing w:after="0"/>
      </w:pPr>
      <w:r w:rsidRPr="2560031E">
        <w:rPr>
          <w:rFonts w:ascii="Calibri" w:eastAsia="Calibri" w:hAnsi="Calibri" w:cs="Calibri"/>
          <w:i/>
          <w:iCs/>
          <w:sz w:val="21"/>
          <w:szCs w:val="21"/>
        </w:rPr>
        <w:t xml:space="preserve">Ponadto, w ww. dokumencie zamówienia Zamawiający zaznaczył, że na podstawie art. 95 ust. 1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xml:space="preserve"> wymaga, aby Wykonawca lub Podwykonawca w trakcie realizacji zamówienia zatrudniał na umowę o pracę w rozumieniu przepisów ustawy z dnia 26 czerwca 1974 r. - Kodeks pracy, osobę/osoby wykonujące czynności bezpośrednio związane z realizacją zamówienia, tj. przygotowaniem posiłków oraz dostawą, przy czym zatrudnienie na podstawie umowy o pracę winno trwać przez cały okres realizacji umowy w sprawie zamówienia publicznego. Z kolei w projekcie umowy, Zamawiający wskazał na obowiązek zatrudnienia </w:t>
      </w:r>
      <w:r>
        <w:rPr>
          <w:rFonts w:ascii="Calibri" w:eastAsia="Calibri" w:hAnsi="Calibri" w:cs="Calibri"/>
          <w:i/>
          <w:iCs/>
          <w:sz w:val="21"/>
          <w:szCs w:val="21"/>
        </w:rPr>
        <w:br/>
      </w:r>
      <w:r w:rsidRPr="2560031E">
        <w:rPr>
          <w:rFonts w:ascii="Calibri" w:eastAsia="Calibri" w:hAnsi="Calibri" w:cs="Calibri"/>
          <w:i/>
          <w:iCs/>
          <w:sz w:val="21"/>
          <w:szCs w:val="21"/>
        </w:rPr>
        <w:t>na podstawie umowy o pracę do wykonywania czynności przygotowywania i gotowania posiłków, między innymi osoby:</w:t>
      </w:r>
    </w:p>
    <w:p w14:paraId="250D806E" w14:textId="77777777" w:rsidR="00A31273" w:rsidRDefault="00A31273" w:rsidP="0021352C">
      <w:pPr>
        <w:pStyle w:val="Akapitzlist"/>
        <w:numPr>
          <w:ilvl w:val="0"/>
          <w:numId w:val="22"/>
        </w:numPr>
        <w:spacing w:after="0"/>
        <w:ind w:left="284" w:hanging="284"/>
        <w:rPr>
          <w:rFonts w:ascii="Calibri" w:eastAsia="Calibri" w:hAnsi="Calibri" w:cs="Calibri"/>
          <w:i/>
          <w:iCs/>
          <w:sz w:val="21"/>
          <w:szCs w:val="21"/>
        </w:rPr>
      </w:pPr>
      <w:r w:rsidRPr="2560031E">
        <w:rPr>
          <w:rFonts w:ascii="Calibri" w:eastAsia="Calibri" w:hAnsi="Calibri" w:cs="Calibri"/>
          <w:i/>
          <w:iCs/>
          <w:sz w:val="21"/>
          <w:szCs w:val="21"/>
        </w:rPr>
        <w:t>bezrobotne w rozumieniu ustawy z dnia 20 kwietnia 2004 r. o promocji zatrudnienia i instytucjach rynku pracy;</w:t>
      </w:r>
    </w:p>
    <w:p w14:paraId="1204B642" w14:textId="77777777" w:rsidR="00A31273" w:rsidRDefault="00A31273" w:rsidP="0021352C">
      <w:pPr>
        <w:pStyle w:val="Akapitzlist"/>
        <w:numPr>
          <w:ilvl w:val="0"/>
          <w:numId w:val="22"/>
        </w:numPr>
        <w:spacing w:after="0"/>
        <w:ind w:left="284" w:hanging="284"/>
        <w:rPr>
          <w:rFonts w:ascii="Calibri" w:eastAsia="Calibri" w:hAnsi="Calibri" w:cs="Calibri"/>
          <w:i/>
          <w:iCs/>
          <w:sz w:val="21"/>
          <w:szCs w:val="21"/>
        </w:rPr>
      </w:pPr>
      <w:r w:rsidRPr="2560031E">
        <w:rPr>
          <w:rFonts w:ascii="Calibri" w:eastAsia="Calibri" w:hAnsi="Calibri" w:cs="Calibri"/>
          <w:i/>
          <w:iCs/>
          <w:sz w:val="21"/>
          <w:szCs w:val="21"/>
        </w:rPr>
        <w:t>młodociane, o których mowa w przepisach prawa pracy, zatrudnione w celu przygotowania zawodowego;</w:t>
      </w:r>
    </w:p>
    <w:p w14:paraId="59D0C197" w14:textId="77777777" w:rsidR="00A31273" w:rsidRPr="00752D5B" w:rsidRDefault="00A31273" w:rsidP="0021352C">
      <w:pPr>
        <w:pStyle w:val="Akapitzlist"/>
        <w:numPr>
          <w:ilvl w:val="0"/>
          <w:numId w:val="22"/>
        </w:numPr>
        <w:spacing w:after="0"/>
        <w:ind w:left="284" w:hanging="284"/>
        <w:rPr>
          <w:rFonts w:ascii="Calibri" w:eastAsia="Calibri" w:hAnsi="Calibri" w:cs="Calibri"/>
          <w:i/>
          <w:iCs/>
          <w:sz w:val="21"/>
          <w:szCs w:val="21"/>
        </w:rPr>
      </w:pPr>
      <w:r w:rsidRPr="2560031E">
        <w:rPr>
          <w:rFonts w:ascii="Calibri" w:eastAsia="Calibri" w:hAnsi="Calibri" w:cs="Calibri"/>
          <w:i/>
          <w:iCs/>
          <w:sz w:val="21"/>
          <w:szCs w:val="21"/>
        </w:rPr>
        <w:t>niepełnosprawne, w rozumieniu ustawy z dnia 27 sierpnia 1997 r. o rehabilitacji zawodowej</w:t>
      </w:r>
      <w:r>
        <w:rPr>
          <w:rFonts w:ascii="Calibri" w:eastAsia="Calibri" w:hAnsi="Calibri" w:cs="Calibri"/>
          <w:i/>
          <w:iCs/>
          <w:sz w:val="21"/>
          <w:szCs w:val="21"/>
        </w:rPr>
        <w:t xml:space="preserve"> </w:t>
      </w:r>
      <w:r w:rsidRPr="00752D5B">
        <w:rPr>
          <w:rFonts w:ascii="Calibri" w:eastAsia="Calibri" w:hAnsi="Calibri" w:cs="Calibri"/>
          <w:i/>
          <w:iCs/>
          <w:sz w:val="21"/>
          <w:szCs w:val="21"/>
        </w:rPr>
        <w:t>i społecznej oraz zatrudnianiu osób niepełnosprawnych, do 30%.</w:t>
      </w:r>
    </w:p>
    <w:p w14:paraId="389F9FDD" w14:textId="77777777" w:rsidR="00A31273" w:rsidRDefault="00A31273" w:rsidP="0021352C">
      <w:pPr>
        <w:spacing w:after="0"/>
      </w:pPr>
      <w:r w:rsidRPr="2560031E">
        <w:rPr>
          <w:rFonts w:ascii="Calibri" w:eastAsia="Calibri" w:hAnsi="Calibri" w:cs="Calibri"/>
          <w:i/>
          <w:iCs/>
          <w:sz w:val="21"/>
          <w:szCs w:val="21"/>
        </w:rPr>
        <w:t>W formularzu ofertowym wykonawca wskazał, iż do realizacji niniejszego zamówienia zatrudni pracowników z tzw. „grup społecznie marginalizowanych”, tj.:</w:t>
      </w:r>
    </w:p>
    <w:p w14:paraId="5EC4AB3D" w14:textId="77777777" w:rsidR="00A31273" w:rsidRDefault="00A31273" w:rsidP="0021352C">
      <w:pPr>
        <w:spacing w:after="0"/>
      </w:pPr>
      <w:r w:rsidRPr="2560031E">
        <w:rPr>
          <w:rFonts w:ascii="Calibri" w:eastAsia="Calibri" w:hAnsi="Calibri" w:cs="Calibri"/>
          <w:i/>
          <w:iCs/>
          <w:sz w:val="21"/>
          <w:szCs w:val="21"/>
        </w:rPr>
        <w:t>a) do ukończenia 30-go roku życia – 1 osobę;</w:t>
      </w:r>
    </w:p>
    <w:p w14:paraId="39EA27B7" w14:textId="77777777" w:rsidR="00A31273" w:rsidRDefault="00A31273" w:rsidP="0021352C">
      <w:pPr>
        <w:spacing w:after="0"/>
      </w:pPr>
      <w:r w:rsidRPr="2560031E">
        <w:rPr>
          <w:rFonts w:ascii="Calibri" w:eastAsia="Calibri" w:hAnsi="Calibri" w:cs="Calibri"/>
          <w:i/>
          <w:iCs/>
          <w:sz w:val="21"/>
          <w:szCs w:val="21"/>
        </w:rPr>
        <w:t>b) po ukończeniu 50-go roku życia – 1 osobę.</w:t>
      </w:r>
    </w:p>
    <w:p w14:paraId="6702682D" w14:textId="77777777" w:rsidR="00A31273" w:rsidRDefault="00A31273" w:rsidP="0021352C">
      <w:pPr>
        <w:spacing w:after="0"/>
      </w:pPr>
      <w:r w:rsidRPr="2560031E">
        <w:rPr>
          <w:rFonts w:ascii="Calibri" w:eastAsia="Calibri" w:hAnsi="Calibri" w:cs="Calibri"/>
          <w:i/>
          <w:iCs/>
          <w:sz w:val="21"/>
          <w:szCs w:val="21"/>
        </w:rPr>
        <w:t xml:space="preserve">Wykonawca C nie załączył do oferty dokumentów wymaganych przez Zamawiającego na potwierdzenie spełniania warunków zamówienia zastrzeżonego na podstawie art. 94 ust. 1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w:t>
      </w:r>
    </w:p>
    <w:p w14:paraId="6263783D" w14:textId="77777777" w:rsidR="00A31273" w:rsidRDefault="00A31273" w:rsidP="0021352C">
      <w:pPr>
        <w:spacing w:after="0"/>
      </w:pPr>
      <w:r w:rsidRPr="2560031E">
        <w:rPr>
          <w:rFonts w:ascii="Calibri" w:eastAsia="Calibri" w:hAnsi="Calibri" w:cs="Calibri"/>
          <w:i/>
          <w:iCs/>
          <w:sz w:val="21"/>
          <w:szCs w:val="21"/>
        </w:rPr>
        <w:t xml:space="preserve">Wobec zaniechania złożenia przez wykonawcę C wymaganych dokumentów, zgodnie z art. 128 ust. 1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xml:space="preserve">, Zamawiający w pierwszej kolejności zobowiązany był wezwać wykonawcę do ich złożenia. </w:t>
      </w:r>
      <w:r w:rsidRPr="2560031E">
        <w:rPr>
          <w:rFonts w:ascii="Calibri" w:eastAsia="Calibri" w:hAnsi="Calibri" w:cs="Calibri"/>
          <w:sz w:val="21"/>
          <w:szCs w:val="21"/>
        </w:rPr>
        <w:t>(…).</w:t>
      </w:r>
    </w:p>
    <w:p w14:paraId="1D089999" w14:textId="02C55044" w:rsidR="00A31273" w:rsidRDefault="00A31273" w:rsidP="0021352C">
      <w:pPr>
        <w:spacing w:after="0"/>
        <w:rPr>
          <w:rFonts w:ascii="Calibri" w:eastAsia="Calibri" w:hAnsi="Calibri" w:cs="Calibri"/>
          <w:i/>
          <w:iCs/>
          <w:sz w:val="21"/>
          <w:szCs w:val="21"/>
        </w:rPr>
      </w:pPr>
      <w:r w:rsidRPr="2560031E">
        <w:rPr>
          <w:rFonts w:ascii="Calibri" w:eastAsia="Calibri" w:hAnsi="Calibri" w:cs="Calibri"/>
          <w:i/>
          <w:iCs/>
          <w:sz w:val="21"/>
          <w:szCs w:val="21"/>
        </w:rPr>
        <w:t xml:space="preserve">Z uwagi na powyższe należy stwierdzić naruszenie przez Zamawiającego art. 128 ust. 1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xml:space="preserve"> poprzez zaniechanie wezwania wykonawcy C do złożenia dokumentów wymaganych w punkcie 8 Rozdziału XI specyfikacji warunków zamówienia, a w konsekwencji naruszenie art. 226 ust. 1 pkt 2 lit. c lub art. 226 </w:t>
      </w:r>
      <w:r>
        <w:rPr>
          <w:rFonts w:ascii="Calibri" w:eastAsia="Calibri" w:hAnsi="Calibri" w:cs="Calibri"/>
          <w:i/>
          <w:iCs/>
          <w:sz w:val="21"/>
          <w:szCs w:val="21"/>
        </w:rPr>
        <w:br/>
      </w:r>
      <w:r w:rsidRPr="2560031E">
        <w:rPr>
          <w:rFonts w:ascii="Calibri" w:eastAsia="Calibri" w:hAnsi="Calibri" w:cs="Calibri"/>
          <w:i/>
          <w:iCs/>
          <w:sz w:val="21"/>
          <w:szCs w:val="21"/>
        </w:rPr>
        <w:t xml:space="preserve">ust. 1 pkt 5 w zw. z art. 94 ust. 1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poprzez zaniechanie odrzucenia oferty wykonawcy C jako złożonej przez wykonawcę, który nie złożył w przewidzianym terminie wymaganych dokumentów lub niezgodnej z warunkami zamówienia wynikającymi z zastrzeżenia prawa udziału w postępowaniu wyłącznie dla podmiotów realizujących cel integracyjny. Powyższe naruszenie miało wpływ na wynik postępowania.</w:t>
      </w:r>
    </w:p>
    <w:p w14:paraId="6143D9DE" w14:textId="77777777" w:rsidR="002E384B" w:rsidRDefault="002E384B" w:rsidP="0021352C">
      <w:pPr>
        <w:spacing w:after="0"/>
      </w:pPr>
    </w:p>
    <w:p w14:paraId="48EDA8DF" w14:textId="64264514" w:rsidR="009353E8" w:rsidRPr="0017000B" w:rsidRDefault="00A31273" w:rsidP="0021352C">
      <w:r w:rsidRPr="00E03B97">
        <w:rPr>
          <w:rFonts w:ascii="Calibri" w:eastAsia="Calibri" w:hAnsi="Calibri" w:cs="Calibri"/>
          <w:sz w:val="21"/>
          <w:szCs w:val="21"/>
        </w:rPr>
        <w:t>W niniejszej sprawie nie złożono zastrzeżeń do wykazanych naruszeń w informacji o wyniku kontroli.</w:t>
      </w:r>
    </w:p>
    <w:p w14:paraId="27236895" w14:textId="19ABD252" w:rsidR="00E03B97" w:rsidRDefault="00E03B97" w:rsidP="0021352C">
      <w:pPr>
        <w:pStyle w:val="Akapitzlist"/>
        <w:numPr>
          <w:ilvl w:val="0"/>
          <w:numId w:val="77"/>
        </w:numPr>
        <w:ind w:left="284" w:hanging="284"/>
        <w:rPr>
          <w:rFonts w:ascii="Calibri" w:eastAsia="Calibri" w:hAnsi="Calibri" w:cs="Calibri"/>
          <w:sz w:val="21"/>
          <w:szCs w:val="21"/>
        </w:rPr>
      </w:pPr>
      <w:r w:rsidRPr="002D22B2">
        <w:rPr>
          <w:rFonts w:ascii="Calibri" w:eastAsia="Calibri" w:hAnsi="Calibri" w:cs="Calibri"/>
          <w:sz w:val="21"/>
          <w:szCs w:val="21"/>
        </w:rPr>
        <w:t>Informacja o wyniku kontroli doraźnej z dnia 12.09.2022 r., znak sprawy: KND/189/21/DKZP</w:t>
      </w:r>
      <w:r w:rsidR="007821BD">
        <w:rPr>
          <w:rFonts w:ascii="Calibri" w:eastAsia="Calibri" w:hAnsi="Calibri" w:cs="Calibri"/>
          <w:sz w:val="21"/>
          <w:szCs w:val="21"/>
        </w:rPr>
        <w:t>.</w:t>
      </w:r>
    </w:p>
    <w:p w14:paraId="76C4F95B" w14:textId="2760C566" w:rsidR="4CBD03D1" w:rsidRDefault="4CBD03D1" w:rsidP="0021352C">
      <w:pPr>
        <w:spacing w:after="0"/>
        <w:rPr>
          <w:rFonts w:ascii="Calibri" w:eastAsia="Calibri" w:hAnsi="Calibri" w:cs="Calibri"/>
          <w:sz w:val="21"/>
          <w:szCs w:val="21"/>
        </w:rPr>
      </w:pPr>
      <w:r w:rsidRPr="2560031E">
        <w:rPr>
          <w:rFonts w:ascii="Calibri" w:eastAsia="Calibri" w:hAnsi="Calibri" w:cs="Calibri"/>
          <w:sz w:val="21"/>
          <w:szCs w:val="21"/>
        </w:rPr>
        <w:t xml:space="preserve">Po przeprowadzeniu analizy dokumentacji przekazanej celem podjęcia czynności kontrolnych, Kontrolujący wykazał naruszenie art. 226 ust. 1 pkt 2 lit. c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poprzez zaniechanie odrzucenia oferty </w:t>
      </w:r>
      <w:r w:rsidR="00805DD8">
        <w:rPr>
          <w:rFonts w:ascii="Calibri" w:eastAsia="Calibri" w:hAnsi="Calibri" w:cs="Calibri"/>
          <w:sz w:val="21"/>
          <w:szCs w:val="21"/>
        </w:rPr>
        <w:t>W</w:t>
      </w:r>
      <w:r w:rsidRPr="2560031E">
        <w:rPr>
          <w:rFonts w:ascii="Calibri" w:eastAsia="Calibri" w:hAnsi="Calibri" w:cs="Calibri"/>
          <w:sz w:val="21"/>
          <w:szCs w:val="21"/>
        </w:rPr>
        <w:t xml:space="preserve">ykonawcy C, który nie złożył w przewidzianym terminie przedmiotowego środka dowodowego, </w:t>
      </w:r>
      <w:r w:rsidRPr="2560031E">
        <w:rPr>
          <w:rFonts w:ascii="Calibri" w:eastAsia="Calibri" w:hAnsi="Calibri" w:cs="Calibri"/>
          <w:sz w:val="21"/>
          <w:szCs w:val="21"/>
        </w:rPr>
        <w:lastRenderedPageBreak/>
        <w:t>potwierdzającego spełnienie przez olej zaoferowany w poz. 5 formularza asortymentowo - cenowego wymaganej przez zamawiającego normy FIAT 9.55535-S1.</w:t>
      </w:r>
    </w:p>
    <w:p w14:paraId="30B7A99C" w14:textId="77777777" w:rsidR="002E384B" w:rsidRDefault="002E384B" w:rsidP="0021352C">
      <w:pPr>
        <w:spacing w:after="0"/>
      </w:pPr>
    </w:p>
    <w:p w14:paraId="71A69D06" w14:textId="6CDAFC7E" w:rsidR="4CBD03D1" w:rsidRDefault="4CBD03D1" w:rsidP="0021352C">
      <w:pPr>
        <w:spacing w:after="0"/>
        <w:rPr>
          <w:rFonts w:ascii="Calibri" w:eastAsia="Calibri" w:hAnsi="Calibri" w:cs="Calibri"/>
          <w:sz w:val="21"/>
          <w:szCs w:val="21"/>
        </w:rPr>
      </w:pPr>
      <w:r w:rsidRPr="2560031E">
        <w:rPr>
          <w:rFonts w:ascii="Calibri" w:eastAsia="Calibri" w:hAnsi="Calibri" w:cs="Calibri"/>
          <w:sz w:val="21"/>
          <w:szCs w:val="21"/>
        </w:rPr>
        <w:t xml:space="preserve">W opinii Kontrolującego powyższe naruszenie miało wpływ na wynik postępowania, ponieważ umożliwiło wybór jako najkorzystniejszej oferty </w:t>
      </w:r>
      <w:r w:rsidR="00464EC2">
        <w:rPr>
          <w:rFonts w:ascii="Calibri" w:eastAsia="Calibri" w:hAnsi="Calibri" w:cs="Calibri"/>
          <w:sz w:val="21"/>
          <w:szCs w:val="21"/>
        </w:rPr>
        <w:t>W</w:t>
      </w:r>
      <w:r w:rsidRPr="2560031E">
        <w:rPr>
          <w:rFonts w:ascii="Calibri" w:eastAsia="Calibri" w:hAnsi="Calibri" w:cs="Calibri"/>
          <w:sz w:val="21"/>
          <w:szCs w:val="21"/>
        </w:rPr>
        <w:t>ykonawcy, która powinna zostać odrzucona.</w:t>
      </w:r>
    </w:p>
    <w:p w14:paraId="42C51C78" w14:textId="77777777" w:rsidR="002E384B" w:rsidRDefault="002E384B" w:rsidP="0021352C">
      <w:pPr>
        <w:spacing w:after="0"/>
      </w:pPr>
    </w:p>
    <w:p w14:paraId="7206D43E" w14:textId="01430EBB" w:rsidR="4CBD03D1" w:rsidRDefault="4CBD03D1" w:rsidP="0021352C">
      <w:pPr>
        <w:spacing w:after="0"/>
      </w:pPr>
      <w:r w:rsidRPr="2560031E">
        <w:rPr>
          <w:rFonts w:ascii="Calibri" w:eastAsia="Calibri" w:hAnsi="Calibri" w:cs="Calibri"/>
          <w:sz w:val="21"/>
          <w:szCs w:val="21"/>
        </w:rPr>
        <w:t xml:space="preserve">W opisie przedmiotu zamówienia, </w:t>
      </w:r>
      <w:r w:rsidR="00464EC2">
        <w:rPr>
          <w:rFonts w:ascii="Calibri" w:eastAsia="Calibri" w:hAnsi="Calibri" w:cs="Calibri"/>
          <w:sz w:val="21"/>
          <w:szCs w:val="21"/>
        </w:rPr>
        <w:t>Z</w:t>
      </w:r>
      <w:r w:rsidRPr="2560031E">
        <w:rPr>
          <w:rFonts w:ascii="Calibri" w:eastAsia="Calibri" w:hAnsi="Calibri" w:cs="Calibri"/>
          <w:sz w:val="21"/>
          <w:szCs w:val="21"/>
        </w:rPr>
        <w:t>amawiający wyszczególnił konkretne wymagania, co do produktu:</w:t>
      </w:r>
    </w:p>
    <w:p w14:paraId="08F589C7" w14:textId="3FA3596C" w:rsidR="4CBD03D1" w:rsidRDefault="4CBD03D1" w:rsidP="0021352C">
      <w:pPr>
        <w:spacing w:after="0"/>
      </w:pPr>
      <w:r w:rsidRPr="2560031E">
        <w:rPr>
          <w:rFonts w:ascii="Calibri" w:eastAsia="Calibri" w:hAnsi="Calibri" w:cs="Calibri"/>
          <w:i/>
          <w:iCs/>
          <w:sz w:val="21"/>
          <w:szCs w:val="21"/>
        </w:rPr>
        <w:t xml:space="preserve">„Przeznaczenie oleju, płynu, smaru, dotychczas stosowany olej, pożądana wielkość opakowania: </w:t>
      </w:r>
    </w:p>
    <w:p w14:paraId="4639635B" w14:textId="6FA86E2B" w:rsidR="4CBD03D1" w:rsidRDefault="4CBD03D1" w:rsidP="0021352C">
      <w:pPr>
        <w:spacing w:after="0"/>
      </w:pPr>
      <w:r w:rsidRPr="2560031E">
        <w:rPr>
          <w:rFonts w:ascii="Calibri" w:eastAsia="Calibri" w:hAnsi="Calibri" w:cs="Calibri"/>
          <w:i/>
          <w:iCs/>
          <w:sz w:val="21"/>
          <w:szCs w:val="21"/>
        </w:rPr>
        <w:t>Olej silnikowy do samochodów osobowych i lekkich dostawczych, benzynowych i Diesla, także z turbodoładowaniem i katalizatorami; dotychczas stosowany olej to CASTROL MAGNATEC C2; wielkość opakowania ok. 60 litrów</w:t>
      </w:r>
    </w:p>
    <w:p w14:paraId="23129B76" w14:textId="664F7C21" w:rsidR="4CBD03D1" w:rsidRDefault="4CBD03D1" w:rsidP="0021352C">
      <w:pPr>
        <w:spacing w:after="0"/>
      </w:pPr>
      <w:r w:rsidRPr="2560031E">
        <w:rPr>
          <w:rFonts w:ascii="Calibri" w:eastAsia="Calibri" w:hAnsi="Calibri" w:cs="Calibri"/>
          <w:i/>
          <w:iCs/>
          <w:sz w:val="21"/>
          <w:szCs w:val="21"/>
        </w:rPr>
        <w:t xml:space="preserve">Wymagana lepkość wg SAE lub numer katalogowy: </w:t>
      </w:r>
      <w:r w:rsidRPr="2560031E">
        <w:rPr>
          <w:rFonts w:ascii="Calibri" w:eastAsia="Calibri" w:hAnsi="Calibri" w:cs="Calibri"/>
          <w:sz w:val="21"/>
          <w:szCs w:val="21"/>
        </w:rPr>
        <w:t>5W30</w:t>
      </w:r>
    </w:p>
    <w:p w14:paraId="62E81657" w14:textId="6CDC0D1D" w:rsidR="4CBD03D1" w:rsidRDefault="4CBD03D1" w:rsidP="0021352C">
      <w:pPr>
        <w:spacing w:after="0"/>
      </w:pPr>
      <w:r w:rsidRPr="2560031E">
        <w:rPr>
          <w:rFonts w:ascii="Calibri" w:eastAsia="Calibri" w:hAnsi="Calibri" w:cs="Calibri"/>
          <w:i/>
          <w:iCs/>
          <w:sz w:val="21"/>
          <w:szCs w:val="21"/>
        </w:rPr>
        <w:t>Specyfikacje, normy, dopuszczenia, wymagane aprobaty i homologacje lub nr katalogowy oryginału:</w:t>
      </w:r>
    </w:p>
    <w:p w14:paraId="49F71C03" w14:textId="2BD749F0" w:rsidR="4CBD03D1" w:rsidRDefault="4CBD03D1" w:rsidP="0021352C">
      <w:pPr>
        <w:spacing w:after="0"/>
      </w:pPr>
      <w:r w:rsidRPr="2560031E">
        <w:rPr>
          <w:rFonts w:ascii="Calibri" w:eastAsia="Calibri" w:hAnsi="Calibri" w:cs="Calibri"/>
          <w:i/>
          <w:iCs/>
          <w:sz w:val="21"/>
          <w:szCs w:val="21"/>
        </w:rPr>
        <w:t xml:space="preserve">- SN; C2; </w:t>
      </w:r>
    </w:p>
    <w:p w14:paraId="00A38D43" w14:textId="220B73DB" w:rsidR="4CBD03D1" w:rsidRDefault="4CBD03D1" w:rsidP="0021352C">
      <w:pPr>
        <w:spacing w:after="0"/>
      </w:pPr>
      <w:r w:rsidRPr="2560031E">
        <w:rPr>
          <w:rFonts w:ascii="Calibri" w:eastAsia="Calibri" w:hAnsi="Calibri" w:cs="Calibri"/>
          <w:i/>
          <w:iCs/>
          <w:sz w:val="21"/>
          <w:szCs w:val="21"/>
        </w:rPr>
        <w:t xml:space="preserve">- PSA B71 2290 </w:t>
      </w:r>
    </w:p>
    <w:p w14:paraId="2C337D71" w14:textId="0C3F1926" w:rsidR="4CBD03D1" w:rsidRDefault="4CBD03D1" w:rsidP="0021352C">
      <w:pPr>
        <w:spacing w:after="0"/>
      </w:pPr>
      <w:r w:rsidRPr="2560031E">
        <w:rPr>
          <w:rFonts w:ascii="Calibri" w:eastAsia="Calibri" w:hAnsi="Calibri" w:cs="Calibri"/>
          <w:i/>
          <w:iCs/>
          <w:sz w:val="21"/>
          <w:szCs w:val="21"/>
        </w:rPr>
        <w:t>- FIAT 9.55535-S1.”</w:t>
      </w:r>
    </w:p>
    <w:p w14:paraId="614D56B5" w14:textId="7C4D0A5F" w:rsidR="4CBD03D1" w:rsidRDefault="4CBD03D1" w:rsidP="0021352C">
      <w:pPr>
        <w:spacing w:after="0"/>
      </w:pPr>
      <w:r w:rsidRPr="2560031E">
        <w:rPr>
          <w:rFonts w:ascii="Calibri" w:eastAsia="Calibri" w:hAnsi="Calibri" w:cs="Calibri"/>
          <w:sz w:val="21"/>
          <w:szCs w:val="21"/>
        </w:rPr>
        <w:t xml:space="preserve">Zgodnie z treścią dokumentu zamówienia, czyli SWZ: </w:t>
      </w:r>
    </w:p>
    <w:p w14:paraId="372BCB1B" w14:textId="6CD0B24C" w:rsidR="4CBD03D1" w:rsidRDefault="4CBD03D1" w:rsidP="0021352C">
      <w:pPr>
        <w:spacing w:after="0"/>
      </w:pPr>
      <w:r w:rsidRPr="2560031E">
        <w:rPr>
          <w:rFonts w:ascii="Calibri" w:eastAsia="Calibri" w:hAnsi="Calibri" w:cs="Calibri"/>
          <w:i/>
          <w:iCs/>
          <w:sz w:val="21"/>
          <w:szCs w:val="21"/>
        </w:rPr>
        <w:t>„Na potwierdzenie, że oferowane dostawy spełniają określone przez Zamawiającego wymagania, Zamawiający żądał złożenia wraz z ofertą przedmiotowych środków dowodowych:</w:t>
      </w:r>
      <w:r>
        <w:br/>
      </w:r>
      <w:r w:rsidRPr="2560031E">
        <w:rPr>
          <w:rFonts w:ascii="Calibri" w:eastAsia="Calibri" w:hAnsi="Calibri" w:cs="Calibri"/>
          <w:i/>
          <w:iCs/>
          <w:sz w:val="21"/>
          <w:szCs w:val="21"/>
        </w:rPr>
        <w:t xml:space="preserve"> - dla każdej pozycji formularza asortymentowo-cenowego Wykonawca miał dołączyć do oferty karty techniczne opisujące oferowany produkt, będące oficjalnymi wyciągami z katalogów lub folderów stosowanymi w powszechnych stosunkach handlowych, zawierające opisy/parametry oferowanych produktów, potwierdzające spełnianie wymogów zgodnie z formularzem asortymentowo – cenowym. </w:t>
      </w:r>
    </w:p>
    <w:p w14:paraId="2B8EE5B8" w14:textId="2FFAE938" w:rsidR="4CBD03D1" w:rsidRDefault="4CBD03D1" w:rsidP="0021352C">
      <w:pPr>
        <w:spacing w:after="0"/>
        <w:rPr>
          <w:rFonts w:ascii="Calibri" w:eastAsia="Calibri" w:hAnsi="Calibri" w:cs="Calibri"/>
          <w:sz w:val="21"/>
          <w:szCs w:val="21"/>
        </w:rPr>
      </w:pPr>
      <w:r w:rsidRPr="2560031E">
        <w:rPr>
          <w:rFonts w:ascii="Calibri" w:eastAsia="Calibri" w:hAnsi="Calibri" w:cs="Calibri"/>
          <w:sz w:val="21"/>
          <w:szCs w:val="21"/>
        </w:rPr>
        <w:t xml:space="preserve">Zamawiający podkreślił, że jeżeli wykonawca nie złoży przedmiotowych środków dowodowych lub złożone przedmiotowe środki dowodowe będą niekompletne, zamawiający wezwie do ich złożenia lub uzupełnienia w wyznaczonym terminie na podstawie art. 107 ust. 2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w:t>
      </w:r>
    </w:p>
    <w:p w14:paraId="5F245395" w14:textId="77777777" w:rsidR="002E384B" w:rsidRDefault="002E384B" w:rsidP="0021352C">
      <w:pPr>
        <w:spacing w:after="0"/>
      </w:pPr>
    </w:p>
    <w:p w14:paraId="2EF84882" w14:textId="2ECF28D1" w:rsidR="4CBD03D1" w:rsidRDefault="4CBD03D1" w:rsidP="0021352C">
      <w:pPr>
        <w:spacing w:after="100"/>
      </w:pPr>
      <w:r w:rsidRPr="2560031E">
        <w:rPr>
          <w:rFonts w:ascii="Calibri" w:eastAsia="Calibri" w:hAnsi="Calibri" w:cs="Calibri"/>
          <w:sz w:val="21"/>
          <w:szCs w:val="21"/>
        </w:rPr>
        <w:t xml:space="preserve">Zamawiający mógł również żądać od </w:t>
      </w:r>
      <w:r w:rsidR="003D0FCC">
        <w:rPr>
          <w:rFonts w:ascii="Calibri" w:eastAsia="Calibri" w:hAnsi="Calibri" w:cs="Calibri"/>
          <w:sz w:val="21"/>
          <w:szCs w:val="21"/>
        </w:rPr>
        <w:t>W</w:t>
      </w:r>
      <w:r w:rsidRPr="2560031E">
        <w:rPr>
          <w:rFonts w:ascii="Calibri" w:eastAsia="Calibri" w:hAnsi="Calibri" w:cs="Calibri"/>
          <w:sz w:val="21"/>
          <w:szCs w:val="21"/>
        </w:rPr>
        <w:t>ykonawców wyjaśnień dotyczących treści przedmiotowych środków dowodowych.</w:t>
      </w:r>
    </w:p>
    <w:p w14:paraId="15E70338" w14:textId="0FA75A37" w:rsidR="4CBD03D1" w:rsidRDefault="4CBD03D1" w:rsidP="0021352C">
      <w:pPr>
        <w:spacing w:after="0"/>
      </w:pPr>
      <w:r w:rsidRPr="2560031E">
        <w:rPr>
          <w:rFonts w:ascii="Calibri" w:eastAsia="Calibri" w:hAnsi="Calibri" w:cs="Calibri"/>
          <w:sz w:val="21"/>
          <w:szCs w:val="21"/>
        </w:rPr>
        <w:t xml:space="preserve">W toku badania i oceny ofert </w:t>
      </w:r>
      <w:r w:rsidR="003D0FCC">
        <w:rPr>
          <w:rFonts w:ascii="Calibri" w:eastAsia="Calibri" w:hAnsi="Calibri" w:cs="Calibri"/>
          <w:sz w:val="21"/>
          <w:szCs w:val="21"/>
        </w:rPr>
        <w:t>Z</w:t>
      </w:r>
      <w:r w:rsidRPr="2560031E">
        <w:rPr>
          <w:rFonts w:ascii="Calibri" w:eastAsia="Calibri" w:hAnsi="Calibri" w:cs="Calibri"/>
          <w:sz w:val="21"/>
          <w:szCs w:val="21"/>
        </w:rPr>
        <w:t xml:space="preserve">amawiający zwrócił się do </w:t>
      </w:r>
      <w:r w:rsidR="001A2A1A">
        <w:rPr>
          <w:rFonts w:ascii="Calibri" w:eastAsia="Calibri" w:hAnsi="Calibri" w:cs="Calibri"/>
          <w:sz w:val="21"/>
          <w:szCs w:val="21"/>
        </w:rPr>
        <w:t>W</w:t>
      </w:r>
      <w:r w:rsidRPr="2560031E">
        <w:rPr>
          <w:rFonts w:ascii="Calibri" w:eastAsia="Calibri" w:hAnsi="Calibri" w:cs="Calibri"/>
          <w:sz w:val="21"/>
          <w:szCs w:val="21"/>
        </w:rPr>
        <w:t xml:space="preserve">ykonawcy C na podstawie art. 107 ust. 2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o złożenie przedmiotowych środków dowodowych (</w:t>
      </w:r>
      <w:r w:rsidR="003D0FCC">
        <w:rPr>
          <w:rFonts w:ascii="Calibri" w:eastAsia="Calibri" w:hAnsi="Calibri" w:cs="Calibri"/>
          <w:sz w:val="21"/>
          <w:szCs w:val="21"/>
        </w:rPr>
        <w:t>W</w:t>
      </w:r>
      <w:r w:rsidRPr="2560031E">
        <w:rPr>
          <w:rFonts w:ascii="Calibri" w:eastAsia="Calibri" w:hAnsi="Calibri" w:cs="Calibri"/>
          <w:sz w:val="21"/>
          <w:szCs w:val="21"/>
        </w:rPr>
        <w:t>ykonawca nie złożył kart katalogowych razem z ofertą) oraz złożenie wyjaśnień, co do treści złożonych ofert w następującym zakresie:</w:t>
      </w:r>
    </w:p>
    <w:p w14:paraId="5410FE07" w14:textId="64AC160D" w:rsidR="4CBD03D1" w:rsidRDefault="4CBD03D1" w:rsidP="0021352C">
      <w:pPr>
        <w:spacing w:after="0"/>
      </w:pPr>
      <w:r w:rsidRPr="2560031E">
        <w:rPr>
          <w:rFonts w:ascii="Calibri" w:eastAsia="Calibri" w:hAnsi="Calibri" w:cs="Calibri"/>
          <w:i/>
          <w:iCs/>
          <w:sz w:val="21"/>
          <w:szCs w:val="21"/>
        </w:rPr>
        <w:t xml:space="preserve">„a) uzupełnienia dla każdej pozycji formularza asortymentowo-cenowego- kart technicznych opisujących oferowany produkt, będących oficjalnymi wyciągami z katalogów lub folderów stosowanymi </w:t>
      </w:r>
      <w:r w:rsidR="00356F3B">
        <w:rPr>
          <w:rFonts w:ascii="Calibri" w:eastAsia="Calibri" w:hAnsi="Calibri" w:cs="Calibri"/>
          <w:i/>
          <w:iCs/>
          <w:sz w:val="21"/>
          <w:szCs w:val="21"/>
        </w:rPr>
        <w:br/>
      </w:r>
      <w:r w:rsidRPr="2560031E">
        <w:rPr>
          <w:rFonts w:ascii="Calibri" w:eastAsia="Calibri" w:hAnsi="Calibri" w:cs="Calibri"/>
          <w:i/>
          <w:iCs/>
          <w:sz w:val="21"/>
          <w:szCs w:val="21"/>
        </w:rPr>
        <w:t>w powszechnych stosunkach handlowych, zawierające opisy /parametry oferowanych produktów, potwierdzające spełnianie wymogów zgodnie z formularzem asortymentowo – cenowym. Należy podkreślić, że Wykonawca nie załączył wraz z ofertą kart technicznych dla żadnej pozycji formularza asortymentowo-cenowego, a tym samym nie potwierdził, że oferowane oleje i smary spełniają wszystkie nasze wymagania.</w:t>
      </w:r>
    </w:p>
    <w:p w14:paraId="1CA4A0AD" w14:textId="19504246" w:rsidR="4CBD03D1" w:rsidRDefault="4CBD03D1" w:rsidP="0021352C">
      <w:pPr>
        <w:spacing w:after="0"/>
      </w:pPr>
      <w:r w:rsidRPr="2560031E">
        <w:rPr>
          <w:rFonts w:ascii="Calibri" w:eastAsia="Calibri" w:hAnsi="Calibri" w:cs="Calibri"/>
          <w:i/>
          <w:iCs/>
          <w:sz w:val="21"/>
          <w:szCs w:val="21"/>
        </w:rPr>
        <w:t xml:space="preserve">b) potwierdzenie, że zaoferowany olej silnikowy w formularzu asortymentowo cenowym spełniają wymagania specyfikacji BMW LL-01 oraz MB 226.5. Ponadto, zobowiązano Wykonawcę do wyjaśnienie formularza asortymentowo-cenowego, dla której zaoferował olej COMMA SYNESR-Z 5W30. Dotychczas stosowanym olejem, co zostało zaznaczone w formularzu, jest olej General Motors GENUINE 5W30. </w:t>
      </w:r>
      <w:r>
        <w:br/>
      </w:r>
      <w:r w:rsidRPr="2560031E">
        <w:rPr>
          <w:rFonts w:ascii="Calibri" w:eastAsia="Calibri" w:hAnsi="Calibri" w:cs="Calibri"/>
          <w:i/>
          <w:iCs/>
          <w:sz w:val="21"/>
          <w:szCs w:val="21"/>
        </w:rPr>
        <w:t xml:space="preserve">c) wyjaśnienie, czy zaoferowany dla tej pozycji olej jest w pełni mieszalny z olejem dotychczas stosowanym olejem. Zamawiający również wymagał zapewnienie, że nowa mieszanina (dolewka nowego oleju) zapewni silnikowi należytą ochronę, a wszystkie układy łącznie z turbodoładowaniem, pompowtryskiwaczami, </w:t>
      </w:r>
      <w:r w:rsidR="00356F3B">
        <w:rPr>
          <w:rFonts w:ascii="Calibri" w:eastAsia="Calibri" w:hAnsi="Calibri" w:cs="Calibri"/>
          <w:i/>
          <w:iCs/>
          <w:sz w:val="21"/>
          <w:szCs w:val="21"/>
        </w:rPr>
        <w:br/>
      </w:r>
      <w:r w:rsidRPr="2560031E">
        <w:rPr>
          <w:rFonts w:ascii="Calibri" w:eastAsia="Calibri" w:hAnsi="Calibri" w:cs="Calibri"/>
          <w:i/>
          <w:iCs/>
          <w:sz w:val="21"/>
          <w:szCs w:val="21"/>
        </w:rPr>
        <w:t>czy filtrami DPF będą pracowały należycie.”</w:t>
      </w:r>
    </w:p>
    <w:p w14:paraId="0028C52F" w14:textId="5E5DBD81" w:rsidR="4CBD03D1" w:rsidRDefault="4CBD03D1" w:rsidP="0021352C">
      <w:pPr>
        <w:spacing w:after="0"/>
      </w:pPr>
      <w:r w:rsidRPr="2560031E">
        <w:rPr>
          <w:rFonts w:ascii="Calibri" w:eastAsia="Calibri" w:hAnsi="Calibri" w:cs="Calibri"/>
          <w:sz w:val="21"/>
          <w:szCs w:val="21"/>
        </w:rPr>
        <w:t xml:space="preserve">W dniu 12 sierpnia 2021 r. </w:t>
      </w:r>
      <w:r w:rsidR="001A2A1A">
        <w:rPr>
          <w:rFonts w:ascii="Calibri" w:eastAsia="Calibri" w:hAnsi="Calibri" w:cs="Calibri"/>
          <w:sz w:val="21"/>
          <w:szCs w:val="21"/>
        </w:rPr>
        <w:t>W</w:t>
      </w:r>
      <w:r w:rsidRPr="2560031E">
        <w:rPr>
          <w:rFonts w:ascii="Calibri" w:eastAsia="Calibri" w:hAnsi="Calibri" w:cs="Calibri"/>
          <w:sz w:val="21"/>
          <w:szCs w:val="21"/>
        </w:rPr>
        <w:t>ykonawca C. przedłożył w odpowiedzi na ww. wezwanie karty katalogowe oferowanych produktów oraz złożył wyjaśnienia następującej treści:</w:t>
      </w:r>
    </w:p>
    <w:p w14:paraId="4DD73AF8" w14:textId="7352182E" w:rsidR="4CBD03D1" w:rsidRDefault="4CBD03D1" w:rsidP="0021352C">
      <w:pPr>
        <w:spacing w:after="0"/>
      </w:pPr>
      <w:r w:rsidRPr="2560031E">
        <w:rPr>
          <w:rFonts w:ascii="Calibri" w:eastAsia="Calibri" w:hAnsi="Calibri" w:cs="Calibri"/>
          <w:sz w:val="21"/>
          <w:szCs w:val="21"/>
        </w:rPr>
        <w:lastRenderedPageBreak/>
        <w:t>1</w:t>
      </w:r>
      <w:r w:rsidRPr="2560031E">
        <w:rPr>
          <w:rFonts w:ascii="Calibri" w:eastAsia="Calibri" w:hAnsi="Calibri" w:cs="Calibri"/>
          <w:i/>
          <w:iCs/>
          <w:sz w:val="21"/>
          <w:szCs w:val="21"/>
        </w:rPr>
        <w:t>) Zaoferowany olej w poz. 2 spełnia wymagania specyfikacji BMW LL-01 jako starszej oraz nowszej BMW LL-04 oraz Mercedesa MB226.5 oraz nowszych.</w:t>
      </w:r>
    </w:p>
    <w:p w14:paraId="29069D0E" w14:textId="3A124153" w:rsidR="4CBD03D1" w:rsidRDefault="4CBD03D1" w:rsidP="0021352C">
      <w:pPr>
        <w:spacing w:after="100"/>
      </w:pPr>
      <w:r w:rsidRPr="2560031E">
        <w:rPr>
          <w:rFonts w:ascii="Calibri" w:eastAsia="Calibri" w:hAnsi="Calibri" w:cs="Calibri"/>
          <w:i/>
          <w:iCs/>
          <w:sz w:val="21"/>
          <w:szCs w:val="21"/>
        </w:rPr>
        <w:t xml:space="preserve">2) Zaoferowany olej COMMA </w:t>
      </w:r>
      <w:proofErr w:type="spellStart"/>
      <w:r w:rsidRPr="2560031E">
        <w:rPr>
          <w:rFonts w:ascii="Calibri" w:eastAsia="Calibri" w:hAnsi="Calibri" w:cs="Calibri"/>
          <w:i/>
          <w:iCs/>
          <w:sz w:val="21"/>
          <w:szCs w:val="21"/>
        </w:rPr>
        <w:t>SynerG</w:t>
      </w:r>
      <w:proofErr w:type="spellEnd"/>
      <w:r w:rsidRPr="2560031E">
        <w:rPr>
          <w:rFonts w:ascii="Calibri" w:eastAsia="Calibri" w:hAnsi="Calibri" w:cs="Calibri"/>
          <w:i/>
          <w:iCs/>
          <w:sz w:val="21"/>
          <w:szCs w:val="21"/>
        </w:rPr>
        <w:t xml:space="preserve"> 5W30 jest w pełni mieszalny i/lub zastępowalny do dotychczas stosowanego oleju GENUINE 5W30 OE OPEL. Olej ten zarówno jak i olej OE zapewnia pełna ochronę silnika i jego komponentów.</w:t>
      </w:r>
    </w:p>
    <w:p w14:paraId="6456B1F9" w14:textId="3A5241A6" w:rsidR="4CBD03D1" w:rsidRDefault="4CBD03D1" w:rsidP="0021352C">
      <w:pPr>
        <w:spacing w:after="0"/>
        <w:rPr>
          <w:rFonts w:ascii="Calibri" w:eastAsia="Calibri" w:hAnsi="Calibri" w:cs="Calibri"/>
          <w:sz w:val="21"/>
          <w:szCs w:val="21"/>
        </w:rPr>
      </w:pPr>
      <w:r w:rsidRPr="2560031E">
        <w:rPr>
          <w:rFonts w:ascii="Calibri" w:eastAsia="Calibri" w:hAnsi="Calibri" w:cs="Calibri"/>
          <w:sz w:val="21"/>
          <w:szCs w:val="21"/>
        </w:rPr>
        <w:t>W informacji o wyniku kontroli stwierdzono, że</w:t>
      </w:r>
      <w:r w:rsidR="00840773">
        <w:rPr>
          <w:rFonts w:ascii="Calibri" w:eastAsia="Calibri" w:hAnsi="Calibri" w:cs="Calibri"/>
          <w:sz w:val="21"/>
          <w:szCs w:val="21"/>
        </w:rPr>
        <w:t xml:space="preserve"> z</w:t>
      </w:r>
      <w:r w:rsidRPr="2560031E">
        <w:rPr>
          <w:rFonts w:ascii="Calibri" w:eastAsia="Calibri" w:hAnsi="Calibri" w:cs="Calibri"/>
          <w:sz w:val="21"/>
          <w:szCs w:val="21"/>
        </w:rPr>
        <w:t xml:space="preserve"> przesłanych przez </w:t>
      </w:r>
      <w:r w:rsidR="00FB7EC4">
        <w:rPr>
          <w:rFonts w:ascii="Calibri" w:eastAsia="Calibri" w:hAnsi="Calibri" w:cs="Calibri"/>
          <w:sz w:val="21"/>
          <w:szCs w:val="21"/>
        </w:rPr>
        <w:t>Z</w:t>
      </w:r>
      <w:r w:rsidRPr="2560031E">
        <w:rPr>
          <w:rFonts w:ascii="Calibri" w:eastAsia="Calibri" w:hAnsi="Calibri" w:cs="Calibri"/>
          <w:sz w:val="21"/>
          <w:szCs w:val="21"/>
        </w:rPr>
        <w:t xml:space="preserve">amawiającego wyjaśnień i dokumentów, oferta </w:t>
      </w:r>
      <w:r w:rsidR="00D61B3F">
        <w:rPr>
          <w:rFonts w:ascii="Calibri" w:eastAsia="Calibri" w:hAnsi="Calibri" w:cs="Calibri"/>
          <w:sz w:val="21"/>
          <w:szCs w:val="21"/>
        </w:rPr>
        <w:t>W</w:t>
      </w:r>
      <w:r w:rsidRPr="2560031E">
        <w:rPr>
          <w:rFonts w:ascii="Calibri" w:eastAsia="Calibri" w:hAnsi="Calibri" w:cs="Calibri"/>
          <w:sz w:val="21"/>
          <w:szCs w:val="21"/>
        </w:rPr>
        <w:t xml:space="preserve">ykonawcy C wraz z uzupełnionymi dokumentami przedmiotowymi w zakresie poz. 5 formularza asortymentowo-cenowego, nie potwierdza, aby zaoferowany olej </w:t>
      </w:r>
      <w:proofErr w:type="spellStart"/>
      <w:r w:rsidRPr="2560031E">
        <w:rPr>
          <w:rFonts w:ascii="Calibri" w:eastAsia="Calibri" w:hAnsi="Calibri" w:cs="Calibri"/>
          <w:sz w:val="21"/>
          <w:szCs w:val="21"/>
        </w:rPr>
        <w:t>Castrol</w:t>
      </w:r>
      <w:proofErr w:type="spellEnd"/>
      <w:r w:rsidRPr="2560031E">
        <w:rPr>
          <w:rFonts w:ascii="Calibri" w:eastAsia="Calibri" w:hAnsi="Calibri" w:cs="Calibri"/>
          <w:sz w:val="21"/>
          <w:szCs w:val="21"/>
        </w:rPr>
        <w:t xml:space="preserve"> MAGNATEC STOP-START 5W-30 C2 był zgodny z warunkami zamówienia dotyczącymi spełnienia normy FIAT 9.55535-S1. W karcie katalogowej przedłożonej przez ww. </w:t>
      </w:r>
      <w:r w:rsidR="00D61B3F">
        <w:rPr>
          <w:rFonts w:ascii="Calibri" w:eastAsia="Calibri" w:hAnsi="Calibri" w:cs="Calibri"/>
          <w:sz w:val="21"/>
          <w:szCs w:val="21"/>
        </w:rPr>
        <w:t>W</w:t>
      </w:r>
      <w:r w:rsidRPr="2560031E">
        <w:rPr>
          <w:rFonts w:ascii="Calibri" w:eastAsia="Calibri" w:hAnsi="Calibri" w:cs="Calibri"/>
          <w:sz w:val="21"/>
          <w:szCs w:val="21"/>
        </w:rPr>
        <w:t xml:space="preserve">ykonawcę na wezwanie </w:t>
      </w:r>
      <w:r w:rsidR="00D61B3F">
        <w:rPr>
          <w:rFonts w:ascii="Calibri" w:eastAsia="Calibri" w:hAnsi="Calibri" w:cs="Calibri"/>
          <w:sz w:val="21"/>
          <w:szCs w:val="21"/>
        </w:rPr>
        <w:t>Z</w:t>
      </w:r>
      <w:r w:rsidRPr="2560031E">
        <w:rPr>
          <w:rFonts w:ascii="Calibri" w:eastAsia="Calibri" w:hAnsi="Calibri" w:cs="Calibri"/>
          <w:sz w:val="21"/>
          <w:szCs w:val="21"/>
        </w:rPr>
        <w:t xml:space="preserve">amawiającego brak jest informacji o spełnianiu przedmiotowej normy: </w:t>
      </w:r>
      <w:proofErr w:type="spellStart"/>
      <w:r w:rsidRPr="2560031E">
        <w:rPr>
          <w:rFonts w:ascii="Calibri" w:eastAsia="Calibri" w:hAnsi="Calibri" w:cs="Calibri"/>
          <w:sz w:val="21"/>
          <w:szCs w:val="21"/>
        </w:rPr>
        <w:t>Castrol</w:t>
      </w:r>
      <w:proofErr w:type="spellEnd"/>
      <w:r w:rsidRPr="2560031E">
        <w:rPr>
          <w:rFonts w:ascii="Calibri" w:eastAsia="Calibri" w:hAnsi="Calibri" w:cs="Calibri"/>
          <w:sz w:val="21"/>
          <w:szCs w:val="21"/>
        </w:rPr>
        <w:t xml:space="preserve"> MAGNATEC STOP-START 5W-30 C2.</w:t>
      </w:r>
    </w:p>
    <w:p w14:paraId="0E3A4FF1" w14:textId="77777777" w:rsidR="002E384B" w:rsidRDefault="002E384B" w:rsidP="0021352C">
      <w:pPr>
        <w:spacing w:after="0"/>
      </w:pPr>
    </w:p>
    <w:p w14:paraId="3012099F" w14:textId="0949661A" w:rsidR="007E56F4" w:rsidRDefault="4CBD03D1" w:rsidP="0021352C">
      <w:pPr>
        <w:spacing w:after="0"/>
        <w:rPr>
          <w:rFonts w:ascii="Calibri" w:eastAsia="Calibri" w:hAnsi="Calibri" w:cs="Calibri"/>
          <w:sz w:val="21"/>
          <w:szCs w:val="21"/>
        </w:rPr>
      </w:pPr>
      <w:r w:rsidRPr="2560031E">
        <w:rPr>
          <w:rFonts w:ascii="Calibri" w:eastAsia="Calibri" w:hAnsi="Calibri" w:cs="Calibri"/>
          <w:sz w:val="21"/>
          <w:szCs w:val="21"/>
        </w:rPr>
        <w:t xml:space="preserve">Od wyniku kontroli doraźnej </w:t>
      </w:r>
      <w:r w:rsidR="00D61B3F">
        <w:rPr>
          <w:rFonts w:ascii="Calibri" w:eastAsia="Calibri" w:hAnsi="Calibri" w:cs="Calibri"/>
          <w:sz w:val="21"/>
          <w:szCs w:val="21"/>
        </w:rPr>
        <w:t>Z</w:t>
      </w:r>
      <w:r w:rsidRPr="2560031E">
        <w:rPr>
          <w:rFonts w:ascii="Calibri" w:eastAsia="Calibri" w:hAnsi="Calibri" w:cs="Calibri"/>
          <w:sz w:val="21"/>
          <w:szCs w:val="21"/>
        </w:rPr>
        <w:t xml:space="preserve">amawiający nie złożył zastrzeżeń, w związku z tym niniejsza sprawa nie była rozpatrywana przez Krajową Izbę Odwoławczą. </w:t>
      </w:r>
    </w:p>
    <w:p w14:paraId="0BBA9E5A" w14:textId="77777777" w:rsidR="00C05D20" w:rsidRPr="00C05D20" w:rsidRDefault="00C05D20" w:rsidP="0021352C">
      <w:pPr>
        <w:spacing w:after="0"/>
        <w:rPr>
          <w:rFonts w:ascii="Calibri" w:eastAsia="Calibri" w:hAnsi="Calibri" w:cs="Calibri"/>
          <w:sz w:val="16"/>
          <w:szCs w:val="16"/>
        </w:rPr>
      </w:pPr>
    </w:p>
    <w:p w14:paraId="132531DB" w14:textId="77777777" w:rsidR="003C6733" w:rsidRDefault="003C6733" w:rsidP="0021352C">
      <w:pPr>
        <w:spacing w:after="0"/>
        <w:rPr>
          <w:rFonts w:ascii="Calibri" w:eastAsia="Calibri" w:hAnsi="Calibri" w:cs="Calibri"/>
          <w:bCs/>
          <w:sz w:val="21"/>
          <w:szCs w:val="21"/>
          <w:u w:val="single"/>
        </w:rPr>
      </w:pPr>
    </w:p>
    <w:p w14:paraId="6368450F" w14:textId="4C3E7542" w:rsidR="4CBD03D1" w:rsidRPr="00CB5988" w:rsidRDefault="00CB5988" w:rsidP="0021352C">
      <w:pPr>
        <w:spacing w:after="0"/>
        <w:rPr>
          <w:rFonts w:ascii="Calibri" w:eastAsia="Calibri" w:hAnsi="Calibri" w:cs="Calibri"/>
          <w:bCs/>
          <w:sz w:val="21"/>
          <w:szCs w:val="21"/>
          <w:u w:val="single"/>
        </w:rPr>
      </w:pPr>
      <w:r w:rsidRPr="00CB5988">
        <w:rPr>
          <w:rFonts w:ascii="Calibri" w:eastAsia="Calibri" w:hAnsi="Calibri" w:cs="Calibri"/>
          <w:bCs/>
          <w:sz w:val="21"/>
          <w:szCs w:val="21"/>
          <w:u w:val="single"/>
        </w:rPr>
        <w:t>Z o</w:t>
      </w:r>
      <w:r w:rsidR="4CBD03D1" w:rsidRPr="00CB5988">
        <w:rPr>
          <w:rFonts w:ascii="Calibri" w:eastAsia="Calibri" w:hAnsi="Calibri" w:cs="Calibri"/>
          <w:bCs/>
          <w:sz w:val="21"/>
          <w:szCs w:val="21"/>
          <w:u w:val="single"/>
        </w:rPr>
        <w:t>rzecznictw</w:t>
      </w:r>
      <w:r w:rsidRPr="00CB5988">
        <w:rPr>
          <w:rFonts w:ascii="Calibri" w:eastAsia="Calibri" w:hAnsi="Calibri" w:cs="Calibri"/>
          <w:bCs/>
          <w:sz w:val="21"/>
          <w:szCs w:val="21"/>
          <w:u w:val="single"/>
        </w:rPr>
        <w:t>a</w:t>
      </w:r>
      <w:r w:rsidR="4CBD03D1" w:rsidRPr="00CB5988">
        <w:rPr>
          <w:rFonts w:ascii="Calibri" w:eastAsia="Calibri" w:hAnsi="Calibri" w:cs="Calibri"/>
          <w:bCs/>
          <w:sz w:val="21"/>
          <w:szCs w:val="21"/>
          <w:u w:val="single"/>
        </w:rPr>
        <w:t xml:space="preserve"> Krajow</w:t>
      </w:r>
      <w:r w:rsidR="5948BC19" w:rsidRPr="00CB5988">
        <w:rPr>
          <w:rFonts w:ascii="Calibri" w:eastAsia="Calibri" w:hAnsi="Calibri" w:cs="Calibri"/>
          <w:bCs/>
          <w:sz w:val="21"/>
          <w:szCs w:val="21"/>
          <w:u w:val="single"/>
        </w:rPr>
        <w:t>ej</w:t>
      </w:r>
      <w:r w:rsidR="4CBD03D1" w:rsidRPr="00CB5988">
        <w:rPr>
          <w:rFonts w:ascii="Calibri" w:eastAsia="Calibri" w:hAnsi="Calibri" w:cs="Calibri"/>
          <w:bCs/>
          <w:sz w:val="21"/>
          <w:szCs w:val="21"/>
          <w:u w:val="single"/>
        </w:rPr>
        <w:t xml:space="preserve"> Izb</w:t>
      </w:r>
      <w:r w:rsidR="7504B69F" w:rsidRPr="00CB5988">
        <w:rPr>
          <w:rFonts w:ascii="Calibri" w:eastAsia="Calibri" w:hAnsi="Calibri" w:cs="Calibri"/>
          <w:bCs/>
          <w:sz w:val="21"/>
          <w:szCs w:val="21"/>
          <w:u w:val="single"/>
        </w:rPr>
        <w:t>y</w:t>
      </w:r>
      <w:r w:rsidR="4CBD03D1" w:rsidRPr="00CB5988">
        <w:rPr>
          <w:rFonts w:ascii="Calibri" w:eastAsia="Calibri" w:hAnsi="Calibri" w:cs="Calibri"/>
          <w:bCs/>
          <w:sz w:val="21"/>
          <w:szCs w:val="21"/>
          <w:u w:val="single"/>
        </w:rPr>
        <w:t xml:space="preserve"> Odwoławcz</w:t>
      </w:r>
      <w:r w:rsidR="393D0A1D" w:rsidRPr="00CB5988">
        <w:rPr>
          <w:rFonts w:ascii="Calibri" w:eastAsia="Calibri" w:hAnsi="Calibri" w:cs="Calibri"/>
          <w:bCs/>
          <w:sz w:val="21"/>
          <w:szCs w:val="21"/>
          <w:u w:val="single"/>
        </w:rPr>
        <w:t>ej</w:t>
      </w:r>
    </w:p>
    <w:p w14:paraId="36A4C662" w14:textId="77777777" w:rsidR="00C05D20" w:rsidRPr="00C05D20" w:rsidRDefault="00C05D20" w:rsidP="0021352C">
      <w:pPr>
        <w:spacing w:after="0"/>
        <w:rPr>
          <w:rFonts w:ascii="Calibri" w:eastAsia="Calibri" w:hAnsi="Calibri" w:cs="Calibri"/>
          <w:sz w:val="10"/>
          <w:szCs w:val="10"/>
          <w:u w:val="single"/>
        </w:rPr>
      </w:pPr>
    </w:p>
    <w:p w14:paraId="101FD846" w14:textId="19C06A06" w:rsidR="00A04118" w:rsidRPr="00ED210D" w:rsidRDefault="00A04118" w:rsidP="0021352C">
      <w:pPr>
        <w:pStyle w:val="Akapitzlist"/>
        <w:numPr>
          <w:ilvl w:val="0"/>
          <w:numId w:val="48"/>
        </w:numPr>
        <w:ind w:left="284" w:hanging="284"/>
        <w:rPr>
          <w:rFonts w:ascii="Calibri" w:eastAsia="Calibri" w:hAnsi="Calibri" w:cs="Calibri"/>
          <w:sz w:val="21"/>
          <w:szCs w:val="21"/>
        </w:rPr>
      </w:pPr>
      <w:r w:rsidRPr="00ED210D">
        <w:rPr>
          <w:rFonts w:ascii="Calibri" w:eastAsia="Calibri" w:hAnsi="Calibri" w:cs="Calibri"/>
          <w:sz w:val="21"/>
          <w:szCs w:val="21"/>
        </w:rPr>
        <w:t>Wyrok Krajowej Izby Odwoławczej z dnia 27</w:t>
      </w:r>
      <w:r w:rsidR="0052509A" w:rsidRPr="00ED210D">
        <w:rPr>
          <w:rFonts w:ascii="Calibri" w:eastAsia="Calibri" w:hAnsi="Calibri" w:cs="Calibri"/>
          <w:sz w:val="21"/>
          <w:szCs w:val="21"/>
        </w:rPr>
        <w:t xml:space="preserve"> czerwca </w:t>
      </w:r>
      <w:r w:rsidRPr="00ED210D">
        <w:rPr>
          <w:rFonts w:ascii="Calibri" w:eastAsia="Calibri" w:hAnsi="Calibri" w:cs="Calibri"/>
          <w:sz w:val="21"/>
          <w:szCs w:val="21"/>
        </w:rPr>
        <w:t>2022 r., sygn. akt KIO 1517/22.</w:t>
      </w:r>
    </w:p>
    <w:p w14:paraId="661B58FF" w14:textId="77777777" w:rsidR="002E384B" w:rsidRDefault="4CBD03D1" w:rsidP="0021352C">
      <w:pPr>
        <w:rPr>
          <w:rFonts w:ascii="Calibri" w:eastAsia="Calibri" w:hAnsi="Calibri" w:cs="Calibri"/>
          <w:i/>
          <w:iCs/>
          <w:sz w:val="21"/>
          <w:szCs w:val="21"/>
        </w:rPr>
      </w:pPr>
      <w:r w:rsidRPr="2560031E">
        <w:rPr>
          <w:rFonts w:ascii="Calibri" w:eastAsia="Calibri" w:hAnsi="Calibri" w:cs="Calibri"/>
          <w:sz w:val="21"/>
          <w:szCs w:val="21"/>
        </w:rPr>
        <w:t>W uzasadnieniu do wyroku, Krajowa Izba Odwoławcza</w:t>
      </w:r>
      <w:r w:rsidRPr="2560031E">
        <w:rPr>
          <w:rFonts w:ascii="Calibri" w:eastAsia="Calibri" w:hAnsi="Calibri" w:cs="Calibri"/>
          <w:i/>
          <w:iCs/>
          <w:sz w:val="21"/>
          <w:szCs w:val="21"/>
        </w:rPr>
        <w:t xml:space="preserve"> wskazała na szereg czynności, które powinny zostać zrealizowane przez zamawiającego przed podjęciem ostatecznej decyzji, co do odrzucenia oferty </w:t>
      </w:r>
      <w:r w:rsidR="00C05D20">
        <w:rPr>
          <w:rFonts w:ascii="Calibri" w:eastAsia="Calibri" w:hAnsi="Calibri" w:cs="Calibri"/>
          <w:i/>
          <w:iCs/>
          <w:sz w:val="21"/>
          <w:szCs w:val="21"/>
        </w:rPr>
        <w:br/>
      </w:r>
      <w:r w:rsidRPr="2560031E">
        <w:rPr>
          <w:rFonts w:ascii="Calibri" w:eastAsia="Calibri" w:hAnsi="Calibri" w:cs="Calibri"/>
          <w:i/>
          <w:iCs/>
          <w:sz w:val="21"/>
          <w:szCs w:val="21"/>
        </w:rPr>
        <w:t xml:space="preserve">na podstawie art. 226 ust.1 pkt 2c ustawy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xml:space="preserve">: „Czynność zamawiającego dotycząca odrzucenia oferty (przy niespełnieniu warunków udziału w postępowaniu) musi być poprzedzona (jeżeli zajdą takie okoliczności) procedurą wyjaśniania lub uzupełniania dokumentów i/lub oświadczeń (art. 128 ust. 1 </w:t>
      </w:r>
      <w:proofErr w:type="spellStart"/>
      <w:r w:rsidRPr="2560031E">
        <w:rPr>
          <w:rFonts w:ascii="Calibri" w:eastAsia="Calibri" w:hAnsi="Calibri" w:cs="Calibri"/>
          <w:i/>
          <w:iCs/>
          <w:sz w:val="21"/>
          <w:szCs w:val="21"/>
        </w:rPr>
        <w:t>PrZamPubl</w:t>
      </w:r>
      <w:proofErr w:type="spellEnd"/>
      <w:r w:rsidRPr="2560031E">
        <w:rPr>
          <w:rFonts w:ascii="Calibri" w:eastAsia="Calibri" w:hAnsi="Calibri" w:cs="Calibri"/>
          <w:i/>
          <w:iCs/>
          <w:sz w:val="21"/>
          <w:szCs w:val="21"/>
        </w:rPr>
        <w:t xml:space="preserve">). </w:t>
      </w:r>
    </w:p>
    <w:p w14:paraId="4443165C" w14:textId="6E1992A3" w:rsidR="4CBD03D1" w:rsidRDefault="00C05D20" w:rsidP="0021352C">
      <w:r>
        <w:rPr>
          <w:rFonts w:ascii="Calibri" w:eastAsia="Calibri" w:hAnsi="Calibri" w:cs="Calibri"/>
          <w:i/>
          <w:iCs/>
          <w:sz w:val="21"/>
          <w:szCs w:val="21"/>
        </w:rPr>
        <w:br/>
      </w:r>
      <w:r w:rsidR="4CBD03D1" w:rsidRPr="2560031E">
        <w:rPr>
          <w:rFonts w:ascii="Calibri" w:eastAsia="Calibri" w:hAnsi="Calibri" w:cs="Calibri"/>
          <w:i/>
          <w:iCs/>
          <w:sz w:val="21"/>
          <w:szCs w:val="21"/>
        </w:rPr>
        <w:t xml:space="preserve">Tym samym nie jest możliwe nakazanie zamawiającemu przez Izbę odrzucenia oferty wykonawcy </w:t>
      </w:r>
      <w:r>
        <w:rPr>
          <w:rFonts w:ascii="Calibri" w:eastAsia="Calibri" w:hAnsi="Calibri" w:cs="Calibri"/>
          <w:i/>
          <w:iCs/>
          <w:sz w:val="21"/>
          <w:szCs w:val="21"/>
        </w:rPr>
        <w:br/>
      </w:r>
      <w:r w:rsidR="4CBD03D1" w:rsidRPr="2560031E">
        <w:rPr>
          <w:rFonts w:ascii="Calibri" w:eastAsia="Calibri" w:hAnsi="Calibri" w:cs="Calibri"/>
          <w:i/>
          <w:iCs/>
          <w:sz w:val="21"/>
          <w:szCs w:val="21"/>
        </w:rPr>
        <w:t xml:space="preserve">bez wcześniejszego wyczerpania procedury z art. 128 ust. 1 </w:t>
      </w:r>
      <w:proofErr w:type="spellStart"/>
      <w:r w:rsidR="4CBD03D1" w:rsidRPr="2560031E">
        <w:rPr>
          <w:rFonts w:ascii="Calibri" w:eastAsia="Calibri" w:hAnsi="Calibri" w:cs="Calibri"/>
          <w:i/>
          <w:iCs/>
          <w:sz w:val="21"/>
          <w:szCs w:val="21"/>
        </w:rPr>
        <w:t>PrZamPubl</w:t>
      </w:r>
      <w:proofErr w:type="spellEnd"/>
      <w:r w:rsidR="4CBD03D1" w:rsidRPr="2560031E">
        <w:rPr>
          <w:rFonts w:ascii="Calibri" w:eastAsia="Calibri" w:hAnsi="Calibri" w:cs="Calibri"/>
          <w:i/>
          <w:iCs/>
          <w:sz w:val="21"/>
          <w:szCs w:val="21"/>
        </w:rPr>
        <w:t>”.</w:t>
      </w:r>
      <w:r w:rsidR="00A04118">
        <w:t xml:space="preserve"> </w:t>
      </w:r>
    </w:p>
    <w:p w14:paraId="3CE5D302" w14:textId="77777777" w:rsidR="00F236E1" w:rsidRPr="00ED210D" w:rsidRDefault="00A04118" w:rsidP="0021352C">
      <w:pPr>
        <w:pStyle w:val="Akapitzlist"/>
        <w:numPr>
          <w:ilvl w:val="0"/>
          <w:numId w:val="49"/>
        </w:numPr>
        <w:ind w:left="284" w:hanging="284"/>
        <w:rPr>
          <w:rFonts w:ascii="Calibri" w:eastAsia="Calibri" w:hAnsi="Calibri" w:cs="Calibri"/>
          <w:sz w:val="21"/>
          <w:szCs w:val="21"/>
        </w:rPr>
      </w:pPr>
      <w:r w:rsidRPr="00ED210D">
        <w:rPr>
          <w:rFonts w:ascii="Calibri" w:eastAsia="Calibri" w:hAnsi="Calibri" w:cs="Calibri"/>
          <w:sz w:val="21"/>
          <w:szCs w:val="21"/>
        </w:rPr>
        <w:t>Wyrok Krajowej Izby Odwoławczej z dnia 7 kwietnia 2023 r., sygn. akt KIO 805/23</w:t>
      </w:r>
      <w:r w:rsidR="00F236E1" w:rsidRPr="00ED210D">
        <w:rPr>
          <w:rFonts w:ascii="Calibri" w:eastAsia="Calibri" w:hAnsi="Calibri" w:cs="Calibri"/>
          <w:sz w:val="21"/>
          <w:szCs w:val="21"/>
        </w:rPr>
        <w:t>.</w:t>
      </w:r>
    </w:p>
    <w:p w14:paraId="267685D3" w14:textId="2DB74488" w:rsidR="4CBD03D1" w:rsidRDefault="4CBD03D1" w:rsidP="0021352C">
      <w:r w:rsidRPr="2560031E">
        <w:rPr>
          <w:rFonts w:ascii="Calibri" w:eastAsia="Calibri" w:hAnsi="Calibri" w:cs="Calibri"/>
          <w:sz w:val="21"/>
          <w:szCs w:val="21"/>
        </w:rPr>
        <w:t xml:space="preserve">W przytoczonym wyroku Krajowa Izba Odwoławcza odniosła się do instytucji odrzucenia oferty na podstawie art. 226 ust. 1 pkt 2 c ustawy </w:t>
      </w:r>
      <w:proofErr w:type="spellStart"/>
      <w:r w:rsidRPr="2560031E">
        <w:rPr>
          <w:rFonts w:ascii="Calibri" w:eastAsia="Calibri" w:hAnsi="Calibri" w:cs="Calibri"/>
          <w:sz w:val="21"/>
          <w:szCs w:val="21"/>
        </w:rPr>
        <w:t>Pzp</w:t>
      </w:r>
      <w:proofErr w:type="spellEnd"/>
      <w:r w:rsidRPr="2560031E">
        <w:rPr>
          <w:rFonts w:ascii="Calibri" w:eastAsia="Calibri" w:hAnsi="Calibri" w:cs="Calibri"/>
          <w:sz w:val="21"/>
          <w:szCs w:val="21"/>
        </w:rPr>
        <w:t xml:space="preserve"> w kontekście niezłożenia przedmiotowego środka dowodowego:</w:t>
      </w:r>
      <w:r w:rsidRPr="2560031E">
        <w:rPr>
          <w:rFonts w:ascii="Calibri" w:eastAsia="Calibri" w:hAnsi="Calibri" w:cs="Calibri"/>
          <w:i/>
          <w:iCs/>
          <w:sz w:val="21"/>
          <w:szCs w:val="21"/>
        </w:rPr>
        <w:t xml:space="preserve"> „Zamawiający w treści SWZ zrezygnował z możliwości jaką daje art. 107 ust. 2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xml:space="preserve">. i przesądził, że nie przewiduje wzywania do złożenia lub uzupełnienia przedmiotowych środków dowodowych w przypadku, gdy Wykonawca nie złoży ich wraz z ofertą lub złożone wraz z ofertą przedmiotowe środki dowodowe będą niekompletne. Z tego względu zidentyfikowanie braków w dokumentacji prowadzi od razu do odrzucenia oferty takiego Wykonawcy w oparciu o art. 226 ust. 1 pkt 2 lit. c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 xml:space="preserve">. Co więcej, niezłożenie w ogóle przedmiotowych środków dowodowych lub złożenie takich, które nie potwierdzają zgodności oferowanych dostaw, usług lub robót budowlanych z wymaganiami, cechami lub kryteriami określonymi w opisie przedmiotu zamówienia powoduje, że oferta taka podlega odrzuceniu również na podstawie art. 226 ust. 1 pkt 5 </w:t>
      </w:r>
      <w:proofErr w:type="spellStart"/>
      <w:r w:rsidRPr="2560031E">
        <w:rPr>
          <w:rFonts w:ascii="Calibri" w:eastAsia="Calibri" w:hAnsi="Calibri" w:cs="Calibri"/>
          <w:i/>
          <w:iCs/>
          <w:sz w:val="21"/>
          <w:szCs w:val="21"/>
        </w:rPr>
        <w:t>p.z.p</w:t>
      </w:r>
      <w:proofErr w:type="spellEnd"/>
      <w:r w:rsidRPr="2560031E">
        <w:rPr>
          <w:rFonts w:ascii="Calibri" w:eastAsia="Calibri" w:hAnsi="Calibri" w:cs="Calibri"/>
          <w:i/>
          <w:iCs/>
          <w:sz w:val="21"/>
          <w:szCs w:val="21"/>
        </w:rPr>
        <w:t>.”.</w:t>
      </w:r>
      <w:r w:rsidR="00F236E1">
        <w:t xml:space="preserve"> </w:t>
      </w:r>
    </w:p>
    <w:p w14:paraId="38E20E5F" w14:textId="77777777" w:rsidR="00F236E1" w:rsidRPr="00ED210D" w:rsidRDefault="00F236E1" w:rsidP="0021352C">
      <w:pPr>
        <w:pStyle w:val="Akapitzlist"/>
        <w:numPr>
          <w:ilvl w:val="0"/>
          <w:numId w:val="50"/>
        </w:numPr>
        <w:ind w:left="284" w:hanging="284"/>
        <w:rPr>
          <w:rFonts w:ascii="Calibri" w:eastAsia="Calibri" w:hAnsi="Calibri" w:cs="Calibri"/>
          <w:sz w:val="21"/>
          <w:szCs w:val="21"/>
        </w:rPr>
      </w:pPr>
      <w:r w:rsidRPr="00ED210D">
        <w:rPr>
          <w:rFonts w:ascii="Calibri" w:eastAsia="Calibri" w:hAnsi="Calibri" w:cs="Calibri"/>
          <w:sz w:val="21"/>
          <w:szCs w:val="21"/>
        </w:rPr>
        <w:t>Wyrok Krajowej Izby Odwoławczej z dnia 7 września 2023 r., sygn. akt KIO 1973/21.</w:t>
      </w:r>
    </w:p>
    <w:p w14:paraId="5D080F8A" w14:textId="213EF073" w:rsidR="2560031E" w:rsidRPr="00F236E1" w:rsidRDefault="4CBD03D1" w:rsidP="0021352C">
      <w:r w:rsidRPr="2560031E">
        <w:rPr>
          <w:rFonts w:ascii="Calibri" w:eastAsia="Calibri" w:hAnsi="Calibri" w:cs="Calibri"/>
          <w:sz w:val="21"/>
          <w:szCs w:val="21"/>
        </w:rPr>
        <w:t>Krajowa Izba Odwoławcza odniosła się do niezłożenia tłumaczenia na język polski przedmiotowego środka dowodowego:</w:t>
      </w:r>
      <w:r w:rsidRPr="2560031E">
        <w:rPr>
          <w:rFonts w:ascii="Calibri" w:eastAsia="Calibri" w:hAnsi="Calibri" w:cs="Calibri"/>
          <w:i/>
          <w:iCs/>
          <w:sz w:val="21"/>
          <w:szCs w:val="21"/>
        </w:rPr>
        <w:t xml:space="preserve"> „Oferent ma obowiązek przedłożenia certyfikatu zgodności z normą wraz z tłumaczeniem. Wynika to z § 5 rozporządzenia Prezesa Rady Ministrów w sprawie sposobu sporządzania i przekazywania informacji oraz wymagań technicznych dla dokumentów elektronicznych oraz środków komunikacji elektronicznej w postępowaniu o udzielenie zamówienia publicznego lub konkursie (Dz.U. z 2020 r. poz. 2452), w którym wprost wskazano, że m.in. przedmiotowe środki dowodowe sporządzone w języku obcym </w:t>
      </w:r>
      <w:r w:rsidRPr="2560031E">
        <w:rPr>
          <w:rFonts w:ascii="Calibri" w:eastAsia="Calibri" w:hAnsi="Calibri" w:cs="Calibri"/>
          <w:i/>
          <w:iCs/>
          <w:sz w:val="21"/>
          <w:szCs w:val="21"/>
        </w:rPr>
        <w:lastRenderedPageBreak/>
        <w:t xml:space="preserve">przekazuje się wraz z tłumaczeniem na język polski. Jeżeli zamawiający wyraźnie wskazał w SIWZ, </w:t>
      </w:r>
      <w:r w:rsidR="00241A00">
        <w:rPr>
          <w:rFonts w:ascii="Calibri" w:eastAsia="Calibri" w:hAnsi="Calibri" w:cs="Calibri"/>
          <w:i/>
          <w:iCs/>
          <w:sz w:val="21"/>
          <w:szCs w:val="21"/>
        </w:rPr>
        <w:br/>
      </w:r>
      <w:r w:rsidRPr="2560031E">
        <w:rPr>
          <w:rFonts w:ascii="Calibri" w:eastAsia="Calibri" w:hAnsi="Calibri" w:cs="Calibri"/>
          <w:i/>
          <w:iCs/>
          <w:sz w:val="21"/>
          <w:szCs w:val="21"/>
        </w:rPr>
        <w:t xml:space="preserve">że dokumenty elektroniczne powinny być złożone zgodnie z przepisami wskazanego rozporządzenia, </w:t>
      </w:r>
      <w:r w:rsidR="00241A00">
        <w:rPr>
          <w:rFonts w:ascii="Calibri" w:eastAsia="Calibri" w:hAnsi="Calibri" w:cs="Calibri"/>
          <w:i/>
          <w:iCs/>
          <w:sz w:val="21"/>
          <w:szCs w:val="21"/>
        </w:rPr>
        <w:br/>
      </w:r>
      <w:r w:rsidRPr="2560031E">
        <w:rPr>
          <w:rFonts w:ascii="Calibri" w:eastAsia="Calibri" w:hAnsi="Calibri" w:cs="Calibri"/>
          <w:i/>
          <w:iCs/>
          <w:sz w:val="21"/>
          <w:szCs w:val="21"/>
        </w:rPr>
        <w:t xml:space="preserve">to oznacza to, że przez powołanie się na przepisy tego rozporządzenia, również w SIWZ zamawiający poinformował o obowiązku przedkładania tłumaczeń na język polski. W świetle § 5 wskazanego rozporządzenia, środek dowodowy sporządzony w języku obcym musi być złożony wraz z tłumaczeniem </w:t>
      </w:r>
      <w:r w:rsidR="00241A00">
        <w:rPr>
          <w:rFonts w:ascii="Calibri" w:eastAsia="Calibri" w:hAnsi="Calibri" w:cs="Calibri"/>
          <w:i/>
          <w:iCs/>
          <w:sz w:val="21"/>
          <w:szCs w:val="21"/>
        </w:rPr>
        <w:br/>
      </w:r>
      <w:r w:rsidRPr="2560031E">
        <w:rPr>
          <w:rFonts w:ascii="Calibri" w:eastAsia="Calibri" w:hAnsi="Calibri" w:cs="Calibri"/>
          <w:i/>
          <w:iCs/>
          <w:sz w:val="21"/>
          <w:szCs w:val="21"/>
        </w:rPr>
        <w:t xml:space="preserve">na język polski (z wyjątkiem art. 20 ust. 3 Prawa Zamówień Publicznych), co oznacza, że środek ten </w:t>
      </w:r>
      <w:r w:rsidR="00241A00">
        <w:rPr>
          <w:rFonts w:ascii="Calibri" w:eastAsia="Calibri" w:hAnsi="Calibri" w:cs="Calibri"/>
          <w:i/>
          <w:iCs/>
          <w:sz w:val="21"/>
          <w:szCs w:val="21"/>
        </w:rPr>
        <w:br/>
      </w:r>
      <w:r w:rsidRPr="2560031E">
        <w:rPr>
          <w:rFonts w:ascii="Calibri" w:eastAsia="Calibri" w:hAnsi="Calibri" w:cs="Calibri"/>
          <w:i/>
          <w:iCs/>
          <w:sz w:val="21"/>
          <w:szCs w:val="21"/>
        </w:rPr>
        <w:t>i tłumaczenie stanowią nierozerwalną całość. W efekcie, aby zamawiający mógł dokonać oceny spełniania przez wykonawcę określonych wymogów, niezbędne jest przekazanie przez wykonawcę tłumaczenia środka dowodowego. Brak złożenia tego tłumaczenia oznacza, że odwołujący nie złożył przedmiotowego środka dowodowego i jego oferta jest niezgodna z warunkami zamówienia.”</w:t>
      </w:r>
      <w:r w:rsidR="00F236E1">
        <w:t xml:space="preserve"> </w:t>
      </w:r>
    </w:p>
    <w:p w14:paraId="0A5EE1D5" w14:textId="7D461667" w:rsidR="0872202C" w:rsidRPr="005D3B8A" w:rsidRDefault="00F236E1" w:rsidP="0021352C">
      <w:pPr>
        <w:pStyle w:val="Akapitzlist"/>
        <w:numPr>
          <w:ilvl w:val="2"/>
          <w:numId w:val="3"/>
        </w:numPr>
        <w:ind w:left="0" w:firstLine="0"/>
        <w:outlineLvl w:val="2"/>
        <w:rPr>
          <w:rFonts w:ascii="Calibri" w:hAnsi="Calibri" w:cs="Calibri"/>
          <w:b/>
          <w:bCs/>
          <w:sz w:val="21"/>
          <w:szCs w:val="21"/>
        </w:rPr>
      </w:pPr>
      <w:bookmarkStart w:id="21" w:name="_Toc181189701"/>
      <w:r>
        <w:rPr>
          <w:rFonts w:ascii="Calibri" w:hAnsi="Calibri" w:cs="Calibri"/>
          <w:b/>
          <w:bCs/>
          <w:sz w:val="21"/>
          <w:szCs w:val="21"/>
        </w:rPr>
        <w:t>A</w:t>
      </w:r>
      <w:r w:rsidR="005D609F" w:rsidRPr="005D3B8A">
        <w:rPr>
          <w:rFonts w:ascii="Calibri" w:hAnsi="Calibri" w:cs="Calibri"/>
          <w:b/>
          <w:bCs/>
          <w:sz w:val="21"/>
          <w:szCs w:val="21"/>
        </w:rPr>
        <w:t xml:space="preserve">rt. </w:t>
      </w:r>
      <w:r w:rsidR="00A3034D" w:rsidRPr="005D3B8A">
        <w:rPr>
          <w:rFonts w:ascii="Calibri" w:hAnsi="Calibri" w:cs="Calibri"/>
          <w:b/>
          <w:bCs/>
          <w:sz w:val="21"/>
          <w:szCs w:val="21"/>
        </w:rPr>
        <w:t xml:space="preserve">226 ust. 1 pkt 15 ustawy </w:t>
      </w:r>
      <w:proofErr w:type="spellStart"/>
      <w:r w:rsidR="00A3034D" w:rsidRPr="005D3B8A">
        <w:rPr>
          <w:rFonts w:ascii="Calibri" w:hAnsi="Calibri" w:cs="Calibri"/>
          <w:b/>
          <w:bCs/>
          <w:sz w:val="21"/>
          <w:szCs w:val="21"/>
        </w:rPr>
        <w:t>Pzp</w:t>
      </w:r>
      <w:proofErr w:type="spellEnd"/>
      <w:r w:rsidR="00ED210D">
        <w:rPr>
          <w:rFonts w:ascii="Calibri" w:hAnsi="Calibri" w:cs="Calibri"/>
          <w:b/>
          <w:bCs/>
          <w:sz w:val="21"/>
          <w:szCs w:val="21"/>
        </w:rPr>
        <w:t xml:space="preserve"> </w:t>
      </w:r>
      <w:r w:rsidR="00B93E9B">
        <w:rPr>
          <w:rFonts w:ascii="Calibri" w:hAnsi="Calibri" w:cs="Calibri"/>
          <w:b/>
          <w:bCs/>
          <w:sz w:val="21"/>
          <w:szCs w:val="21"/>
        </w:rPr>
        <w:t>–</w:t>
      </w:r>
      <w:r w:rsidR="001B0AA3">
        <w:rPr>
          <w:rFonts w:ascii="Calibri" w:hAnsi="Calibri" w:cs="Calibri"/>
          <w:b/>
          <w:bCs/>
          <w:sz w:val="21"/>
          <w:szCs w:val="21"/>
        </w:rPr>
        <w:t xml:space="preserve"> </w:t>
      </w:r>
      <w:r w:rsidR="00B93E9B">
        <w:rPr>
          <w:rFonts w:ascii="Calibri" w:hAnsi="Calibri" w:cs="Calibri"/>
          <w:b/>
          <w:bCs/>
          <w:sz w:val="21"/>
          <w:szCs w:val="21"/>
        </w:rPr>
        <w:t>odrzuceni</w:t>
      </w:r>
      <w:r w:rsidR="00760BF7">
        <w:rPr>
          <w:rFonts w:ascii="Calibri" w:hAnsi="Calibri" w:cs="Calibri"/>
          <w:b/>
          <w:bCs/>
          <w:sz w:val="21"/>
          <w:szCs w:val="21"/>
        </w:rPr>
        <w:t xml:space="preserve">e oferty w przypadku, gdy </w:t>
      </w:r>
      <w:r w:rsidR="00B93E9B" w:rsidRPr="00B93E9B">
        <w:rPr>
          <w:rFonts w:ascii="Calibri" w:hAnsi="Calibri" w:cs="Calibri"/>
          <w:b/>
          <w:bCs/>
          <w:sz w:val="21"/>
          <w:szCs w:val="21"/>
        </w:rPr>
        <w:t xml:space="preserve">oferta wariantowa </w:t>
      </w:r>
      <w:r w:rsidR="00760BF7">
        <w:rPr>
          <w:rFonts w:ascii="Calibri" w:hAnsi="Calibri" w:cs="Calibri"/>
          <w:b/>
          <w:bCs/>
          <w:sz w:val="21"/>
          <w:szCs w:val="21"/>
        </w:rPr>
        <w:br/>
      </w:r>
      <w:r w:rsidR="00B93E9B" w:rsidRPr="00B93E9B">
        <w:rPr>
          <w:rFonts w:ascii="Calibri" w:hAnsi="Calibri" w:cs="Calibri"/>
          <w:b/>
          <w:bCs/>
          <w:sz w:val="21"/>
          <w:szCs w:val="21"/>
        </w:rPr>
        <w:t xml:space="preserve">nie została złożona lub nie spełnia minimalnych wymagań określonych przez zamawiającego, </w:t>
      </w:r>
      <w:r w:rsidR="00760BF7">
        <w:rPr>
          <w:rFonts w:ascii="Calibri" w:hAnsi="Calibri" w:cs="Calibri"/>
          <w:b/>
          <w:bCs/>
          <w:sz w:val="21"/>
          <w:szCs w:val="21"/>
        </w:rPr>
        <w:br/>
      </w:r>
      <w:r w:rsidR="00B93E9B" w:rsidRPr="00B93E9B">
        <w:rPr>
          <w:rFonts w:ascii="Calibri" w:hAnsi="Calibri" w:cs="Calibri"/>
          <w:b/>
          <w:bCs/>
          <w:sz w:val="21"/>
          <w:szCs w:val="21"/>
        </w:rPr>
        <w:t>w przypadku</w:t>
      </w:r>
      <w:r w:rsidR="007C467C">
        <w:rPr>
          <w:rFonts w:ascii="Calibri" w:hAnsi="Calibri" w:cs="Calibri"/>
          <w:b/>
          <w:bCs/>
          <w:sz w:val="21"/>
          <w:szCs w:val="21"/>
        </w:rPr>
        <w:t xml:space="preserve">, </w:t>
      </w:r>
      <w:r w:rsidR="00B93E9B" w:rsidRPr="00B93E9B">
        <w:rPr>
          <w:rFonts w:ascii="Calibri" w:hAnsi="Calibri" w:cs="Calibri"/>
          <w:b/>
          <w:bCs/>
          <w:sz w:val="21"/>
          <w:szCs w:val="21"/>
        </w:rPr>
        <w:t>gdy zamawiający wymagał jej złożenia</w:t>
      </w:r>
      <w:r>
        <w:rPr>
          <w:rFonts w:ascii="Calibri" w:hAnsi="Calibri" w:cs="Calibri"/>
          <w:b/>
          <w:bCs/>
          <w:sz w:val="21"/>
          <w:szCs w:val="21"/>
        </w:rPr>
        <w:t>.</w:t>
      </w:r>
      <w:bookmarkEnd w:id="21"/>
    </w:p>
    <w:p w14:paraId="0A119EDE" w14:textId="11EB914C" w:rsidR="041674A4" w:rsidRDefault="072E3F5A" w:rsidP="0021352C">
      <w:pPr>
        <w:spacing w:after="0"/>
      </w:pPr>
      <w:r w:rsidRPr="44608261">
        <w:rPr>
          <w:rFonts w:ascii="Calibri" w:eastAsia="Calibri" w:hAnsi="Calibri" w:cs="Calibri"/>
          <w:sz w:val="21"/>
          <w:szCs w:val="21"/>
        </w:rPr>
        <w:t xml:space="preserve">Zgodnie z art. 92 ust. 1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w:t>
      </w:r>
      <w:r w:rsidR="00881E89">
        <w:rPr>
          <w:rFonts w:ascii="Calibri" w:eastAsia="Calibri" w:hAnsi="Calibri" w:cs="Calibri"/>
          <w:sz w:val="21"/>
          <w:szCs w:val="21"/>
        </w:rPr>
        <w:t>z</w:t>
      </w:r>
      <w:r w:rsidR="00881E89" w:rsidRPr="44608261">
        <w:rPr>
          <w:rFonts w:ascii="Calibri" w:eastAsia="Calibri" w:hAnsi="Calibri" w:cs="Calibri"/>
          <w:sz w:val="21"/>
          <w:szCs w:val="21"/>
        </w:rPr>
        <w:t xml:space="preserve">amawiający </w:t>
      </w:r>
      <w:r w:rsidRPr="44608261">
        <w:rPr>
          <w:rFonts w:ascii="Calibri" w:eastAsia="Calibri" w:hAnsi="Calibri" w:cs="Calibri"/>
          <w:sz w:val="21"/>
          <w:szCs w:val="21"/>
        </w:rPr>
        <w:t xml:space="preserve">może dopuścić albo wymagać w ogłoszeniu o zamówieniu, a jeżeli ogłoszenie o zamówieniu nie było wymagane, w dokumentach zamówienia, złożenia oferty wariantowej. Oferta wariantowa musi być związana z przedmiotem zamówienia. Zgodnie z ust. 2, jeżeli zamawiający wymaga lub dopuszcza możliwość złożenia oferty wariantowej, określa w dokumentach zamówienia: </w:t>
      </w:r>
    </w:p>
    <w:p w14:paraId="1AD274D1" w14:textId="2EB95234" w:rsidR="041674A4" w:rsidRDefault="072E3F5A" w:rsidP="0021352C">
      <w:pPr>
        <w:pStyle w:val="Akapitzlist"/>
        <w:numPr>
          <w:ilvl w:val="0"/>
          <w:numId w:val="51"/>
        </w:numPr>
        <w:spacing w:after="0"/>
        <w:ind w:left="284" w:hanging="284"/>
      </w:pPr>
      <w:r w:rsidRPr="00EF112F">
        <w:rPr>
          <w:rFonts w:ascii="Calibri" w:eastAsia="Calibri" w:hAnsi="Calibri" w:cs="Calibri"/>
          <w:sz w:val="21"/>
          <w:szCs w:val="21"/>
        </w:rPr>
        <w:t xml:space="preserve">minimalne wymagania dla oferty wariantowej oraz wymagania dotyczące ich składania, w szczególności informację o możliwości złożenia oferty wariantowej wraz z ofertą podstawową albo zamiast oferty podstawowej; </w:t>
      </w:r>
    </w:p>
    <w:p w14:paraId="2D63B810" w14:textId="2487A0F3" w:rsidR="041674A4" w:rsidRDefault="00EF112F" w:rsidP="0021352C">
      <w:pPr>
        <w:pStyle w:val="Akapitzlist"/>
        <w:numPr>
          <w:ilvl w:val="0"/>
          <w:numId w:val="51"/>
        </w:numPr>
        <w:ind w:left="284" w:hanging="284"/>
      </w:pPr>
      <w:r w:rsidRPr="00EF112F">
        <w:rPr>
          <w:rFonts w:ascii="Calibri" w:eastAsia="Calibri" w:hAnsi="Calibri" w:cs="Calibri"/>
          <w:sz w:val="21"/>
          <w:szCs w:val="21"/>
        </w:rPr>
        <w:t>k</w:t>
      </w:r>
      <w:r w:rsidR="072E3F5A" w:rsidRPr="00EF112F">
        <w:rPr>
          <w:rFonts w:ascii="Calibri" w:eastAsia="Calibri" w:hAnsi="Calibri" w:cs="Calibri"/>
          <w:sz w:val="21"/>
          <w:szCs w:val="21"/>
        </w:rPr>
        <w:t xml:space="preserve">ryteria oceny ofert, w sposób zapewniający możliwość ich zastosowania zarówno w odniesieniu </w:t>
      </w:r>
      <w:r w:rsidR="00241A00">
        <w:rPr>
          <w:rFonts w:ascii="Calibri" w:eastAsia="Calibri" w:hAnsi="Calibri" w:cs="Calibri"/>
          <w:sz w:val="21"/>
          <w:szCs w:val="21"/>
        </w:rPr>
        <w:br/>
      </w:r>
      <w:r w:rsidR="072E3F5A" w:rsidRPr="00EF112F">
        <w:rPr>
          <w:rFonts w:ascii="Calibri" w:eastAsia="Calibri" w:hAnsi="Calibri" w:cs="Calibri"/>
          <w:sz w:val="21"/>
          <w:szCs w:val="21"/>
        </w:rPr>
        <w:t>do oferty podstawowej, jak i oferty wariantowej.</w:t>
      </w:r>
    </w:p>
    <w:p w14:paraId="177C2B40" w14:textId="5FA307A8" w:rsidR="041674A4" w:rsidRDefault="072E3F5A" w:rsidP="0021352C">
      <w:r w:rsidRPr="44608261">
        <w:rPr>
          <w:rFonts w:ascii="Calibri" w:eastAsia="Calibri" w:hAnsi="Calibri" w:cs="Calibri"/>
          <w:sz w:val="21"/>
          <w:szCs w:val="21"/>
        </w:rPr>
        <w:t xml:space="preserve">Oferta wariantowa charakteryzuje się tym, że jest odmienna w stosunku do warunków zamówienia. Otóż, oferta wariantowa powinna zawierać pewne różnice w stosunku do opisu przedmiotu zamówienia, wymagań związanych z realizacją zamówienia bądź zapisów, które zostały zawarte we wzorze umowy. </w:t>
      </w:r>
      <w:r w:rsidR="00960B36">
        <w:rPr>
          <w:rFonts w:ascii="Calibri" w:eastAsia="Calibri" w:hAnsi="Calibri" w:cs="Calibri"/>
          <w:sz w:val="21"/>
          <w:szCs w:val="21"/>
        </w:rPr>
        <w:br/>
      </w:r>
      <w:r w:rsidRPr="44608261">
        <w:rPr>
          <w:rFonts w:ascii="Calibri" w:eastAsia="Calibri" w:hAnsi="Calibri" w:cs="Calibri"/>
          <w:sz w:val="21"/>
          <w:szCs w:val="21"/>
        </w:rPr>
        <w:t xml:space="preserve">W związku z powyższym oferta wariantowa to oferta, która wskazuje na użycie innych materiałów, zastosowanie innej technologii, równoważne czy pełniące te same funkcje wyposażenie prowadzące </w:t>
      </w:r>
      <w:r w:rsidR="00960B36">
        <w:rPr>
          <w:rFonts w:ascii="Calibri" w:eastAsia="Calibri" w:hAnsi="Calibri" w:cs="Calibri"/>
          <w:sz w:val="21"/>
          <w:szCs w:val="21"/>
        </w:rPr>
        <w:br/>
      </w:r>
      <w:r w:rsidRPr="44608261">
        <w:rPr>
          <w:rFonts w:ascii="Calibri" w:eastAsia="Calibri" w:hAnsi="Calibri" w:cs="Calibri"/>
          <w:sz w:val="21"/>
          <w:szCs w:val="21"/>
        </w:rPr>
        <w:t>do osiągnięcia założonego celu.</w:t>
      </w:r>
    </w:p>
    <w:p w14:paraId="6908FB87" w14:textId="4A99B27C" w:rsidR="041674A4" w:rsidRDefault="072E3F5A" w:rsidP="0021352C">
      <w:pPr>
        <w:spacing w:after="0"/>
      </w:pPr>
      <w:r w:rsidRPr="00E330C2">
        <w:rPr>
          <w:rFonts w:ascii="Calibri" w:eastAsia="Calibri" w:hAnsi="Calibri" w:cs="Calibri"/>
          <w:sz w:val="21"/>
          <w:szCs w:val="21"/>
        </w:rPr>
        <w:t xml:space="preserve">Opierając się na stanowisku wyrażonym przez Komisję Europejską </w:t>
      </w:r>
      <w:r w:rsidR="00C4610F">
        <w:rPr>
          <w:rFonts w:ascii="Calibri" w:eastAsia="Calibri" w:hAnsi="Calibri" w:cs="Calibri"/>
          <w:sz w:val="21"/>
          <w:szCs w:val="21"/>
        </w:rPr>
        <w:t>z</w:t>
      </w:r>
      <w:r w:rsidR="00C4610F" w:rsidRPr="00E330C2">
        <w:rPr>
          <w:rFonts w:ascii="Calibri" w:eastAsia="Calibri" w:hAnsi="Calibri" w:cs="Calibri"/>
          <w:sz w:val="21"/>
          <w:szCs w:val="21"/>
        </w:rPr>
        <w:t xml:space="preserve">amawiający </w:t>
      </w:r>
      <w:r w:rsidRPr="00E330C2">
        <w:rPr>
          <w:rFonts w:ascii="Calibri" w:eastAsia="Calibri" w:hAnsi="Calibri" w:cs="Calibri"/>
          <w:sz w:val="21"/>
          <w:szCs w:val="21"/>
        </w:rPr>
        <w:t>może zobowiązać</w:t>
      </w:r>
      <w:r w:rsidRPr="44608261">
        <w:rPr>
          <w:rFonts w:ascii="Calibri" w:eastAsia="Calibri" w:hAnsi="Calibri" w:cs="Calibri"/>
          <w:sz w:val="21"/>
          <w:szCs w:val="21"/>
        </w:rPr>
        <w:t xml:space="preserve"> uczestników postępowania do przedłożenia oferty wariantowej na dwa sposoby, tj.:</w:t>
      </w:r>
    </w:p>
    <w:p w14:paraId="4C6C6C4F" w14:textId="67B2C0C5" w:rsidR="041674A4" w:rsidRDefault="072E3F5A" w:rsidP="0021352C">
      <w:pPr>
        <w:pStyle w:val="Akapitzlist"/>
        <w:numPr>
          <w:ilvl w:val="0"/>
          <w:numId w:val="52"/>
        </w:numPr>
        <w:spacing w:after="0"/>
        <w:ind w:left="284" w:hanging="284"/>
      </w:pPr>
      <w:r w:rsidRPr="000B0A81">
        <w:rPr>
          <w:rFonts w:ascii="Calibri" w:eastAsia="Calibri" w:hAnsi="Calibri" w:cs="Calibri"/>
          <w:sz w:val="21"/>
          <w:szCs w:val="21"/>
        </w:rPr>
        <w:t xml:space="preserve">oferty wariantowej wraz z ofertą podstawową, </w:t>
      </w:r>
    </w:p>
    <w:p w14:paraId="191CF3CA" w14:textId="052726AA" w:rsidR="00515742" w:rsidRDefault="072E3F5A" w:rsidP="0021352C">
      <w:pPr>
        <w:pStyle w:val="Akapitzlist"/>
        <w:numPr>
          <w:ilvl w:val="0"/>
          <w:numId w:val="52"/>
        </w:numPr>
        <w:ind w:left="284" w:hanging="284"/>
      </w:pPr>
      <w:r w:rsidRPr="000B0A81">
        <w:rPr>
          <w:rFonts w:ascii="Calibri" w:eastAsia="Calibri" w:hAnsi="Calibri" w:cs="Calibri"/>
          <w:sz w:val="21"/>
          <w:szCs w:val="21"/>
        </w:rPr>
        <w:t>oferty wariantowej zamiast oferty podstawowej.</w:t>
      </w:r>
      <w:r w:rsidR="00DD7CC8">
        <w:rPr>
          <w:rStyle w:val="Odwoanieprzypisudolnego"/>
          <w:rFonts w:ascii="Calibri" w:eastAsia="Calibri" w:hAnsi="Calibri" w:cs="Calibri"/>
          <w:sz w:val="21"/>
          <w:szCs w:val="21"/>
        </w:rPr>
        <w:footnoteReference w:id="48"/>
      </w:r>
      <w:r w:rsidR="00DD7CC8">
        <w:t xml:space="preserve"> </w:t>
      </w:r>
    </w:p>
    <w:tbl>
      <w:tblPr>
        <w:tblStyle w:val="Tabela-Siatka"/>
        <w:tblW w:w="0" w:type="auto"/>
        <w:tblLook w:val="04A0" w:firstRow="1" w:lastRow="0" w:firstColumn="1" w:lastColumn="0" w:noHBand="0" w:noVBand="1"/>
      </w:tblPr>
      <w:tblGrid>
        <w:gridCol w:w="9062"/>
      </w:tblGrid>
      <w:tr w:rsidR="00515742" w14:paraId="4E29590E" w14:textId="77777777" w:rsidTr="00515742">
        <w:tc>
          <w:tcPr>
            <w:tcW w:w="9062" w:type="dxa"/>
          </w:tcPr>
          <w:p w14:paraId="0DE94234" w14:textId="7A4E54B4" w:rsidR="00515742" w:rsidRPr="00DA0220" w:rsidRDefault="00515742" w:rsidP="0021352C">
            <w:pPr>
              <w:spacing w:after="80" w:line="259" w:lineRule="auto"/>
            </w:pPr>
            <w:r w:rsidRPr="00DA0220">
              <w:rPr>
                <w:rFonts w:ascii="Calibri" w:eastAsia="Calibri" w:hAnsi="Calibri" w:cs="Calibri"/>
                <w:i/>
                <w:iCs/>
                <w:sz w:val="21"/>
                <w:szCs w:val="21"/>
              </w:rPr>
              <w:t>Przykładem oferty wariantowej byłby cel Zamawiającego w postaci przygotowania przeprawy drogowej przez rzekę między dwiema miejscowościami i oferty wariantowe polegające na budowie mostu łukowego albo wantowego. Niedopuszczalną ofertą alternatywną byłoby w tym przypadku zaoferowanie zbudowania mostu kolejowego zamiast drogowego.</w:t>
            </w:r>
          </w:p>
          <w:p w14:paraId="41900C01" w14:textId="27F17937" w:rsidR="00515742" w:rsidRDefault="00515742" w:rsidP="0021352C">
            <w:pPr>
              <w:spacing w:line="259" w:lineRule="auto"/>
            </w:pPr>
            <w:r w:rsidRPr="00DA0220">
              <w:rPr>
                <w:rFonts w:ascii="Calibri" w:eastAsia="Calibri" w:hAnsi="Calibri" w:cs="Calibri"/>
                <w:i/>
                <w:iCs/>
                <w:sz w:val="21"/>
                <w:szCs w:val="21"/>
              </w:rPr>
              <w:t>Przykładowo „budowa systemu komunikacyjnego w gminie” wydaje się celem zbyt ogólnym, z kolei „budowa ulicy na danych działkach geodezyjnych” ma już w sobie walor pozwalający dopuścić ofertę wariantową – w postaci chociażby różnej technologii robót</w:t>
            </w:r>
            <w:r w:rsidR="00DA0220" w:rsidRPr="00DA0220">
              <w:rPr>
                <w:rFonts w:ascii="Calibri" w:eastAsia="Calibri" w:hAnsi="Calibri" w:cs="Calibri"/>
                <w:i/>
                <w:iCs/>
                <w:sz w:val="21"/>
                <w:szCs w:val="21"/>
              </w:rPr>
              <w:t>.</w:t>
            </w:r>
            <w:r w:rsidR="009430C1">
              <w:rPr>
                <w:rStyle w:val="Odwoanieprzypisudolnego"/>
                <w:rFonts w:ascii="Calibri" w:eastAsia="Calibri" w:hAnsi="Calibri" w:cs="Calibri"/>
                <w:i/>
                <w:iCs/>
                <w:sz w:val="21"/>
                <w:szCs w:val="21"/>
              </w:rPr>
              <w:footnoteReference w:id="49"/>
            </w:r>
          </w:p>
        </w:tc>
      </w:tr>
    </w:tbl>
    <w:p w14:paraId="045401BC" w14:textId="77777777" w:rsidR="00E330C2" w:rsidRPr="00E330C2" w:rsidRDefault="00E330C2" w:rsidP="0021352C">
      <w:pPr>
        <w:rPr>
          <w:rFonts w:ascii="Calibri" w:eastAsia="Calibri" w:hAnsi="Calibri" w:cs="Calibri"/>
          <w:i/>
          <w:iCs/>
          <w:color w:val="0070C0"/>
          <w:sz w:val="12"/>
          <w:szCs w:val="12"/>
        </w:rPr>
      </w:pPr>
    </w:p>
    <w:p w14:paraId="207F1659" w14:textId="0C69AAD3" w:rsidR="041674A4" w:rsidRDefault="072E3F5A" w:rsidP="0021352C">
      <w:r w:rsidRPr="44608261">
        <w:rPr>
          <w:rFonts w:ascii="Calibri" w:eastAsia="Calibri" w:hAnsi="Calibri" w:cs="Calibri"/>
          <w:sz w:val="21"/>
          <w:szCs w:val="21"/>
        </w:rPr>
        <w:t xml:space="preserve">Należy nadmienić, że zamawiający przy sporządzaniu minimalnych wymagań dotyczących oferty wariantowej nie powinien w sposób zbyt precyzyjny wskazywać na wszelkie aspekty dotyczące realizacji przedmiotu zamówienia, gdyż wskazanie szczegółowych informacji w tym zakresie nie wypełnia celu oferty </w:t>
      </w:r>
      <w:r w:rsidRPr="44608261">
        <w:rPr>
          <w:rFonts w:ascii="Calibri" w:eastAsia="Calibri" w:hAnsi="Calibri" w:cs="Calibri"/>
          <w:sz w:val="21"/>
          <w:szCs w:val="21"/>
        </w:rPr>
        <w:lastRenderedPageBreak/>
        <w:t>wariantowej. Tym samym, przy opisie minimalnych wymagań instytucja zamawiająca powinna skupić się</w:t>
      </w:r>
      <w:r w:rsidR="00E330C2">
        <w:rPr>
          <w:rFonts w:ascii="Calibri" w:eastAsia="Calibri" w:hAnsi="Calibri" w:cs="Calibri"/>
          <w:sz w:val="21"/>
          <w:szCs w:val="21"/>
        </w:rPr>
        <w:t xml:space="preserve"> </w:t>
      </w:r>
      <w:r w:rsidR="00960B36">
        <w:rPr>
          <w:rFonts w:ascii="Calibri" w:eastAsia="Calibri" w:hAnsi="Calibri" w:cs="Calibri"/>
          <w:sz w:val="21"/>
          <w:szCs w:val="21"/>
        </w:rPr>
        <w:br/>
      </w:r>
      <w:r w:rsidRPr="44608261">
        <w:rPr>
          <w:rFonts w:ascii="Calibri" w:eastAsia="Calibri" w:hAnsi="Calibri" w:cs="Calibri"/>
          <w:sz w:val="21"/>
          <w:szCs w:val="21"/>
        </w:rPr>
        <w:t>na wskazaniu</w:t>
      </w:r>
      <w:r w:rsidR="00E330C2">
        <w:rPr>
          <w:rFonts w:ascii="Calibri" w:eastAsia="Calibri" w:hAnsi="Calibri" w:cs="Calibri"/>
          <w:sz w:val="21"/>
          <w:szCs w:val="21"/>
        </w:rPr>
        <w:t xml:space="preserve"> </w:t>
      </w:r>
      <w:r w:rsidRPr="44608261">
        <w:rPr>
          <w:rFonts w:ascii="Calibri" w:eastAsia="Calibri" w:hAnsi="Calibri" w:cs="Calibri"/>
          <w:sz w:val="21"/>
          <w:szCs w:val="21"/>
        </w:rPr>
        <w:t xml:space="preserve">najbardziej istotnych kwestii o charakterze technicznym oraz cech, którymi muszą charakteryzować się odmienne rozwiązania. </w:t>
      </w:r>
    </w:p>
    <w:p w14:paraId="36D7F56E" w14:textId="74F4B05F" w:rsidR="041674A4" w:rsidRDefault="072E3F5A" w:rsidP="0021352C">
      <w:r w:rsidRPr="44608261">
        <w:rPr>
          <w:rFonts w:ascii="Calibri" w:eastAsia="Calibri" w:hAnsi="Calibri" w:cs="Calibri"/>
          <w:sz w:val="21"/>
          <w:szCs w:val="21"/>
        </w:rPr>
        <w:t xml:space="preserve">Warto pamiętać o tym, że pomimo ww. możliwości w zakresie składania ofert wariantowych, w żadnym wypadku zamawiający nie może jedynie poprzestać na określeniu minimalnych wymagań dla oferty wariantowej, wciąż mają zastosowanie regulacje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zobowiązujące gospodarzy postępowania </w:t>
      </w:r>
      <w:r w:rsidR="003C21E5">
        <w:rPr>
          <w:rFonts w:ascii="Calibri" w:eastAsia="Calibri" w:hAnsi="Calibri" w:cs="Calibri"/>
          <w:sz w:val="21"/>
          <w:szCs w:val="21"/>
        </w:rPr>
        <w:br/>
      </w:r>
      <w:r w:rsidRPr="44608261">
        <w:rPr>
          <w:rFonts w:ascii="Calibri" w:eastAsia="Calibri" w:hAnsi="Calibri" w:cs="Calibri"/>
          <w:sz w:val="21"/>
          <w:szCs w:val="21"/>
        </w:rPr>
        <w:t xml:space="preserve">do sporządzenia opisu przedmiotu zamówienia w taki sposób, aby wykonawcy zgodnie z jego postanowieniami przygotowali zapisy swojej oferty. </w:t>
      </w:r>
    </w:p>
    <w:p w14:paraId="0B5A343E" w14:textId="3D433C7F" w:rsidR="041674A4" w:rsidRDefault="072E3F5A" w:rsidP="0021352C">
      <w:r w:rsidRPr="44608261">
        <w:rPr>
          <w:rFonts w:ascii="Calibri" w:eastAsia="Calibri" w:hAnsi="Calibri" w:cs="Calibri"/>
          <w:sz w:val="21"/>
          <w:szCs w:val="21"/>
        </w:rPr>
        <w:t xml:space="preserve">Aby określić kryteria oceny ofert dla ofert wariantowych warto poddać analizie treść regulacji art. 92 ust. 2 pkt 2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zgodnie z którym jeżeli zamawiający wymaga lub dopuszcza możliwość złożenia oferty wariantowej, określa w dokumentach zamówienia: kryteria oceny ofert, w sposób zapewniający możliwość ich zastosowania zarówno w odniesieniu do oferty podstawowej, jak i oferty wariantowej „ oraz następujące stanowiska: </w:t>
      </w:r>
      <w:r w:rsidRPr="44608261">
        <w:rPr>
          <w:rFonts w:ascii="Calibri" w:eastAsia="Calibri" w:hAnsi="Calibri" w:cs="Calibri"/>
          <w:i/>
          <w:iCs/>
          <w:sz w:val="21"/>
          <w:szCs w:val="21"/>
        </w:rPr>
        <w:t xml:space="preserve">Wydaje się, że ustawodawca tym przepisem nakazał konieczność przewidzenia wspólnych </w:t>
      </w:r>
      <w:r w:rsidRPr="00942834">
        <w:rPr>
          <w:rFonts w:ascii="Calibri" w:eastAsia="Calibri" w:hAnsi="Calibri" w:cs="Calibri"/>
          <w:i/>
          <w:iCs/>
          <w:sz w:val="21"/>
          <w:szCs w:val="21"/>
        </w:rPr>
        <w:t xml:space="preserve">kryteriów, które będą znajdowały zastosowanie do wszystkich złożonych ofert podstawowych, </w:t>
      </w:r>
      <w:r w:rsidR="007C5CEE">
        <w:rPr>
          <w:rFonts w:ascii="Calibri" w:eastAsia="Calibri" w:hAnsi="Calibri" w:cs="Calibri"/>
          <w:i/>
          <w:iCs/>
          <w:sz w:val="21"/>
          <w:szCs w:val="21"/>
        </w:rPr>
        <w:br/>
      </w:r>
      <w:r w:rsidRPr="00942834">
        <w:rPr>
          <w:rFonts w:ascii="Calibri" w:eastAsia="Calibri" w:hAnsi="Calibri" w:cs="Calibri"/>
          <w:i/>
          <w:iCs/>
          <w:sz w:val="21"/>
          <w:szCs w:val="21"/>
        </w:rPr>
        <w:t>jak i</w:t>
      </w:r>
      <w:r w:rsidRPr="44608261">
        <w:rPr>
          <w:rFonts w:ascii="Calibri" w:eastAsia="Calibri" w:hAnsi="Calibri" w:cs="Calibri"/>
          <w:i/>
          <w:iCs/>
          <w:sz w:val="21"/>
          <w:szCs w:val="21"/>
        </w:rPr>
        <w:t xml:space="preserve"> wariantowych. W przepisie wskazano bowiem, że określone kryteria powinny być możliwe </w:t>
      </w:r>
      <w:r w:rsidR="007C5CEE">
        <w:rPr>
          <w:rFonts w:ascii="Calibri" w:eastAsia="Calibri" w:hAnsi="Calibri" w:cs="Calibri"/>
          <w:i/>
          <w:iCs/>
          <w:sz w:val="21"/>
          <w:szCs w:val="21"/>
        </w:rPr>
        <w:br/>
      </w:r>
      <w:r w:rsidRPr="44608261">
        <w:rPr>
          <w:rFonts w:ascii="Calibri" w:eastAsia="Calibri" w:hAnsi="Calibri" w:cs="Calibri"/>
          <w:i/>
          <w:iCs/>
          <w:sz w:val="21"/>
          <w:szCs w:val="21"/>
        </w:rPr>
        <w:t>do zastosowania zarówno w odniesieniu do oferty podstawowej, jak i wariantowej.</w:t>
      </w:r>
      <w:r w:rsidR="00942834">
        <w:rPr>
          <w:rStyle w:val="Odwoanieprzypisudolnego"/>
          <w:rFonts w:ascii="Calibri" w:eastAsia="Calibri" w:hAnsi="Calibri" w:cs="Calibri"/>
          <w:i/>
          <w:iCs/>
          <w:sz w:val="21"/>
          <w:szCs w:val="21"/>
        </w:rPr>
        <w:footnoteReference w:id="50"/>
      </w:r>
      <w:r w:rsidR="00942834">
        <w:t xml:space="preserve"> </w:t>
      </w:r>
    </w:p>
    <w:p w14:paraId="52305C11" w14:textId="541C810B" w:rsidR="041674A4" w:rsidRDefault="072E3F5A" w:rsidP="0021352C">
      <w:r w:rsidRPr="44608261">
        <w:rPr>
          <w:rFonts w:ascii="Calibri" w:eastAsia="Calibri" w:hAnsi="Calibri" w:cs="Calibri"/>
          <w:sz w:val="21"/>
          <w:szCs w:val="21"/>
        </w:rPr>
        <w:t xml:space="preserve">Mając na uwadze powyższe, należy stwierdzić, że zamawiający powinien sprecyzować jedno, zgodne kryterium oceny ofert dla obu rodzajów ofert, tj.: podstawowych oraz wariantowych. W kolejnym etapie postępowania w sprawie udzielenia zamówienia publicznego winien utworzyć wspólny ranking oceny ofert dla ofert podstawowych oraz wariantowych. </w:t>
      </w:r>
    </w:p>
    <w:p w14:paraId="07867606" w14:textId="14BB3F26" w:rsidR="041674A4" w:rsidRDefault="072E3F5A" w:rsidP="0021352C">
      <w:r w:rsidRPr="44608261">
        <w:rPr>
          <w:rFonts w:ascii="Calibri" w:eastAsia="Calibri" w:hAnsi="Calibri" w:cs="Calibri"/>
          <w:sz w:val="21"/>
          <w:szCs w:val="21"/>
        </w:rPr>
        <w:t>W komentarzu Urzędu Zamówień Publicznych jednoznacznie wskazano, jaki cel wypełnia oferta wariantowa w danym postępowaniu o udzielenie zamówienia publicznego</w:t>
      </w:r>
      <w:r w:rsidR="00A85528" w:rsidRPr="00A85528">
        <w:rPr>
          <w:rFonts w:ascii="Calibri" w:eastAsia="Calibri" w:hAnsi="Calibri" w:cs="Calibri"/>
          <w:sz w:val="21"/>
          <w:szCs w:val="21"/>
        </w:rPr>
        <w:t>:</w:t>
      </w:r>
      <w:r w:rsidR="00A85528">
        <w:rPr>
          <w:rFonts w:ascii="Calibri" w:eastAsia="Calibri" w:hAnsi="Calibri" w:cs="Calibri"/>
          <w:i/>
          <w:iCs/>
          <w:sz w:val="21"/>
          <w:szCs w:val="21"/>
        </w:rPr>
        <w:t xml:space="preserve"> </w:t>
      </w:r>
      <w:r w:rsidRPr="44608261">
        <w:rPr>
          <w:rFonts w:ascii="Calibri" w:eastAsia="Calibri" w:hAnsi="Calibri" w:cs="Calibri"/>
          <w:i/>
          <w:iCs/>
          <w:sz w:val="21"/>
          <w:szCs w:val="21"/>
        </w:rPr>
        <w:t xml:space="preserve">Dopuszczenie oferty wariantowej na ogół nie jest niczym innym, jak uzupełnieniem opisu przedmiotu zamówienia sformułowanego przez odniesienie się do wymaganych cech materiału, produktu lub usługi o wymagania dotyczące wydajności lub </w:t>
      </w:r>
      <w:r w:rsidRPr="00C9317A">
        <w:rPr>
          <w:rFonts w:ascii="Calibri" w:eastAsia="Calibri" w:hAnsi="Calibri" w:cs="Calibri"/>
          <w:i/>
          <w:iCs/>
          <w:sz w:val="21"/>
          <w:szCs w:val="21"/>
        </w:rPr>
        <w:t>funkcjonalności. Stąd minimalne wymagania z reguły będą polegały na wskazaniu wymagań dotyczących</w:t>
      </w:r>
      <w:r w:rsidRPr="44608261">
        <w:rPr>
          <w:rFonts w:ascii="Calibri" w:eastAsia="Calibri" w:hAnsi="Calibri" w:cs="Calibri"/>
          <w:i/>
          <w:iCs/>
          <w:sz w:val="21"/>
          <w:szCs w:val="21"/>
        </w:rPr>
        <w:t xml:space="preserve"> wydajności lub funkcjonalności. Zamawiający może także sformułować minimalne wymagania, dokonując selektywnego wyboru wymagań mających zastosowanie do oferty podstawowej.</w:t>
      </w:r>
      <w:r w:rsidR="00A85528">
        <w:rPr>
          <w:rStyle w:val="Odwoanieprzypisudolnego"/>
          <w:rFonts w:ascii="Calibri" w:eastAsia="Calibri" w:hAnsi="Calibri" w:cs="Calibri"/>
          <w:i/>
          <w:iCs/>
          <w:sz w:val="21"/>
          <w:szCs w:val="21"/>
        </w:rPr>
        <w:footnoteReference w:id="51"/>
      </w:r>
      <w:r w:rsidR="00A85528">
        <w:t xml:space="preserve"> </w:t>
      </w:r>
    </w:p>
    <w:p w14:paraId="532997CC" w14:textId="17339BD2" w:rsidR="041674A4" w:rsidRDefault="072E3F5A" w:rsidP="0021352C">
      <w:r w:rsidRPr="44608261">
        <w:rPr>
          <w:rFonts w:ascii="Calibri" w:eastAsia="Calibri" w:hAnsi="Calibri" w:cs="Calibri"/>
          <w:sz w:val="21"/>
          <w:szCs w:val="21"/>
        </w:rPr>
        <w:t xml:space="preserve">W praktyce udzielania zamówień publicznych określono, jakie czynności może podjąć wykonawca </w:t>
      </w:r>
      <w:r w:rsidR="00E26261">
        <w:rPr>
          <w:rFonts w:ascii="Calibri" w:eastAsia="Calibri" w:hAnsi="Calibri" w:cs="Calibri"/>
          <w:sz w:val="21"/>
          <w:szCs w:val="21"/>
        </w:rPr>
        <w:br/>
      </w:r>
      <w:r w:rsidRPr="44608261">
        <w:rPr>
          <w:rFonts w:ascii="Calibri" w:eastAsia="Calibri" w:hAnsi="Calibri" w:cs="Calibri"/>
          <w:sz w:val="21"/>
          <w:szCs w:val="21"/>
        </w:rPr>
        <w:t xml:space="preserve">w postępowaniu, w przypadku, gdy zamawiający wymagał złożenia oferty wariantowej, a także jak ważna jest analiza treści opisu przedmiotu zamówienia w kontekście tego, czy zamawiający dopuścił możliwość składania ofert wariantowych w danym postępowaniu: </w:t>
      </w:r>
      <w:r w:rsidRPr="44608261">
        <w:rPr>
          <w:rFonts w:ascii="Calibri" w:eastAsia="Calibri" w:hAnsi="Calibri" w:cs="Calibri"/>
          <w:i/>
          <w:iCs/>
          <w:sz w:val="21"/>
          <w:szCs w:val="21"/>
        </w:rPr>
        <w:t xml:space="preserve">Jeżeli zamawiający dopuścił lub postawił wymóg składania ofert wariantowych, wykonawca może np. proponować rozwiązania techniczne, których </w:t>
      </w:r>
      <w:r w:rsidRPr="00C41D5F">
        <w:rPr>
          <w:rFonts w:ascii="Calibri" w:eastAsia="Calibri" w:hAnsi="Calibri" w:cs="Calibri"/>
          <w:i/>
          <w:iCs/>
          <w:sz w:val="21"/>
          <w:szCs w:val="21"/>
        </w:rPr>
        <w:t>zamawiający nie przewidział, opisując sposób wykonania zamówienia, lub proponować zastosowanie innych</w:t>
      </w:r>
      <w:r w:rsidRPr="44608261">
        <w:rPr>
          <w:rFonts w:ascii="Calibri" w:eastAsia="Calibri" w:hAnsi="Calibri" w:cs="Calibri"/>
          <w:i/>
          <w:iCs/>
          <w:sz w:val="21"/>
          <w:szCs w:val="21"/>
        </w:rPr>
        <w:t xml:space="preserve"> materiałów, niż planował zamawiający. Jeżeli jednak zamawiający opisze przedmiot zamówienia poprzez wskazanie znaków towarowych, patentów lub pochodzenia z dopiskiem "lub równoważne", to zaoferowanie przez wykonawcę równoważnych rozwiązań nie stanowi oferty wariantowej.</w:t>
      </w:r>
      <w:r w:rsidR="004A2994">
        <w:rPr>
          <w:rStyle w:val="Odwoanieprzypisudolnego"/>
          <w:rFonts w:ascii="Calibri" w:eastAsia="Calibri" w:hAnsi="Calibri" w:cs="Calibri"/>
          <w:i/>
          <w:iCs/>
          <w:sz w:val="21"/>
          <w:szCs w:val="21"/>
        </w:rPr>
        <w:footnoteReference w:id="52"/>
      </w:r>
      <w:r w:rsidR="004A2994">
        <w:t xml:space="preserve"> </w:t>
      </w:r>
    </w:p>
    <w:p w14:paraId="27DD571D" w14:textId="366904BD" w:rsidR="041674A4" w:rsidRPr="00C41D5F" w:rsidRDefault="00C41D5F" w:rsidP="0021352C">
      <w:pPr>
        <w:rPr>
          <w:u w:val="single"/>
        </w:rPr>
      </w:pPr>
      <w:r w:rsidRPr="00C41D5F">
        <w:rPr>
          <w:rFonts w:ascii="Calibri" w:eastAsia="Calibri" w:hAnsi="Calibri" w:cs="Calibri"/>
          <w:sz w:val="21"/>
          <w:szCs w:val="21"/>
          <w:u w:val="single"/>
        </w:rPr>
        <w:t>Z o</w:t>
      </w:r>
      <w:r w:rsidR="072E3F5A" w:rsidRPr="00C41D5F">
        <w:rPr>
          <w:rFonts w:ascii="Calibri" w:eastAsia="Calibri" w:hAnsi="Calibri" w:cs="Calibri"/>
          <w:sz w:val="21"/>
          <w:szCs w:val="21"/>
          <w:u w:val="single"/>
        </w:rPr>
        <w:t>rzecznictw</w:t>
      </w:r>
      <w:r w:rsidRPr="00C41D5F">
        <w:rPr>
          <w:rFonts w:ascii="Calibri" w:eastAsia="Calibri" w:hAnsi="Calibri" w:cs="Calibri"/>
          <w:sz w:val="21"/>
          <w:szCs w:val="21"/>
          <w:u w:val="single"/>
        </w:rPr>
        <w:t>a</w:t>
      </w:r>
      <w:r w:rsidR="072E3F5A" w:rsidRPr="00C41D5F">
        <w:rPr>
          <w:rFonts w:ascii="Calibri" w:eastAsia="Calibri" w:hAnsi="Calibri" w:cs="Calibri"/>
          <w:sz w:val="21"/>
          <w:szCs w:val="21"/>
          <w:u w:val="single"/>
        </w:rPr>
        <w:t xml:space="preserve"> Krajowej Izby Odwoławczej </w:t>
      </w:r>
    </w:p>
    <w:p w14:paraId="19882C39" w14:textId="6E726041" w:rsidR="041674A4" w:rsidRDefault="072E3F5A" w:rsidP="0021352C">
      <w:pPr>
        <w:spacing w:after="0"/>
        <w:rPr>
          <w:rFonts w:ascii="Calibri" w:eastAsia="Calibri" w:hAnsi="Calibri" w:cs="Calibri"/>
          <w:i/>
          <w:iCs/>
          <w:sz w:val="21"/>
          <w:szCs w:val="21"/>
        </w:rPr>
      </w:pPr>
      <w:r w:rsidRPr="00B527F6">
        <w:rPr>
          <w:rFonts w:ascii="Calibri" w:eastAsia="Calibri" w:hAnsi="Calibri" w:cs="Calibri"/>
          <w:sz w:val="21"/>
          <w:szCs w:val="21"/>
        </w:rPr>
        <w:t xml:space="preserve">W </w:t>
      </w:r>
      <w:r w:rsidR="00C41D5F" w:rsidRPr="004E7EC3">
        <w:rPr>
          <w:rFonts w:ascii="Calibri" w:eastAsia="Calibri" w:hAnsi="Calibri" w:cs="Calibri"/>
          <w:sz w:val="21"/>
          <w:szCs w:val="21"/>
        </w:rPr>
        <w:t xml:space="preserve">wyroku z dnia 31 stycznia 2022 r., sygn. akt KIO 30/22, </w:t>
      </w:r>
      <w:r w:rsidRPr="44608261">
        <w:rPr>
          <w:rFonts w:ascii="Calibri" w:eastAsia="Calibri" w:hAnsi="Calibri" w:cs="Calibri"/>
          <w:sz w:val="21"/>
          <w:szCs w:val="21"/>
        </w:rPr>
        <w:t xml:space="preserve">Krajowa Izba Odwoławcza uznała zarzut naruszenia art. 92 ust. 1 i 2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za bezzasadny, gdyż zamawiający wprost w zapisach ogłoszenia o zamówieniu nie dopuścił możliwości składania ofert wariantowych, przedstawiając stanowisko o </w:t>
      </w:r>
      <w:r w:rsidRPr="44608261">
        <w:rPr>
          <w:rFonts w:ascii="Calibri" w:eastAsia="Calibri" w:hAnsi="Calibri" w:cs="Calibri"/>
          <w:sz w:val="21"/>
          <w:szCs w:val="21"/>
        </w:rPr>
        <w:lastRenderedPageBreak/>
        <w:t xml:space="preserve">następującej treści: </w:t>
      </w:r>
      <w:r w:rsidR="00C41D5F">
        <w:rPr>
          <w:rFonts w:ascii="Calibri" w:eastAsia="Calibri" w:hAnsi="Calibri" w:cs="Calibri"/>
          <w:i/>
          <w:iCs/>
          <w:sz w:val="21"/>
          <w:szCs w:val="21"/>
        </w:rPr>
        <w:br/>
      </w:r>
      <w:r w:rsidRPr="44608261">
        <w:rPr>
          <w:rFonts w:ascii="Calibri" w:eastAsia="Calibri" w:hAnsi="Calibri" w:cs="Calibri"/>
          <w:i/>
          <w:iCs/>
          <w:sz w:val="21"/>
          <w:szCs w:val="21"/>
        </w:rPr>
        <w:t xml:space="preserve">W przedmiotowym postępowaniu zamawiający nie dopuścił ani nie wymagał w ogłoszeniu o zamówieniu złożenia oferty wariantowej. Zamawiający nie skorzystał zatem z uprawnienia, które mu przysługuje. </w:t>
      </w:r>
      <w:r w:rsidR="002923E3">
        <w:rPr>
          <w:rFonts w:ascii="Calibri" w:eastAsia="Calibri" w:hAnsi="Calibri" w:cs="Calibri"/>
          <w:i/>
          <w:iCs/>
          <w:sz w:val="21"/>
          <w:szCs w:val="21"/>
        </w:rPr>
        <w:br/>
      </w:r>
      <w:r w:rsidRPr="44608261">
        <w:rPr>
          <w:rFonts w:ascii="Calibri" w:eastAsia="Calibri" w:hAnsi="Calibri" w:cs="Calibri"/>
          <w:i/>
          <w:iCs/>
          <w:sz w:val="21"/>
          <w:szCs w:val="21"/>
        </w:rPr>
        <w:t>Brak sformułowania stosownych postanowień w ogłoszeniu o zamówieniu oznacza, że wymaganie odnośnie możliwości lub obowiązku złożenia oferty wariantowej w danym postępowaniu nie występuje, gdyż wymaga ono jednoznacznego zakomunikowania wykonawcom w dokumentach zamówienia. Nie można wywodzić możliwości złożenia oferty wariantowej w sposób dorozumiany z jakichkolwiek innych postanowień SWZ, w szczególności wówczas</w:t>
      </w:r>
      <w:r w:rsidR="007E56F4" w:rsidRPr="44608261">
        <w:rPr>
          <w:rFonts w:ascii="Calibri" w:eastAsia="Calibri" w:hAnsi="Calibri" w:cs="Calibri"/>
          <w:i/>
          <w:iCs/>
          <w:sz w:val="21"/>
          <w:szCs w:val="21"/>
        </w:rPr>
        <w:t>,</w:t>
      </w:r>
      <w:r w:rsidRPr="44608261">
        <w:rPr>
          <w:rFonts w:ascii="Calibri" w:eastAsia="Calibri" w:hAnsi="Calibri" w:cs="Calibri"/>
          <w:i/>
          <w:iCs/>
          <w:sz w:val="21"/>
          <w:szCs w:val="21"/>
        </w:rPr>
        <w:t xml:space="preserve"> gdy odpowiednie jednoznaczne postanowienia w tym zakresie nie zostały przez zamawiającego zawarte w ogłoszeniu o zamówieniu.</w:t>
      </w:r>
    </w:p>
    <w:p w14:paraId="1AA8D292" w14:textId="77777777" w:rsidR="002E384B" w:rsidRDefault="002E384B" w:rsidP="0021352C">
      <w:pPr>
        <w:spacing w:after="0"/>
      </w:pPr>
    </w:p>
    <w:p w14:paraId="182FE728" w14:textId="59A2E5A2" w:rsidR="041674A4" w:rsidRDefault="072E3F5A" w:rsidP="0021352C">
      <w:r w:rsidRPr="44608261">
        <w:rPr>
          <w:rFonts w:ascii="Calibri" w:eastAsia="Calibri" w:hAnsi="Calibri" w:cs="Calibri"/>
          <w:i/>
          <w:iCs/>
          <w:sz w:val="21"/>
          <w:szCs w:val="21"/>
        </w:rPr>
        <w:t>Dodatkowo wskazać należy, że jak wynika z Opisu przedmiotu zamówienia, Zamawiający nie określił jednego wiążącego wszystkich wykonawców schematu realizacji instalacji technologicznej, dla którego alternatywę miałaby stanowić oferta wariantowa. Przedmiot zamówienia musi być zrealizowany przez Wykonawcę z uwzględnieniem wymagań, określonych przez zamawiającego w SWZ. Każdy wykonawca może samodzielnie dobrać sprzęt i jego ilości, które pozwolą na wykonanie linii technologicznej spełniającej wszystkie funkcjonalności określone w SWZ, z uwzględnieniem zastrzeżenia odnoszącego się do minimalnej liczby koniecznych do zastosowania separatorów optycznych. Nawet jednak w tym przypadku wykonawca ma możliwość rozszerzenia minimalnej wymaganej obligatoryjnie ilości separatorów o dodatkowe maksymalnie 3 - sztuki. Za ilość i dobór urządzeń/sprzętu do budowy linii technologicznej sortowni odpadów, które pozwolą na spełnienie co najmniej parametrów gwarantowanych odpowiada wykonawca, co nie oznacza</w:t>
      </w:r>
      <w:r w:rsidR="007E56F4" w:rsidRPr="44608261">
        <w:rPr>
          <w:rFonts w:ascii="Calibri" w:eastAsia="Calibri" w:hAnsi="Calibri" w:cs="Calibri"/>
          <w:i/>
          <w:iCs/>
          <w:sz w:val="21"/>
          <w:szCs w:val="21"/>
        </w:rPr>
        <w:t>,</w:t>
      </w:r>
      <w:r w:rsidRPr="44608261">
        <w:rPr>
          <w:rFonts w:ascii="Calibri" w:eastAsia="Calibri" w:hAnsi="Calibri" w:cs="Calibri"/>
          <w:i/>
          <w:iCs/>
          <w:sz w:val="21"/>
          <w:szCs w:val="21"/>
        </w:rPr>
        <w:t xml:space="preserve"> że oferty będą nieporównywalne czy wariantowe, gdyż zamawiający jednoznacznie opisał w SWZ rozwiązania, za pomocą których wykonawca ma zaproponować wykonanie przedmiotu zamówienia. Brak spełnienia tych wymagań będzie skutkował, zgodnie z SWZ, odrzuceniem oferty, co zamawiający wprost zastrzegł w OPZ (w opisie zawartym w Formularzu cenowym).</w:t>
      </w:r>
      <w:r w:rsidR="00C41D5F">
        <w:t xml:space="preserve"> </w:t>
      </w:r>
    </w:p>
    <w:p w14:paraId="43B8384A" w14:textId="59505356" w:rsidR="041674A4" w:rsidRDefault="072E3F5A" w:rsidP="0021352C">
      <w:r w:rsidRPr="44608261">
        <w:rPr>
          <w:rFonts w:ascii="Calibri" w:eastAsia="Calibri" w:hAnsi="Calibri" w:cs="Calibri"/>
          <w:sz w:val="21"/>
          <w:szCs w:val="21"/>
        </w:rPr>
        <w:t>W tym miejscu należy wskazać, że:</w:t>
      </w:r>
      <w:r w:rsidRPr="44608261">
        <w:rPr>
          <w:rFonts w:ascii="Calibri" w:eastAsia="Calibri" w:hAnsi="Calibri" w:cs="Calibri"/>
          <w:i/>
          <w:iCs/>
          <w:sz w:val="21"/>
          <w:szCs w:val="21"/>
        </w:rPr>
        <w:t xml:space="preserve"> (…) nie można wywodzić możliwości złożenia oferty wariantowej </w:t>
      </w:r>
      <w:r w:rsidR="00E26261">
        <w:rPr>
          <w:rFonts w:ascii="Calibri" w:eastAsia="Calibri" w:hAnsi="Calibri" w:cs="Calibri"/>
          <w:i/>
          <w:iCs/>
          <w:sz w:val="21"/>
          <w:szCs w:val="21"/>
        </w:rPr>
        <w:br/>
      </w:r>
      <w:r w:rsidRPr="44608261">
        <w:rPr>
          <w:rFonts w:ascii="Calibri" w:eastAsia="Calibri" w:hAnsi="Calibri" w:cs="Calibri"/>
          <w:i/>
          <w:iCs/>
          <w:sz w:val="21"/>
          <w:szCs w:val="21"/>
        </w:rPr>
        <w:t>w sposób dorozumiany, z jakichkolwiek innych postanowień SWZ, w sytuacji, gdy odpowiednio jednoznaczne</w:t>
      </w:r>
      <w:r w:rsidR="00760BF7">
        <w:rPr>
          <w:rFonts w:ascii="Calibri" w:eastAsia="Calibri" w:hAnsi="Calibri" w:cs="Calibri"/>
          <w:i/>
          <w:iCs/>
          <w:sz w:val="21"/>
          <w:szCs w:val="21"/>
        </w:rPr>
        <w:t xml:space="preserve"> </w:t>
      </w:r>
      <w:r w:rsidRPr="44608261">
        <w:rPr>
          <w:rFonts w:ascii="Calibri" w:eastAsia="Calibri" w:hAnsi="Calibri" w:cs="Calibri"/>
          <w:i/>
          <w:iCs/>
          <w:sz w:val="21"/>
          <w:szCs w:val="21"/>
        </w:rPr>
        <w:t>postanowienia w tym zakresie nie zostały przez zamawiającego zawarte w ogłoszeniu o zamówieniu, czy SWZ.</w:t>
      </w:r>
      <w:r w:rsidR="008350EF">
        <w:rPr>
          <w:rStyle w:val="Odwoanieprzypisudolnego"/>
          <w:rFonts w:ascii="Calibri" w:eastAsia="Calibri" w:hAnsi="Calibri" w:cs="Calibri"/>
          <w:i/>
          <w:iCs/>
          <w:sz w:val="21"/>
          <w:szCs w:val="21"/>
        </w:rPr>
        <w:footnoteReference w:id="53"/>
      </w:r>
      <w:r w:rsidR="008350EF">
        <w:t xml:space="preserve"> </w:t>
      </w:r>
    </w:p>
    <w:p w14:paraId="60D8CDB1" w14:textId="0B40B9C7" w:rsidR="041674A4" w:rsidRDefault="072E3F5A" w:rsidP="0021352C">
      <w:pPr>
        <w:spacing w:after="0"/>
      </w:pPr>
      <w:r w:rsidRPr="44608261">
        <w:rPr>
          <w:rFonts w:ascii="Calibri" w:eastAsia="Calibri" w:hAnsi="Calibri" w:cs="Calibri"/>
          <w:sz w:val="21"/>
          <w:szCs w:val="21"/>
        </w:rPr>
        <w:t xml:space="preserve">Zgodnie z założeniem art. 226 ust. 1 pkt 15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zamawiający odrzuca ofertę w następujących przypadkach:</w:t>
      </w:r>
    </w:p>
    <w:p w14:paraId="09977A4E" w14:textId="5C18B5A3" w:rsidR="041674A4" w:rsidRDefault="072E3F5A" w:rsidP="0021352C">
      <w:pPr>
        <w:pStyle w:val="Akapitzlist"/>
        <w:numPr>
          <w:ilvl w:val="0"/>
          <w:numId w:val="53"/>
        </w:numPr>
        <w:ind w:left="284" w:hanging="284"/>
      </w:pPr>
      <w:r w:rsidRPr="00D24331">
        <w:rPr>
          <w:rFonts w:ascii="Calibri" w:eastAsia="Calibri" w:hAnsi="Calibri" w:cs="Calibri"/>
          <w:sz w:val="21"/>
          <w:szCs w:val="21"/>
        </w:rPr>
        <w:t>oferta wariantowa nie została złożona;</w:t>
      </w:r>
    </w:p>
    <w:p w14:paraId="6D4D4A6B" w14:textId="61B1C1A9" w:rsidR="041674A4" w:rsidRDefault="072E3F5A" w:rsidP="0021352C">
      <w:pPr>
        <w:pStyle w:val="Akapitzlist"/>
        <w:numPr>
          <w:ilvl w:val="0"/>
          <w:numId w:val="53"/>
        </w:numPr>
        <w:ind w:left="284" w:hanging="284"/>
      </w:pPr>
      <w:r w:rsidRPr="00D24331">
        <w:rPr>
          <w:rFonts w:ascii="Calibri" w:eastAsia="Calibri" w:hAnsi="Calibri" w:cs="Calibri"/>
          <w:sz w:val="21"/>
          <w:szCs w:val="21"/>
        </w:rPr>
        <w:t>nie spełnia minimalnych wymagań określonych przez zamawiającego, w przypadku</w:t>
      </w:r>
      <w:r w:rsidR="007E56F4" w:rsidRPr="44608261">
        <w:rPr>
          <w:rFonts w:ascii="Calibri" w:eastAsia="Calibri" w:hAnsi="Calibri" w:cs="Calibri"/>
          <w:sz w:val="21"/>
          <w:szCs w:val="21"/>
        </w:rPr>
        <w:t>,</w:t>
      </w:r>
      <w:r w:rsidRPr="00D24331">
        <w:rPr>
          <w:rFonts w:ascii="Calibri" w:eastAsia="Calibri" w:hAnsi="Calibri" w:cs="Calibri"/>
          <w:sz w:val="21"/>
          <w:szCs w:val="21"/>
        </w:rPr>
        <w:t xml:space="preserve"> gdy zamawiający wymagał jej złożenia w dokumentach postępowania.</w:t>
      </w:r>
    </w:p>
    <w:p w14:paraId="4C52B37A" w14:textId="05517239" w:rsidR="041674A4" w:rsidRDefault="072E3F5A" w:rsidP="0021352C">
      <w:r w:rsidRPr="44608261">
        <w:rPr>
          <w:rFonts w:ascii="Calibri" w:eastAsia="Calibri" w:hAnsi="Calibri" w:cs="Calibri"/>
          <w:sz w:val="21"/>
          <w:szCs w:val="21"/>
        </w:rPr>
        <w:t xml:space="preserve">Należy zwrócić szczególną uwagę na treść normy prawnej art. 226 ust. 1 pkt 15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w której </w:t>
      </w:r>
      <w:r w:rsidR="00242367">
        <w:rPr>
          <w:rFonts w:ascii="Calibri" w:eastAsia="Calibri" w:hAnsi="Calibri" w:cs="Calibri"/>
          <w:sz w:val="21"/>
          <w:szCs w:val="21"/>
        </w:rPr>
        <w:br/>
      </w:r>
      <w:r w:rsidRPr="44608261">
        <w:rPr>
          <w:rFonts w:ascii="Calibri" w:eastAsia="Calibri" w:hAnsi="Calibri" w:cs="Calibri"/>
          <w:sz w:val="21"/>
          <w:szCs w:val="21"/>
        </w:rPr>
        <w:t xml:space="preserve">to wskazano, że zamawiający dokona odrzucenia oferty podstawowej wówczas, gdy wykonawca nie przedłoży oferty wariantowej, pomimo że zamawiający określił wymóg jej złożenia. Dodatkowo, oferta zostanie również odrzucona na podstawie omawianego przepisu prawnego w przypadku, gdy wykonawca złoży ofertę wariantową, która </w:t>
      </w:r>
      <w:r w:rsidR="00D127D2" w:rsidRPr="44608261">
        <w:rPr>
          <w:rFonts w:ascii="Calibri" w:eastAsia="Calibri" w:hAnsi="Calibri" w:cs="Calibri"/>
          <w:sz w:val="21"/>
          <w:szCs w:val="21"/>
        </w:rPr>
        <w:t>nie</w:t>
      </w:r>
      <w:r w:rsidR="00D127D2">
        <w:rPr>
          <w:rFonts w:ascii="Calibri" w:eastAsia="Calibri" w:hAnsi="Calibri" w:cs="Calibri"/>
          <w:sz w:val="21"/>
          <w:szCs w:val="21"/>
        </w:rPr>
        <w:t xml:space="preserve"> </w:t>
      </w:r>
      <w:r w:rsidR="00D127D2" w:rsidRPr="44608261">
        <w:rPr>
          <w:rFonts w:ascii="Calibri" w:eastAsia="Calibri" w:hAnsi="Calibri" w:cs="Calibri"/>
          <w:sz w:val="21"/>
          <w:szCs w:val="21"/>
        </w:rPr>
        <w:t>spełni</w:t>
      </w:r>
      <w:r w:rsidR="00D127D2">
        <w:rPr>
          <w:rFonts w:ascii="Calibri" w:eastAsia="Calibri" w:hAnsi="Calibri" w:cs="Calibri"/>
          <w:sz w:val="21"/>
          <w:szCs w:val="21"/>
        </w:rPr>
        <w:t>a</w:t>
      </w:r>
      <w:r w:rsidR="00D127D2" w:rsidRPr="44608261">
        <w:rPr>
          <w:rFonts w:ascii="Calibri" w:eastAsia="Calibri" w:hAnsi="Calibri" w:cs="Calibri"/>
          <w:sz w:val="21"/>
          <w:szCs w:val="21"/>
        </w:rPr>
        <w:t xml:space="preserve"> </w:t>
      </w:r>
      <w:r w:rsidRPr="44608261">
        <w:rPr>
          <w:rFonts w:ascii="Calibri" w:eastAsia="Calibri" w:hAnsi="Calibri" w:cs="Calibri"/>
          <w:sz w:val="21"/>
          <w:szCs w:val="21"/>
        </w:rPr>
        <w:t xml:space="preserve">wymagań. </w:t>
      </w:r>
    </w:p>
    <w:p w14:paraId="5FEBE8DB" w14:textId="6FE1430E" w:rsidR="041674A4" w:rsidRDefault="072E3F5A" w:rsidP="0021352C">
      <w:r w:rsidRPr="44608261">
        <w:rPr>
          <w:rFonts w:ascii="Calibri" w:eastAsia="Calibri" w:hAnsi="Calibri" w:cs="Calibri"/>
          <w:sz w:val="21"/>
          <w:szCs w:val="21"/>
        </w:rPr>
        <w:t xml:space="preserve">Wart podkreślenia jest fakt, iż do odrzucenia oferty na podstawie art. 226 ust. 1 pkt 15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dojdzie</w:t>
      </w:r>
      <w:r w:rsidR="00D127D2" w:rsidRPr="00D127D2">
        <w:rPr>
          <w:rFonts w:ascii="Calibri" w:eastAsia="Calibri" w:hAnsi="Calibri" w:cs="Calibri"/>
          <w:sz w:val="21"/>
          <w:szCs w:val="21"/>
        </w:rPr>
        <w:t xml:space="preserve"> </w:t>
      </w:r>
      <w:r w:rsidR="00D127D2" w:rsidRPr="44608261">
        <w:rPr>
          <w:rFonts w:ascii="Calibri" w:eastAsia="Calibri" w:hAnsi="Calibri" w:cs="Calibri"/>
          <w:sz w:val="21"/>
          <w:szCs w:val="21"/>
        </w:rPr>
        <w:t>jedynie</w:t>
      </w:r>
      <w:r w:rsidRPr="44608261">
        <w:rPr>
          <w:rFonts w:ascii="Calibri" w:eastAsia="Calibri" w:hAnsi="Calibri" w:cs="Calibri"/>
          <w:sz w:val="21"/>
          <w:szCs w:val="21"/>
        </w:rPr>
        <w:t xml:space="preserve"> wówczas</w:t>
      </w:r>
      <w:r w:rsidR="00D127D2">
        <w:rPr>
          <w:rFonts w:ascii="Calibri" w:eastAsia="Calibri" w:hAnsi="Calibri" w:cs="Calibri"/>
          <w:sz w:val="21"/>
          <w:szCs w:val="21"/>
        </w:rPr>
        <w:t>,</w:t>
      </w:r>
      <w:r w:rsidRPr="44608261">
        <w:rPr>
          <w:rFonts w:ascii="Calibri" w:eastAsia="Calibri" w:hAnsi="Calibri" w:cs="Calibri"/>
          <w:sz w:val="21"/>
          <w:szCs w:val="21"/>
        </w:rPr>
        <w:t xml:space="preserve"> gdy Zamawiający wymagał złożenia oferty wariantowej, stąd wykonawcy są zobowiązani do złożenia zarówno oferty podstawowej, jak i oferty wariantowej. Natomiast, w przypadku, gdy zapisy ogłoszenia o zamówieniu bądź dokumentów zamówienia wskazują na możliwość przedstawienia wyłącznie oferty podstawowej lub wyłącznie oferty wariantowej, zamawiający nie będzie mógł skorzystać z </w:t>
      </w:r>
      <w:r w:rsidRPr="44608261">
        <w:rPr>
          <w:rFonts w:ascii="Calibri" w:eastAsia="Calibri" w:hAnsi="Calibri" w:cs="Calibri"/>
          <w:sz w:val="21"/>
          <w:szCs w:val="21"/>
        </w:rPr>
        <w:lastRenderedPageBreak/>
        <w:t xml:space="preserve">odrzucenia oferty wykonawcy zgodnie z treścią art. 226 ust. 1 pkt 15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gdyż ww. przepis prawny nie ma zastosowania do opisanego zdarzenia. </w:t>
      </w:r>
    </w:p>
    <w:p w14:paraId="62619112" w14:textId="3BDE408D" w:rsidR="041674A4" w:rsidRDefault="072E3F5A" w:rsidP="0021352C">
      <w:pPr>
        <w:spacing w:after="0"/>
      </w:pPr>
      <w:r w:rsidRPr="44608261">
        <w:rPr>
          <w:rFonts w:ascii="Calibri" w:eastAsia="Calibri" w:hAnsi="Calibri" w:cs="Calibri"/>
          <w:sz w:val="21"/>
          <w:szCs w:val="21"/>
        </w:rPr>
        <w:t xml:space="preserve">Mając na uwadze powyższe rozważania, należy dojść do wniosku, iż regulacja art. 226 ust. 1 pkt 15 </w:t>
      </w:r>
      <w:r w:rsidR="00242367">
        <w:rPr>
          <w:rFonts w:ascii="Calibri" w:eastAsia="Calibri" w:hAnsi="Calibri" w:cs="Calibri"/>
          <w:sz w:val="21"/>
          <w:szCs w:val="21"/>
        </w:rPr>
        <w:br/>
      </w:r>
      <w:r w:rsidRPr="44608261">
        <w:rPr>
          <w:rFonts w:ascii="Calibri" w:eastAsia="Calibri" w:hAnsi="Calibri" w:cs="Calibri"/>
          <w:sz w:val="21"/>
          <w:szCs w:val="21"/>
        </w:rPr>
        <w:t xml:space="preserve">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odnosi się do następujących przypadków, tj.: </w:t>
      </w:r>
    </w:p>
    <w:p w14:paraId="5F88ACC8" w14:textId="7183AE2B" w:rsidR="00371332" w:rsidRDefault="072E3F5A" w:rsidP="0021352C">
      <w:pPr>
        <w:pStyle w:val="Akapitzlist"/>
        <w:numPr>
          <w:ilvl w:val="0"/>
          <w:numId w:val="54"/>
        </w:numPr>
        <w:ind w:left="284" w:hanging="284"/>
      </w:pPr>
      <w:r w:rsidRPr="00371332">
        <w:rPr>
          <w:rFonts w:ascii="Calibri" w:eastAsia="Calibri" w:hAnsi="Calibri" w:cs="Calibri"/>
          <w:sz w:val="21"/>
          <w:szCs w:val="21"/>
        </w:rPr>
        <w:t xml:space="preserve">wykonawca nie złoży zgodnie </w:t>
      </w:r>
      <w:r w:rsidR="00CB1C6C">
        <w:rPr>
          <w:rFonts w:ascii="Calibri" w:eastAsia="Calibri" w:hAnsi="Calibri" w:cs="Calibri"/>
          <w:sz w:val="21"/>
          <w:szCs w:val="21"/>
        </w:rPr>
        <w:t xml:space="preserve">z </w:t>
      </w:r>
      <w:r w:rsidRPr="00371332">
        <w:rPr>
          <w:rFonts w:ascii="Calibri" w:eastAsia="Calibri" w:hAnsi="Calibri" w:cs="Calibri"/>
          <w:sz w:val="21"/>
          <w:szCs w:val="21"/>
        </w:rPr>
        <w:t>żądaniem zamawiającego oferty wariantowej</w:t>
      </w:r>
      <w:r w:rsidR="00F44A97">
        <w:rPr>
          <w:rFonts w:ascii="Calibri" w:eastAsia="Calibri" w:hAnsi="Calibri" w:cs="Calibri"/>
          <w:sz w:val="21"/>
          <w:szCs w:val="21"/>
        </w:rPr>
        <w:t xml:space="preserve"> wraz z ofert</w:t>
      </w:r>
      <w:r w:rsidR="00C52FF7">
        <w:rPr>
          <w:rFonts w:ascii="Calibri" w:eastAsia="Calibri" w:hAnsi="Calibri" w:cs="Calibri"/>
          <w:sz w:val="21"/>
          <w:szCs w:val="21"/>
        </w:rPr>
        <w:t>ą</w:t>
      </w:r>
      <w:r w:rsidR="00F44A97">
        <w:rPr>
          <w:rFonts w:ascii="Calibri" w:eastAsia="Calibri" w:hAnsi="Calibri" w:cs="Calibri"/>
          <w:sz w:val="21"/>
          <w:szCs w:val="21"/>
        </w:rPr>
        <w:t xml:space="preserve"> podstawową</w:t>
      </w:r>
      <w:r w:rsidR="00371332">
        <w:rPr>
          <w:rFonts w:ascii="Calibri" w:eastAsia="Calibri" w:hAnsi="Calibri" w:cs="Calibri"/>
          <w:sz w:val="21"/>
          <w:szCs w:val="21"/>
        </w:rPr>
        <w:t>,</w:t>
      </w:r>
      <w:r w:rsidRPr="00371332">
        <w:rPr>
          <w:rFonts w:ascii="Calibri" w:eastAsia="Calibri" w:hAnsi="Calibri" w:cs="Calibri"/>
          <w:sz w:val="21"/>
          <w:szCs w:val="21"/>
        </w:rPr>
        <w:t xml:space="preserve"> </w:t>
      </w:r>
    </w:p>
    <w:p w14:paraId="6AE3B569" w14:textId="519D542F" w:rsidR="041674A4" w:rsidRDefault="072E3F5A" w:rsidP="0021352C">
      <w:pPr>
        <w:pStyle w:val="Akapitzlist"/>
        <w:numPr>
          <w:ilvl w:val="0"/>
          <w:numId w:val="54"/>
        </w:numPr>
        <w:ind w:left="284" w:hanging="284"/>
      </w:pPr>
      <w:r w:rsidRPr="00371332">
        <w:rPr>
          <w:rFonts w:ascii="Calibri" w:eastAsia="Calibri" w:hAnsi="Calibri" w:cs="Calibri"/>
          <w:sz w:val="21"/>
          <w:szCs w:val="21"/>
        </w:rPr>
        <w:t xml:space="preserve">oferta wariantowa </w:t>
      </w:r>
      <w:r w:rsidR="00DF1C88">
        <w:rPr>
          <w:rFonts w:ascii="Calibri" w:eastAsia="Calibri" w:hAnsi="Calibri" w:cs="Calibri"/>
          <w:sz w:val="21"/>
          <w:szCs w:val="21"/>
        </w:rPr>
        <w:t xml:space="preserve">składana wraz z ofertą podstawową </w:t>
      </w:r>
      <w:r w:rsidRPr="00371332">
        <w:rPr>
          <w:rFonts w:ascii="Calibri" w:eastAsia="Calibri" w:hAnsi="Calibri" w:cs="Calibri"/>
          <w:sz w:val="21"/>
          <w:szCs w:val="21"/>
        </w:rPr>
        <w:t xml:space="preserve">nie </w:t>
      </w:r>
      <w:r w:rsidR="00D43300" w:rsidRPr="44608261">
        <w:rPr>
          <w:rFonts w:ascii="Calibri" w:eastAsia="Calibri" w:hAnsi="Calibri" w:cs="Calibri"/>
          <w:sz w:val="21"/>
          <w:szCs w:val="21"/>
        </w:rPr>
        <w:t>spełni</w:t>
      </w:r>
      <w:r w:rsidR="00D43300">
        <w:rPr>
          <w:rFonts w:ascii="Calibri" w:eastAsia="Calibri" w:hAnsi="Calibri" w:cs="Calibri"/>
          <w:sz w:val="21"/>
          <w:szCs w:val="21"/>
        </w:rPr>
        <w:t>a</w:t>
      </w:r>
      <w:r w:rsidRPr="00371332">
        <w:rPr>
          <w:rFonts w:ascii="Calibri" w:eastAsia="Calibri" w:hAnsi="Calibri" w:cs="Calibri"/>
          <w:sz w:val="21"/>
          <w:szCs w:val="21"/>
        </w:rPr>
        <w:t xml:space="preserve"> minimalnych wymagań, które zamawiający wskazał w dokumentach zamówienia danego postępowania.</w:t>
      </w:r>
    </w:p>
    <w:p w14:paraId="51182240" w14:textId="42A0214B" w:rsidR="041674A4" w:rsidRDefault="072E3F5A" w:rsidP="0021352C">
      <w:r w:rsidRPr="44608261">
        <w:rPr>
          <w:rFonts w:ascii="Calibri" w:eastAsia="Calibri" w:hAnsi="Calibri" w:cs="Calibri"/>
          <w:sz w:val="21"/>
          <w:szCs w:val="21"/>
        </w:rPr>
        <w:t xml:space="preserve">Przed podjęciem decyzji o wprowadzeniu wymogu złożenia ofert wariantowych instytucje zamawiające powinny szczegółowo zapoznać się z problematyką związaną z ww. ofertami. Warto podkreślić, że niezrozumienie przez zamawiających, co stanowi ofertę wariantową, bądź wskazanie w sposób nieprawidłowy minimalnych wymagań dla ofert wariantowych może skutkować wyeliminowaniem oferty danego wykonawcy z postępowania o udzielenie zamówienia publicznego z naruszeniem przepisu prawnego art. 226 ust. 1 pkt 15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w:t>
      </w:r>
    </w:p>
    <w:p w14:paraId="7BF4F12C" w14:textId="4550D9CB" w:rsidR="00A3034D" w:rsidRDefault="00371332" w:rsidP="0021352C">
      <w:pPr>
        <w:pStyle w:val="Akapitzlist"/>
        <w:numPr>
          <w:ilvl w:val="2"/>
          <w:numId w:val="3"/>
        </w:numPr>
        <w:ind w:left="0" w:firstLine="0"/>
        <w:outlineLvl w:val="2"/>
        <w:rPr>
          <w:rFonts w:ascii="Calibri" w:hAnsi="Calibri" w:cs="Calibri"/>
          <w:b/>
          <w:bCs/>
          <w:sz w:val="21"/>
          <w:szCs w:val="21"/>
        </w:rPr>
      </w:pPr>
      <w:bookmarkStart w:id="22" w:name="_Toc181189702"/>
      <w:r>
        <w:rPr>
          <w:rFonts w:ascii="Calibri" w:hAnsi="Calibri" w:cs="Calibri"/>
          <w:b/>
          <w:bCs/>
          <w:sz w:val="21"/>
          <w:szCs w:val="21"/>
        </w:rPr>
        <w:t>A</w:t>
      </w:r>
      <w:r w:rsidR="00A3034D">
        <w:rPr>
          <w:rFonts w:ascii="Calibri" w:hAnsi="Calibri" w:cs="Calibri"/>
          <w:b/>
          <w:bCs/>
          <w:sz w:val="21"/>
          <w:szCs w:val="21"/>
        </w:rPr>
        <w:t xml:space="preserve">rt. 226 ust. 1 pkt 17 ustawy </w:t>
      </w:r>
      <w:proofErr w:type="spellStart"/>
      <w:r w:rsidR="00A3034D">
        <w:rPr>
          <w:rFonts w:ascii="Calibri" w:hAnsi="Calibri" w:cs="Calibri"/>
          <w:b/>
          <w:bCs/>
          <w:sz w:val="21"/>
          <w:szCs w:val="21"/>
        </w:rPr>
        <w:t>Pzp</w:t>
      </w:r>
      <w:proofErr w:type="spellEnd"/>
      <w:r w:rsidR="00B26274">
        <w:rPr>
          <w:rFonts w:ascii="Calibri" w:hAnsi="Calibri" w:cs="Calibri"/>
          <w:b/>
          <w:bCs/>
          <w:sz w:val="21"/>
          <w:szCs w:val="21"/>
        </w:rPr>
        <w:t xml:space="preserve"> – odrzucenie oferty, jeżeli </w:t>
      </w:r>
      <w:r w:rsidR="00B26274" w:rsidRPr="00B26274">
        <w:rPr>
          <w:rFonts w:ascii="Calibri" w:hAnsi="Calibri" w:cs="Calibri"/>
          <w:b/>
          <w:bCs/>
          <w:sz w:val="21"/>
          <w:szCs w:val="21"/>
        </w:rPr>
        <w:t xml:space="preserve">obejmuje ona urządzenia informatyczne lub oprogramowanie wskazane w rekomendacji, o której mowa </w:t>
      </w:r>
      <w:r w:rsidR="00B26274" w:rsidRPr="00B12322">
        <w:rPr>
          <w:rFonts w:ascii="Calibri" w:hAnsi="Calibri" w:cs="Calibri"/>
          <w:b/>
          <w:bCs/>
          <w:sz w:val="21"/>
          <w:szCs w:val="21"/>
        </w:rPr>
        <w:t>w </w:t>
      </w:r>
      <w:hyperlink r:id="rId48" w:history="1">
        <w:r w:rsidR="00B26274" w:rsidRPr="00B12322">
          <w:rPr>
            <w:rStyle w:val="Hipercze"/>
            <w:rFonts w:ascii="Calibri" w:hAnsi="Calibri" w:cs="Calibri"/>
            <w:b/>
            <w:bCs/>
            <w:color w:val="auto"/>
            <w:sz w:val="21"/>
            <w:szCs w:val="21"/>
            <w:u w:val="none"/>
          </w:rPr>
          <w:t>art. 33 ust. 4</w:t>
        </w:r>
      </w:hyperlink>
      <w:r w:rsidR="00B26274" w:rsidRPr="00B26274">
        <w:rPr>
          <w:rFonts w:ascii="Calibri" w:hAnsi="Calibri" w:cs="Calibri"/>
          <w:b/>
          <w:bCs/>
          <w:sz w:val="21"/>
          <w:szCs w:val="21"/>
        </w:rPr>
        <w:t xml:space="preserve"> ustawy </w:t>
      </w:r>
      <w:r w:rsidR="00B12322">
        <w:rPr>
          <w:rFonts w:ascii="Calibri" w:hAnsi="Calibri" w:cs="Calibri"/>
          <w:b/>
          <w:bCs/>
          <w:sz w:val="21"/>
          <w:szCs w:val="21"/>
        </w:rPr>
        <w:br/>
      </w:r>
      <w:r w:rsidR="00B26274" w:rsidRPr="00B26274">
        <w:rPr>
          <w:rFonts w:ascii="Calibri" w:hAnsi="Calibri" w:cs="Calibri"/>
          <w:b/>
          <w:bCs/>
          <w:sz w:val="21"/>
          <w:szCs w:val="21"/>
        </w:rPr>
        <w:t xml:space="preserve">z dnia 5 lipca 2018 r. o krajowym systemie </w:t>
      </w:r>
      <w:proofErr w:type="spellStart"/>
      <w:r w:rsidR="00B26274" w:rsidRPr="00B26274">
        <w:rPr>
          <w:rFonts w:ascii="Calibri" w:hAnsi="Calibri" w:cs="Calibri"/>
          <w:b/>
          <w:bCs/>
          <w:sz w:val="21"/>
          <w:szCs w:val="21"/>
        </w:rPr>
        <w:t>cyberbezpieczeństwa</w:t>
      </w:r>
      <w:proofErr w:type="spellEnd"/>
      <w:r w:rsidR="00B26274" w:rsidRPr="00B26274">
        <w:rPr>
          <w:rFonts w:ascii="Calibri" w:hAnsi="Calibri" w:cs="Calibri"/>
          <w:b/>
          <w:bCs/>
          <w:sz w:val="21"/>
          <w:szCs w:val="21"/>
        </w:rPr>
        <w:t xml:space="preserve">, stwierdzającej ich negatywny wpływ </w:t>
      </w:r>
      <w:r w:rsidR="00001BF8">
        <w:rPr>
          <w:rFonts w:ascii="Calibri" w:hAnsi="Calibri" w:cs="Calibri"/>
          <w:b/>
          <w:bCs/>
          <w:sz w:val="21"/>
          <w:szCs w:val="21"/>
        </w:rPr>
        <w:br/>
      </w:r>
      <w:r w:rsidR="00B26274" w:rsidRPr="00B26274">
        <w:rPr>
          <w:rFonts w:ascii="Calibri" w:hAnsi="Calibri" w:cs="Calibri"/>
          <w:b/>
          <w:bCs/>
          <w:sz w:val="21"/>
          <w:szCs w:val="21"/>
        </w:rPr>
        <w:t>na bezpieczeństwo publiczne lub bezpieczeństwo narodowe</w:t>
      </w:r>
      <w:r w:rsidR="00C529F6">
        <w:rPr>
          <w:rFonts w:ascii="Calibri" w:hAnsi="Calibri" w:cs="Calibri"/>
          <w:b/>
          <w:bCs/>
          <w:sz w:val="21"/>
          <w:szCs w:val="21"/>
        </w:rPr>
        <w:t>.</w:t>
      </w:r>
      <w:bookmarkEnd w:id="22"/>
    </w:p>
    <w:p w14:paraId="53121658" w14:textId="77777777" w:rsidR="005E1306" w:rsidRDefault="00347931" w:rsidP="0021352C">
      <w:pPr>
        <w:rPr>
          <w:rFonts w:ascii="Calibri" w:hAnsi="Calibri" w:cs="Calibri"/>
          <w:sz w:val="21"/>
          <w:szCs w:val="21"/>
        </w:rPr>
      </w:pPr>
      <w:r>
        <w:rPr>
          <w:rFonts w:ascii="Calibri" w:hAnsi="Calibri" w:cs="Calibri"/>
          <w:sz w:val="21"/>
          <w:szCs w:val="21"/>
        </w:rPr>
        <w:t xml:space="preserve">Stosownie do art. 226 ust. 1 pkt 17 ustawy </w:t>
      </w:r>
      <w:proofErr w:type="spellStart"/>
      <w:r>
        <w:rPr>
          <w:rFonts w:ascii="Calibri" w:hAnsi="Calibri" w:cs="Calibri"/>
          <w:sz w:val="21"/>
          <w:szCs w:val="21"/>
        </w:rPr>
        <w:t>Pzp</w:t>
      </w:r>
      <w:proofErr w:type="spellEnd"/>
      <w:r>
        <w:rPr>
          <w:rFonts w:ascii="Calibri" w:hAnsi="Calibri" w:cs="Calibri"/>
          <w:sz w:val="21"/>
          <w:szCs w:val="21"/>
        </w:rPr>
        <w:t>, zamawiający jest zobowiązany odrzucić ofertę</w:t>
      </w:r>
      <w:r w:rsidR="001A471C">
        <w:rPr>
          <w:rFonts w:ascii="Calibri" w:hAnsi="Calibri" w:cs="Calibri"/>
          <w:sz w:val="21"/>
          <w:szCs w:val="21"/>
        </w:rPr>
        <w:t xml:space="preserve">, jeżeli </w:t>
      </w:r>
      <w:r w:rsidR="00674FD0" w:rsidRPr="00674FD0">
        <w:rPr>
          <w:rFonts w:ascii="Calibri" w:hAnsi="Calibri" w:cs="Calibri"/>
          <w:sz w:val="21"/>
          <w:szCs w:val="21"/>
        </w:rPr>
        <w:t>obejmuje ona urządzenia informatyczne lub oprogramowanie wskazane w rekomendacji, o której mowa w </w:t>
      </w:r>
      <w:hyperlink r:id="rId49" w:history="1">
        <w:r w:rsidR="00674FD0" w:rsidRPr="00674FD0">
          <w:rPr>
            <w:rFonts w:ascii="Calibri" w:hAnsi="Calibri" w:cs="Calibri"/>
            <w:sz w:val="21"/>
            <w:szCs w:val="21"/>
          </w:rPr>
          <w:t>art. 33 ust. 4</w:t>
        </w:r>
      </w:hyperlink>
      <w:r w:rsidR="00674FD0" w:rsidRPr="00674FD0">
        <w:rPr>
          <w:rFonts w:ascii="Calibri" w:hAnsi="Calibri" w:cs="Calibri"/>
          <w:sz w:val="21"/>
          <w:szCs w:val="21"/>
        </w:rPr>
        <w:t xml:space="preserve"> ustawy z dnia 5 lipca 2018 r. o krajowym systemie </w:t>
      </w:r>
      <w:proofErr w:type="spellStart"/>
      <w:r w:rsidR="00674FD0" w:rsidRPr="00674FD0">
        <w:rPr>
          <w:rFonts w:ascii="Calibri" w:hAnsi="Calibri" w:cs="Calibri"/>
          <w:sz w:val="21"/>
          <w:szCs w:val="21"/>
        </w:rPr>
        <w:t>cyberbezpieczeństwa</w:t>
      </w:r>
      <w:proofErr w:type="spellEnd"/>
      <w:r w:rsidR="00674FD0" w:rsidRPr="00674FD0">
        <w:rPr>
          <w:rFonts w:ascii="Calibri" w:hAnsi="Calibri" w:cs="Calibri"/>
          <w:sz w:val="21"/>
          <w:szCs w:val="21"/>
        </w:rPr>
        <w:t xml:space="preserve"> (Dz.U. z 2023 r. </w:t>
      </w:r>
      <w:r w:rsidR="007C6735">
        <w:rPr>
          <w:rFonts w:ascii="Calibri" w:hAnsi="Calibri" w:cs="Calibri"/>
          <w:sz w:val="21"/>
          <w:szCs w:val="21"/>
        </w:rPr>
        <w:br/>
      </w:r>
      <w:hyperlink r:id="rId50" w:history="1">
        <w:r w:rsidR="00674FD0" w:rsidRPr="00674FD0">
          <w:rPr>
            <w:rFonts w:ascii="Calibri" w:hAnsi="Calibri" w:cs="Calibri"/>
            <w:sz w:val="21"/>
            <w:szCs w:val="21"/>
          </w:rPr>
          <w:t>poz. 913</w:t>
        </w:r>
      </w:hyperlink>
      <w:r w:rsidR="00674FD0" w:rsidRPr="00674FD0">
        <w:rPr>
          <w:rFonts w:ascii="Calibri" w:hAnsi="Calibri" w:cs="Calibri"/>
          <w:sz w:val="21"/>
          <w:szCs w:val="21"/>
        </w:rPr>
        <w:t>), stwierdzającej ich negatywny wpływ na bezpieczeństwo publiczne lub bezpieczeństwo narodowe</w:t>
      </w:r>
      <w:r w:rsidR="00674FD0">
        <w:rPr>
          <w:rFonts w:ascii="Calibri" w:hAnsi="Calibri" w:cs="Calibri"/>
          <w:sz w:val="21"/>
          <w:szCs w:val="21"/>
        </w:rPr>
        <w:t xml:space="preserve">. </w:t>
      </w:r>
      <w:r w:rsidR="00861FFB">
        <w:rPr>
          <w:rFonts w:ascii="Calibri" w:hAnsi="Calibri" w:cs="Calibri"/>
          <w:sz w:val="21"/>
          <w:szCs w:val="21"/>
        </w:rPr>
        <w:t>Zatem, p</w:t>
      </w:r>
      <w:r w:rsidR="00D178C1">
        <w:rPr>
          <w:rFonts w:ascii="Calibri" w:hAnsi="Calibri" w:cs="Calibri"/>
          <w:sz w:val="21"/>
          <w:szCs w:val="21"/>
        </w:rPr>
        <w:t xml:space="preserve">owyższy przepis znajduje </w:t>
      </w:r>
      <w:r w:rsidR="00AA1FED">
        <w:rPr>
          <w:rFonts w:ascii="Calibri" w:hAnsi="Calibri" w:cs="Calibri"/>
          <w:sz w:val="21"/>
          <w:szCs w:val="21"/>
        </w:rPr>
        <w:t xml:space="preserve">w szczególności </w:t>
      </w:r>
      <w:r w:rsidR="00D178C1">
        <w:rPr>
          <w:rFonts w:ascii="Calibri" w:hAnsi="Calibri" w:cs="Calibri"/>
          <w:sz w:val="21"/>
          <w:szCs w:val="21"/>
        </w:rPr>
        <w:t>zastosowanie do z</w:t>
      </w:r>
      <w:r w:rsidR="00AA1FED">
        <w:rPr>
          <w:rFonts w:ascii="Calibri" w:hAnsi="Calibri" w:cs="Calibri"/>
          <w:sz w:val="21"/>
          <w:szCs w:val="21"/>
        </w:rPr>
        <w:t xml:space="preserve">amówień z zakresu IT. </w:t>
      </w:r>
    </w:p>
    <w:p w14:paraId="5E25BC56" w14:textId="3DAE6FC5" w:rsidR="003E3FF0" w:rsidRPr="00A3034D" w:rsidRDefault="00861FFB" w:rsidP="0021352C">
      <w:pPr>
        <w:rPr>
          <w:rFonts w:ascii="Calibri" w:hAnsi="Calibri" w:cs="Calibri"/>
          <w:sz w:val="21"/>
          <w:szCs w:val="21"/>
        </w:rPr>
      </w:pPr>
      <w:r>
        <w:rPr>
          <w:rFonts w:ascii="Calibri" w:hAnsi="Calibri" w:cs="Calibri"/>
          <w:sz w:val="21"/>
          <w:szCs w:val="21"/>
        </w:rPr>
        <w:t xml:space="preserve">Należy zaznaczyć, iż użyte w przepisie sformułowanie </w:t>
      </w:r>
      <w:r w:rsidRPr="00801A38">
        <w:rPr>
          <w:rFonts w:ascii="Calibri" w:hAnsi="Calibri" w:cs="Calibri"/>
          <w:sz w:val="21"/>
          <w:szCs w:val="21"/>
        </w:rPr>
        <w:t>„oferta obejmuje”</w:t>
      </w:r>
      <w:r>
        <w:rPr>
          <w:rFonts w:ascii="Calibri" w:hAnsi="Calibri" w:cs="Calibri"/>
          <w:sz w:val="21"/>
          <w:szCs w:val="21"/>
        </w:rPr>
        <w:t xml:space="preserve"> oznacza, że </w:t>
      </w:r>
      <w:r w:rsidR="008F1DB4">
        <w:rPr>
          <w:rFonts w:ascii="Calibri" w:hAnsi="Calibri" w:cs="Calibri"/>
          <w:sz w:val="21"/>
          <w:szCs w:val="21"/>
        </w:rPr>
        <w:t xml:space="preserve">oferta zawiera </w:t>
      </w:r>
      <w:r w:rsidR="00A870FF">
        <w:rPr>
          <w:rFonts w:ascii="Calibri" w:hAnsi="Calibri" w:cs="Calibri"/>
          <w:sz w:val="21"/>
          <w:szCs w:val="21"/>
        </w:rPr>
        <w:t xml:space="preserve">dostawę </w:t>
      </w:r>
      <w:r w:rsidR="008F1DB4">
        <w:rPr>
          <w:rFonts w:ascii="Calibri" w:hAnsi="Calibri" w:cs="Calibri"/>
          <w:sz w:val="21"/>
          <w:szCs w:val="21"/>
        </w:rPr>
        <w:t>urządze</w:t>
      </w:r>
      <w:r w:rsidR="00A870FF">
        <w:rPr>
          <w:rFonts w:ascii="Calibri" w:hAnsi="Calibri" w:cs="Calibri"/>
          <w:sz w:val="21"/>
          <w:szCs w:val="21"/>
        </w:rPr>
        <w:t>ń</w:t>
      </w:r>
      <w:r w:rsidR="008F1DB4">
        <w:rPr>
          <w:rFonts w:ascii="Calibri" w:hAnsi="Calibri" w:cs="Calibri"/>
          <w:sz w:val="21"/>
          <w:szCs w:val="21"/>
        </w:rPr>
        <w:t xml:space="preserve"> lub oprogramowani</w:t>
      </w:r>
      <w:r w:rsidR="00A870FF">
        <w:rPr>
          <w:rFonts w:ascii="Calibri" w:hAnsi="Calibri" w:cs="Calibri"/>
          <w:sz w:val="21"/>
          <w:szCs w:val="21"/>
        </w:rPr>
        <w:t>a</w:t>
      </w:r>
      <w:r w:rsidR="008F1DB4">
        <w:rPr>
          <w:rFonts w:ascii="Calibri" w:hAnsi="Calibri" w:cs="Calibri"/>
          <w:sz w:val="21"/>
          <w:szCs w:val="21"/>
        </w:rPr>
        <w:t xml:space="preserve"> </w:t>
      </w:r>
      <w:r w:rsidR="00A870FF">
        <w:rPr>
          <w:rFonts w:ascii="Calibri" w:hAnsi="Calibri" w:cs="Calibri"/>
          <w:sz w:val="21"/>
          <w:szCs w:val="21"/>
        </w:rPr>
        <w:t xml:space="preserve">wskazanych w rekomendacji lub że wykonanie przedmiotu zamówienia nastąpi </w:t>
      </w:r>
      <w:r w:rsidR="005E1306">
        <w:rPr>
          <w:rFonts w:ascii="Calibri" w:hAnsi="Calibri" w:cs="Calibri"/>
          <w:sz w:val="21"/>
          <w:szCs w:val="21"/>
        </w:rPr>
        <w:t xml:space="preserve">przy użyciu </w:t>
      </w:r>
      <w:r w:rsidR="00801A38" w:rsidRPr="00801A38">
        <w:rPr>
          <w:rFonts w:ascii="Calibri" w:hAnsi="Calibri" w:cs="Calibri"/>
          <w:sz w:val="21"/>
          <w:szCs w:val="21"/>
        </w:rPr>
        <w:t>tych urządzeń lub oprogramowania.</w:t>
      </w:r>
      <w:r w:rsidR="005E1306">
        <w:rPr>
          <w:rFonts w:ascii="Calibri" w:hAnsi="Calibri" w:cs="Calibri"/>
          <w:sz w:val="21"/>
          <w:szCs w:val="21"/>
        </w:rPr>
        <w:t xml:space="preserve"> </w:t>
      </w:r>
      <w:r w:rsidR="00916EF3">
        <w:rPr>
          <w:rFonts w:ascii="Calibri" w:hAnsi="Calibri" w:cs="Calibri"/>
          <w:sz w:val="21"/>
          <w:szCs w:val="21"/>
        </w:rPr>
        <w:t xml:space="preserve">Natomiast, </w:t>
      </w:r>
      <w:r w:rsidR="00FF52D9">
        <w:rPr>
          <w:rFonts w:ascii="Calibri" w:hAnsi="Calibri" w:cs="Calibri"/>
          <w:sz w:val="21"/>
          <w:szCs w:val="21"/>
        </w:rPr>
        <w:t xml:space="preserve">w zakresie </w:t>
      </w:r>
      <w:r w:rsidR="000A5BC5">
        <w:rPr>
          <w:rFonts w:ascii="Calibri" w:hAnsi="Calibri" w:cs="Calibri"/>
          <w:sz w:val="21"/>
          <w:szCs w:val="21"/>
        </w:rPr>
        <w:t xml:space="preserve">rekomendacji, </w:t>
      </w:r>
      <w:r w:rsidR="00801A38" w:rsidRPr="00801A38">
        <w:rPr>
          <w:rFonts w:ascii="Calibri" w:hAnsi="Calibri" w:cs="Calibri"/>
          <w:sz w:val="21"/>
          <w:szCs w:val="21"/>
        </w:rPr>
        <w:t>o której mowa w</w:t>
      </w:r>
      <w:r w:rsidR="000A5BC5">
        <w:rPr>
          <w:rFonts w:ascii="Calibri" w:hAnsi="Calibri" w:cs="Calibri"/>
          <w:sz w:val="21"/>
          <w:szCs w:val="21"/>
        </w:rPr>
        <w:t xml:space="preserve"> </w:t>
      </w:r>
      <w:r w:rsidR="00801A38" w:rsidRPr="00801A38">
        <w:rPr>
          <w:rFonts w:ascii="Calibri" w:hAnsi="Calibri" w:cs="Calibri"/>
          <w:sz w:val="21"/>
          <w:szCs w:val="21"/>
        </w:rPr>
        <w:t>art.</w:t>
      </w:r>
      <w:r w:rsidR="000A5BC5">
        <w:rPr>
          <w:rFonts w:ascii="Calibri" w:hAnsi="Calibri" w:cs="Calibri"/>
          <w:sz w:val="21"/>
          <w:szCs w:val="21"/>
        </w:rPr>
        <w:t xml:space="preserve"> </w:t>
      </w:r>
      <w:r w:rsidR="00801A38" w:rsidRPr="00801A38">
        <w:rPr>
          <w:rFonts w:ascii="Calibri" w:hAnsi="Calibri" w:cs="Calibri"/>
          <w:sz w:val="21"/>
          <w:szCs w:val="21"/>
        </w:rPr>
        <w:t>33</w:t>
      </w:r>
      <w:r w:rsidR="000A5BC5">
        <w:rPr>
          <w:rFonts w:ascii="Calibri" w:hAnsi="Calibri" w:cs="Calibri"/>
          <w:sz w:val="21"/>
          <w:szCs w:val="21"/>
        </w:rPr>
        <w:t xml:space="preserve"> </w:t>
      </w:r>
      <w:r w:rsidR="00801A38" w:rsidRPr="00801A38">
        <w:rPr>
          <w:rFonts w:ascii="Calibri" w:hAnsi="Calibri" w:cs="Calibri"/>
          <w:sz w:val="21"/>
          <w:szCs w:val="21"/>
        </w:rPr>
        <w:t>ust.</w:t>
      </w:r>
      <w:r w:rsidR="000A5BC5">
        <w:rPr>
          <w:rFonts w:ascii="Calibri" w:hAnsi="Calibri" w:cs="Calibri"/>
          <w:sz w:val="21"/>
          <w:szCs w:val="21"/>
        </w:rPr>
        <w:t xml:space="preserve"> </w:t>
      </w:r>
      <w:r w:rsidR="00801A38" w:rsidRPr="00801A38">
        <w:rPr>
          <w:rFonts w:ascii="Calibri" w:hAnsi="Calibri" w:cs="Calibri"/>
          <w:sz w:val="21"/>
          <w:szCs w:val="21"/>
        </w:rPr>
        <w:t>4</w:t>
      </w:r>
      <w:r w:rsidR="000A5BC5">
        <w:rPr>
          <w:rFonts w:ascii="Calibri" w:hAnsi="Calibri" w:cs="Calibri"/>
          <w:sz w:val="21"/>
          <w:szCs w:val="21"/>
        </w:rPr>
        <w:t xml:space="preserve"> ww. ustawy</w:t>
      </w:r>
      <w:r w:rsidR="001A7714">
        <w:rPr>
          <w:rFonts w:ascii="Calibri" w:hAnsi="Calibri" w:cs="Calibri"/>
          <w:sz w:val="21"/>
          <w:szCs w:val="21"/>
        </w:rPr>
        <w:t>, należy wskazać, iż</w:t>
      </w:r>
      <w:r w:rsidR="00801A38" w:rsidRPr="00801A38">
        <w:rPr>
          <w:rFonts w:ascii="Calibri" w:hAnsi="Calibri" w:cs="Calibri"/>
          <w:sz w:val="21"/>
          <w:szCs w:val="21"/>
        </w:rPr>
        <w:t xml:space="preserve"> jest wydawana, gdy uprawnione organy po przeprowadzeniu badania urządzenia informatycznego lub oprogramowania zidentyfikują podatność (urządzenia </w:t>
      </w:r>
      <w:r w:rsidR="00650A98">
        <w:rPr>
          <w:rFonts w:ascii="Calibri" w:hAnsi="Calibri" w:cs="Calibri"/>
          <w:sz w:val="21"/>
          <w:szCs w:val="21"/>
        </w:rPr>
        <w:br/>
      </w:r>
      <w:r w:rsidR="00801A38" w:rsidRPr="00801A38">
        <w:rPr>
          <w:rFonts w:ascii="Calibri" w:hAnsi="Calibri" w:cs="Calibri"/>
          <w:sz w:val="21"/>
          <w:szCs w:val="21"/>
        </w:rPr>
        <w:t>lub oprogramowania), której wykorzystanie może zagrozić w</w:t>
      </w:r>
      <w:r w:rsidR="00E17EA1">
        <w:rPr>
          <w:rFonts w:ascii="Calibri" w:hAnsi="Calibri" w:cs="Calibri"/>
          <w:sz w:val="21"/>
          <w:szCs w:val="21"/>
        </w:rPr>
        <w:t xml:space="preserve"> </w:t>
      </w:r>
      <w:r w:rsidR="00801A38" w:rsidRPr="00801A38">
        <w:rPr>
          <w:rFonts w:ascii="Calibri" w:hAnsi="Calibri" w:cs="Calibri"/>
          <w:sz w:val="21"/>
          <w:szCs w:val="21"/>
        </w:rPr>
        <w:t xml:space="preserve">szczególności integralności, poufności, rozliczalności, autentyczności lub dostępności przetwarzanych danych, która może mieć wpływ na bezpieczeństwo publiczne lub istotny interes bezpieczeństwa państwa </w:t>
      </w:r>
      <w:r w:rsidR="001A7714">
        <w:rPr>
          <w:rFonts w:ascii="Calibri" w:hAnsi="Calibri" w:cs="Calibri"/>
          <w:sz w:val="21"/>
          <w:szCs w:val="21"/>
        </w:rPr>
        <w:t>(</w:t>
      </w:r>
      <w:r w:rsidR="00801A38" w:rsidRPr="00801A38">
        <w:rPr>
          <w:rFonts w:ascii="Calibri" w:hAnsi="Calibri" w:cs="Calibri"/>
          <w:sz w:val="21"/>
          <w:szCs w:val="21"/>
        </w:rPr>
        <w:t>art.</w:t>
      </w:r>
      <w:r w:rsidR="001A7714">
        <w:rPr>
          <w:rFonts w:ascii="Calibri" w:hAnsi="Calibri" w:cs="Calibri"/>
          <w:sz w:val="21"/>
          <w:szCs w:val="21"/>
        </w:rPr>
        <w:t xml:space="preserve"> </w:t>
      </w:r>
      <w:r w:rsidR="00801A38" w:rsidRPr="00801A38">
        <w:rPr>
          <w:rFonts w:ascii="Calibri" w:hAnsi="Calibri" w:cs="Calibri"/>
          <w:sz w:val="21"/>
          <w:szCs w:val="21"/>
        </w:rPr>
        <w:t>33 ust.</w:t>
      </w:r>
      <w:r w:rsidR="001A7714">
        <w:rPr>
          <w:rFonts w:ascii="Calibri" w:hAnsi="Calibri" w:cs="Calibri"/>
          <w:sz w:val="21"/>
          <w:szCs w:val="21"/>
        </w:rPr>
        <w:t xml:space="preserve"> 1 ww.</w:t>
      </w:r>
      <w:r w:rsidR="00801A38" w:rsidRPr="00801A38">
        <w:rPr>
          <w:rFonts w:ascii="Calibri" w:hAnsi="Calibri" w:cs="Calibri"/>
          <w:sz w:val="21"/>
          <w:szCs w:val="21"/>
        </w:rPr>
        <w:t xml:space="preserve"> ustawy). Rekomendacja nie ma charakteru decyzji administracyjnej, ale informacje w niej zawarte są wiążące </w:t>
      </w:r>
      <w:r w:rsidR="00650A98">
        <w:rPr>
          <w:rFonts w:ascii="Calibri" w:hAnsi="Calibri" w:cs="Calibri"/>
          <w:sz w:val="21"/>
          <w:szCs w:val="21"/>
        </w:rPr>
        <w:br/>
      </w:r>
      <w:r w:rsidR="00AA5EED">
        <w:rPr>
          <w:rFonts w:ascii="Calibri" w:hAnsi="Calibri" w:cs="Calibri"/>
          <w:sz w:val="21"/>
          <w:szCs w:val="21"/>
        </w:rPr>
        <w:t xml:space="preserve">dla zamawiającego </w:t>
      </w:r>
      <w:r w:rsidR="00801A38" w:rsidRPr="00801A38">
        <w:rPr>
          <w:rFonts w:ascii="Calibri" w:hAnsi="Calibri" w:cs="Calibri"/>
          <w:sz w:val="21"/>
          <w:szCs w:val="21"/>
        </w:rPr>
        <w:t xml:space="preserve">przy ocenie ofert. </w:t>
      </w:r>
      <w:r w:rsidR="00AA5EED">
        <w:rPr>
          <w:rFonts w:ascii="Calibri" w:hAnsi="Calibri" w:cs="Calibri"/>
          <w:sz w:val="21"/>
          <w:szCs w:val="21"/>
        </w:rPr>
        <w:t xml:space="preserve">W przypadku, gdy oferta zawiera </w:t>
      </w:r>
      <w:r w:rsidR="00537704">
        <w:rPr>
          <w:rFonts w:ascii="Calibri" w:hAnsi="Calibri" w:cs="Calibri"/>
          <w:sz w:val="21"/>
          <w:szCs w:val="21"/>
        </w:rPr>
        <w:t xml:space="preserve">urządzenia lub oprogramowanie wskazane w rekomendacji zamawiający ma obowiązek odrzucić taką ofertę, </w:t>
      </w:r>
      <w:r w:rsidR="007219B0">
        <w:rPr>
          <w:rFonts w:ascii="Calibri" w:hAnsi="Calibri" w:cs="Calibri"/>
          <w:sz w:val="21"/>
          <w:szCs w:val="21"/>
        </w:rPr>
        <w:t>nawet jeżeli ta r</w:t>
      </w:r>
      <w:r w:rsidR="00801A38" w:rsidRPr="00801A38">
        <w:rPr>
          <w:rFonts w:ascii="Calibri" w:hAnsi="Calibri" w:cs="Calibri"/>
          <w:sz w:val="21"/>
          <w:szCs w:val="21"/>
        </w:rPr>
        <w:t xml:space="preserve">ekomendacja </w:t>
      </w:r>
      <w:r w:rsidR="007219B0">
        <w:rPr>
          <w:rFonts w:ascii="Calibri" w:hAnsi="Calibri" w:cs="Calibri"/>
          <w:sz w:val="21"/>
          <w:szCs w:val="21"/>
        </w:rPr>
        <w:t>nie była</w:t>
      </w:r>
      <w:r w:rsidR="00801A38" w:rsidRPr="00801A38">
        <w:rPr>
          <w:rFonts w:ascii="Calibri" w:hAnsi="Calibri" w:cs="Calibri"/>
          <w:sz w:val="21"/>
          <w:szCs w:val="21"/>
        </w:rPr>
        <w:t xml:space="preserve"> znana wykonawcom (</w:t>
      </w:r>
      <w:r w:rsidR="001D25B1">
        <w:rPr>
          <w:rFonts w:ascii="Calibri" w:hAnsi="Calibri" w:cs="Calibri"/>
          <w:sz w:val="21"/>
          <w:szCs w:val="21"/>
        </w:rPr>
        <w:t xml:space="preserve">lub </w:t>
      </w:r>
      <w:r w:rsidR="00801A38" w:rsidRPr="00801A38">
        <w:rPr>
          <w:rFonts w:ascii="Calibri" w:hAnsi="Calibri" w:cs="Calibri"/>
          <w:sz w:val="21"/>
          <w:szCs w:val="21"/>
        </w:rPr>
        <w:t>wydana) przed upływem terminu składania ofert. Oznacza to, że wydan</w:t>
      </w:r>
      <w:r w:rsidR="009C25FE">
        <w:rPr>
          <w:rFonts w:ascii="Calibri" w:hAnsi="Calibri" w:cs="Calibri"/>
          <w:sz w:val="21"/>
          <w:szCs w:val="21"/>
        </w:rPr>
        <w:t>a</w:t>
      </w:r>
      <w:r w:rsidR="00801A38" w:rsidRPr="00801A38">
        <w:rPr>
          <w:rFonts w:ascii="Calibri" w:hAnsi="Calibri" w:cs="Calibri"/>
          <w:sz w:val="21"/>
          <w:szCs w:val="21"/>
        </w:rPr>
        <w:t xml:space="preserve"> rekomendacj</w:t>
      </w:r>
      <w:r w:rsidR="009C25FE">
        <w:rPr>
          <w:rFonts w:ascii="Calibri" w:hAnsi="Calibri" w:cs="Calibri"/>
          <w:sz w:val="21"/>
          <w:szCs w:val="21"/>
        </w:rPr>
        <w:t>a</w:t>
      </w:r>
      <w:r w:rsidR="00801A38" w:rsidRPr="00801A38">
        <w:rPr>
          <w:rFonts w:ascii="Calibri" w:hAnsi="Calibri" w:cs="Calibri"/>
          <w:sz w:val="21"/>
          <w:szCs w:val="21"/>
        </w:rPr>
        <w:t xml:space="preserve"> w trakcie trwającego postępowania </w:t>
      </w:r>
      <w:r w:rsidR="008E59A5">
        <w:rPr>
          <w:rFonts w:ascii="Calibri" w:hAnsi="Calibri" w:cs="Calibri"/>
          <w:sz w:val="21"/>
          <w:szCs w:val="21"/>
        </w:rPr>
        <w:t xml:space="preserve">musi zostać uwzględniona przez zamawiającego </w:t>
      </w:r>
      <w:r w:rsidR="00650A98">
        <w:rPr>
          <w:rFonts w:ascii="Calibri" w:hAnsi="Calibri" w:cs="Calibri"/>
          <w:sz w:val="21"/>
          <w:szCs w:val="21"/>
        </w:rPr>
        <w:br/>
      </w:r>
      <w:r w:rsidR="008E59A5">
        <w:rPr>
          <w:rFonts w:ascii="Calibri" w:hAnsi="Calibri" w:cs="Calibri"/>
          <w:sz w:val="21"/>
          <w:szCs w:val="21"/>
        </w:rPr>
        <w:t xml:space="preserve">przy badaniu i ocenie ofert </w:t>
      </w:r>
      <w:r w:rsidR="00801A38" w:rsidRPr="00801A38">
        <w:rPr>
          <w:rFonts w:ascii="Calibri" w:hAnsi="Calibri" w:cs="Calibri"/>
          <w:sz w:val="21"/>
          <w:szCs w:val="21"/>
        </w:rPr>
        <w:t>w tym postępowaniu.</w:t>
      </w:r>
    </w:p>
    <w:p w14:paraId="79F690F3" w14:textId="3826801F" w:rsidR="00D92C3F" w:rsidRDefault="004C2EBA" w:rsidP="0021352C">
      <w:pPr>
        <w:pStyle w:val="Akapitzlist"/>
        <w:numPr>
          <w:ilvl w:val="2"/>
          <w:numId w:val="3"/>
        </w:numPr>
        <w:ind w:left="-142" w:firstLine="142"/>
        <w:outlineLvl w:val="2"/>
        <w:rPr>
          <w:rFonts w:ascii="Calibri" w:hAnsi="Calibri" w:cs="Calibri"/>
          <w:b/>
          <w:bCs/>
          <w:sz w:val="21"/>
          <w:szCs w:val="21"/>
        </w:rPr>
      </w:pPr>
      <w:bookmarkStart w:id="23" w:name="_Toc181189703"/>
      <w:r>
        <w:rPr>
          <w:rFonts w:ascii="Calibri" w:hAnsi="Calibri" w:cs="Calibri"/>
          <w:b/>
          <w:bCs/>
          <w:sz w:val="21"/>
          <w:szCs w:val="21"/>
        </w:rPr>
        <w:t>A</w:t>
      </w:r>
      <w:r w:rsidR="00A3034D">
        <w:rPr>
          <w:rFonts w:ascii="Calibri" w:hAnsi="Calibri" w:cs="Calibri"/>
          <w:b/>
          <w:bCs/>
          <w:sz w:val="21"/>
          <w:szCs w:val="21"/>
        </w:rPr>
        <w:t xml:space="preserve">rt. 226 ust. 1 pkt 18 ustawy </w:t>
      </w:r>
      <w:proofErr w:type="spellStart"/>
      <w:r w:rsidR="00A3034D">
        <w:rPr>
          <w:rFonts w:ascii="Calibri" w:hAnsi="Calibri" w:cs="Calibri"/>
          <w:b/>
          <w:bCs/>
          <w:sz w:val="21"/>
          <w:szCs w:val="21"/>
        </w:rPr>
        <w:t>Pzp</w:t>
      </w:r>
      <w:proofErr w:type="spellEnd"/>
      <w:r w:rsidR="0079121D">
        <w:rPr>
          <w:rFonts w:ascii="Calibri" w:hAnsi="Calibri" w:cs="Calibri"/>
          <w:b/>
          <w:bCs/>
          <w:sz w:val="21"/>
          <w:szCs w:val="21"/>
        </w:rPr>
        <w:t xml:space="preserve"> – odrzucenie oferty</w:t>
      </w:r>
      <w:r w:rsidR="00C800EB">
        <w:rPr>
          <w:rFonts w:ascii="Calibri" w:hAnsi="Calibri" w:cs="Calibri"/>
          <w:b/>
          <w:bCs/>
          <w:sz w:val="21"/>
          <w:szCs w:val="21"/>
        </w:rPr>
        <w:t xml:space="preserve">, która </w:t>
      </w:r>
      <w:r w:rsidR="00C800EB" w:rsidRPr="00C800EB">
        <w:rPr>
          <w:rFonts w:ascii="Calibri" w:hAnsi="Calibri" w:cs="Calibri"/>
          <w:b/>
          <w:bCs/>
          <w:sz w:val="21"/>
          <w:szCs w:val="21"/>
        </w:rPr>
        <w:t xml:space="preserve">została złożona bez odbycia wizji lokalnej lub bez sprawdzenia dokumentów niezbędnych do realizacji zamówienia dostępnych </w:t>
      </w:r>
      <w:r w:rsidR="00C800EB">
        <w:rPr>
          <w:rFonts w:ascii="Calibri" w:hAnsi="Calibri" w:cs="Calibri"/>
          <w:b/>
          <w:bCs/>
          <w:sz w:val="21"/>
          <w:szCs w:val="21"/>
        </w:rPr>
        <w:br/>
      </w:r>
      <w:r w:rsidR="00C800EB" w:rsidRPr="00C800EB">
        <w:rPr>
          <w:rFonts w:ascii="Calibri" w:hAnsi="Calibri" w:cs="Calibri"/>
          <w:b/>
          <w:bCs/>
          <w:sz w:val="21"/>
          <w:szCs w:val="21"/>
        </w:rPr>
        <w:t xml:space="preserve">na miejscu u zamawiającego, w </w:t>
      </w:r>
      <w:r w:rsidR="000265C2" w:rsidRPr="00C800EB">
        <w:rPr>
          <w:rFonts w:ascii="Calibri" w:hAnsi="Calibri" w:cs="Calibri"/>
          <w:b/>
          <w:bCs/>
          <w:sz w:val="21"/>
          <w:szCs w:val="21"/>
        </w:rPr>
        <w:t>przypadku,</w:t>
      </w:r>
      <w:r w:rsidR="00C800EB" w:rsidRPr="00C800EB">
        <w:rPr>
          <w:rFonts w:ascii="Calibri" w:hAnsi="Calibri" w:cs="Calibri"/>
          <w:b/>
          <w:bCs/>
          <w:sz w:val="21"/>
          <w:szCs w:val="21"/>
        </w:rPr>
        <w:t xml:space="preserve"> gdy zamawiający tego wymagał w dokumentach zamówienia</w:t>
      </w:r>
      <w:r>
        <w:rPr>
          <w:rFonts w:ascii="Calibri" w:hAnsi="Calibri" w:cs="Calibri"/>
          <w:b/>
          <w:bCs/>
          <w:sz w:val="21"/>
          <w:szCs w:val="21"/>
        </w:rPr>
        <w:t>.</w:t>
      </w:r>
      <w:bookmarkEnd w:id="23"/>
    </w:p>
    <w:p w14:paraId="3AEA64B5" w14:textId="5FB887D5" w:rsidR="003F0DCC" w:rsidRPr="003F0DCC" w:rsidRDefault="00574EF8" w:rsidP="0021352C">
      <w:pPr>
        <w:rPr>
          <w:rFonts w:ascii="Calibri" w:hAnsi="Calibri" w:cs="Calibri"/>
          <w:sz w:val="21"/>
          <w:szCs w:val="21"/>
        </w:rPr>
      </w:pPr>
      <w:r>
        <w:rPr>
          <w:rFonts w:ascii="Calibri" w:hAnsi="Calibri" w:cs="Calibri"/>
          <w:sz w:val="21"/>
          <w:szCs w:val="21"/>
        </w:rPr>
        <w:t xml:space="preserve">Przesłanka odrzucenia </w:t>
      </w:r>
      <w:r w:rsidR="00576E89">
        <w:rPr>
          <w:rFonts w:ascii="Calibri" w:hAnsi="Calibri" w:cs="Calibri"/>
          <w:sz w:val="21"/>
          <w:szCs w:val="21"/>
        </w:rPr>
        <w:t xml:space="preserve">oferty w oparciu o art. 226 ust. 1 pkt 18 ustawy </w:t>
      </w:r>
      <w:proofErr w:type="spellStart"/>
      <w:r w:rsidR="00576E89">
        <w:rPr>
          <w:rFonts w:ascii="Calibri" w:hAnsi="Calibri" w:cs="Calibri"/>
          <w:sz w:val="21"/>
          <w:szCs w:val="21"/>
        </w:rPr>
        <w:t>Pzp</w:t>
      </w:r>
      <w:proofErr w:type="spellEnd"/>
      <w:r w:rsidR="002361B5">
        <w:rPr>
          <w:rFonts w:ascii="Calibri" w:hAnsi="Calibri" w:cs="Calibri"/>
          <w:sz w:val="21"/>
          <w:szCs w:val="21"/>
        </w:rPr>
        <w:t xml:space="preserve"> może znaleźć zastosowanie </w:t>
      </w:r>
      <w:r w:rsidR="00DC2FF3">
        <w:rPr>
          <w:rFonts w:ascii="Calibri" w:hAnsi="Calibri" w:cs="Calibri"/>
          <w:sz w:val="21"/>
          <w:szCs w:val="21"/>
        </w:rPr>
        <w:br/>
      </w:r>
      <w:r w:rsidR="002361B5">
        <w:rPr>
          <w:rFonts w:ascii="Calibri" w:hAnsi="Calibri" w:cs="Calibri"/>
          <w:sz w:val="21"/>
          <w:szCs w:val="21"/>
        </w:rPr>
        <w:t xml:space="preserve">w postępowaniach o udzielenie zamówienia publicznego, w których zamawiający </w:t>
      </w:r>
      <w:r w:rsidR="002D0832">
        <w:rPr>
          <w:rFonts w:ascii="Calibri" w:hAnsi="Calibri" w:cs="Calibri"/>
          <w:sz w:val="21"/>
          <w:szCs w:val="21"/>
        </w:rPr>
        <w:t xml:space="preserve">wymagał obligatoryjnego zapoznania się z dokumentami zamówienia lub odbycia wizji lokalnej. </w:t>
      </w:r>
      <w:r w:rsidR="00F776AF">
        <w:rPr>
          <w:rFonts w:ascii="Calibri" w:hAnsi="Calibri" w:cs="Calibri"/>
          <w:sz w:val="21"/>
          <w:szCs w:val="21"/>
        </w:rPr>
        <w:t xml:space="preserve">Powyższy obowiązek </w:t>
      </w:r>
      <w:r w:rsidR="00935317" w:rsidRPr="003F0DCC">
        <w:rPr>
          <w:rFonts w:ascii="Calibri" w:hAnsi="Calibri" w:cs="Calibri"/>
          <w:sz w:val="21"/>
          <w:szCs w:val="21"/>
        </w:rPr>
        <w:t xml:space="preserve">zapoznania się z dokumentami zamówienia na miejscu lub odbycia wizji </w:t>
      </w:r>
      <w:r w:rsidR="00935317">
        <w:rPr>
          <w:rFonts w:ascii="Calibri" w:hAnsi="Calibri" w:cs="Calibri"/>
          <w:sz w:val="21"/>
          <w:szCs w:val="21"/>
        </w:rPr>
        <w:t>powinien zostać</w:t>
      </w:r>
      <w:r w:rsidR="00F776AF">
        <w:rPr>
          <w:rFonts w:ascii="Calibri" w:hAnsi="Calibri" w:cs="Calibri"/>
          <w:sz w:val="21"/>
          <w:szCs w:val="21"/>
        </w:rPr>
        <w:t xml:space="preserve"> ujęty </w:t>
      </w:r>
      <w:r w:rsidR="00102B0D">
        <w:rPr>
          <w:rFonts w:ascii="Calibri" w:hAnsi="Calibri" w:cs="Calibri"/>
          <w:sz w:val="21"/>
          <w:szCs w:val="21"/>
        </w:rPr>
        <w:t xml:space="preserve">w SWZ stosownie </w:t>
      </w:r>
      <w:r w:rsidR="00DC2FF3">
        <w:rPr>
          <w:rFonts w:ascii="Calibri" w:hAnsi="Calibri" w:cs="Calibri"/>
          <w:sz w:val="21"/>
          <w:szCs w:val="21"/>
        </w:rPr>
        <w:br/>
      </w:r>
      <w:r w:rsidR="00102B0D">
        <w:rPr>
          <w:rFonts w:ascii="Calibri" w:hAnsi="Calibri" w:cs="Calibri"/>
          <w:sz w:val="21"/>
          <w:szCs w:val="21"/>
        </w:rPr>
        <w:t xml:space="preserve">do art. 134 ust. 2 pkt 8 oraz art. 281 ust. 2 pkt 12 ustawy </w:t>
      </w:r>
      <w:proofErr w:type="spellStart"/>
      <w:r w:rsidR="00102B0D">
        <w:rPr>
          <w:rFonts w:ascii="Calibri" w:hAnsi="Calibri" w:cs="Calibri"/>
          <w:sz w:val="21"/>
          <w:szCs w:val="21"/>
        </w:rPr>
        <w:t>Pzp</w:t>
      </w:r>
      <w:proofErr w:type="spellEnd"/>
      <w:r w:rsidR="00935317">
        <w:rPr>
          <w:rFonts w:ascii="Calibri" w:hAnsi="Calibri" w:cs="Calibri"/>
          <w:sz w:val="21"/>
          <w:szCs w:val="21"/>
        </w:rPr>
        <w:t>.</w:t>
      </w:r>
      <w:r w:rsidR="00541E2E">
        <w:rPr>
          <w:rFonts w:ascii="Calibri" w:hAnsi="Calibri" w:cs="Calibri"/>
          <w:sz w:val="21"/>
          <w:szCs w:val="21"/>
        </w:rPr>
        <w:t xml:space="preserve"> Należy zaznaczyć, i</w:t>
      </w:r>
      <w:r w:rsidR="00F023DB">
        <w:rPr>
          <w:rFonts w:ascii="Calibri" w:hAnsi="Calibri" w:cs="Calibri"/>
          <w:sz w:val="21"/>
          <w:szCs w:val="21"/>
        </w:rPr>
        <w:t xml:space="preserve">ż </w:t>
      </w:r>
      <w:r w:rsidR="002F2489">
        <w:rPr>
          <w:rFonts w:ascii="Calibri" w:hAnsi="Calibri" w:cs="Calibri"/>
          <w:sz w:val="21"/>
          <w:szCs w:val="21"/>
        </w:rPr>
        <w:t>zgodnie z</w:t>
      </w:r>
      <w:r w:rsidR="00F023DB">
        <w:rPr>
          <w:rFonts w:ascii="Calibri" w:hAnsi="Calibri" w:cs="Calibri"/>
          <w:sz w:val="21"/>
          <w:szCs w:val="21"/>
        </w:rPr>
        <w:t xml:space="preserve"> art. 131 ust. 2 </w:t>
      </w:r>
      <w:r w:rsidR="00F023DB">
        <w:rPr>
          <w:rFonts w:ascii="Calibri" w:hAnsi="Calibri" w:cs="Calibri"/>
          <w:sz w:val="21"/>
          <w:szCs w:val="21"/>
        </w:rPr>
        <w:lastRenderedPageBreak/>
        <w:t xml:space="preserve">ustawy </w:t>
      </w:r>
      <w:proofErr w:type="spellStart"/>
      <w:r w:rsidR="00F023DB">
        <w:rPr>
          <w:rFonts w:ascii="Calibri" w:hAnsi="Calibri" w:cs="Calibri"/>
          <w:sz w:val="21"/>
          <w:szCs w:val="21"/>
        </w:rPr>
        <w:t>Pzp</w:t>
      </w:r>
      <w:proofErr w:type="spellEnd"/>
      <w:r w:rsidR="00F023DB">
        <w:rPr>
          <w:rFonts w:ascii="Calibri" w:hAnsi="Calibri" w:cs="Calibri"/>
          <w:sz w:val="21"/>
          <w:szCs w:val="21"/>
        </w:rPr>
        <w:t xml:space="preserve">, </w:t>
      </w:r>
      <w:r w:rsidR="00F023DB" w:rsidRPr="003F0DCC">
        <w:rPr>
          <w:rFonts w:ascii="Calibri" w:hAnsi="Calibri" w:cs="Calibri"/>
          <w:sz w:val="21"/>
          <w:szCs w:val="21"/>
        </w:rPr>
        <w:t>konieczność odbycia przez wykonawcę wizji lokalnej lub sprawdzenia przez wykonawcę dokumentów niezbędnych do realizacji zamówienia dostępnych na miejscu u zamawiającego wynikać może wyłącznie ze specyfiki przedmiotu zamówienia</w:t>
      </w:r>
      <w:r w:rsidR="00F023DB">
        <w:rPr>
          <w:rFonts w:ascii="Calibri" w:hAnsi="Calibri" w:cs="Calibri"/>
          <w:sz w:val="21"/>
          <w:szCs w:val="21"/>
        </w:rPr>
        <w:t xml:space="preserve">. Zatem, </w:t>
      </w:r>
      <w:r w:rsidR="003B16BF">
        <w:rPr>
          <w:rFonts w:ascii="Calibri" w:hAnsi="Calibri" w:cs="Calibri"/>
          <w:sz w:val="21"/>
          <w:szCs w:val="21"/>
        </w:rPr>
        <w:t xml:space="preserve">powyższy </w:t>
      </w:r>
      <w:r w:rsidR="0090475F">
        <w:rPr>
          <w:rFonts w:ascii="Calibri" w:hAnsi="Calibri" w:cs="Calibri"/>
          <w:sz w:val="21"/>
          <w:szCs w:val="21"/>
        </w:rPr>
        <w:t xml:space="preserve">obowiązek nie będzie znajdował zastosowania do każdego typu zamówienia, lecz jedynie do tych, których specyfika wymaga </w:t>
      </w:r>
      <w:r w:rsidR="00825CA4" w:rsidRPr="003F0DCC">
        <w:rPr>
          <w:rFonts w:ascii="Calibri" w:hAnsi="Calibri" w:cs="Calibri"/>
          <w:sz w:val="21"/>
          <w:szCs w:val="21"/>
        </w:rPr>
        <w:t>bardziej dogłębne</w:t>
      </w:r>
      <w:r w:rsidR="00825CA4">
        <w:rPr>
          <w:rFonts w:ascii="Calibri" w:hAnsi="Calibri" w:cs="Calibri"/>
          <w:sz w:val="21"/>
          <w:szCs w:val="21"/>
        </w:rPr>
        <w:t>go</w:t>
      </w:r>
      <w:r w:rsidR="00825CA4" w:rsidRPr="003F0DCC">
        <w:rPr>
          <w:rFonts w:ascii="Calibri" w:hAnsi="Calibri" w:cs="Calibri"/>
          <w:sz w:val="21"/>
          <w:szCs w:val="21"/>
        </w:rPr>
        <w:t xml:space="preserve"> rozeznani</w:t>
      </w:r>
      <w:r w:rsidR="00825CA4">
        <w:rPr>
          <w:rFonts w:ascii="Calibri" w:hAnsi="Calibri" w:cs="Calibri"/>
          <w:sz w:val="21"/>
          <w:szCs w:val="21"/>
        </w:rPr>
        <w:t>a</w:t>
      </w:r>
      <w:r w:rsidR="00825CA4" w:rsidRPr="003F0DCC">
        <w:rPr>
          <w:rFonts w:ascii="Calibri" w:hAnsi="Calibri" w:cs="Calibri"/>
          <w:sz w:val="21"/>
          <w:szCs w:val="21"/>
        </w:rPr>
        <w:t xml:space="preserve"> się w</w:t>
      </w:r>
      <w:r w:rsidR="0084578A">
        <w:rPr>
          <w:rFonts w:ascii="Calibri" w:hAnsi="Calibri" w:cs="Calibri"/>
          <w:sz w:val="21"/>
          <w:szCs w:val="21"/>
        </w:rPr>
        <w:t xml:space="preserve"> </w:t>
      </w:r>
      <w:r w:rsidR="00825CA4" w:rsidRPr="003F0DCC">
        <w:rPr>
          <w:rFonts w:ascii="Calibri" w:hAnsi="Calibri" w:cs="Calibri"/>
          <w:sz w:val="21"/>
          <w:szCs w:val="21"/>
        </w:rPr>
        <w:t>istocie zamówienia</w:t>
      </w:r>
      <w:r w:rsidR="00184691">
        <w:rPr>
          <w:rFonts w:ascii="Calibri" w:hAnsi="Calibri" w:cs="Calibri"/>
          <w:sz w:val="21"/>
          <w:szCs w:val="21"/>
        </w:rPr>
        <w:t xml:space="preserve"> </w:t>
      </w:r>
      <w:r w:rsidR="0084578A">
        <w:rPr>
          <w:rFonts w:ascii="Calibri" w:hAnsi="Calibri" w:cs="Calibri"/>
          <w:sz w:val="21"/>
          <w:szCs w:val="21"/>
        </w:rPr>
        <w:t>oraz</w:t>
      </w:r>
      <w:r w:rsidR="00184691">
        <w:rPr>
          <w:rFonts w:ascii="Calibri" w:hAnsi="Calibri" w:cs="Calibri"/>
          <w:sz w:val="21"/>
          <w:szCs w:val="21"/>
        </w:rPr>
        <w:t xml:space="preserve"> zapoznania się z materiałami, </w:t>
      </w:r>
      <w:r w:rsidR="00184691" w:rsidRPr="003F0DCC">
        <w:rPr>
          <w:rFonts w:ascii="Calibri" w:hAnsi="Calibri" w:cs="Calibri"/>
          <w:sz w:val="21"/>
          <w:szCs w:val="21"/>
        </w:rPr>
        <w:t>które nie mogą zostać udostępnione na stronie internetowej</w:t>
      </w:r>
      <w:r w:rsidR="0084578A">
        <w:rPr>
          <w:rFonts w:ascii="Calibri" w:hAnsi="Calibri" w:cs="Calibri"/>
          <w:sz w:val="21"/>
          <w:szCs w:val="21"/>
        </w:rPr>
        <w:t>, czyli d</w:t>
      </w:r>
      <w:r w:rsidR="00194630">
        <w:rPr>
          <w:rFonts w:ascii="Calibri" w:hAnsi="Calibri" w:cs="Calibri"/>
          <w:sz w:val="21"/>
          <w:szCs w:val="21"/>
        </w:rPr>
        <w:t xml:space="preserve">o zamówień </w:t>
      </w:r>
      <w:r w:rsidR="003F0DCC" w:rsidRPr="003F0DCC">
        <w:rPr>
          <w:rFonts w:ascii="Calibri" w:hAnsi="Calibri" w:cs="Calibri"/>
          <w:sz w:val="21"/>
          <w:szCs w:val="21"/>
        </w:rPr>
        <w:t>wyróżniający</w:t>
      </w:r>
      <w:r w:rsidR="00233F7E">
        <w:rPr>
          <w:rFonts w:ascii="Calibri" w:hAnsi="Calibri" w:cs="Calibri"/>
          <w:sz w:val="21"/>
          <w:szCs w:val="21"/>
        </w:rPr>
        <w:t>ch</w:t>
      </w:r>
      <w:r w:rsidR="003F0DCC" w:rsidRPr="003F0DCC">
        <w:rPr>
          <w:rFonts w:ascii="Calibri" w:hAnsi="Calibri" w:cs="Calibri"/>
          <w:sz w:val="21"/>
          <w:szCs w:val="21"/>
        </w:rPr>
        <w:t xml:space="preserve"> się na tle innych zakresem lub złożonością</w:t>
      </w:r>
      <w:r w:rsidR="00194630">
        <w:rPr>
          <w:rFonts w:ascii="Calibri" w:hAnsi="Calibri" w:cs="Calibri"/>
          <w:sz w:val="21"/>
          <w:szCs w:val="21"/>
        </w:rPr>
        <w:t xml:space="preserve">, </w:t>
      </w:r>
      <w:r w:rsidR="00084675">
        <w:rPr>
          <w:rFonts w:ascii="Calibri" w:hAnsi="Calibri" w:cs="Calibri"/>
          <w:sz w:val="21"/>
          <w:szCs w:val="21"/>
        </w:rPr>
        <w:t xml:space="preserve">jak </w:t>
      </w:r>
      <w:r w:rsidR="00194630">
        <w:rPr>
          <w:rFonts w:ascii="Calibri" w:hAnsi="Calibri" w:cs="Calibri"/>
          <w:sz w:val="21"/>
          <w:szCs w:val="21"/>
        </w:rPr>
        <w:t xml:space="preserve">np. </w:t>
      </w:r>
      <w:r w:rsidR="003F0DCC" w:rsidRPr="003F0DCC">
        <w:rPr>
          <w:rFonts w:ascii="Calibri" w:hAnsi="Calibri" w:cs="Calibri"/>
          <w:sz w:val="21"/>
          <w:szCs w:val="21"/>
        </w:rPr>
        <w:t>usługa renowacji lub konserwacji zabytku.</w:t>
      </w:r>
    </w:p>
    <w:p w14:paraId="6398F9AF" w14:textId="30909856" w:rsidR="00723254" w:rsidRPr="00047C41" w:rsidRDefault="005D69D3" w:rsidP="0021352C">
      <w:pPr>
        <w:rPr>
          <w:rFonts w:ascii="Calibri" w:hAnsi="Calibri" w:cs="Calibri"/>
          <w:sz w:val="21"/>
          <w:szCs w:val="21"/>
        </w:rPr>
      </w:pPr>
      <w:r>
        <w:rPr>
          <w:rFonts w:ascii="Calibri" w:hAnsi="Calibri" w:cs="Calibri"/>
          <w:sz w:val="21"/>
          <w:szCs w:val="21"/>
        </w:rPr>
        <w:t xml:space="preserve">Zgodnie z art. 226 ust. 1 pkt 18 ustawy </w:t>
      </w:r>
      <w:proofErr w:type="spellStart"/>
      <w:r>
        <w:rPr>
          <w:rFonts w:ascii="Calibri" w:hAnsi="Calibri" w:cs="Calibri"/>
          <w:sz w:val="21"/>
          <w:szCs w:val="21"/>
        </w:rPr>
        <w:t>Pzp</w:t>
      </w:r>
      <w:proofErr w:type="spellEnd"/>
      <w:r>
        <w:rPr>
          <w:rFonts w:ascii="Calibri" w:hAnsi="Calibri" w:cs="Calibri"/>
          <w:sz w:val="21"/>
          <w:szCs w:val="21"/>
        </w:rPr>
        <w:t>, o</w:t>
      </w:r>
      <w:r w:rsidR="003F0DCC" w:rsidRPr="003F0DCC">
        <w:rPr>
          <w:rFonts w:ascii="Calibri" w:hAnsi="Calibri" w:cs="Calibri"/>
          <w:sz w:val="21"/>
          <w:szCs w:val="21"/>
        </w:rPr>
        <w:t xml:space="preserve">ferta wykonawcy złożona bez odbycia wizji lokalnej lub bez sprawdzenia dokumentów niezbędnych do realizacji zamówienia dostępnych na miejscu u zamawiającego, </w:t>
      </w:r>
      <w:r w:rsidR="007C01D3">
        <w:rPr>
          <w:rFonts w:ascii="Calibri" w:hAnsi="Calibri" w:cs="Calibri"/>
          <w:sz w:val="21"/>
          <w:szCs w:val="21"/>
        </w:rPr>
        <w:t>podczas gdy zamawiający zastrzegł w</w:t>
      </w:r>
      <w:r w:rsidR="00660688">
        <w:rPr>
          <w:rFonts w:ascii="Calibri" w:hAnsi="Calibri" w:cs="Calibri"/>
          <w:sz w:val="21"/>
          <w:szCs w:val="21"/>
        </w:rPr>
        <w:t xml:space="preserve"> dokumentach zamówienia </w:t>
      </w:r>
      <w:r w:rsidR="007C01D3">
        <w:rPr>
          <w:rFonts w:ascii="Calibri" w:hAnsi="Calibri" w:cs="Calibri"/>
          <w:sz w:val="21"/>
          <w:szCs w:val="21"/>
        </w:rPr>
        <w:t xml:space="preserve">taki </w:t>
      </w:r>
      <w:r w:rsidR="00517489">
        <w:rPr>
          <w:rFonts w:ascii="Calibri" w:hAnsi="Calibri" w:cs="Calibri"/>
          <w:sz w:val="21"/>
          <w:szCs w:val="21"/>
        </w:rPr>
        <w:t xml:space="preserve">obowiązek, </w:t>
      </w:r>
      <w:r w:rsidR="003F0DCC" w:rsidRPr="003F0DCC">
        <w:rPr>
          <w:rFonts w:ascii="Calibri" w:hAnsi="Calibri" w:cs="Calibri"/>
          <w:sz w:val="21"/>
          <w:szCs w:val="21"/>
        </w:rPr>
        <w:t>podlega odrzuceniu.</w:t>
      </w:r>
    </w:p>
    <w:p w14:paraId="41048CDF" w14:textId="77777777" w:rsidR="00C916FF" w:rsidRDefault="00C916FF" w:rsidP="0021352C">
      <w:pPr>
        <w:rPr>
          <w:rFonts w:ascii="Calibri" w:hAnsi="Calibri" w:cs="Calibri"/>
          <w:sz w:val="21"/>
          <w:szCs w:val="21"/>
        </w:rPr>
      </w:pPr>
      <w:r w:rsidRPr="0040262E">
        <w:rPr>
          <w:rFonts w:ascii="Calibri" w:hAnsi="Calibri" w:cs="Calibri"/>
          <w:sz w:val="21"/>
          <w:szCs w:val="21"/>
          <w:u w:val="single"/>
        </w:rPr>
        <w:t>Z orzecznictwa Krajowej Izby Odwoławczej:</w:t>
      </w:r>
    </w:p>
    <w:p w14:paraId="19A75ADE" w14:textId="08DB4383" w:rsidR="00AA0A32" w:rsidRDefault="00CA4007" w:rsidP="0021352C">
      <w:pPr>
        <w:spacing w:after="0"/>
        <w:rPr>
          <w:rFonts w:ascii="Calibri" w:hAnsi="Calibri" w:cs="Calibri"/>
          <w:i/>
          <w:iCs/>
          <w:sz w:val="21"/>
          <w:szCs w:val="21"/>
        </w:rPr>
      </w:pPr>
      <w:r w:rsidRPr="00AA0A32">
        <w:rPr>
          <w:rFonts w:ascii="Calibri" w:hAnsi="Calibri" w:cs="Calibri"/>
          <w:sz w:val="21"/>
          <w:szCs w:val="21"/>
        </w:rPr>
        <w:t xml:space="preserve">W wyroku z dnia </w:t>
      </w:r>
      <w:r w:rsidR="003A54B8" w:rsidRPr="00AA0A32">
        <w:rPr>
          <w:rFonts w:ascii="Calibri" w:hAnsi="Calibri" w:cs="Calibri"/>
          <w:sz w:val="21"/>
          <w:szCs w:val="21"/>
        </w:rPr>
        <w:t>8 listopada 2023 r., sygn. akt KIO 3030/23, Krajowa Izba Odwoławcza wskazała, iż:</w:t>
      </w:r>
      <w:r w:rsidR="00AA0A32" w:rsidRPr="00AA0A32">
        <w:rPr>
          <w:rFonts w:ascii="Calibri" w:hAnsi="Calibri" w:cs="Calibri"/>
          <w:i/>
          <w:iCs/>
          <w:sz w:val="21"/>
          <w:szCs w:val="21"/>
        </w:rPr>
        <w:t xml:space="preserve"> w dniu 28 sierpnia 2023 roku w wizji lokalnej, co potwierdza treść listy obecności oraz złożonych pełnomocnictw, </w:t>
      </w:r>
      <w:r w:rsidR="00603F60">
        <w:rPr>
          <w:rFonts w:ascii="Calibri" w:hAnsi="Calibri" w:cs="Calibri"/>
          <w:i/>
          <w:iCs/>
          <w:sz w:val="21"/>
          <w:szCs w:val="21"/>
        </w:rPr>
        <w:br/>
      </w:r>
      <w:r w:rsidR="00AA0A32" w:rsidRPr="00AA0A32">
        <w:rPr>
          <w:rFonts w:ascii="Calibri" w:hAnsi="Calibri" w:cs="Calibri"/>
          <w:i/>
          <w:iCs/>
          <w:sz w:val="21"/>
          <w:szCs w:val="21"/>
        </w:rPr>
        <w:t xml:space="preserve">w formie elektronicznej, przekazanych poprzez środki komunikacji elektronicznej udział wziął, jak stwierdził zamawiający, potencjalny Wykonawca – ML System S.A., który był reprezentowany przez pełnomocników, osoby fizyczne. Podmiot ten nie złożył oferty zamawiającemu. Natomiast oferta zaś została złożona przez Wykonawcę – ML System+ Sp. z o.o – czyli inny podmiot prawny. Podmiot ten nie uczestniczył w wizji lokalnej, tj. nie delegował na wizję swoich przedstawicieli lub pełnomocników. </w:t>
      </w:r>
    </w:p>
    <w:p w14:paraId="24507771" w14:textId="77777777" w:rsidR="002E384B" w:rsidRPr="00AA0A32" w:rsidRDefault="002E384B" w:rsidP="0021352C">
      <w:pPr>
        <w:spacing w:after="0"/>
        <w:rPr>
          <w:rFonts w:ascii="Calibri" w:hAnsi="Calibri" w:cs="Calibri"/>
          <w:i/>
          <w:iCs/>
          <w:sz w:val="21"/>
          <w:szCs w:val="21"/>
        </w:rPr>
      </w:pPr>
    </w:p>
    <w:p w14:paraId="5CBE7D41" w14:textId="3B14A622" w:rsidR="00AA0A32" w:rsidRDefault="00AA0A32" w:rsidP="0021352C">
      <w:pPr>
        <w:spacing w:after="0"/>
        <w:rPr>
          <w:rFonts w:ascii="Calibri" w:hAnsi="Calibri" w:cs="Calibri"/>
          <w:i/>
          <w:iCs/>
          <w:sz w:val="21"/>
          <w:szCs w:val="21"/>
        </w:rPr>
      </w:pPr>
      <w:r w:rsidRPr="00AA0A32">
        <w:rPr>
          <w:rFonts w:ascii="Calibri" w:hAnsi="Calibri" w:cs="Calibri"/>
          <w:i/>
          <w:iCs/>
          <w:sz w:val="21"/>
          <w:szCs w:val="21"/>
        </w:rPr>
        <w:t xml:space="preserve">Odwołujący potwierdził, że stan faktyczny został prawidłowo przedstawiany przez Zamawiającego i nie jest sporny, jednak Zamawiający błędnie go ocenia oraz wyciąga zeń nieprawidłowe wnioski, w kontekście jego subsumpcji pod normę art. 226 ust. 1 pkt 18 </w:t>
      </w:r>
      <w:proofErr w:type="spellStart"/>
      <w:r w:rsidRPr="00AA0A32">
        <w:rPr>
          <w:rFonts w:ascii="Calibri" w:hAnsi="Calibri" w:cs="Calibri"/>
          <w:i/>
          <w:iCs/>
          <w:sz w:val="21"/>
          <w:szCs w:val="21"/>
        </w:rPr>
        <w:t>Pzp</w:t>
      </w:r>
      <w:proofErr w:type="spellEnd"/>
      <w:r w:rsidRPr="00AA0A32">
        <w:rPr>
          <w:rFonts w:ascii="Calibri" w:hAnsi="Calibri" w:cs="Calibri"/>
          <w:i/>
          <w:iCs/>
          <w:sz w:val="21"/>
          <w:szCs w:val="21"/>
        </w:rPr>
        <w:t xml:space="preserve"> — co do złożenia przez </w:t>
      </w:r>
      <w:bookmarkStart w:id="24" w:name="_Hlk150252479"/>
      <w:r w:rsidRPr="00AA0A32">
        <w:rPr>
          <w:rFonts w:ascii="Calibri" w:hAnsi="Calibri" w:cs="Calibri"/>
          <w:i/>
          <w:iCs/>
          <w:sz w:val="21"/>
          <w:szCs w:val="21"/>
        </w:rPr>
        <w:t xml:space="preserve">ML System+ sp. z o.o. </w:t>
      </w:r>
      <w:bookmarkEnd w:id="24"/>
      <w:r w:rsidRPr="00AA0A32">
        <w:rPr>
          <w:rFonts w:ascii="Calibri" w:hAnsi="Calibri" w:cs="Calibri"/>
          <w:i/>
          <w:iCs/>
          <w:sz w:val="21"/>
          <w:szCs w:val="21"/>
        </w:rPr>
        <w:t xml:space="preserve">oferty bez odbycia wizji lokalnej. Odwołujący podkreślił cel przeprowadzania wizji lokalnej jako sposobu na zapoznanie się przez wykonawców z miejscem wykonywania zamówienia lub znajdującymi się tam dokumentami, gdy jest to konieczne i uzasadnione ze względu na specyfiką przedmiotu zamówienia. Natomiast celem obligatoryjnej wizji lokalnej jest przymuszenie wykonawców do zapoznania się z ww. informacjami, których posiadanie, wg Zamawiającego, jest warunkiem sine qua non przygotowania sensowej oferty i bezproblemowej realizacji zamówienia.  Odwołujący zauważa nadto, że ustawodawca nie mnoży w tym zakresie formalizmów, ale w przepisach określa warunkowany specyfiką przedmiotu zamówienia cel wizji lokalnej i jej wagę przez przewidzenie sankcji odrzucenia oferty, która została złożona bez odbycia wizji lokalnej. „Ustawodawca nie zakłada wcale konieczności „osobistego” odbycia wizji lokalnej przez wykonawcę — mogą to uczynić w jego imieniu i na jego rzecz inne podmioty — na co wskazuje dyspozycja art. 226 ust. 1 pkt 18 </w:t>
      </w:r>
      <w:proofErr w:type="spellStart"/>
      <w:r w:rsidRPr="00AA0A32">
        <w:rPr>
          <w:rFonts w:ascii="Calibri" w:hAnsi="Calibri" w:cs="Calibri"/>
          <w:i/>
          <w:iCs/>
          <w:sz w:val="21"/>
          <w:szCs w:val="21"/>
        </w:rPr>
        <w:t>Pzp</w:t>
      </w:r>
      <w:proofErr w:type="spellEnd"/>
      <w:r w:rsidRPr="00AA0A32">
        <w:rPr>
          <w:rFonts w:ascii="Calibri" w:hAnsi="Calibri" w:cs="Calibri"/>
          <w:i/>
          <w:iCs/>
          <w:sz w:val="21"/>
          <w:szCs w:val="21"/>
        </w:rPr>
        <w:t>, która dotyczy złożenia oferty bez odbycia wymaganej wizji lokalnej, ale literalnie nie wymaga, aby była to wizja odbyta osobiście przez wykonawcę. Nie może więc tu chodzić o formalistycznie ujmowaną tożsamość podmiotową wykonawcy i podmiotu dokonującego wizji wyrażającą się w podpisach czy pełnomocnictwach, ale realizację celu jakim jest faktyczne zapoznanie się przez wykonawcę składającego ofertę ze specyfiką wykonania przedmiotu zamówienia na miejscu jego wykonywania.”</w:t>
      </w:r>
    </w:p>
    <w:p w14:paraId="14667F34" w14:textId="77777777" w:rsidR="002E384B" w:rsidRPr="00AA0A32" w:rsidRDefault="002E384B" w:rsidP="0021352C">
      <w:pPr>
        <w:spacing w:after="0"/>
        <w:rPr>
          <w:rFonts w:ascii="Calibri" w:hAnsi="Calibri" w:cs="Calibri"/>
          <w:i/>
          <w:iCs/>
          <w:sz w:val="21"/>
          <w:szCs w:val="21"/>
        </w:rPr>
      </w:pPr>
    </w:p>
    <w:p w14:paraId="43139F30" w14:textId="4DDC2863" w:rsidR="00AA0A32" w:rsidRDefault="00AA0A32" w:rsidP="0021352C">
      <w:pPr>
        <w:spacing w:after="0"/>
        <w:rPr>
          <w:rFonts w:ascii="Calibri" w:hAnsi="Calibri" w:cs="Calibri"/>
          <w:i/>
          <w:iCs/>
          <w:sz w:val="21"/>
          <w:szCs w:val="21"/>
        </w:rPr>
      </w:pPr>
      <w:r w:rsidRPr="00AA0A32">
        <w:rPr>
          <w:rFonts w:ascii="Calibri" w:hAnsi="Calibri" w:cs="Calibri"/>
          <w:i/>
          <w:iCs/>
          <w:sz w:val="21"/>
          <w:szCs w:val="21"/>
        </w:rPr>
        <w:t xml:space="preserve">Podkreślił też w toku rozprawy, że z art. 226 ust. 1 pkt 18 ustawy </w:t>
      </w:r>
      <w:proofErr w:type="spellStart"/>
      <w:r w:rsidRPr="00AA0A32">
        <w:rPr>
          <w:rFonts w:ascii="Calibri" w:hAnsi="Calibri" w:cs="Calibri"/>
          <w:i/>
          <w:iCs/>
          <w:sz w:val="21"/>
          <w:szCs w:val="21"/>
        </w:rPr>
        <w:t>pzp</w:t>
      </w:r>
      <w:proofErr w:type="spellEnd"/>
      <w:r w:rsidRPr="00AA0A32">
        <w:rPr>
          <w:rFonts w:ascii="Calibri" w:hAnsi="Calibri" w:cs="Calibri"/>
          <w:i/>
          <w:iCs/>
          <w:sz w:val="21"/>
          <w:szCs w:val="21"/>
        </w:rPr>
        <w:t xml:space="preserve"> wynika, że przepis ten odnosi się </w:t>
      </w:r>
      <w:r w:rsidR="00603F60">
        <w:rPr>
          <w:rFonts w:ascii="Calibri" w:hAnsi="Calibri" w:cs="Calibri"/>
          <w:i/>
          <w:iCs/>
          <w:sz w:val="21"/>
          <w:szCs w:val="21"/>
        </w:rPr>
        <w:br/>
      </w:r>
      <w:r w:rsidRPr="00AA0A32">
        <w:rPr>
          <w:rFonts w:ascii="Calibri" w:hAnsi="Calibri" w:cs="Calibri"/>
          <w:i/>
          <w:iCs/>
          <w:sz w:val="21"/>
          <w:szCs w:val="21"/>
        </w:rPr>
        <w:t xml:space="preserve">do oferty, a nie podmiotu wykonawcy. </w:t>
      </w:r>
    </w:p>
    <w:p w14:paraId="6DB1227D" w14:textId="77777777" w:rsidR="002E384B" w:rsidRPr="00AA0A32" w:rsidRDefault="002E384B" w:rsidP="0021352C">
      <w:pPr>
        <w:spacing w:after="0"/>
        <w:rPr>
          <w:rFonts w:ascii="Calibri" w:hAnsi="Calibri" w:cs="Calibri"/>
          <w:i/>
          <w:iCs/>
          <w:sz w:val="21"/>
          <w:szCs w:val="21"/>
        </w:rPr>
      </w:pPr>
    </w:p>
    <w:p w14:paraId="2C3EFF5E" w14:textId="3F8517B6" w:rsidR="00AA0A32" w:rsidRDefault="00AA0A32" w:rsidP="0021352C">
      <w:pPr>
        <w:spacing w:after="0"/>
        <w:rPr>
          <w:rFonts w:ascii="Calibri" w:hAnsi="Calibri" w:cs="Calibri"/>
          <w:i/>
          <w:iCs/>
          <w:sz w:val="21"/>
          <w:szCs w:val="21"/>
        </w:rPr>
      </w:pPr>
      <w:r w:rsidRPr="00AA0A32">
        <w:rPr>
          <w:rFonts w:ascii="Calibri" w:hAnsi="Calibri" w:cs="Calibri"/>
          <w:i/>
          <w:iCs/>
          <w:sz w:val="21"/>
          <w:szCs w:val="21"/>
        </w:rPr>
        <w:t xml:space="preserve">Skład orzekający podzielając stanowisko zamawiającego w tym względzie stwierdza, że sankcja w postaci odrzucenia oferty złożonej przez wykonawcę, który nie odbył obowiązkowej wizji lokalnej jest jednoznaczna. Wykonawca ML System+ sp. z o.o. niespornie w wizji lokalnej nie wziął udziału. Oczywiście nie chodzi o literalnie osobisty udział spółki kapitałowej, co jest fizycznie niemożliwe, lecz udział przez osoby reprezentujące tę osobę prawną, piastujące funkcję organu w postaci zarządu, prokurenta lub pełnomocników. Z przepisu art. 131 ust. 2 pkt 1 wynika, że wizję lokalną przewidzianą przez </w:t>
      </w:r>
      <w:r w:rsidRPr="00AA0A32">
        <w:rPr>
          <w:rFonts w:ascii="Calibri" w:hAnsi="Calibri" w:cs="Calibri"/>
          <w:i/>
          <w:iCs/>
          <w:sz w:val="21"/>
          <w:szCs w:val="21"/>
        </w:rPr>
        <w:lastRenderedPageBreak/>
        <w:t xml:space="preserve">zamawiającego odbywa wykonawca, a więc podmiot, który zgodnie z definicją legalną zawartą w art. 7 pkt 30 ustawy </w:t>
      </w:r>
      <w:proofErr w:type="spellStart"/>
      <w:r w:rsidRPr="00AA0A32">
        <w:rPr>
          <w:rFonts w:ascii="Calibri" w:hAnsi="Calibri" w:cs="Calibri"/>
          <w:i/>
          <w:iCs/>
          <w:sz w:val="21"/>
          <w:szCs w:val="21"/>
        </w:rPr>
        <w:t>pzp</w:t>
      </w:r>
      <w:proofErr w:type="spellEnd"/>
      <w:r w:rsidRPr="00AA0A32">
        <w:rPr>
          <w:rFonts w:ascii="Calibri" w:hAnsi="Calibri" w:cs="Calibri"/>
          <w:i/>
          <w:iCs/>
          <w:sz w:val="21"/>
          <w:szCs w:val="21"/>
        </w:rPr>
        <w:t>, złożył ofertę.</w:t>
      </w:r>
    </w:p>
    <w:p w14:paraId="3720E2F4" w14:textId="77777777" w:rsidR="002E384B" w:rsidRDefault="002E384B" w:rsidP="0021352C">
      <w:pPr>
        <w:spacing w:after="0"/>
        <w:rPr>
          <w:rFonts w:ascii="Calibri" w:hAnsi="Calibri" w:cs="Calibri"/>
          <w:i/>
          <w:iCs/>
          <w:sz w:val="21"/>
          <w:szCs w:val="21"/>
        </w:rPr>
      </w:pPr>
    </w:p>
    <w:p w14:paraId="7EB6BD25" w14:textId="77777777" w:rsidR="002E384B" w:rsidRPr="00AA0A32" w:rsidRDefault="002E384B" w:rsidP="0021352C">
      <w:pPr>
        <w:spacing w:after="0"/>
        <w:rPr>
          <w:rFonts w:ascii="Calibri" w:hAnsi="Calibri" w:cs="Calibri"/>
          <w:i/>
          <w:iCs/>
          <w:sz w:val="21"/>
          <w:szCs w:val="21"/>
        </w:rPr>
      </w:pPr>
    </w:p>
    <w:p w14:paraId="59956C0E" w14:textId="36B32942" w:rsidR="00697309" w:rsidRPr="00AA0A32" w:rsidRDefault="00AA0A32" w:rsidP="0021352C">
      <w:pPr>
        <w:rPr>
          <w:rFonts w:ascii="Calibri" w:hAnsi="Calibri" w:cs="Calibri"/>
          <w:i/>
          <w:iCs/>
          <w:sz w:val="21"/>
          <w:szCs w:val="21"/>
        </w:rPr>
      </w:pPr>
      <w:r w:rsidRPr="00AA0A32">
        <w:rPr>
          <w:rFonts w:ascii="Calibri" w:hAnsi="Calibri" w:cs="Calibri"/>
          <w:i/>
          <w:iCs/>
          <w:sz w:val="21"/>
          <w:szCs w:val="21"/>
        </w:rPr>
        <w:t>Wobec jednoznaczności przepisów twierdzenie o nadmiernym formalizmie w czynności odrzucenia oferty odwołującego, jest niesłuszne. Odrębność podmiotów, ale i ich powiązania kapitałowe i osobowe pozostają bez znaczenia przy ocenie rozpatrywanego zarzutu. Zatem zamawiający nie naruszył przepisu art. 226 ust 1 pkt 18 przez zastosowanie go w konkretnym stanie faktycznym. Fakt uzyskania przez odwołującego informacji niezbędnych dla sporządzenia oferty uzyskanych od podmiotu trzeciego nie ma w tych okolicznościach sprawy znaczenia dla rozstrzygnięcia.</w:t>
      </w:r>
    </w:p>
    <w:p w14:paraId="5566FC18" w14:textId="77777777" w:rsidR="00D43300" w:rsidRDefault="00D43300" w:rsidP="0021352C">
      <w:pPr>
        <w:pStyle w:val="Akapitzlist"/>
        <w:numPr>
          <w:ilvl w:val="0"/>
          <w:numId w:val="3"/>
        </w:numPr>
        <w:ind w:left="284" w:hanging="284"/>
        <w:outlineLvl w:val="0"/>
        <w:rPr>
          <w:rFonts w:ascii="Calibri" w:hAnsi="Calibri" w:cs="Calibri"/>
          <w:b/>
          <w:bCs/>
          <w:sz w:val="21"/>
          <w:szCs w:val="21"/>
        </w:rPr>
      </w:pPr>
      <w:bookmarkStart w:id="25" w:name="_Toc181189704"/>
      <w:r w:rsidRPr="00B07CA5">
        <w:rPr>
          <w:rFonts w:ascii="Calibri" w:hAnsi="Calibri" w:cs="Calibri"/>
          <w:b/>
          <w:bCs/>
          <w:sz w:val="21"/>
          <w:szCs w:val="21"/>
        </w:rPr>
        <w:t>Rekomendacje Prezesa UZP w zakresie opisu przedmiotu zamówienia</w:t>
      </w:r>
      <w:r>
        <w:rPr>
          <w:rFonts w:ascii="Calibri" w:hAnsi="Calibri" w:cs="Calibri"/>
          <w:b/>
          <w:bCs/>
          <w:sz w:val="21"/>
          <w:szCs w:val="21"/>
        </w:rPr>
        <w:t>.</w:t>
      </w:r>
      <w:bookmarkEnd w:id="25"/>
    </w:p>
    <w:p w14:paraId="6AE202FA" w14:textId="3C6E5219" w:rsidR="00D43300" w:rsidRPr="00B07CA5" w:rsidRDefault="00D43300" w:rsidP="0021352C">
      <w:pPr>
        <w:rPr>
          <w:rFonts w:ascii="Calibri" w:hAnsi="Calibri" w:cs="Calibri"/>
          <w:b/>
          <w:bCs/>
          <w:sz w:val="21"/>
          <w:szCs w:val="21"/>
        </w:rPr>
      </w:pPr>
      <w:r w:rsidRPr="00B07CA5">
        <w:rPr>
          <w:rFonts w:ascii="Calibri" w:hAnsi="Calibri" w:cs="Calibri"/>
          <w:b/>
          <w:bCs/>
          <w:sz w:val="21"/>
          <w:szCs w:val="21"/>
        </w:rPr>
        <w:t>Rekomendacje na systemy informatyczne</w:t>
      </w:r>
      <w:r w:rsidR="00E6478E">
        <w:rPr>
          <w:rFonts w:ascii="Calibri" w:hAnsi="Calibri" w:cs="Calibri"/>
          <w:b/>
          <w:bCs/>
          <w:sz w:val="21"/>
          <w:szCs w:val="21"/>
        </w:rPr>
        <w:t>.</w:t>
      </w:r>
    </w:p>
    <w:p w14:paraId="7B991DFD" w14:textId="6C1AF10D" w:rsidR="00D43300" w:rsidRDefault="00D43300" w:rsidP="0021352C">
      <w:pPr>
        <w:rPr>
          <w:rFonts w:ascii="Calibri" w:hAnsi="Calibri" w:cs="Calibri"/>
          <w:sz w:val="21"/>
          <w:szCs w:val="21"/>
        </w:rPr>
      </w:pPr>
      <w:r>
        <w:rPr>
          <w:rFonts w:ascii="Calibri" w:hAnsi="Calibri" w:cs="Calibri"/>
          <w:sz w:val="21"/>
          <w:szCs w:val="21"/>
        </w:rPr>
        <w:t>Z</w:t>
      </w:r>
      <w:r w:rsidRPr="0033203C">
        <w:rPr>
          <w:rFonts w:ascii="Calibri" w:hAnsi="Calibri" w:cs="Calibri"/>
          <w:sz w:val="21"/>
          <w:szCs w:val="21"/>
        </w:rPr>
        <w:t xml:space="preserve">mieniający się rynek IT, a z nim również zmieniające się sposoby dystrybucji oprogramowania (np. coraz powszechniejsze udostępnianie oprogramowania w modelach chmurowych), </w:t>
      </w:r>
      <w:r>
        <w:rPr>
          <w:rFonts w:ascii="Calibri" w:hAnsi="Calibri" w:cs="Calibri"/>
          <w:sz w:val="21"/>
          <w:szCs w:val="21"/>
        </w:rPr>
        <w:t xml:space="preserve">jak również </w:t>
      </w:r>
      <w:r w:rsidRPr="0033203C">
        <w:rPr>
          <w:rFonts w:ascii="Calibri" w:hAnsi="Calibri" w:cs="Calibri"/>
          <w:sz w:val="21"/>
          <w:szCs w:val="21"/>
        </w:rPr>
        <w:t xml:space="preserve">sposoby jego wytwarzania oraz współpracy z zamawiającym na etapie tworzenia oprogramowania </w:t>
      </w:r>
      <w:r>
        <w:rPr>
          <w:rFonts w:ascii="Calibri" w:hAnsi="Calibri" w:cs="Calibri"/>
          <w:sz w:val="21"/>
          <w:szCs w:val="21"/>
        </w:rPr>
        <w:t xml:space="preserve">przyczynił się </w:t>
      </w:r>
      <w:r w:rsidR="004C1B2A">
        <w:rPr>
          <w:rFonts w:ascii="Calibri" w:hAnsi="Calibri" w:cs="Calibri"/>
          <w:sz w:val="21"/>
          <w:szCs w:val="21"/>
        </w:rPr>
        <w:br/>
      </w:r>
      <w:r>
        <w:rPr>
          <w:rFonts w:ascii="Calibri" w:hAnsi="Calibri" w:cs="Calibri"/>
          <w:sz w:val="21"/>
          <w:szCs w:val="21"/>
        </w:rPr>
        <w:t xml:space="preserve">do podjęcia przez Prezesa Urzędu inicjatywy polegającej na opracowaniu </w:t>
      </w:r>
      <w:r w:rsidRPr="00A251EF">
        <w:rPr>
          <w:rFonts w:ascii="Calibri" w:hAnsi="Calibri" w:cs="Calibri"/>
          <w:sz w:val="21"/>
          <w:szCs w:val="21"/>
        </w:rPr>
        <w:t>rekomendacji dotyczących zamówień publicznych na systemy informatyczne, odpowiadających aktualnym potrzebom zarówno zamawiających, jak i dostawców IT</w:t>
      </w:r>
      <w:r>
        <w:rPr>
          <w:rStyle w:val="Odwoanieprzypisudolnego"/>
          <w:rFonts w:ascii="Calibri" w:hAnsi="Calibri" w:cs="Calibri"/>
          <w:sz w:val="21"/>
          <w:szCs w:val="21"/>
        </w:rPr>
        <w:footnoteReference w:id="54"/>
      </w:r>
      <w:r w:rsidRPr="00A251EF">
        <w:rPr>
          <w:rFonts w:ascii="Calibri" w:hAnsi="Calibri" w:cs="Calibri"/>
          <w:sz w:val="21"/>
          <w:szCs w:val="21"/>
        </w:rPr>
        <w:t>.</w:t>
      </w:r>
      <w:r>
        <w:rPr>
          <w:rFonts w:ascii="Calibri" w:hAnsi="Calibri" w:cs="Calibri"/>
          <w:sz w:val="21"/>
          <w:szCs w:val="21"/>
        </w:rPr>
        <w:t xml:space="preserve"> </w:t>
      </w:r>
    </w:p>
    <w:p w14:paraId="3C2065C7" w14:textId="39939A9A" w:rsidR="00D43300" w:rsidRDefault="00D43300" w:rsidP="0021352C">
      <w:pPr>
        <w:rPr>
          <w:rFonts w:ascii="Calibri" w:hAnsi="Calibri" w:cs="Calibri"/>
          <w:sz w:val="21"/>
          <w:szCs w:val="21"/>
        </w:rPr>
      </w:pPr>
      <w:r w:rsidRPr="00E9559C">
        <w:rPr>
          <w:rFonts w:ascii="Calibri" w:hAnsi="Calibri" w:cs="Calibri"/>
          <w:sz w:val="21"/>
          <w:szCs w:val="21"/>
        </w:rPr>
        <w:t xml:space="preserve">Różnorodny zakres świadczeń składających się na zamówienia systemów IT oraz brak jednolitych standardów w tym zakresie przekłada się na </w:t>
      </w:r>
      <w:r>
        <w:rPr>
          <w:rFonts w:ascii="Calibri" w:hAnsi="Calibri" w:cs="Calibri"/>
          <w:sz w:val="21"/>
          <w:szCs w:val="21"/>
        </w:rPr>
        <w:t>różne</w:t>
      </w:r>
      <w:r w:rsidRPr="00E9559C">
        <w:rPr>
          <w:rFonts w:ascii="Calibri" w:hAnsi="Calibri" w:cs="Calibri"/>
          <w:sz w:val="21"/>
          <w:szCs w:val="21"/>
        </w:rPr>
        <w:t xml:space="preserve"> możliwości opisu przedmiotu zamówienia (OPZ) na zakup systemu IT. </w:t>
      </w:r>
      <w:r>
        <w:rPr>
          <w:rFonts w:ascii="Calibri" w:hAnsi="Calibri" w:cs="Calibri"/>
          <w:sz w:val="21"/>
          <w:szCs w:val="21"/>
        </w:rPr>
        <w:t>Powoduje to</w:t>
      </w:r>
      <w:r w:rsidRPr="00E9559C">
        <w:rPr>
          <w:rFonts w:ascii="Calibri" w:hAnsi="Calibri" w:cs="Calibri"/>
          <w:sz w:val="21"/>
          <w:szCs w:val="21"/>
        </w:rPr>
        <w:t xml:space="preserve">, że zamawiający powinni wykazać się szczególną starannością – </w:t>
      </w:r>
      <w:r>
        <w:rPr>
          <w:rFonts w:ascii="Calibri" w:hAnsi="Calibri" w:cs="Calibri"/>
          <w:sz w:val="21"/>
          <w:szCs w:val="21"/>
        </w:rPr>
        <w:t>dokładnie</w:t>
      </w:r>
      <w:r w:rsidRPr="00E9559C">
        <w:rPr>
          <w:rFonts w:ascii="Calibri" w:hAnsi="Calibri" w:cs="Calibri"/>
          <w:sz w:val="21"/>
          <w:szCs w:val="21"/>
        </w:rPr>
        <w:t xml:space="preserve"> wskazując w OPZ, jakie są ich oczekiwania nie tylko względem samego systemu IT, jaki ma być </w:t>
      </w:r>
      <w:r>
        <w:rPr>
          <w:rFonts w:ascii="Calibri" w:hAnsi="Calibri" w:cs="Calibri"/>
          <w:sz w:val="21"/>
          <w:szCs w:val="21"/>
        </w:rPr>
        <w:t>nabywany</w:t>
      </w:r>
      <w:r w:rsidRPr="00E9559C">
        <w:rPr>
          <w:rFonts w:ascii="Calibri" w:hAnsi="Calibri" w:cs="Calibri"/>
          <w:sz w:val="21"/>
          <w:szCs w:val="21"/>
        </w:rPr>
        <w:t xml:space="preserve">, </w:t>
      </w:r>
      <w:r>
        <w:rPr>
          <w:rFonts w:ascii="Calibri" w:hAnsi="Calibri" w:cs="Calibri"/>
          <w:sz w:val="21"/>
          <w:szCs w:val="21"/>
        </w:rPr>
        <w:br/>
      </w:r>
      <w:r w:rsidRPr="00E9559C">
        <w:rPr>
          <w:rFonts w:ascii="Calibri" w:hAnsi="Calibri" w:cs="Calibri"/>
          <w:sz w:val="21"/>
          <w:szCs w:val="21"/>
        </w:rPr>
        <w:t xml:space="preserve">ale również względem samego sposobu, w jaki system ten ma powstawać (być wdrażany), a także tego, </w:t>
      </w:r>
      <w:r w:rsidR="00670E21">
        <w:rPr>
          <w:rFonts w:ascii="Calibri" w:hAnsi="Calibri" w:cs="Calibri"/>
          <w:sz w:val="21"/>
          <w:szCs w:val="21"/>
        </w:rPr>
        <w:br/>
      </w:r>
      <w:r w:rsidRPr="00E9559C">
        <w:rPr>
          <w:rFonts w:ascii="Calibri" w:hAnsi="Calibri" w:cs="Calibri"/>
          <w:sz w:val="21"/>
          <w:szCs w:val="21"/>
        </w:rPr>
        <w:t>jak ma on później funkcjonować u zamawiającego.</w:t>
      </w:r>
    </w:p>
    <w:p w14:paraId="41ED484D" w14:textId="77777777" w:rsidR="00D43300" w:rsidRDefault="00D43300" w:rsidP="0021352C">
      <w:pPr>
        <w:rPr>
          <w:rFonts w:ascii="Calibri" w:hAnsi="Calibri" w:cs="Calibri"/>
          <w:sz w:val="21"/>
          <w:szCs w:val="21"/>
        </w:rPr>
      </w:pPr>
      <w:r>
        <w:rPr>
          <w:rFonts w:ascii="Calibri" w:hAnsi="Calibri" w:cs="Calibri"/>
          <w:sz w:val="21"/>
          <w:szCs w:val="21"/>
        </w:rPr>
        <w:t xml:space="preserve">Naprzeciw temu wyzwaniu wychodzą Rekomendacje dotyczące zamówień publicznych na systemy informatyczne TOM I oraz TOM II przygotowane przez Urząd Zamówień Publicznych przy </w:t>
      </w:r>
      <w:r w:rsidRPr="000802B6">
        <w:rPr>
          <w:rFonts w:ascii="Calibri" w:hAnsi="Calibri" w:cs="Calibri"/>
          <w:sz w:val="21"/>
          <w:szCs w:val="21"/>
        </w:rPr>
        <w:t>współpracy ekspertów - przedstawicieli branży informatycznej w ramach grupy roboczej ds. systemów informatycznych</w:t>
      </w:r>
      <w:r>
        <w:rPr>
          <w:rStyle w:val="Odwoanieprzypisudolnego"/>
          <w:rFonts w:ascii="Calibri" w:hAnsi="Calibri" w:cs="Calibri"/>
          <w:sz w:val="21"/>
          <w:szCs w:val="21"/>
        </w:rPr>
        <w:footnoteReference w:id="55"/>
      </w:r>
      <w:r>
        <w:rPr>
          <w:rFonts w:ascii="Calibri" w:hAnsi="Calibri" w:cs="Calibri"/>
          <w:sz w:val="21"/>
          <w:szCs w:val="21"/>
        </w:rPr>
        <w:t xml:space="preserve">. </w:t>
      </w:r>
    </w:p>
    <w:p w14:paraId="46FB96FA" w14:textId="7BE07231" w:rsidR="00D43300" w:rsidRDefault="00D43300" w:rsidP="0021352C">
      <w:pPr>
        <w:rPr>
          <w:rFonts w:ascii="Calibri" w:hAnsi="Calibri" w:cs="Calibri"/>
          <w:sz w:val="21"/>
          <w:szCs w:val="21"/>
        </w:rPr>
      </w:pPr>
      <w:r>
        <w:rPr>
          <w:rFonts w:ascii="Calibri" w:hAnsi="Calibri" w:cs="Calibri"/>
          <w:sz w:val="21"/>
          <w:szCs w:val="21"/>
        </w:rPr>
        <w:t>Rekomendacje zawierają zbiór dobrych praktyk i wskazówek</w:t>
      </w:r>
      <w:r w:rsidRPr="00317CC5">
        <w:rPr>
          <w:rFonts w:ascii="Calibri" w:hAnsi="Calibri" w:cs="Calibri"/>
          <w:sz w:val="21"/>
          <w:szCs w:val="21"/>
        </w:rPr>
        <w:t xml:space="preserve"> dotyczące</w:t>
      </w:r>
      <w:r>
        <w:rPr>
          <w:rFonts w:ascii="Calibri" w:hAnsi="Calibri" w:cs="Calibri"/>
          <w:sz w:val="21"/>
          <w:szCs w:val="21"/>
        </w:rPr>
        <w:t xml:space="preserve"> </w:t>
      </w:r>
      <w:r w:rsidRPr="00317CC5">
        <w:rPr>
          <w:rFonts w:ascii="Calibri" w:hAnsi="Calibri" w:cs="Calibri"/>
          <w:sz w:val="21"/>
          <w:szCs w:val="21"/>
        </w:rPr>
        <w:t>działań, jakie Zamawiający powinni rozważyć na etapie planowania i przygotowywania postępowania dotyczącego systemu informatycznego</w:t>
      </w:r>
      <w:r w:rsidR="00B748DD">
        <w:rPr>
          <w:rFonts w:ascii="Calibri" w:hAnsi="Calibri" w:cs="Calibri"/>
          <w:sz w:val="21"/>
          <w:szCs w:val="21"/>
        </w:rPr>
        <w:t>.</w:t>
      </w:r>
    </w:p>
    <w:p w14:paraId="7BA814E6" w14:textId="77777777" w:rsidR="00B748DD" w:rsidRDefault="00D43300" w:rsidP="0021352C">
      <w:pPr>
        <w:spacing w:after="0"/>
        <w:rPr>
          <w:rFonts w:ascii="Calibri" w:hAnsi="Calibri" w:cs="Calibri"/>
          <w:sz w:val="21"/>
          <w:szCs w:val="21"/>
        </w:rPr>
      </w:pPr>
      <w:r>
        <w:rPr>
          <w:rFonts w:ascii="Calibri" w:hAnsi="Calibri" w:cs="Calibri"/>
          <w:sz w:val="21"/>
          <w:szCs w:val="21"/>
        </w:rPr>
        <w:t xml:space="preserve">Tom I Rekomendacji został poświęcony czynnościom przygotowawczym, jakie powinien podjąć zamawiający jeszcze przed wszczęciem postępowania o udzielenie zamówienia publicznego na systemy informatyczne. </w:t>
      </w:r>
    </w:p>
    <w:p w14:paraId="1E8EED17" w14:textId="77777777" w:rsidR="00B748DD" w:rsidRPr="00B748DD" w:rsidRDefault="00B748DD" w:rsidP="0021352C">
      <w:pPr>
        <w:spacing w:after="0"/>
        <w:rPr>
          <w:rFonts w:ascii="Calibri" w:hAnsi="Calibri" w:cs="Calibri"/>
          <w:sz w:val="10"/>
          <w:szCs w:val="10"/>
        </w:rPr>
      </w:pPr>
    </w:p>
    <w:p w14:paraId="3CDBC8F7" w14:textId="7A36ACC5" w:rsidR="00D43300" w:rsidRPr="00F95E10" w:rsidRDefault="00D43300" w:rsidP="0021352C">
      <w:pPr>
        <w:spacing w:after="0"/>
        <w:rPr>
          <w:rFonts w:ascii="Calibri" w:hAnsi="Calibri" w:cs="Calibri"/>
          <w:sz w:val="21"/>
          <w:szCs w:val="21"/>
        </w:rPr>
      </w:pPr>
      <w:r>
        <w:rPr>
          <w:rFonts w:ascii="Calibri" w:hAnsi="Calibri" w:cs="Calibri"/>
          <w:sz w:val="21"/>
          <w:szCs w:val="21"/>
        </w:rPr>
        <w:t xml:space="preserve">Tom I </w:t>
      </w:r>
      <w:r w:rsidRPr="00F95E10">
        <w:rPr>
          <w:rFonts w:ascii="Calibri" w:hAnsi="Calibri" w:cs="Calibri"/>
          <w:sz w:val="21"/>
          <w:szCs w:val="21"/>
        </w:rPr>
        <w:t>składa się z dwóch części:</w:t>
      </w:r>
    </w:p>
    <w:p w14:paraId="56B984E5" w14:textId="77777777" w:rsidR="00D43300" w:rsidRPr="00F95E10" w:rsidRDefault="00D43300" w:rsidP="0021352C">
      <w:pPr>
        <w:numPr>
          <w:ilvl w:val="0"/>
          <w:numId w:val="65"/>
        </w:numPr>
        <w:tabs>
          <w:tab w:val="clear" w:pos="720"/>
        </w:tabs>
        <w:spacing w:after="0"/>
        <w:ind w:left="284" w:hanging="284"/>
        <w:rPr>
          <w:rFonts w:ascii="Calibri" w:hAnsi="Calibri" w:cs="Calibri"/>
          <w:sz w:val="21"/>
          <w:szCs w:val="21"/>
        </w:rPr>
      </w:pPr>
      <w:r w:rsidRPr="00F95E10">
        <w:rPr>
          <w:rFonts w:ascii="Calibri" w:hAnsi="Calibri" w:cs="Calibri"/>
          <w:sz w:val="21"/>
          <w:szCs w:val="21"/>
        </w:rPr>
        <w:t>Część 1 – obejmująca listę zagadnień, które powinien rozważyć zamawiający, przygotowując postępowanie.</w:t>
      </w:r>
    </w:p>
    <w:p w14:paraId="262C24E0" w14:textId="77777777" w:rsidR="00D43300" w:rsidRDefault="00D43300" w:rsidP="0021352C">
      <w:pPr>
        <w:numPr>
          <w:ilvl w:val="0"/>
          <w:numId w:val="65"/>
        </w:numPr>
        <w:tabs>
          <w:tab w:val="clear" w:pos="720"/>
        </w:tabs>
        <w:spacing w:after="0"/>
        <w:ind w:left="284" w:hanging="284"/>
        <w:rPr>
          <w:rFonts w:ascii="Calibri" w:hAnsi="Calibri" w:cs="Calibri"/>
          <w:sz w:val="21"/>
          <w:szCs w:val="21"/>
        </w:rPr>
      </w:pPr>
      <w:r w:rsidRPr="00F95E10">
        <w:rPr>
          <w:rFonts w:ascii="Calibri" w:hAnsi="Calibri" w:cs="Calibri"/>
          <w:sz w:val="21"/>
          <w:szCs w:val="21"/>
        </w:rPr>
        <w:t xml:space="preserve">Część 2 – zawierająca informacje o źródłach i narzędziach pozyskiwania wiedzy koniecznej </w:t>
      </w:r>
      <w:r>
        <w:rPr>
          <w:rFonts w:ascii="Calibri" w:hAnsi="Calibri" w:cs="Calibri"/>
          <w:sz w:val="21"/>
          <w:szCs w:val="21"/>
        </w:rPr>
        <w:br/>
      </w:r>
      <w:r w:rsidRPr="00F95E10">
        <w:rPr>
          <w:rFonts w:ascii="Calibri" w:hAnsi="Calibri" w:cs="Calibri"/>
          <w:sz w:val="21"/>
          <w:szCs w:val="21"/>
        </w:rPr>
        <w:t>do przygotowania postępowania.</w:t>
      </w:r>
    </w:p>
    <w:p w14:paraId="068F7D7F" w14:textId="77777777" w:rsidR="00D43300" w:rsidRPr="003D2D8E" w:rsidRDefault="00D43300" w:rsidP="0021352C">
      <w:pPr>
        <w:spacing w:after="0"/>
        <w:rPr>
          <w:rFonts w:ascii="Calibri" w:hAnsi="Calibri" w:cs="Calibri"/>
          <w:sz w:val="10"/>
          <w:szCs w:val="10"/>
        </w:rPr>
      </w:pPr>
    </w:p>
    <w:p w14:paraId="49CE15A0" w14:textId="0619BB18" w:rsidR="00D43300" w:rsidRDefault="00D43300" w:rsidP="0021352C">
      <w:pPr>
        <w:spacing w:after="0"/>
        <w:rPr>
          <w:rFonts w:ascii="Calibri" w:hAnsi="Calibri" w:cs="Calibri"/>
          <w:sz w:val="21"/>
          <w:szCs w:val="21"/>
        </w:rPr>
      </w:pPr>
      <w:r>
        <w:rPr>
          <w:rFonts w:ascii="Calibri" w:hAnsi="Calibri" w:cs="Calibri"/>
          <w:sz w:val="21"/>
          <w:szCs w:val="21"/>
        </w:rPr>
        <w:lastRenderedPageBreak/>
        <w:t xml:space="preserve">W Części 1 Rekomendacji omówione zostały okoliczności, które powinien wziąć pod uwagę zamawiający planując zakup systemów informatycznych. Okoliczności te zostały przedstawione w formie </w:t>
      </w:r>
      <w:proofErr w:type="spellStart"/>
      <w:r>
        <w:rPr>
          <w:rFonts w:ascii="Calibri" w:hAnsi="Calibri" w:cs="Calibri"/>
          <w:sz w:val="21"/>
          <w:szCs w:val="21"/>
        </w:rPr>
        <w:t>che</w:t>
      </w:r>
      <w:r w:rsidR="00AA46DE">
        <w:rPr>
          <w:rFonts w:ascii="Calibri" w:hAnsi="Calibri" w:cs="Calibri"/>
          <w:sz w:val="21"/>
          <w:szCs w:val="21"/>
        </w:rPr>
        <w:t>c</w:t>
      </w:r>
      <w:r>
        <w:rPr>
          <w:rFonts w:ascii="Calibri" w:hAnsi="Calibri" w:cs="Calibri"/>
          <w:sz w:val="21"/>
          <w:szCs w:val="21"/>
        </w:rPr>
        <w:t>klisty</w:t>
      </w:r>
      <w:proofErr w:type="spellEnd"/>
      <w:r>
        <w:rPr>
          <w:rFonts w:ascii="Calibri" w:hAnsi="Calibri" w:cs="Calibri"/>
          <w:sz w:val="21"/>
          <w:szCs w:val="21"/>
        </w:rPr>
        <w:t xml:space="preserve"> (propozycji pytań), którą zamawiający powinien sprawdzić przygotowując postępowanie o udzielenie zamówienia na systemy informatyczne. </w:t>
      </w:r>
    </w:p>
    <w:p w14:paraId="02208694" w14:textId="77777777" w:rsidR="00D43300" w:rsidRPr="00F95E10" w:rsidRDefault="00D43300" w:rsidP="0021352C">
      <w:pPr>
        <w:spacing w:after="0"/>
        <w:rPr>
          <w:rFonts w:ascii="Calibri" w:hAnsi="Calibri" w:cs="Calibri"/>
          <w:sz w:val="10"/>
          <w:szCs w:val="10"/>
        </w:rPr>
      </w:pPr>
    </w:p>
    <w:p w14:paraId="34D77B03" w14:textId="6251AEAC" w:rsidR="00D43300" w:rsidRDefault="00D43300" w:rsidP="0021352C">
      <w:pPr>
        <w:spacing w:after="0"/>
        <w:rPr>
          <w:rFonts w:ascii="Calibri" w:hAnsi="Calibri" w:cs="Calibri"/>
          <w:sz w:val="21"/>
          <w:szCs w:val="21"/>
        </w:rPr>
      </w:pPr>
      <w:r>
        <w:rPr>
          <w:rFonts w:ascii="Calibri" w:hAnsi="Calibri" w:cs="Calibri"/>
          <w:sz w:val="21"/>
          <w:szCs w:val="21"/>
        </w:rPr>
        <w:t xml:space="preserve">Natomiast w Części 2 Rekomendacji zwrócono szczególną uwagę na kwestię pozyskania odpowiedniej </w:t>
      </w:r>
      <w:r>
        <w:rPr>
          <w:rFonts w:ascii="Calibri" w:hAnsi="Calibri" w:cs="Calibri"/>
          <w:sz w:val="21"/>
          <w:szCs w:val="21"/>
        </w:rPr>
        <w:br/>
        <w:t xml:space="preserve">i fachowej wiedzy niezbędnej do prawidłowego przeprowadzenia postępowania. Wskazano, </w:t>
      </w:r>
      <w:r>
        <w:rPr>
          <w:rFonts w:ascii="Calibri" w:hAnsi="Calibri" w:cs="Calibri"/>
          <w:sz w:val="21"/>
          <w:szCs w:val="21"/>
        </w:rPr>
        <w:br/>
        <w:t>iż podstawowym źródłem wiedzy jest wykwalifikowany personel w organizacji zamawiającego odpowiadający za poszczególne obszary merytoryczne. Jak zauważono</w:t>
      </w:r>
      <w:r w:rsidR="00117806">
        <w:rPr>
          <w:rFonts w:ascii="Calibri" w:hAnsi="Calibri" w:cs="Calibri"/>
          <w:sz w:val="21"/>
          <w:szCs w:val="21"/>
        </w:rPr>
        <w:t>:</w:t>
      </w:r>
      <w:r>
        <w:rPr>
          <w:rFonts w:ascii="Calibri" w:hAnsi="Calibri" w:cs="Calibri"/>
          <w:sz w:val="21"/>
          <w:szCs w:val="21"/>
        </w:rPr>
        <w:t xml:space="preserve"> </w:t>
      </w:r>
      <w:r w:rsidRPr="00084448">
        <w:rPr>
          <w:rFonts w:ascii="Calibri" w:hAnsi="Calibri" w:cs="Calibri"/>
          <w:i/>
          <w:iCs/>
          <w:sz w:val="21"/>
          <w:szCs w:val="21"/>
        </w:rPr>
        <w:t xml:space="preserve">Często kluczem do udanego wdrożenia systemu informatycznego są kompetentne osoby wchodzące w skład struktur projektowych, </w:t>
      </w:r>
      <w:r>
        <w:rPr>
          <w:rFonts w:ascii="Calibri" w:hAnsi="Calibri" w:cs="Calibri"/>
          <w:i/>
          <w:iCs/>
          <w:sz w:val="21"/>
          <w:szCs w:val="21"/>
        </w:rPr>
        <w:br/>
      </w:r>
      <w:r w:rsidRPr="00084448">
        <w:rPr>
          <w:rFonts w:ascii="Calibri" w:hAnsi="Calibri" w:cs="Calibri"/>
          <w:i/>
          <w:iCs/>
          <w:sz w:val="21"/>
          <w:szCs w:val="21"/>
        </w:rPr>
        <w:t>a jedną z przyczyn nieudanych wdrożeń i sporów na tle kontraktów informatycznych jest nieefektywna współpraca pomiędzy zamawiającym a wykonawcą, często wynikająca z braku odpowiednich kompetencji po jednej ze stron</w:t>
      </w:r>
      <w:r>
        <w:rPr>
          <w:rStyle w:val="Odwoanieprzypisudolnego"/>
          <w:rFonts w:ascii="Calibri" w:hAnsi="Calibri" w:cs="Calibri"/>
          <w:i/>
          <w:iCs/>
          <w:sz w:val="21"/>
          <w:szCs w:val="21"/>
        </w:rPr>
        <w:footnoteReference w:id="56"/>
      </w:r>
      <w:r>
        <w:rPr>
          <w:rFonts w:ascii="Calibri" w:hAnsi="Calibri" w:cs="Calibri"/>
          <w:i/>
          <w:iCs/>
          <w:sz w:val="21"/>
          <w:szCs w:val="21"/>
        </w:rPr>
        <w:t xml:space="preserve">. </w:t>
      </w:r>
      <w:r>
        <w:rPr>
          <w:rFonts w:ascii="Calibri" w:hAnsi="Calibri" w:cs="Calibri"/>
          <w:sz w:val="21"/>
          <w:szCs w:val="21"/>
        </w:rPr>
        <w:t>W dalszej części omówiono kluczowe metody pozyskania kadry o odpowiednich kompetencjach i kwalifikacjach dla danego projektu, w przypadku, gdy zamawiający nie dysponuje taką kadrą, tj.:</w:t>
      </w:r>
    </w:p>
    <w:p w14:paraId="4996F21E" w14:textId="77777777" w:rsidR="00D43300" w:rsidRDefault="00D43300" w:rsidP="0021352C">
      <w:pPr>
        <w:pStyle w:val="Akapitzlist"/>
        <w:numPr>
          <w:ilvl w:val="0"/>
          <w:numId w:val="66"/>
        </w:numPr>
        <w:tabs>
          <w:tab w:val="clear" w:pos="720"/>
          <w:tab w:val="num" w:pos="426"/>
        </w:tabs>
        <w:ind w:left="284" w:hanging="284"/>
        <w:rPr>
          <w:rFonts w:ascii="Calibri" w:hAnsi="Calibri" w:cs="Calibri"/>
          <w:sz w:val="21"/>
          <w:szCs w:val="21"/>
        </w:rPr>
      </w:pPr>
      <w:r>
        <w:rPr>
          <w:rFonts w:ascii="Calibri" w:hAnsi="Calibri" w:cs="Calibri"/>
          <w:sz w:val="21"/>
          <w:szCs w:val="21"/>
        </w:rPr>
        <w:t>z</w:t>
      </w:r>
      <w:r w:rsidRPr="00DA26EF">
        <w:rPr>
          <w:rFonts w:ascii="Calibri" w:hAnsi="Calibri" w:cs="Calibri"/>
          <w:sz w:val="21"/>
          <w:szCs w:val="21"/>
        </w:rPr>
        <w:t xml:space="preserve">atrudnienie na </w:t>
      </w:r>
      <w:r>
        <w:rPr>
          <w:rFonts w:ascii="Calibri" w:hAnsi="Calibri" w:cs="Calibri"/>
          <w:sz w:val="21"/>
          <w:szCs w:val="21"/>
        </w:rPr>
        <w:t xml:space="preserve">podstawie umowy o pracę </w:t>
      </w:r>
      <w:r w:rsidRPr="00DA26EF">
        <w:rPr>
          <w:rFonts w:ascii="Calibri" w:hAnsi="Calibri" w:cs="Calibri"/>
          <w:sz w:val="21"/>
          <w:szCs w:val="21"/>
        </w:rPr>
        <w:t xml:space="preserve">specjalistów z rynku, którzy wsparliby zamawiającego </w:t>
      </w:r>
      <w:r>
        <w:rPr>
          <w:rFonts w:ascii="Calibri" w:hAnsi="Calibri" w:cs="Calibri"/>
          <w:sz w:val="21"/>
          <w:szCs w:val="21"/>
        </w:rPr>
        <w:br/>
        <w:t>na każdym etapie postępowania o udzielenie zamówienia publicznego i podczas jego realizacji;</w:t>
      </w:r>
    </w:p>
    <w:p w14:paraId="3ED33314" w14:textId="5D26D887" w:rsidR="00D43300" w:rsidRDefault="00D43300" w:rsidP="0021352C">
      <w:pPr>
        <w:pStyle w:val="Akapitzlist"/>
        <w:numPr>
          <w:ilvl w:val="0"/>
          <w:numId w:val="66"/>
        </w:numPr>
        <w:tabs>
          <w:tab w:val="clear" w:pos="720"/>
          <w:tab w:val="num" w:pos="426"/>
        </w:tabs>
        <w:ind w:left="284" w:hanging="284"/>
        <w:rPr>
          <w:rFonts w:ascii="Calibri" w:hAnsi="Calibri" w:cs="Calibri"/>
          <w:sz w:val="21"/>
          <w:szCs w:val="21"/>
        </w:rPr>
      </w:pPr>
      <w:r>
        <w:rPr>
          <w:rFonts w:ascii="Calibri" w:hAnsi="Calibri" w:cs="Calibri"/>
          <w:sz w:val="21"/>
          <w:szCs w:val="21"/>
        </w:rPr>
        <w:t>p</w:t>
      </w:r>
      <w:r w:rsidRPr="0036359C">
        <w:rPr>
          <w:rFonts w:ascii="Calibri" w:hAnsi="Calibri" w:cs="Calibri"/>
          <w:sz w:val="21"/>
          <w:szCs w:val="21"/>
        </w:rPr>
        <w:t>owierzenie przeprowadzenia postępowania wyspecjalizowanemu zamawiającemu centralnemu</w:t>
      </w:r>
      <w:r w:rsidR="00A94BF9">
        <w:rPr>
          <w:rFonts w:ascii="Calibri" w:hAnsi="Calibri" w:cs="Calibri"/>
          <w:sz w:val="21"/>
          <w:szCs w:val="21"/>
        </w:rPr>
        <w:t>;</w:t>
      </w:r>
    </w:p>
    <w:p w14:paraId="475B595C" w14:textId="6BC2D98E" w:rsidR="00D43300" w:rsidRDefault="00D43300" w:rsidP="0021352C">
      <w:pPr>
        <w:pStyle w:val="Akapitzlist"/>
        <w:numPr>
          <w:ilvl w:val="0"/>
          <w:numId w:val="66"/>
        </w:numPr>
        <w:tabs>
          <w:tab w:val="clear" w:pos="720"/>
          <w:tab w:val="num" w:pos="426"/>
        </w:tabs>
        <w:ind w:left="284" w:hanging="284"/>
        <w:rPr>
          <w:rFonts w:ascii="Calibri" w:hAnsi="Calibri" w:cs="Calibri"/>
          <w:sz w:val="21"/>
          <w:szCs w:val="21"/>
        </w:rPr>
      </w:pPr>
      <w:r>
        <w:rPr>
          <w:rFonts w:ascii="Calibri" w:hAnsi="Calibri" w:cs="Calibri"/>
          <w:sz w:val="21"/>
          <w:szCs w:val="21"/>
        </w:rPr>
        <w:t>z</w:t>
      </w:r>
      <w:r w:rsidRPr="001E7619">
        <w:rPr>
          <w:rFonts w:ascii="Calibri" w:hAnsi="Calibri" w:cs="Calibri"/>
          <w:sz w:val="21"/>
          <w:szCs w:val="21"/>
        </w:rPr>
        <w:t>akup kompleksowej usługi doradczej i zawarcie umowy z wykonawcą</w:t>
      </w:r>
      <w:r>
        <w:rPr>
          <w:rFonts w:ascii="Calibri" w:hAnsi="Calibri" w:cs="Calibri"/>
          <w:sz w:val="21"/>
          <w:szCs w:val="21"/>
        </w:rPr>
        <w:t xml:space="preserve"> zewnętrznym</w:t>
      </w:r>
      <w:r w:rsidR="00A94BF9">
        <w:rPr>
          <w:rFonts w:ascii="Calibri" w:hAnsi="Calibri" w:cs="Calibri"/>
          <w:sz w:val="21"/>
          <w:szCs w:val="21"/>
        </w:rPr>
        <w:t>;</w:t>
      </w:r>
    </w:p>
    <w:p w14:paraId="1680091F" w14:textId="77777777" w:rsidR="00D43300" w:rsidRDefault="00D43300" w:rsidP="0021352C">
      <w:pPr>
        <w:pStyle w:val="Akapitzlist"/>
        <w:numPr>
          <w:ilvl w:val="0"/>
          <w:numId w:val="66"/>
        </w:numPr>
        <w:tabs>
          <w:tab w:val="clear" w:pos="720"/>
          <w:tab w:val="num" w:pos="426"/>
        </w:tabs>
        <w:ind w:left="284" w:hanging="284"/>
        <w:rPr>
          <w:rFonts w:ascii="Calibri" w:hAnsi="Calibri" w:cs="Calibri"/>
          <w:sz w:val="21"/>
          <w:szCs w:val="21"/>
        </w:rPr>
      </w:pPr>
      <w:r>
        <w:rPr>
          <w:rFonts w:ascii="Calibri" w:hAnsi="Calibri" w:cs="Calibri"/>
          <w:sz w:val="21"/>
          <w:szCs w:val="21"/>
        </w:rPr>
        <w:t>p</w:t>
      </w:r>
      <w:r w:rsidRPr="00B4286B">
        <w:rPr>
          <w:rFonts w:ascii="Calibri" w:hAnsi="Calibri" w:cs="Calibri"/>
          <w:sz w:val="21"/>
          <w:szCs w:val="21"/>
        </w:rPr>
        <w:t xml:space="preserve">ozyskanie wiedzy od wykonawców w ramach </w:t>
      </w:r>
      <w:r>
        <w:rPr>
          <w:rFonts w:ascii="Calibri" w:hAnsi="Calibri" w:cs="Calibri"/>
          <w:sz w:val="21"/>
          <w:szCs w:val="21"/>
        </w:rPr>
        <w:t>trybów udzielenia zamówienia</w:t>
      </w:r>
      <w:r w:rsidRPr="00B4286B">
        <w:rPr>
          <w:rFonts w:ascii="Calibri" w:hAnsi="Calibri" w:cs="Calibri"/>
          <w:sz w:val="21"/>
          <w:szCs w:val="21"/>
        </w:rPr>
        <w:t xml:space="preserve"> przewidzianych ustawą </w:t>
      </w:r>
      <w:proofErr w:type="spellStart"/>
      <w:r w:rsidRPr="00B4286B">
        <w:rPr>
          <w:rFonts w:ascii="Calibri" w:hAnsi="Calibri" w:cs="Calibri"/>
          <w:sz w:val="21"/>
          <w:szCs w:val="21"/>
        </w:rPr>
        <w:t>P</w:t>
      </w:r>
      <w:r>
        <w:rPr>
          <w:rFonts w:ascii="Calibri" w:hAnsi="Calibri" w:cs="Calibri"/>
          <w:sz w:val="21"/>
          <w:szCs w:val="21"/>
        </w:rPr>
        <w:t>zp</w:t>
      </w:r>
      <w:proofErr w:type="spellEnd"/>
      <w:r w:rsidRPr="00B4286B">
        <w:rPr>
          <w:rFonts w:ascii="Calibri" w:hAnsi="Calibri" w:cs="Calibri"/>
          <w:sz w:val="21"/>
          <w:szCs w:val="21"/>
        </w:rPr>
        <w:t>, czyli poprzez przeprowadzenie wstępnych konsultacji rynkowych lub zastosowania trybów negocjacyjnych z wykonawcami – negocjacji z ogłoszeniem lub dialogu konkurencyjnego.</w:t>
      </w:r>
    </w:p>
    <w:p w14:paraId="48EAB6EA" w14:textId="1E4EB8FC" w:rsidR="00D43300" w:rsidRDefault="00D43300" w:rsidP="0021352C">
      <w:pPr>
        <w:rPr>
          <w:rFonts w:ascii="Calibri" w:hAnsi="Calibri" w:cs="Calibri"/>
          <w:sz w:val="21"/>
          <w:szCs w:val="21"/>
        </w:rPr>
      </w:pPr>
      <w:r>
        <w:rPr>
          <w:rFonts w:ascii="Calibri" w:hAnsi="Calibri" w:cs="Calibri"/>
          <w:sz w:val="21"/>
          <w:szCs w:val="21"/>
        </w:rPr>
        <w:t xml:space="preserve">Tom II Rekomendacji poświęcony został kwestiom związanym z opisaniem przedmiotu zamówienia (OPZ) </w:t>
      </w:r>
      <w:r>
        <w:rPr>
          <w:rFonts w:ascii="Calibri" w:hAnsi="Calibri" w:cs="Calibri"/>
          <w:sz w:val="21"/>
          <w:szCs w:val="21"/>
        </w:rPr>
        <w:br/>
        <w:t xml:space="preserve">na system IT. Stanowi on źródło cennych wskazówek przydatnych podczas formułowania opisu przedmiotu zamówienia na systemy informatyczne. Został podzielony na osiem rozdziałów tematycznych, które obejmują rekomendacje ogólne (odnoszące się do głównych obowiązków zamawiającego polegających </w:t>
      </w:r>
      <w:r>
        <w:rPr>
          <w:rFonts w:ascii="Calibri" w:hAnsi="Calibri" w:cs="Calibri"/>
          <w:sz w:val="21"/>
          <w:szCs w:val="21"/>
        </w:rPr>
        <w:br/>
        <w:t xml:space="preserve">na zapewnieniu konkurencyjności i równego traktowania wykonawców w toku postępowania), rekomendacje szczegółowe (określające szczegółowo obowiązki zamawiającego i jednocześnie wskazujące </w:t>
      </w:r>
      <w:r>
        <w:rPr>
          <w:rFonts w:ascii="Calibri" w:hAnsi="Calibri" w:cs="Calibri"/>
          <w:sz w:val="21"/>
          <w:szCs w:val="21"/>
        </w:rPr>
        <w:br/>
        <w:t xml:space="preserve">na konkretne rozwiązania, jakie powinien on przyjąć w postępowaniach na systemy informatyczne) </w:t>
      </w:r>
      <w:r>
        <w:rPr>
          <w:rFonts w:ascii="Calibri" w:hAnsi="Calibri" w:cs="Calibri"/>
          <w:sz w:val="21"/>
          <w:szCs w:val="21"/>
        </w:rPr>
        <w:br/>
        <w:t xml:space="preserve">oraz zagadnienia (praktyczne wskazówki dla konkretnego typu zamówień na systemy informatyczne). </w:t>
      </w:r>
      <w:r>
        <w:rPr>
          <w:rFonts w:ascii="Calibri" w:hAnsi="Calibri" w:cs="Calibri"/>
          <w:sz w:val="21"/>
          <w:szCs w:val="21"/>
        </w:rPr>
        <w:br/>
        <w:t xml:space="preserve">W Tomie II poruszono zagadnienia związane m.in. z podziałem zamówienia na części, określonością przedmiotu zamówienia z uwzględnieniem wymagań specyficznych dla usług chmurowych - IaaS, PaaS </w:t>
      </w:r>
      <w:r>
        <w:rPr>
          <w:rFonts w:ascii="Calibri" w:hAnsi="Calibri" w:cs="Calibri"/>
          <w:sz w:val="21"/>
          <w:szCs w:val="21"/>
        </w:rPr>
        <w:br/>
        <w:t xml:space="preserve">i SaaS, zasadami równego i konkurencyjnego traktowania wykonawców. Tom II odnosi się również </w:t>
      </w:r>
      <w:r w:rsidR="00BB6259">
        <w:rPr>
          <w:rFonts w:ascii="Calibri" w:hAnsi="Calibri" w:cs="Calibri"/>
          <w:sz w:val="21"/>
          <w:szCs w:val="21"/>
        </w:rPr>
        <w:br/>
      </w:r>
      <w:r w:rsidRPr="00213073">
        <w:rPr>
          <w:rFonts w:ascii="Calibri" w:hAnsi="Calibri" w:cs="Calibri"/>
          <w:sz w:val="21"/>
          <w:szCs w:val="21"/>
        </w:rPr>
        <w:t>do problematyki związanej z prawidłowym stosowaniem kryteriów w celu oceny równoważności, odpowiedniego formułowania wymaganych uprawnień do korzystania z systemów informatycznych, przeciwdziałania</w:t>
      </w:r>
      <w:r>
        <w:rPr>
          <w:rFonts w:ascii="Calibri" w:hAnsi="Calibri" w:cs="Calibri"/>
          <w:sz w:val="21"/>
          <w:szCs w:val="21"/>
        </w:rPr>
        <w:t xml:space="preserve"> </w:t>
      </w:r>
      <w:proofErr w:type="spellStart"/>
      <w:r w:rsidRPr="00213073">
        <w:rPr>
          <w:rFonts w:ascii="Calibri" w:hAnsi="Calibri" w:cs="Calibri"/>
          <w:i/>
          <w:iCs/>
          <w:sz w:val="21"/>
          <w:szCs w:val="21"/>
        </w:rPr>
        <w:t>vendor</w:t>
      </w:r>
      <w:proofErr w:type="spellEnd"/>
      <w:r w:rsidRPr="00213073">
        <w:rPr>
          <w:rFonts w:ascii="Calibri" w:hAnsi="Calibri" w:cs="Calibri"/>
          <w:i/>
          <w:iCs/>
          <w:sz w:val="21"/>
          <w:szCs w:val="21"/>
        </w:rPr>
        <w:t xml:space="preserve"> lock-in</w:t>
      </w:r>
      <w:r w:rsidRPr="00213073">
        <w:rPr>
          <w:rFonts w:ascii="Calibri" w:hAnsi="Calibri" w:cs="Calibri"/>
          <w:sz w:val="21"/>
          <w:szCs w:val="21"/>
        </w:rPr>
        <w:t xml:space="preserve"> </w:t>
      </w:r>
      <w:r>
        <w:rPr>
          <w:rFonts w:ascii="Calibri" w:hAnsi="Calibri" w:cs="Calibri"/>
          <w:sz w:val="21"/>
          <w:szCs w:val="21"/>
        </w:rPr>
        <w:t>oraz</w:t>
      </w:r>
      <w:r w:rsidRPr="00213073">
        <w:rPr>
          <w:rFonts w:ascii="Calibri" w:hAnsi="Calibri" w:cs="Calibri"/>
          <w:sz w:val="21"/>
          <w:szCs w:val="21"/>
        </w:rPr>
        <w:t xml:space="preserve"> wymogów związanych z </w:t>
      </w:r>
      <w:proofErr w:type="spellStart"/>
      <w:r w:rsidRPr="00213073">
        <w:rPr>
          <w:rFonts w:ascii="Calibri" w:hAnsi="Calibri" w:cs="Calibri"/>
          <w:sz w:val="21"/>
          <w:szCs w:val="21"/>
        </w:rPr>
        <w:t>cyberbezpieczeństwem</w:t>
      </w:r>
      <w:proofErr w:type="spellEnd"/>
      <w:r w:rsidRPr="00213073">
        <w:rPr>
          <w:rFonts w:ascii="Calibri" w:hAnsi="Calibri" w:cs="Calibri"/>
          <w:sz w:val="21"/>
          <w:szCs w:val="21"/>
        </w:rPr>
        <w:t xml:space="preserve"> dla zamawianych systemów IT.</w:t>
      </w:r>
      <w:r>
        <w:rPr>
          <w:rFonts w:ascii="Calibri" w:hAnsi="Calibri" w:cs="Calibri"/>
          <w:sz w:val="21"/>
          <w:szCs w:val="21"/>
        </w:rPr>
        <w:t xml:space="preserve"> </w:t>
      </w:r>
    </w:p>
    <w:p w14:paraId="6F7801E0" w14:textId="77777777" w:rsidR="00D43300" w:rsidRPr="005121EA" w:rsidRDefault="00D43300" w:rsidP="0021352C">
      <w:pPr>
        <w:rPr>
          <w:rFonts w:ascii="Calibri" w:hAnsi="Calibri" w:cs="Calibri"/>
          <w:b/>
          <w:bCs/>
          <w:sz w:val="21"/>
          <w:szCs w:val="21"/>
        </w:rPr>
      </w:pPr>
      <w:r w:rsidRPr="005121EA">
        <w:rPr>
          <w:rFonts w:ascii="Calibri" w:hAnsi="Calibri" w:cs="Calibri"/>
          <w:b/>
          <w:bCs/>
          <w:sz w:val="21"/>
          <w:szCs w:val="21"/>
        </w:rPr>
        <w:t>Rekomendacje na dostawę zestawów komputerowych</w:t>
      </w:r>
      <w:r>
        <w:rPr>
          <w:rFonts w:ascii="Calibri" w:hAnsi="Calibri" w:cs="Calibri"/>
          <w:b/>
          <w:bCs/>
          <w:sz w:val="21"/>
          <w:szCs w:val="21"/>
        </w:rPr>
        <w:t>.</w:t>
      </w:r>
    </w:p>
    <w:p w14:paraId="69ECEA87" w14:textId="77777777" w:rsidR="00D43300" w:rsidRDefault="00D43300" w:rsidP="0021352C">
      <w:pPr>
        <w:rPr>
          <w:rFonts w:ascii="Calibri" w:hAnsi="Calibri" w:cs="Calibri"/>
          <w:sz w:val="21"/>
          <w:szCs w:val="21"/>
        </w:rPr>
      </w:pPr>
      <w:r>
        <w:rPr>
          <w:rFonts w:ascii="Calibri" w:hAnsi="Calibri" w:cs="Calibri"/>
          <w:sz w:val="21"/>
          <w:szCs w:val="21"/>
        </w:rPr>
        <w:t xml:space="preserve">Istotną część rynku zamówień publicznych w Polsce stanowią zamówienia na dostawę zestawów komputerowych. Wobec powyższego Prezes Urzędu podjął inicjatywę mającą na celu wsparcie zamawiających w procesie udzielania zamówień w tym obszarze. </w:t>
      </w:r>
    </w:p>
    <w:p w14:paraId="40EE3C7F" w14:textId="7F367815" w:rsidR="00D43300" w:rsidRDefault="00D43300" w:rsidP="0021352C">
      <w:pPr>
        <w:rPr>
          <w:rFonts w:ascii="Calibri" w:hAnsi="Calibri" w:cs="Calibri"/>
          <w:sz w:val="21"/>
          <w:szCs w:val="21"/>
        </w:rPr>
      </w:pPr>
      <w:r>
        <w:rPr>
          <w:rFonts w:ascii="Calibri" w:hAnsi="Calibri" w:cs="Calibri"/>
          <w:sz w:val="21"/>
          <w:szCs w:val="21"/>
        </w:rPr>
        <w:t xml:space="preserve">W ramach prac </w:t>
      </w:r>
      <w:r w:rsidRPr="000A1C2C">
        <w:rPr>
          <w:rFonts w:ascii="Calibri" w:hAnsi="Calibri" w:cs="Calibri"/>
          <w:sz w:val="21"/>
          <w:szCs w:val="21"/>
        </w:rPr>
        <w:t xml:space="preserve">grupy roboczej złożonej z reprezentantów branżowych zrzeszeń informatycznych </w:t>
      </w:r>
      <w:r>
        <w:rPr>
          <w:rFonts w:ascii="Calibri" w:hAnsi="Calibri" w:cs="Calibri"/>
          <w:sz w:val="21"/>
          <w:szCs w:val="21"/>
        </w:rPr>
        <w:br/>
      </w:r>
      <w:r w:rsidRPr="000A1C2C">
        <w:rPr>
          <w:rFonts w:ascii="Calibri" w:hAnsi="Calibri" w:cs="Calibri"/>
          <w:sz w:val="21"/>
          <w:szCs w:val="21"/>
        </w:rPr>
        <w:t>oraz przedstawicieli Urzędu Zamówień Publicznych</w:t>
      </w:r>
      <w:r>
        <w:rPr>
          <w:rFonts w:ascii="Calibri" w:hAnsi="Calibri" w:cs="Calibri"/>
          <w:sz w:val="21"/>
          <w:szCs w:val="21"/>
        </w:rPr>
        <w:t xml:space="preserve"> w marcu 2021 r. powstał dokument pn.: </w:t>
      </w:r>
      <w:r w:rsidRPr="008445EA">
        <w:rPr>
          <w:rFonts w:ascii="Calibri" w:hAnsi="Calibri" w:cs="Calibri"/>
          <w:i/>
          <w:iCs/>
          <w:sz w:val="21"/>
          <w:szCs w:val="21"/>
        </w:rPr>
        <w:t xml:space="preserve">Rekomendacje </w:t>
      </w:r>
      <w:r w:rsidRPr="000A1C2C">
        <w:rPr>
          <w:rFonts w:ascii="Calibri" w:hAnsi="Calibri" w:cs="Calibri"/>
          <w:i/>
          <w:iCs/>
          <w:sz w:val="21"/>
          <w:szCs w:val="21"/>
        </w:rPr>
        <w:lastRenderedPageBreak/>
        <w:t>Prezesa Urzędu Zamówień Publicznych dotyczące udzielania zamówień publicznych na dostawę zestawów komputerowych</w:t>
      </w:r>
      <w:r>
        <w:rPr>
          <w:rStyle w:val="Odwoanieprzypisudolnego"/>
          <w:rFonts w:ascii="Calibri" w:hAnsi="Calibri" w:cs="Calibri"/>
          <w:i/>
          <w:iCs/>
          <w:sz w:val="21"/>
          <w:szCs w:val="21"/>
        </w:rPr>
        <w:footnoteReference w:id="57"/>
      </w:r>
      <w:r w:rsidRPr="000A1C2C">
        <w:rPr>
          <w:rFonts w:ascii="Calibri" w:hAnsi="Calibri" w:cs="Calibri"/>
          <w:sz w:val="21"/>
          <w:szCs w:val="21"/>
        </w:rPr>
        <w:t xml:space="preserve">. </w:t>
      </w:r>
    </w:p>
    <w:p w14:paraId="0E93ACDB" w14:textId="77777777" w:rsidR="00D43300" w:rsidRDefault="00D43300" w:rsidP="0021352C">
      <w:pPr>
        <w:rPr>
          <w:rFonts w:ascii="Calibri" w:hAnsi="Calibri" w:cs="Calibri"/>
          <w:sz w:val="21"/>
          <w:szCs w:val="21"/>
        </w:rPr>
      </w:pPr>
      <w:r>
        <w:rPr>
          <w:rFonts w:ascii="Calibri" w:hAnsi="Calibri" w:cs="Calibri"/>
          <w:sz w:val="21"/>
          <w:szCs w:val="21"/>
        </w:rPr>
        <w:t xml:space="preserve">Rekomendacje na dostawę zestawów komputerowych to dokument ściśle techniczny, zawierający praktyczne wskazówki w zakresie formułowania opisu przedmiotu zamówienia na zestawy komputerowe oraz pokazujący rozwiązania techniczne, jednocześnie dając zamawiającemu swobodę w ich wyborze. </w:t>
      </w:r>
    </w:p>
    <w:p w14:paraId="525B036E" w14:textId="355A268F" w:rsidR="00D43300" w:rsidRDefault="00D43300" w:rsidP="0021352C">
      <w:pPr>
        <w:rPr>
          <w:rFonts w:ascii="Calibri" w:hAnsi="Calibri" w:cs="Calibri"/>
          <w:sz w:val="21"/>
          <w:szCs w:val="21"/>
        </w:rPr>
      </w:pPr>
      <w:r>
        <w:rPr>
          <w:rFonts w:ascii="Calibri" w:hAnsi="Calibri" w:cs="Calibri"/>
          <w:sz w:val="21"/>
          <w:szCs w:val="21"/>
        </w:rPr>
        <w:t xml:space="preserve">Dokument ten, składający się z ośmiu rozdziałów, określa zasady opisu przedmiotu zamówienia na dostawę urządzeń komputerowych, problematykę </w:t>
      </w:r>
      <w:r w:rsidR="00587E6E">
        <w:rPr>
          <w:rFonts w:ascii="Calibri" w:hAnsi="Calibri" w:cs="Calibri"/>
          <w:sz w:val="21"/>
          <w:szCs w:val="21"/>
        </w:rPr>
        <w:t xml:space="preserve">zakupu </w:t>
      </w:r>
      <w:r>
        <w:rPr>
          <w:rFonts w:ascii="Calibri" w:hAnsi="Calibri" w:cs="Calibri"/>
          <w:sz w:val="21"/>
          <w:szCs w:val="21"/>
        </w:rPr>
        <w:t xml:space="preserve">licencji </w:t>
      </w:r>
      <w:r w:rsidRPr="0031659E">
        <w:rPr>
          <w:rFonts w:ascii="Calibri" w:hAnsi="Calibri" w:cs="Calibri"/>
          <w:sz w:val="21"/>
          <w:szCs w:val="21"/>
        </w:rPr>
        <w:t>na system operacyjny i oprogramowanie podstawowe</w:t>
      </w:r>
      <w:r>
        <w:rPr>
          <w:rFonts w:ascii="Calibri" w:hAnsi="Calibri" w:cs="Calibri"/>
          <w:sz w:val="21"/>
          <w:szCs w:val="21"/>
        </w:rPr>
        <w:t xml:space="preserve"> wraz z nabywanym urządzeniem, </w:t>
      </w:r>
      <w:r w:rsidR="00F4276C">
        <w:rPr>
          <w:rFonts w:ascii="Calibri" w:hAnsi="Calibri" w:cs="Calibri"/>
          <w:sz w:val="21"/>
          <w:szCs w:val="21"/>
        </w:rPr>
        <w:t xml:space="preserve">wskazuje </w:t>
      </w:r>
      <w:r w:rsidRPr="00AB06D9">
        <w:rPr>
          <w:rFonts w:ascii="Calibri" w:hAnsi="Calibri" w:cs="Calibri"/>
          <w:sz w:val="21"/>
          <w:szCs w:val="21"/>
        </w:rPr>
        <w:t xml:space="preserve">jakie zapisy są dopuszczalne, a jakie nie, z punktu </w:t>
      </w:r>
      <w:r>
        <w:rPr>
          <w:rFonts w:ascii="Calibri" w:hAnsi="Calibri" w:cs="Calibri"/>
          <w:sz w:val="21"/>
          <w:szCs w:val="21"/>
        </w:rPr>
        <w:br/>
      </w:r>
      <w:r w:rsidRPr="00AB06D9">
        <w:rPr>
          <w:rFonts w:ascii="Calibri" w:hAnsi="Calibri" w:cs="Calibri"/>
          <w:sz w:val="21"/>
          <w:szCs w:val="21"/>
        </w:rPr>
        <w:t>widzenia nie ograniczania konkurencji producentów urządzeń komputerowych i wchodzących w ich skład podzespołów</w:t>
      </w:r>
      <w:r>
        <w:rPr>
          <w:rFonts w:ascii="Calibri" w:hAnsi="Calibri" w:cs="Calibri"/>
          <w:sz w:val="21"/>
          <w:szCs w:val="21"/>
        </w:rPr>
        <w:t xml:space="preserve">, kwestię wymagalności oraz opisywania kryteriów równoważności w zakresie norm </w:t>
      </w:r>
      <w:r>
        <w:rPr>
          <w:rFonts w:ascii="Calibri" w:hAnsi="Calibri" w:cs="Calibri"/>
          <w:sz w:val="21"/>
          <w:szCs w:val="21"/>
        </w:rPr>
        <w:br/>
        <w:t xml:space="preserve">i certyfikatów </w:t>
      </w:r>
      <w:r w:rsidRPr="007A562E">
        <w:rPr>
          <w:rFonts w:ascii="Calibri" w:hAnsi="Calibri" w:cs="Calibri"/>
          <w:sz w:val="21"/>
          <w:szCs w:val="21"/>
        </w:rPr>
        <w:t>wymaganych w postępowaniu</w:t>
      </w:r>
      <w:r>
        <w:rPr>
          <w:rFonts w:ascii="Calibri" w:hAnsi="Calibri" w:cs="Calibri"/>
          <w:sz w:val="21"/>
          <w:szCs w:val="21"/>
        </w:rPr>
        <w:t xml:space="preserve"> oraz rekomendacje dotyczące zabezpieczeń sprzętu komputerowego. </w:t>
      </w:r>
    </w:p>
    <w:p w14:paraId="089F83CF" w14:textId="77777777" w:rsidR="00D43300" w:rsidRDefault="00D43300" w:rsidP="0021352C">
      <w:pPr>
        <w:rPr>
          <w:rFonts w:ascii="Calibri" w:hAnsi="Calibri" w:cs="Calibri"/>
          <w:b/>
          <w:bCs/>
          <w:sz w:val="21"/>
          <w:szCs w:val="21"/>
        </w:rPr>
      </w:pPr>
      <w:r w:rsidRPr="00F43AD0">
        <w:rPr>
          <w:rFonts w:ascii="Calibri" w:hAnsi="Calibri" w:cs="Calibri"/>
          <w:b/>
          <w:bCs/>
          <w:sz w:val="21"/>
          <w:szCs w:val="21"/>
        </w:rPr>
        <w:t xml:space="preserve">Rekomendacje na zamówienia w zakresie urządzeń drukujących i wielofunkcyjnych, urządzeń mobilnych oraz systemów </w:t>
      </w:r>
      <w:proofErr w:type="spellStart"/>
      <w:r w:rsidRPr="00F43AD0">
        <w:rPr>
          <w:rFonts w:ascii="Calibri" w:hAnsi="Calibri" w:cs="Calibri"/>
          <w:b/>
          <w:bCs/>
          <w:sz w:val="21"/>
          <w:szCs w:val="21"/>
        </w:rPr>
        <w:t>digital</w:t>
      </w:r>
      <w:proofErr w:type="spellEnd"/>
      <w:r w:rsidRPr="00F43AD0">
        <w:rPr>
          <w:rFonts w:ascii="Calibri" w:hAnsi="Calibri" w:cs="Calibri"/>
          <w:b/>
          <w:bCs/>
          <w:sz w:val="21"/>
          <w:szCs w:val="21"/>
        </w:rPr>
        <w:t xml:space="preserve"> </w:t>
      </w:r>
      <w:proofErr w:type="spellStart"/>
      <w:r w:rsidRPr="00F43AD0">
        <w:rPr>
          <w:rFonts w:ascii="Calibri" w:hAnsi="Calibri" w:cs="Calibri"/>
          <w:b/>
          <w:bCs/>
          <w:sz w:val="21"/>
          <w:szCs w:val="21"/>
        </w:rPr>
        <w:t>signage</w:t>
      </w:r>
      <w:proofErr w:type="spellEnd"/>
      <w:r>
        <w:rPr>
          <w:rFonts w:ascii="Calibri" w:hAnsi="Calibri" w:cs="Calibri"/>
          <w:b/>
          <w:bCs/>
          <w:sz w:val="21"/>
          <w:szCs w:val="21"/>
        </w:rPr>
        <w:t>.</w:t>
      </w:r>
    </w:p>
    <w:p w14:paraId="6A903E70" w14:textId="77777777" w:rsidR="00D43300" w:rsidRPr="00E061DE" w:rsidRDefault="00D43300" w:rsidP="0021352C">
      <w:pPr>
        <w:rPr>
          <w:rFonts w:ascii="Calibri" w:hAnsi="Calibri" w:cs="Calibri"/>
          <w:sz w:val="21"/>
          <w:szCs w:val="21"/>
        </w:rPr>
      </w:pPr>
      <w:r>
        <w:rPr>
          <w:rFonts w:ascii="Calibri" w:hAnsi="Calibri" w:cs="Calibri"/>
          <w:sz w:val="21"/>
          <w:szCs w:val="21"/>
        </w:rPr>
        <w:t xml:space="preserve">Z uwagi na konieczność wsparcia zamawiających w procesie udzielania zamówień publicznych, których przedmiotem jest zakup </w:t>
      </w:r>
      <w:r w:rsidRPr="000C38C4">
        <w:rPr>
          <w:rFonts w:ascii="Calibri" w:hAnsi="Calibri" w:cs="Calibri"/>
          <w:sz w:val="21"/>
          <w:szCs w:val="21"/>
        </w:rPr>
        <w:t xml:space="preserve">urządzeń drukujących i wielofunkcyjnych, urządzeń mobilnych oraz elementów systemów komunikacji wizualnej – </w:t>
      </w:r>
      <w:proofErr w:type="spellStart"/>
      <w:r w:rsidRPr="000C38C4">
        <w:rPr>
          <w:rFonts w:ascii="Calibri" w:hAnsi="Calibri" w:cs="Calibri"/>
          <w:sz w:val="21"/>
          <w:szCs w:val="21"/>
        </w:rPr>
        <w:t>digital</w:t>
      </w:r>
      <w:proofErr w:type="spellEnd"/>
      <w:r w:rsidRPr="000C38C4">
        <w:rPr>
          <w:rFonts w:ascii="Calibri" w:hAnsi="Calibri" w:cs="Calibri"/>
          <w:sz w:val="21"/>
          <w:szCs w:val="21"/>
        </w:rPr>
        <w:t xml:space="preserve"> </w:t>
      </w:r>
      <w:proofErr w:type="spellStart"/>
      <w:r w:rsidRPr="000C38C4">
        <w:rPr>
          <w:rFonts w:ascii="Calibri" w:hAnsi="Calibri" w:cs="Calibri"/>
          <w:sz w:val="21"/>
          <w:szCs w:val="21"/>
        </w:rPr>
        <w:t>signage</w:t>
      </w:r>
      <w:proofErr w:type="spellEnd"/>
      <w:r>
        <w:rPr>
          <w:rFonts w:ascii="Calibri" w:hAnsi="Calibri" w:cs="Calibri"/>
          <w:sz w:val="21"/>
          <w:szCs w:val="21"/>
        </w:rPr>
        <w:t xml:space="preserve">, Prezes Urzędu podjął inicjatywę polegającą </w:t>
      </w:r>
      <w:r>
        <w:rPr>
          <w:rFonts w:ascii="Calibri" w:hAnsi="Calibri" w:cs="Calibri"/>
          <w:sz w:val="21"/>
          <w:szCs w:val="21"/>
        </w:rPr>
        <w:br/>
        <w:t xml:space="preserve">na przygotowaniu rekomendacji obejmujących ten obszar zamówień publicznych. </w:t>
      </w:r>
    </w:p>
    <w:p w14:paraId="3AB84F44" w14:textId="77777777" w:rsidR="00D43300" w:rsidRDefault="00D43300" w:rsidP="0021352C">
      <w:pPr>
        <w:rPr>
          <w:rFonts w:ascii="Calibri" w:hAnsi="Calibri" w:cs="Calibri"/>
          <w:sz w:val="21"/>
          <w:szCs w:val="21"/>
        </w:rPr>
      </w:pPr>
      <w:r>
        <w:rPr>
          <w:rFonts w:ascii="Calibri" w:hAnsi="Calibri" w:cs="Calibri"/>
          <w:sz w:val="21"/>
          <w:szCs w:val="21"/>
        </w:rPr>
        <w:t>W e</w:t>
      </w:r>
      <w:r w:rsidRPr="00403ACE">
        <w:rPr>
          <w:rFonts w:ascii="Calibri" w:hAnsi="Calibri" w:cs="Calibri"/>
          <w:sz w:val="21"/>
          <w:szCs w:val="21"/>
        </w:rPr>
        <w:t>fek</w:t>
      </w:r>
      <w:r>
        <w:rPr>
          <w:rFonts w:ascii="Calibri" w:hAnsi="Calibri" w:cs="Calibri"/>
          <w:sz w:val="21"/>
          <w:szCs w:val="21"/>
        </w:rPr>
        <w:t xml:space="preserve">cie </w:t>
      </w:r>
      <w:r w:rsidRPr="00403ACE">
        <w:rPr>
          <w:rFonts w:ascii="Calibri" w:hAnsi="Calibri" w:cs="Calibri"/>
          <w:sz w:val="21"/>
          <w:szCs w:val="21"/>
        </w:rPr>
        <w:t>współpracy w ramach grupy roboczej dot. zamówień publicznych na sprzęt komputerowy</w:t>
      </w:r>
      <w:r>
        <w:rPr>
          <w:rFonts w:ascii="Calibri" w:hAnsi="Calibri" w:cs="Calibri"/>
          <w:sz w:val="21"/>
          <w:szCs w:val="21"/>
        </w:rPr>
        <w:t xml:space="preserve"> </w:t>
      </w:r>
      <w:r>
        <w:rPr>
          <w:rFonts w:ascii="Calibri" w:hAnsi="Calibri" w:cs="Calibri"/>
          <w:sz w:val="21"/>
          <w:szCs w:val="21"/>
        </w:rPr>
        <w:br/>
        <w:t xml:space="preserve">w listopadzie 2022 r. powstał dokument pn.: </w:t>
      </w:r>
      <w:r w:rsidRPr="009558B6">
        <w:rPr>
          <w:rFonts w:ascii="Calibri" w:hAnsi="Calibri" w:cs="Calibri"/>
          <w:sz w:val="21"/>
          <w:szCs w:val="21"/>
        </w:rPr>
        <w:t>„</w:t>
      </w:r>
      <w:r w:rsidRPr="009558B6">
        <w:rPr>
          <w:rFonts w:ascii="Calibri" w:hAnsi="Calibri" w:cs="Calibri"/>
          <w:i/>
          <w:iCs/>
          <w:sz w:val="21"/>
          <w:szCs w:val="21"/>
        </w:rPr>
        <w:t xml:space="preserve">Udzielanie zamówień publicznych w zakresie urządzeń drukujących i wielofunkcyjnych, urządzeń mobilnych oraz systemów </w:t>
      </w:r>
      <w:proofErr w:type="spellStart"/>
      <w:r w:rsidRPr="009558B6">
        <w:rPr>
          <w:rFonts w:ascii="Calibri" w:hAnsi="Calibri" w:cs="Calibri"/>
          <w:i/>
          <w:iCs/>
          <w:sz w:val="21"/>
          <w:szCs w:val="21"/>
        </w:rPr>
        <w:t>digital</w:t>
      </w:r>
      <w:proofErr w:type="spellEnd"/>
      <w:r w:rsidRPr="009558B6">
        <w:rPr>
          <w:rFonts w:ascii="Calibri" w:hAnsi="Calibri" w:cs="Calibri"/>
          <w:i/>
          <w:iCs/>
          <w:sz w:val="21"/>
          <w:szCs w:val="21"/>
        </w:rPr>
        <w:t xml:space="preserve"> </w:t>
      </w:r>
      <w:proofErr w:type="spellStart"/>
      <w:r w:rsidRPr="009558B6">
        <w:rPr>
          <w:rFonts w:ascii="Calibri" w:hAnsi="Calibri" w:cs="Calibri"/>
          <w:i/>
          <w:iCs/>
          <w:sz w:val="21"/>
          <w:szCs w:val="21"/>
        </w:rPr>
        <w:t>signage</w:t>
      </w:r>
      <w:proofErr w:type="spellEnd"/>
      <w:r w:rsidRPr="009558B6">
        <w:rPr>
          <w:rFonts w:ascii="Calibri" w:hAnsi="Calibri" w:cs="Calibri"/>
          <w:sz w:val="21"/>
          <w:szCs w:val="21"/>
        </w:rPr>
        <w:t>”</w:t>
      </w:r>
      <w:r>
        <w:rPr>
          <w:rStyle w:val="Odwoanieprzypisudolnego"/>
          <w:rFonts w:ascii="Calibri" w:hAnsi="Calibri" w:cs="Calibri"/>
          <w:sz w:val="21"/>
          <w:szCs w:val="21"/>
        </w:rPr>
        <w:footnoteReference w:id="58"/>
      </w:r>
      <w:r>
        <w:rPr>
          <w:rFonts w:ascii="Calibri" w:hAnsi="Calibri" w:cs="Calibri"/>
          <w:sz w:val="21"/>
          <w:szCs w:val="21"/>
        </w:rPr>
        <w:t xml:space="preserve">. </w:t>
      </w:r>
    </w:p>
    <w:p w14:paraId="4BC5B1DA" w14:textId="3462A416" w:rsidR="00D43300" w:rsidRDefault="0091638D" w:rsidP="0021352C">
      <w:pPr>
        <w:rPr>
          <w:rFonts w:ascii="Calibri" w:hAnsi="Calibri" w:cs="Calibri"/>
          <w:sz w:val="21"/>
          <w:szCs w:val="21"/>
        </w:rPr>
      </w:pPr>
      <w:r>
        <w:rPr>
          <w:rFonts w:ascii="Calibri" w:hAnsi="Calibri" w:cs="Calibri"/>
          <w:sz w:val="21"/>
          <w:szCs w:val="21"/>
        </w:rPr>
        <w:t xml:space="preserve">Rekomendacje </w:t>
      </w:r>
      <w:r w:rsidR="00D43300">
        <w:rPr>
          <w:rFonts w:ascii="Calibri" w:hAnsi="Calibri" w:cs="Calibri"/>
          <w:sz w:val="21"/>
          <w:szCs w:val="21"/>
        </w:rPr>
        <w:t xml:space="preserve">te to dokument stricte techniczny, ukazujący praktyczne wskazówki w zakresie formułowania zapisów w dokumentach zamówienia (opisu przedmiotu zamówienia). Dokument zwraca szczególną uwagę na ukazanie rozwiązań technicznych oraz najważniejsze aspekty udzielania zamówień na wskazane w nim grupy urządzeń. </w:t>
      </w:r>
    </w:p>
    <w:p w14:paraId="7A44E357" w14:textId="40FA7AE0" w:rsidR="00D43300" w:rsidRDefault="00D43300" w:rsidP="0021352C">
      <w:pPr>
        <w:rPr>
          <w:rFonts w:ascii="Calibri" w:hAnsi="Calibri" w:cs="Calibri"/>
          <w:sz w:val="21"/>
          <w:szCs w:val="21"/>
        </w:rPr>
      </w:pPr>
      <w:r>
        <w:rPr>
          <w:rFonts w:ascii="Calibri" w:hAnsi="Calibri" w:cs="Calibri"/>
          <w:sz w:val="21"/>
          <w:szCs w:val="21"/>
        </w:rPr>
        <w:t>Dokument składa się z czterech rozdziałów. Drugi rozdział dotyczy opis</w:t>
      </w:r>
      <w:r w:rsidR="006933A9">
        <w:rPr>
          <w:rFonts w:ascii="Calibri" w:hAnsi="Calibri" w:cs="Calibri"/>
          <w:sz w:val="21"/>
          <w:szCs w:val="21"/>
        </w:rPr>
        <w:t>u</w:t>
      </w:r>
      <w:r>
        <w:rPr>
          <w:rFonts w:ascii="Calibri" w:hAnsi="Calibri" w:cs="Calibri"/>
          <w:sz w:val="21"/>
          <w:szCs w:val="21"/>
        </w:rPr>
        <w:t xml:space="preserve"> przedmiotu zamówienia </w:t>
      </w:r>
      <w:r>
        <w:rPr>
          <w:rFonts w:ascii="Calibri" w:hAnsi="Calibri" w:cs="Calibri"/>
          <w:sz w:val="21"/>
          <w:szCs w:val="21"/>
        </w:rPr>
        <w:br/>
        <w:t xml:space="preserve">na urządzenia drukujące oraz wielofunkcyjne (MFP). </w:t>
      </w:r>
      <w:r w:rsidRPr="008131D1">
        <w:rPr>
          <w:rFonts w:ascii="Calibri" w:hAnsi="Calibri" w:cs="Calibri"/>
          <w:sz w:val="21"/>
          <w:szCs w:val="21"/>
        </w:rPr>
        <w:t xml:space="preserve">Rekomendacje w tym zakresie koncentrują się </w:t>
      </w:r>
      <w:r w:rsidR="006933A9">
        <w:rPr>
          <w:rFonts w:ascii="Calibri" w:hAnsi="Calibri" w:cs="Calibri"/>
          <w:sz w:val="21"/>
          <w:szCs w:val="21"/>
        </w:rPr>
        <w:br/>
      </w:r>
      <w:r w:rsidRPr="008131D1">
        <w:rPr>
          <w:rFonts w:ascii="Calibri" w:hAnsi="Calibri" w:cs="Calibri"/>
          <w:sz w:val="21"/>
          <w:szCs w:val="21"/>
        </w:rPr>
        <w:t xml:space="preserve">na weryfikacji, czy dany atrybut </w:t>
      </w:r>
      <w:r>
        <w:rPr>
          <w:rFonts w:ascii="Calibri" w:hAnsi="Calibri" w:cs="Calibri"/>
          <w:sz w:val="21"/>
          <w:szCs w:val="21"/>
        </w:rPr>
        <w:t>może być</w:t>
      </w:r>
      <w:r w:rsidRPr="008131D1">
        <w:rPr>
          <w:rFonts w:ascii="Calibri" w:hAnsi="Calibri" w:cs="Calibri"/>
          <w:sz w:val="21"/>
          <w:szCs w:val="21"/>
        </w:rPr>
        <w:t xml:space="preserve"> zastosowa</w:t>
      </w:r>
      <w:r>
        <w:rPr>
          <w:rFonts w:ascii="Calibri" w:hAnsi="Calibri" w:cs="Calibri"/>
          <w:sz w:val="21"/>
          <w:szCs w:val="21"/>
        </w:rPr>
        <w:t>ny</w:t>
      </w:r>
      <w:r w:rsidRPr="008131D1">
        <w:rPr>
          <w:rFonts w:ascii="Calibri" w:hAnsi="Calibri" w:cs="Calibri"/>
          <w:sz w:val="21"/>
          <w:szCs w:val="21"/>
        </w:rPr>
        <w:t xml:space="preserve"> przy opisie przedmiotu zamówienia</w:t>
      </w:r>
      <w:r>
        <w:rPr>
          <w:rFonts w:ascii="Calibri" w:hAnsi="Calibri" w:cs="Calibri"/>
          <w:sz w:val="21"/>
          <w:szCs w:val="21"/>
        </w:rPr>
        <w:t xml:space="preserve"> wskazując jednocześnie przykłady zarówno poprawnego</w:t>
      </w:r>
      <w:r w:rsidR="007F035A">
        <w:rPr>
          <w:rFonts w:ascii="Calibri" w:hAnsi="Calibri" w:cs="Calibri"/>
          <w:sz w:val="21"/>
          <w:szCs w:val="21"/>
        </w:rPr>
        <w:t>,</w:t>
      </w:r>
      <w:r>
        <w:rPr>
          <w:rFonts w:ascii="Calibri" w:hAnsi="Calibri" w:cs="Calibri"/>
          <w:sz w:val="21"/>
          <w:szCs w:val="21"/>
        </w:rPr>
        <w:t xml:space="preserve"> jak i niepoprawnego opisu wymagań w zakresie poszczególnych elementów wchodzących w skład urządzeń. </w:t>
      </w:r>
    </w:p>
    <w:p w14:paraId="3FD27711" w14:textId="40DAB3EB" w:rsidR="00D43300" w:rsidRDefault="00D43300" w:rsidP="0021352C">
      <w:pPr>
        <w:rPr>
          <w:rFonts w:ascii="Calibri" w:hAnsi="Calibri" w:cs="Calibri"/>
          <w:sz w:val="21"/>
          <w:szCs w:val="21"/>
        </w:rPr>
      </w:pPr>
      <w:r w:rsidRPr="00716E9A">
        <w:rPr>
          <w:rFonts w:ascii="Calibri" w:hAnsi="Calibri" w:cs="Calibri"/>
          <w:sz w:val="21"/>
          <w:szCs w:val="21"/>
        </w:rPr>
        <w:t xml:space="preserve">Rozdział </w:t>
      </w:r>
      <w:r>
        <w:rPr>
          <w:rFonts w:ascii="Calibri" w:hAnsi="Calibri" w:cs="Calibri"/>
          <w:sz w:val="21"/>
          <w:szCs w:val="21"/>
        </w:rPr>
        <w:t xml:space="preserve">trzeci Rekomendacji </w:t>
      </w:r>
      <w:r w:rsidRPr="00716E9A">
        <w:rPr>
          <w:rFonts w:ascii="Calibri" w:hAnsi="Calibri" w:cs="Calibri"/>
          <w:sz w:val="21"/>
          <w:szCs w:val="21"/>
        </w:rPr>
        <w:t xml:space="preserve">koncentruje się na kwestiach dotyczących opisu przedmiotu zamówienia </w:t>
      </w:r>
      <w:r>
        <w:rPr>
          <w:rFonts w:ascii="Calibri" w:hAnsi="Calibri" w:cs="Calibri"/>
          <w:sz w:val="21"/>
          <w:szCs w:val="21"/>
        </w:rPr>
        <w:br/>
      </w:r>
      <w:r w:rsidRPr="00716E9A">
        <w:rPr>
          <w:rFonts w:ascii="Calibri" w:hAnsi="Calibri" w:cs="Calibri"/>
          <w:sz w:val="21"/>
          <w:szCs w:val="21"/>
        </w:rPr>
        <w:t xml:space="preserve">na dostawę smartfonów oraz urządzeń mobilnych. </w:t>
      </w:r>
      <w:r>
        <w:rPr>
          <w:rFonts w:ascii="Calibri" w:hAnsi="Calibri" w:cs="Calibri"/>
          <w:sz w:val="21"/>
          <w:szCs w:val="21"/>
        </w:rPr>
        <w:t>A</w:t>
      </w:r>
      <w:r w:rsidRPr="00716E9A">
        <w:rPr>
          <w:rFonts w:ascii="Calibri" w:hAnsi="Calibri" w:cs="Calibri"/>
          <w:sz w:val="21"/>
          <w:szCs w:val="21"/>
        </w:rPr>
        <w:t>nalizie poddane zostały wymagania dotyczące bezpieczeństwa danych dla telefonów oraz tabletów. W dalszej części</w:t>
      </w:r>
      <w:r>
        <w:rPr>
          <w:rFonts w:ascii="Calibri" w:hAnsi="Calibri" w:cs="Calibri"/>
          <w:sz w:val="21"/>
          <w:szCs w:val="21"/>
        </w:rPr>
        <w:t xml:space="preserve"> rekomendacji </w:t>
      </w:r>
      <w:r w:rsidRPr="00716E9A">
        <w:rPr>
          <w:rFonts w:ascii="Calibri" w:hAnsi="Calibri" w:cs="Calibri"/>
          <w:sz w:val="21"/>
          <w:szCs w:val="21"/>
        </w:rPr>
        <w:t>prze</w:t>
      </w:r>
      <w:r w:rsidR="00B3188E">
        <w:rPr>
          <w:rFonts w:ascii="Calibri" w:hAnsi="Calibri" w:cs="Calibri"/>
          <w:sz w:val="21"/>
          <w:szCs w:val="21"/>
        </w:rPr>
        <w:t>ds</w:t>
      </w:r>
      <w:r w:rsidRPr="00716E9A">
        <w:rPr>
          <w:rFonts w:ascii="Calibri" w:hAnsi="Calibri" w:cs="Calibri"/>
          <w:sz w:val="21"/>
          <w:szCs w:val="21"/>
        </w:rPr>
        <w:t xml:space="preserve">tawione zostały wymagania względem urządzeń mobilnych, z uwzględnieniem kwestii ich wymagalności lub opcjonalności. </w:t>
      </w:r>
    </w:p>
    <w:p w14:paraId="4272EBA6" w14:textId="60135FC6" w:rsidR="004C2EBA" w:rsidRDefault="00D43300" w:rsidP="0021352C">
      <w:pPr>
        <w:rPr>
          <w:rFonts w:ascii="Calibri" w:hAnsi="Calibri" w:cs="Calibri"/>
          <w:sz w:val="21"/>
          <w:szCs w:val="21"/>
        </w:rPr>
      </w:pPr>
      <w:r>
        <w:rPr>
          <w:rFonts w:ascii="Calibri" w:hAnsi="Calibri" w:cs="Calibri"/>
          <w:sz w:val="21"/>
          <w:szCs w:val="21"/>
        </w:rPr>
        <w:t>W rozdziale czwartym Rekomendacji zwrócono szczególną uwagę na</w:t>
      </w:r>
      <w:r w:rsidRPr="000E0F01">
        <w:rPr>
          <w:rFonts w:ascii="Calibri" w:hAnsi="Calibri" w:cs="Calibri"/>
          <w:sz w:val="21"/>
          <w:szCs w:val="21"/>
        </w:rPr>
        <w:t xml:space="preserve"> aspekt</w:t>
      </w:r>
      <w:r>
        <w:rPr>
          <w:rFonts w:ascii="Calibri" w:hAnsi="Calibri" w:cs="Calibri"/>
          <w:sz w:val="21"/>
          <w:szCs w:val="21"/>
        </w:rPr>
        <w:t>y</w:t>
      </w:r>
      <w:r w:rsidRPr="000E0F01">
        <w:rPr>
          <w:rFonts w:ascii="Calibri" w:hAnsi="Calibri" w:cs="Calibri"/>
          <w:sz w:val="21"/>
          <w:szCs w:val="21"/>
        </w:rPr>
        <w:t xml:space="preserve"> specyfikacji elementów systemu komunikacji wizualnej </w:t>
      </w:r>
      <w:proofErr w:type="spellStart"/>
      <w:r w:rsidRPr="000E0F01">
        <w:rPr>
          <w:rFonts w:ascii="Calibri" w:hAnsi="Calibri" w:cs="Calibri"/>
          <w:sz w:val="21"/>
          <w:szCs w:val="21"/>
        </w:rPr>
        <w:t>digital</w:t>
      </w:r>
      <w:proofErr w:type="spellEnd"/>
      <w:r w:rsidRPr="000E0F01">
        <w:rPr>
          <w:rFonts w:ascii="Calibri" w:hAnsi="Calibri" w:cs="Calibri"/>
          <w:sz w:val="21"/>
          <w:szCs w:val="21"/>
        </w:rPr>
        <w:t xml:space="preserve"> </w:t>
      </w:r>
      <w:proofErr w:type="spellStart"/>
      <w:r w:rsidRPr="000E0F01">
        <w:rPr>
          <w:rFonts w:ascii="Calibri" w:hAnsi="Calibri" w:cs="Calibri"/>
          <w:sz w:val="21"/>
          <w:szCs w:val="21"/>
        </w:rPr>
        <w:t>signage</w:t>
      </w:r>
      <w:proofErr w:type="spellEnd"/>
      <w:r w:rsidRPr="000E0F01">
        <w:rPr>
          <w:rFonts w:ascii="Calibri" w:hAnsi="Calibri" w:cs="Calibri"/>
          <w:sz w:val="21"/>
          <w:szCs w:val="21"/>
        </w:rPr>
        <w:t xml:space="preserve">. Zaproponowane zostały opisy techniczne elementów, </w:t>
      </w:r>
      <w:r>
        <w:rPr>
          <w:rFonts w:ascii="Calibri" w:hAnsi="Calibri" w:cs="Calibri"/>
          <w:sz w:val="21"/>
          <w:szCs w:val="21"/>
        </w:rPr>
        <w:br/>
        <w:t xml:space="preserve">z </w:t>
      </w:r>
      <w:r w:rsidRPr="000E0F01">
        <w:rPr>
          <w:rFonts w:ascii="Calibri" w:hAnsi="Calibri" w:cs="Calibri"/>
          <w:sz w:val="21"/>
          <w:szCs w:val="21"/>
        </w:rPr>
        <w:t>któr</w:t>
      </w:r>
      <w:r>
        <w:rPr>
          <w:rFonts w:ascii="Calibri" w:hAnsi="Calibri" w:cs="Calibri"/>
          <w:sz w:val="21"/>
          <w:szCs w:val="21"/>
        </w:rPr>
        <w:t>ych</w:t>
      </w:r>
      <w:r w:rsidRPr="000E0F01">
        <w:rPr>
          <w:rFonts w:ascii="Calibri" w:hAnsi="Calibri" w:cs="Calibri"/>
          <w:sz w:val="21"/>
          <w:szCs w:val="21"/>
        </w:rPr>
        <w:t xml:space="preserve"> </w:t>
      </w:r>
      <w:r>
        <w:rPr>
          <w:rFonts w:ascii="Calibri" w:hAnsi="Calibri" w:cs="Calibri"/>
          <w:sz w:val="21"/>
          <w:szCs w:val="21"/>
        </w:rPr>
        <w:t xml:space="preserve">zamawiający </w:t>
      </w:r>
      <w:r w:rsidRPr="000E0F01">
        <w:rPr>
          <w:rFonts w:ascii="Calibri" w:hAnsi="Calibri" w:cs="Calibri"/>
          <w:sz w:val="21"/>
          <w:szCs w:val="21"/>
        </w:rPr>
        <w:t>moż</w:t>
      </w:r>
      <w:r w:rsidR="00147BE7">
        <w:rPr>
          <w:rFonts w:ascii="Calibri" w:hAnsi="Calibri" w:cs="Calibri"/>
          <w:sz w:val="21"/>
          <w:szCs w:val="21"/>
        </w:rPr>
        <w:t>e</w:t>
      </w:r>
      <w:r w:rsidRPr="000E0F01">
        <w:rPr>
          <w:rFonts w:ascii="Calibri" w:hAnsi="Calibri" w:cs="Calibri"/>
          <w:sz w:val="21"/>
          <w:szCs w:val="21"/>
        </w:rPr>
        <w:t xml:space="preserve"> </w:t>
      </w:r>
      <w:r>
        <w:rPr>
          <w:rFonts w:ascii="Calibri" w:hAnsi="Calibri" w:cs="Calibri"/>
          <w:sz w:val="21"/>
          <w:szCs w:val="21"/>
        </w:rPr>
        <w:t>s</w:t>
      </w:r>
      <w:r w:rsidRPr="000E0F01">
        <w:rPr>
          <w:rFonts w:ascii="Calibri" w:hAnsi="Calibri" w:cs="Calibri"/>
          <w:sz w:val="21"/>
          <w:szCs w:val="21"/>
        </w:rPr>
        <w:t xml:space="preserve">korzystać </w:t>
      </w:r>
      <w:r>
        <w:rPr>
          <w:rFonts w:ascii="Calibri" w:hAnsi="Calibri" w:cs="Calibri"/>
          <w:sz w:val="21"/>
          <w:szCs w:val="21"/>
        </w:rPr>
        <w:t>przygotowując</w:t>
      </w:r>
      <w:r w:rsidRPr="000E0F01">
        <w:rPr>
          <w:rFonts w:ascii="Calibri" w:hAnsi="Calibri" w:cs="Calibri"/>
          <w:sz w:val="21"/>
          <w:szCs w:val="21"/>
        </w:rPr>
        <w:t xml:space="preserve"> specyfikacj</w:t>
      </w:r>
      <w:r>
        <w:rPr>
          <w:rFonts w:ascii="Calibri" w:hAnsi="Calibri" w:cs="Calibri"/>
          <w:sz w:val="21"/>
          <w:szCs w:val="21"/>
        </w:rPr>
        <w:t xml:space="preserve">ę </w:t>
      </w:r>
      <w:r w:rsidRPr="000E0F01">
        <w:rPr>
          <w:rFonts w:ascii="Calibri" w:hAnsi="Calibri" w:cs="Calibri"/>
          <w:sz w:val="21"/>
          <w:szCs w:val="21"/>
        </w:rPr>
        <w:t>warunków zamówienia.</w:t>
      </w:r>
    </w:p>
    <w:p w14:paraId="1D369C4B" w14:textId="77777777" w:rsidR="002E384B" w:rsidRDefault="002E384B" w:rsidP="0021352C">
      <w:pPr>
        <w:rPr>
          <w:rFonts w:ascii="Calibri" w:hAnsi="Calibri" w:cs="Calibri"/>
          <w:sz w:val="21"/>
          <w:szCs w:val="21"/>
        </w:rPr>
      </w:pPr>
    </w:p>
    <w:p w14:paraId="25DA9321" w14:textId="77777777" w:rsidR="002E384B" w:rsidRPr="00D43300" w:rsidRDefault="002E384B" w:rsidP="0021352C">
      <w:pPr>
        <w:rPr>
          <w:rFonts w:ascii="Calibri" w:hAnsi="Calibri" w:cs="Calibri"/>
          <w:sz w:val="21"/>
          <w:szCs w:val="21"/>
        </w:rPr>
      </w:pPr>
    </w:p>
    <w:p w14:paraId="635D38B8" w14:textId="62498F21" w:rsidR="00D92C3F" w:rsidRPr="00A06F9D" w:rsidRDefault="00D92C3F" w:rsidP="0021352C">
      <w:pPr>
        <w:pStyle w:val="Akapitzlist"/>
        <w:numPr>
          <w:ilvl w:val="0"/>
          <w:numId w:val="3"/>
        </w:numPr>
        <w:ind w:left="284" w:hanging="284"/>
        <w:outlineLvl w:val="0"/>
        <w:rPr>
          <w:rFonts w:ascii="Calibri" w:hAnsi="Calibri" w:cs="Calibri"/>
          <w:b/>
          <w:bCs/>
          <w:sz w:val="21"/>
          <w:szCs w:val="21"/>
        </w:rPr>
      </w:pPr>
      <w:bookmarkStart w:id="26" w:name="_Toc181189705"/>
      <w:r w:rsidRPr="00A06F9D">
        <w:rPr>
          <w:rFonts w:ascii="Calibri" w:hAnsi="Calibri" w:cs="Calibri"/>
          <w:b/>
          <w:bCs/>
          <w:sz w:val="21"/>
          <w:szCs w:val="21"/>
        </w:rPr>
        <w:lastRenderedPageBreak/>
        <w:t>Wpływ opisu przedmiotu zamówienia na</w:t>
      </w:r>
      <w:r w:rsidR="00F7436C">
        <w:rPr>
          <w:rFonts w:ascii="Calibri" w:hAnsi="Calibri" w:cs="Calibri"/>
          <w:b/>
          <w:bCs/>
          <w:sz w:val="21"/>
          <w:szCs w:val="21"/>
        </w:rPr>
        <w:t>:</w:t>
      </w:r>
      <w:bookmarkEnd w:id="26"/>
    </w:p>
    <w:p w14:paraId="5ADB7B5F" w14:textId="726DB1B4" w:rsidR="007A2148" w:rsidRPr="00D630BC" w:rsidRDefault="00F7436C" w:rsidP="0021352C">
      <w:pPr>
        <w:pStyle w:val="Akapitzlist"/>
        <w:numPr>
          <w:ilvl w:val="1"/>
          <w:numId w:val="3"/>
        </w:numPr>
        <w:ind w:left="426" w:hanging="426"/>
        <w:outlineLvl w:val="1"/>
        <w:rPr>
          <w:rFonts w:ascii="Calibri" w:hAnsi="Calibri" w:cs="Calibri"/>
          <w:b/>
          <w:bCs/>
          <w:sz w:val="21"/>
          <w:szCs w:val="21"/>
        </w:rPr>
      </w:pPr>
      <w:bookmarkStart w:id="27" w:name="_Toc181189706"/>
      <w:r w:rsidRPr="00D630BC">
        <w:rPr>
          <w:rFonts w:ascii="Calibri" w:hAnsi="Calibri" w:cs="Calibri"/>
          <w:b/>
          <w:bCs/>
          <w:sz w:val="21"/>
          <w:szCs w:val="21"/>
        </w:rPr>
        <w:t>Podział</w:t>
      </w:r>
      <w:r w:rsidR="00320FB5" w:rsidRPr="00D630BC">
        <w:rPr>
          <w:rFonts w:ascii="Calibri" w:hAnsi="Calibri" w:cs="Calibri"/>
          <w:b/>
          <w:bCs/>
          <w:sz w:val="21"/>
          <w:szCs w:val="21"/>
        </w:rPr>
        <w:t xml:space="preserve"> zamówienia na części</w:t>
      </w:r>
      <w:r w:rsidR="00320C37" w:rsidRPr="00D630BC">
        <w:rPr>
          <w:rFonts w:ascii="Calibri" w:hAnsi="Calibri" w:cs="Calibri"/>
          <w:b/>
          <w:bCs/>
          <w:sz w:val="21"/>
          <w:szCs w:val="21"/>
        </w:rPr>
        <w:t>.</w:t>
      </w:r>
      <w:bookmarkEnd w:id="27"/>
    </w:p>
    <w:p w14:paraId="139CACCA" w14:textId="77777777" w:rsidR="002E384B" w:rsidRDefault="00AF23E7" w:rsidP="0021352C">
      <w:pPr>
        <w:rPr>
          <w:rFonts w:ascii="Calibri" w:hAnsi="Calibri" w:cs="Calibri"/>
          <w:color w:val="000000"/>
          <w:kern w:val="0"/>
          <w:sz w:val="21"/>
          <w:szCs w:val="21"/>
        </w:rPr>
      </w:pPr>
      <w:r>
        <w:rPr>
          <w:rFonts w:ascii="Calibri" w:hAnsi="Calibri" w:cs="Calibri"/>
          <w:color w:val="000000"/>
          <w:kern w:val="0"/>
          <w:sz w:val="21"/>
          <w:szCs w:val="21"/>
        </w:rPr>
        <w:t>Właściwe</w:t>
      </w:r>
      <w:r w:rsidR="007B7E33">
        <w:rPr>
          <w:rFonts w:ascii="Calibri" w:hAnsi="Calibri" w:cs="Calibri"/>
          <w:color w:val="000000"/>
          <w:kern w:val="0"/>
          <w:sz w:val="21"/>
          <w:szCs w:val="21"/>
        </w:rPr>
        <w:t xml:space="preserve"> opisanie przedmiotu zamówieni</w:t>
      </w:r>
      <w:r w:rsidR="00332042">
        <w:rPr>
          <w:rFonts w:ascii="Calibri" w:hAnsi="Calibri" w:cs="Calibri"/>
          <w:color w:val="000000"/>
          <w:kern w:val="0"/>
          <w:sz w:val="21"/>
          <w:szCs w:val="21"/>
        </w:rPr>
        <w:t>a</w:t>
      </w:r>
      <w:r w:rsidR="007B7E33">
        <w:rPr>
          <w:rFonts w:ascii="Calibri" w:hAnsi="Calibri" w:cs="Calibri"/>
          <w:color w:val="000000"/>
          <w:kern w:val="0"/>
          <w:sz w:val="21"/>
          <w:szCs w:val="21"/>
        </w:rPr>
        <w:t>, które w wyczerpujący sposób określi potrzeby zamawiającego</w:t>
      </w:r>
      <w:r>
        <w:rPr>
          <w:rFonts w:ascii="Calibri" w:hAnsi="Calibri" w:cs="Calibri"/>
          <w:color w:val="000000"/>
          <w:kern w:val="0"/>
          <w:sz w:val="21"/>
          <w:szCs w:val="21"/>
        </w:rPr>
        <w:t>,</w:t>
      </w:r>
      <w:r w:rsidR="007B7E33">
        <w:rPr>
          <w:rFonts w:ascii="Calibri" w:hAnsi="Calibri" w:cs="Calibri"/>
          <w:color w:val="000000"/>
          <w:kern w:val="0"/>
          <w:sz w:val="21"/>
          <w:szCs w:val="21"/>
        </w:rPr>
        <w:t xml:space="preserve"> jest jedną </w:t>
      </w:r>
      <w:r w:rsidR="003944B3" w:rsidRPr="00C312F5">
        <w:rPr>
          <w:rFonts w:ascii="Calibri" w:hAnsi="Calibri" w:cs="Calibri"/>
          <w:color w:val="000000"/>
          <w:kern w:val="0"/>
          <w:sz w:val="21"/>
          <w:szCs w:val="21"/>
        </w:rPr>
        <w:t xml:space="preserve">z kluczowych </w:t>
      </w:r>
      <w:r w:rsidR="003944B3">
        <w:rPr>
          <w:rFonts w:ascii="Calibri" w:hAnsi="Calibri" w:cs="Calibri"/>
          <w:color w:val="000000"/>
          <w:kern w:val="0"/>
          <w:sz w:val="21"/>
          <w:szCs w:val="21"/>
        </w:rPr>
        <w:t>czynności podejmowanych na etapie przygotowywania postępowania</w:t>
      </w:r>
      <w:r w:rsidR="00683A08">
        <w:rPr>
          <w:rFonts w:ascii="Calibri" w:hAnsi="Calibri" w:cs="Calibri"/>
          <w:color w:val="000000"/>
          <w:kern w:val="0"/>
          <w:sz w:val="21"/>
          <w:szCs w:val="21"/>
        </w:rPr>
        <w:t xml:space="preserve">. </w:t>
      </w:r>
    </w:p>
    <w:p w14:paraId="0702339A" w14:textId="34D2BCAB" w:rsidR="001D06F1" w:rsidRDefault="00516AC3" w:rsidP="0021352C">
      <w:pPr>
        <w:rPr>
          <w:rFonts w:ascii="Calibri" w:hAnsi="Calibri" w:cs="Calibri"/>
          <w:color w:val="000000"/>
          <w:kern w:val="0"/>
          <w:sz w:val="21"/>
          <w:szCs w:val="21"/>
        </w:rPr>
      </w:pPr>
      <w:r>
        <w:rPr>
          <w:rFonts w:ascii="Calibri" w:hAnsi="Calibri" w:cs="Calibri"/>
          <w:color w:val="000000"/>
          <w:kern w:val="0"/>
          <w:sz w:val="21"/>
          <w:szCs w:val="21"/>
        </w:rPr>
        <w:br/>
      </w:r>
      <w:r w:rsidR="00AF2D5F">
        <w:rPr>
          <w:rFonts w:ascii="Calibri" w:hAnsi="Calibri" w:cs="Calibri"/>
          <w:color w:val="000000"/>
          <w:kern w:val="0"/>
          <w:sz w:val="21"/>
          <w:szCs w:val="21"/>
        </w:rPr>
        <w:t xml:space="preserve">Przy kreowaniu odpowiednich zapisów </w:t>
      </w:r>
      <w:r w:rsidR="00CD087F">
        <w:rPr>
          <w:rFonts w:ascii="Calibri" w:hAnsi="Calibri" w:cs="Calibri"/>
          <w:color w:val="000000"/>
          <w:kern w:val="0"/>
          <w:sz w:val="21"/>
          <w:szCs w:val="21"/>
        </w:rPr>
        <w:t xml:space="preserve">specyfikacji warunków zamówienia lub opisu potrzeb </w:t>
      </w:r>
      <w:r>
        <w:rPr>
          <w:rFonts w:ascii="Calibri" w:hAnsi="Calibri" w:cs="Calibri"/>
          <w:color w:val="000000"/>
          <w:kern w:val="0"/>
          <w:sz w:val="21"/>
          <w:szCs w:val="21"/>
        </w:rPr>
        <w:br/>
      </w:r>
      <w:r w:rsidR="00CD087F">
        <w:rPr>
          <w:rFonts w:ascii="Calibri" w:hAnsi="Calibri" w:cs="Calibri"/>
          <w:color w:val="000000"/>
          <w:kern w:val="0"/>
          <w:sz w:val="21"/>
          <w:szCs w:val="21"/>
        </w:rPr>
        <w:t xml:space="preserve">i wymagań zamawiający powinien mieć na uwadze kwestie związanie z </w:t>
      </w:r>
      <w:r>
        <w:rPr>
          <w:rFonts w:ascii="Calibri" w:hAnsi="Calibri" w:cs="Calibri"/>
          <w:color w:val="000000"/>
          <w:kern w:val="0"/>
          <w:sz w:val="21"/>
          <w:szCs w:val="21"/>
        </w:rPr>
        <w:t xml:space="preserve">podziałem zamówienia na części, </w:t>
      </w:r>
      <w:r w:rsidR="00FC4B4D">
        <w:rPr>
          <w:rFonts w:ascii="Calibri" w:hAnsi="Calibri" w:cs="Calibri"/>
          <w:color w:val="000000"/>
          <w:kern w:val="0"/>
          <w:sz w:val="21"/>
          <w:szCs w:val="21"/>
        </w:rPr>
        <w:t xml:space="preserve">które </w:t>
      </w:r>
      <w:r w:rsidR="00F26BD9">
        <w:rPr>
          <w:rFonts w:ascii="Calibri" w:hAnsi="Calibri" w:cs="Calibri"/>
          <w:color w:val="000000"/>
          <w:kern w:val="0"/>
          <w:sz w:val="21"/>
          <w:szCs w:val="21"/>
        </w:rPr>
        <w:t xml:space="preserve">będą miały wpływ </w:t>
      </w:r>
      <w:r w:rsidR="00FC4B4D">
        <w:rPr>
          <w:rFonts w:ascii="Calibri" w:hAnsi="Calibri" w:cs="Calibri"/>
          <w:color w:val="000000"/>
          <w:kern w:val="0"/>
          <w:sz w:val="21"/>
          <w:szCs w:val="21"/>
        </w:rPr>
        <w:t xml:space="preserve">w dalszej części przygotowania postępowania nie tylko na zakres przedmiotu zamówienia, ale również na </w:t>
      </w:r>
      <w:r w:rsidR="00B67478">
        <w:rPr>
          <w:rFonts w:ascii="Calibri" w:hAnsi="Calibri" w:cs="Calibri"/>
          <w:color w:val="000000"/>
          <w:kern w:val="0"/>
          <w:sz w:val="21"/>
          <w:szCs w:val="21"/>
        </w:rPr>
        <w:t xml:space="preserve">odpowiednie stosowanie przepisów ustawy </w:t>
      </w:r>
      <w:proofErr w:type="spellStart"/>
      <w:r w:rsidR="00B67478">
        <w:rPr>
          <w:rFonts w:ascii="Calibri" w:hAnsi="Calibri" w:cs="Calibri"/>
          <w:color w:val="000000"/>
          <w:kern w:val="0"/>
          <w:sz w:val="21"/>
          <w:szCs w:val="21"/>
        </w:rPr>
        <w:t>Pzp</w:t>
      </w:r>
      <w:proofErr w:type="spellEnd"/>
      <w:r w:rsidR="00B67478">
        <w:rPr>
          <w:rFonts w:ascii="Calibri" w:hAnsi="Calibri" w:cs="Calibri"/>
          <w:color w:val="000000"/>
          <w:kern w:val="0"/>
          <w:sz w:val="21"/>
          <w:szCs w:val="21"/>
        </w:rPr>
        <w:t xml:space="preserve"> </w:t>
      </w:r>
      <w:r w:rsidR="00F54E52">
        <w:rPr>
          <w:rFonts w:ascii="Calibri" w:hAnsi="Calibri" w:cs="Calibri"/>
          <w:color w:val="000000"/>
          <w:kern w:val="0"/>
          <w:sz w:val="21"/>
          <w:szCs w:val="21"/>
        </w:rPr>
        <w:t xml:space="preserve">przy zamówieniach </w:t>
      </w:r>
      <w:r w:rsidR="00855A3A">
        <w:rPr>
          <w:rFonts w:ascii="Calibri" w:hAnsi="Calibri" w:cs="Calibri"/>
          <w:color w:val="000000"/>
          <w:kern w:val="0"/>
          <w:sz w:val="21"/>
          <w:szCs w:val="21"/>
        </w:rPr>
        <w:br/>
      </w:r>
      <w:r w:rsidR="00D408D5">
        <w:rPr>
          <w:rFonts w:ascii="Calibri" w:hAnsi="Calibri" w:cs="Calibri"/>
          <w:color w:val="000000"/>
          <w:kern w:val="0"/>
          <w:sz w:val="21"/>
          <w:szCs w:val="21"/>
        </w:rPr>
        <w:t>o charakterze mieszanym</w:t>
      </w:r>
      <w:r w:rsidR="00F54E52">
        <w:rPr>
          <w:rFonts w:ascii="Calibri" w:hAnsi="Calibri" w:cs="Calibri"/>
          <w:color w:val="000000"/>
          <w:kern w:val="0"/>
          <w:sz w:val="21"/>
          <w:szCs w:val="21"/>
        </w:rPr>
        <w:t xml:space="preserve">, </w:t>
      </w:r>
      <w:r w:rsidR="00E43E7E">
        <w:rPr>
          <w:rFonts w:ascii="Calibri" w:hAnsi="Calibri" w:cs="Calibri"/>
          <w:color w:val="000000"/>
          <w:kern w:val="0"/>
          <w:sz w:val="21"/>
          <w:szCs w:val="21"/>
        </w:rPr>
        <w:t xml:space="preserve">w zakresie </w:t>
      </w:r>
      <w:r w:rsidR="00B67478">
        <w:rPr>
          <w:rFonts w:ascii="Calibri" w:hAnsi="Calibri" w:cs="Calibri"/>
          <w:color w:val="000000"/>
          <w:kern w:val="0"/>
          <w:sz w:val="21"/>
          <w:szCs w:val="21"/>
        </w:rPr>
        <w:t>szacowania wartości zamówienia,</w:t>
      </w:r>
      <w:r w:rsidR="00476490">
        <w:rPr>
          <w:rFonts w:ascii="Calibri" w:hAnsi="Calibri" w:cs="Calibri"/>
          <w:color w:val="000000"/>
          <w:kern w:val="0"/>
          <w:sz w:val="21"/>
          <w:szCs w:val="21"/>
        </w:rPr>
        <w:t xml:space="preserve"> czy też </w:t>
      </w:r>
      <w:r w:rsidR="00B67478">
        <w:rPr>
          <w:rFonts w:ascii="Calibri" w:hAnsi="Calibri" w:cs="Calibri"/>
          <w:color w:val="000000"/>
          <w:kern w:val="0"/>
          <w:sz w:val="21"/>
          <w:szCs w:val="21"/>
        </w:rPr>
        <w:t xml:space="preserve">wyboru trybu </w:t>
      </w:r>
      <w:r w:rsidR="001B0581">
        <w:rPr>
          <w:rFonts w:ascii="Calibri" w:hAnsi="Calibri" w:cs="Calibri"/>
          <w:color w:val="000000"/>
          <w:kern w:val="0"/>
          <w:sz w:val="21"/>
          <w:szCs w:val="21"/>
        </w:rPr>
        <w:t>udzielenia zamówienia</w:t>
      </w:r>
      <w:r w:rsidR="00D630BC">
        <w:rPr>
          <w:rFonts w:ascii="Calibri" w:hAnsi="Calibri" w:cs="Calibri"/>
          <w:color w:val="000000"/>
          <w:kern w:val="0"/>
          <w:sz w:val="21"/>
          <w:szCs w:val="21"/>
        </w:rPr>
        <w:t>.</w:t>
      </w:r>
    </w:p>
    <w:p w14:paraId="02A61C86" w14:textId="7964FF3B" w:rsidR="007E6B56" w:rsidRDefault="00D630BC" w:rsidP="0021352C">
      <w:pPr>
        <w:rPr>
          <w:rFonts w:ascii="Calibri" w:hAnsi="Calibri" w:cs="Calibri"/>
          <w:color w:val="000000"/>
          <w:kern w:val="0"/>
          <w:sz w:val="21"/>
          <w:szCs w:val="21"/>
        </w:rPr>
      </w:pPr>
      <w:r>
        <w:rPr>
          <w:rFonts w:ascii="Calibri" w:hAnsi="Calibri" w:cs="Calibri"/>
          <w:color w:val="000000"/>
          <w:kern w:val="0"/>
          <w:sz w:val="21"/>
          <w:szCs w:val="21"/>
        </w:rPr>
        <w:t>W pierwszej kolejności należy w</w:t>
      </w:r>
      <w:r w:rsidR="00EC55E9">
        <w:rPr>
          <w:rFonts w:ascii="Calibri" w:hAnsi="Calibri" w:cs="Calibri"/>
          <w:color w:val="000000"/>
          <w:kern w:val="0"/>
          <w:sz w:val="21"/>
          <w:szCs w:val="21"/>
        </w:rPr>
        <w:t xml:space="preserve">yjaśnić, iż </w:t>
      </w:r>
      <w:r w:rsidR="001A1E3C">
        <w:rPr>
          <w:rFonts w:ascii="Calibri" w:hAnsi="Calibri" w:cs="Calibri"/>
          <w:color w:val="000000"/>
          <w:kern w:val="0"/>
          <w:sz w:val="21"/>
          <w:szCs w:val="21"/>
        </w:rPr>
        <w:t xml:space="preserve">określenie </w:t>
      </w:r>
      <w:r w:rsidR="00292FAF">
        <w:rPr>
          <w:rFonts w:ascii="Calibri" w:hAnsi="Calibri" w:cs="Calibri"/>
          <w:color w:val="000000"/>
          <w:kern w:val="0"/>
          <w:sz w:val="21"/>
          <w:szCs w:val="21"/>
        </w:rPr>
        <w:t xml:space="preserve">rzeczywistych potrzeb i zakresu przedmiotu zamówienia należy do uprawnień zamawiającego, </w:t>
      </w:r>
      <w:r w:rsidR="00450418">
        <w:rPr>
          <w:rFonts w:ascii="Calibri" w:hAnsi="Calibri" w:cs="Calibri"/>
          <w:color w:val="000000"/>
          <w:kern w:val="0"/>
          <w:sz w:val="21"/>
          <w:szCs w:val="21"/>
        </w:rPr>
        <w:t>przy czym</w:t>
      </w:r>
      <w:r w:rsidR="00292FAF">
        <w:rPr>
          <w:rFonts w:ascii="Calibri" w:hAnsi="Calibri" w:cs="Calibri"/>
          <w:color w:val="000000"/>
          <w:kern w:val="0"/>
          <w:sz w:val="21"/>
          <w:szCs w:val="21"/>
        </w:rPr>
        <w:t xml:space="preserve"> tworząc opis przedmiotu zamówienia musi </w:t>
      </w:r>
      <w:r w:rsidR="00121331">
        <w:rPr>
          <w:rFonts w:ascii="Calibri" w:hAnsi="Calibri" w:cs="Calibri"/>
          <w:color w:val="000000"/>
          <w:kern w:val="0"/>
          <w:sz w:val="21"/>
          <w:szCs w:val="21"/>
        </w:rPr>
        <w:t xml:space="preserve">on </w:t>
      </w:r>
      <w:r w:rsidR="00292FAF">
        <w:rPr>
          <w:rFonts w:ascii="Calibri" w:hAnsi="Calibri" w:cs="Calibri"/>
          <w:color w:val="000000"/>
          <w:kern w:val="0"/>
          <w:sz w:val="21"/>
          <w:szCs w:val="21"/>
        </w:rPr>
        <w:t xml:space="preserve">przestrzegać zasad ujętych w art. 99 i nast. ustawy </w:t>
      </w:r>
      <w:proofErr w:type="spellStart"/>
      <w:r w:rsidR="00292FAF">
        <w:rPr>
          <w:rFonts w:ascii="Calibri" w:hAnsi="Calibri" w:cs="Calibri"/>
          <w:color w:val="000000"/>
          <w:kern w:val="0"/>
          <w:sz w:val="21"/>
          <w:szCs w:val="21"/>
        </w:rPr>
        <w:t>Pzp</w:t>
      </w:r>
      <w:proofErr w:type="spellEnd"/>
      <w:r w:rsidR="00292FAF">
        <w:rPr>
          <w:rFonts w:ascii="Calibri" w:hAnsi="Calibri" w:cs="Calibri"/>
          <w:color w:val="000000"/>
          <w:kern w:val="0"/>
          <w:sz w:val="21"/>
          <w:szCs w:val="21"/>
        </w:rPr>
        <w:t>.</w:t>
      </w:r>
      <w:r w:rsidR="00256C64">
        <w:rPr>
          <w:rFonts w:ascii="Calibri" w:hAnsi="Calibri" w:cs="Calibri"/>
          <w:color w:val="000000"/>
          <w:kern w:val="0"/>
          <w:sz w:val="21"/>
          <w:szCs w:val="21"/>
        </w:rPr>
        <w:t xml:space="preserve"> </w:t>
      </w:r>
      <w:r w:rsidR="00F026F4">
        <w:rPr>
          <w:rFonts w:ascii="Calibri" w:hAnsi="Calibri" w:cs="Calibri"/>
          <w:color w:val="000000"/>
          <w:kern w:val="0"/>
          <w:sz w:val="21"/>
          <w:szCs w:val="21"/>
        </w:rPr>
        <w:t xml:space="preserve">Zatem, określając przedmiot zamówienia zamawiający powinien </w:t>
      </w:r>
      <w:r w:rsidR="00175AD4">
        <w:rPr>
          <w:rFonts w:ascii="Calibri" w:hAnsi="Calibri" w:cs="Calibri"/>
          <w:color w:val="000000"/>
          <w:kern w:val="0"/>
          <w:sz w:val="21"/>
          <w:szCs w:val="21"/>
        </w:rPr>
        <w:t xml:space="preserve">uwzględnić, czy dany przedmiot zamówienia jest podzielny, a jeżeli tak – to czy warto </w:t>
      </w:r>
      <w:r w:rsidR="00116896">
        <w:rPr>
          <w:rFonts w:ascii="Calibri" w:hAnsi="Calibri" w:cs="Calibri"/>
          <w:color w:val="000000"/>
          <w:kern w:val="0"/>
          <w:sz w:val="21"/>
          <w:szCs w:val="21"/>
        </w:rPr>
        <w:t>rozważyć podzielenie go na części</w:t>
      </w:r>
      <w:r w:rsidR="009E2B3C">
        <w:rPr>
          <w:rFonts w:ascii="Calibri" w:hAnsi="Calibri" w:cs="Calibri"/>
          <w:color w:val="000000"/>
          <w:kern w:val="0"/>
          <w:sz w:val="21"/>
          <w:szCs w:val="21"/>
        </w:rPr>
        <w:t xml:space="preserve">, z uwagi na kwestie organizacyjne, </w:t>
      </w:r>
      <w:r w:rsidR="00976CD8">
        <w:rPr>
          <w:rFonts w:ascii="Calibri" w:hAnsi="Calibri" w:cs="Calibri"/>
          <w:color w:val="000000"/>
          <w:kern w:val="0"/>
          <w:sz w:val="21"/>
          <w:szCs w:val="21"/>
        </w:rPr>
        <w:t xml:space="preserve">związane z finansowaniem zamówienia, czy </w:t>
      </w:r>
      <w:r w:rsidR="00416B53">
        <w:rPr>
          <w:rFonts w:ascii="Calibri" w:hAnsi="Calibri" w:cs="Calibri"/>
          <w:color w:val="000000"/>
          <w:kern w:val="0"/>
          <w:sz w:val="21"/>
          <w:szCs w:val="21"/>
        </w:rPr>
        <w:t xml:space="preserve">też </w:t>
      </w:r>
      <w:r w:rsidR="00976CD8">
        <w:rPr>
          <w:rFonts w:ascii="Calibri" w:hAnsi="Calibri" w:cs="Calibri"/>
          <w:color w:val="000000"/>
          <w:kern w:val="0"/>
          <w:sz w:val="21"/>
          <w:szCs w:val="21"/>
        </w:rPr>
        <w:t xml:space="preserve">w celu zwiększenia </w:t>
      </w:r>
      <w:r w:rsidR="001E2679">
        <w:rPr>
          <w:rFonts w:ascii="Calibri" w:hAnsi="Calibri" w:cs="Calibri"/>
          <w:color w:val="000000"/>
          <w:kern w:val="0"/>
          <w:sz w:val="21"/>
          <w:szCs w:val="21"/>
        </w:rPr>
        <w:t xml:space="preserve">konkurencyjności. Należy jednocześnie podkreślić, iż </w:t>
      </w:r>
      <w:r w:rsidR="00B10D68">
        <w:rPr>
          <w:rFonts w:ascii="Calibri" w:hAnsi="Calibri" w:cs="Calibri"/>
          <w:color w:val="000000"/>
          <w:kern w:val="0"/>
          <w:sz w:val="21"/>
          <w:szCs w:val="21"/>
        </w:rPr>
        <w:t xml:space="preserve">zamawiający nie </w:t>
      </w:r>
      <w:r w:rsidR="00CA082A">
        <w:rPr>
          <w:rFonts w:ascii="Calibri" w:hAnsi="Calibri" w:cs="Calibri"/>
          <w:color w:val="000000"/>
          <w:kern w:val="0"/>
          <w:sz w:val="21"/>
          <w:szCs w:val="21"/>
        </w:rPr>
        <w:t xml:space="preserve">może </w:t>
      </w:r>
      <w:r w:rsidR="00026BB1">
        <w:rPr>
          <w:rFonts w:ascii="Calibri" w:hAnsi="Calibri" w:cs="Calibri"/>
          <w:color w:val="000000"/>
          <w:kern w:val="0"/>
          <w:sz w:val="21"/>
          <w:szCs w:val="21"/>
        </w:rPr>
        <w:t xml:space="preserve">tworzyć </w:t>
      </w:r>
      <w:r w:rsidR="00D4760D">
        <w:rPr>
          <w:rFonts w:ascii="Calibri" w:hAnsi="Calibri" w:cs="Calibri"/>
          <w:color w:val="000000"/>
          <w:kern w:val="0"/>
          <w:sz w:val="21"/>
          <w:szCs w:val="21"/>
        </w:rPr>
        <w:t xml:space="preserve">zakresu </w:t>
      </w:r>
      <w:r w:rsidR="00026BB1">
        <w:rPr>
          <w:rFonts w:ascii="Calibri" w:hAnsi="Calibri" w:cs="Calibri"/>
          <w:color w:val="000000"/>
          <w:kern w:val="0"/>
          <w:sz w:val="21"/>
          <w:szCs w:val="21"/>
        </w:rPr>
        <w:t xml:space="preserve">przedmiotu zamówienia </w:t>
      </w:r>
      <w:r w:rsidR="003C0196">
        <w:rPr>
          <w:rFonts w:ascii="Calibri" w:hAnsi="Calibri" w:cs="Calibri"/>
          <w:color w:val="000000"/>
          <w:kern w:val="0"/>
          <w:sz w:val="21"/>
          <w:szCs w:val="21"/>
        </w:rPr>
        <w:t xml:space="preserve">(w jednym postępowaniu) </w:t>
      </w:r>
      <w:r w:rsidR="00026BB1">
        <w:rPr>
          <w:rFonts w:ascii="Calibri" w:hAnsi="Calibri" w:cs="Calibri"/>
          <w:color w:val="000000"/>
          <w:kern w:val="0"/>
          <w:sz w:val="21"/>
          <w:szCs w:val="21"/>
        </w:rPr>
        <w:t>poprzez połączenie</w:t>
      </w:r>
      <w:r w:rsidR="00B10D68">
        <w:rPr>
          <w:rFonts w:ascii="Calibri" w:hAnsi="Calibri" w:cs="Calibri"/>
          <w:color w:val="000000"/>
          <w:kern w:val="0"/>
          <w:sz w:val="21"/>
          <w:szCs w:val="21"/>
        </w:rPr>
        <w:t xml:space="preserve"> kilku zupełnie odrębnych</w:t>
      </w:r>
      <w:r w:rsidR="008F7A0E">
        <w:rPr>
          <w:rFonts w:ascii="Calibri" w:hAnsi="Calibri" w:cs="Calibri"/>
          <w:color w:val="000000"/>
          <w:kern w:val="0"/>
          <w:sz w:val="21"/>
          <w:szCs w:val="21"/>
        </w:rPr>
        <w:t xml:space="preserve">, zróżnicowanych zamówień, bez możliwości dopuszczenia składania ofert częściowych – gdy jedynym celem </w:t>
      </w:r>
      <w:r w:rsidR="004742CD">
        <w:rPr>
          <w:rFonts w:ascii="Calibri" w:hAnsi="Calibri" w:cs="Calibri"/>
          <w:color w:val="000000"/>
          <w:kern w:val="0"/>
          <w:sz w:val="21"/>
          <w:szCs w:val="21"/>
        </w:rPr>
        <w:t>podjętych czynności jest ograniczenie konkurencji poprzez stworzenie opisu przedmiotu zamówienia preferującego konkretnego wykonawcę na rynku.</w:t>
      </w:r>
    </w:p>
    <w:p w14:paraId="3000FD10" w14:textId="2E5D9F3A" w:rsidR="002C14B5" w:rsidRDefault="002C14B5" w:rsidP="0021352C">
      <w:pPr>
        <w:rPr>
          <w:rFonts w:ascii="Calibri" w:hAnsi="Calibri" w:cs="Calibri"/>
          <w:color w:val="000000"/>
          <w:kern w:val="0"/>
          <w:sz w:val="21"/>
          <w:szCs w:val="21"/>
        </w:rPr>
      </w:pPr>
      <w:r>
        <w:rPr>
          <w:rFonts w:ascii="Calibri" w:hAnsi="Calibri" w:cs="Calibri"/>
          <w:color w:val="000000"/>
          <w:kern w:val="0"/>
          <w:sz w:val="21"/>
          <w:szCs w:val="21"/>
        </w:rPr>
        <w:t xml:space="preserve">W przypadku zamówień </w:t>
      </w:r>
      <w:r w:rsidR="00F211AF">
        <w:rPr>
          <w:rFonts w:ascii="Calibri" w:hAnsi="Calibri" w:cs="Calibri"/>
          <w:color w:val="000000"/>
          <w:kern w:val="0"/>
          <w:sz w:val="21"/>
          <w:szCs w:val="21"/>
        </w:rPr>
        <w:t>o charakterze mieszanym</w:t>
      </w:r>
      <w:r>
        <w:rPr>
          <w:rFonts w:ascii="Calibri" w:hAnsi="Calibri" w:cs="Calibri"/>
          <w:color w:val="000000"/>
          <w:kern w:val="0"/>
          <w:sz w:val="21"/>
          <w:szCs w:val="21"/>
        </w:rPr>
        <w:t xml:space="preserve">, tj. zamówień obejmujących </w:t>
      </w:r>
      <w:r w:rsidR="001B3B3F">
        <w:rPr>
          <w:rFonts w:ascii="Calibri" w:hAnsi="Calibri" w:cs="Calibri"/>
          <w:color w:val="000000"/>
          <w:kern w:val="0"/>
          <w:sz w:val="21"/>
          <w:szCs w:val="21"/>
        </w:rPr>
        <w:t>jednocześnie</w:t>
      </w:r>
      <w:r w:rsidR="00921052">
        <w:rPr>
          <w:rFonts w:ascii="Calibri" w:hAnsi="Calibri" w:cs="Calibri"/>
          <w:color w:val="000000"/>
          <w:kern w:val="0"/>
          <w:sz w:val="21"/>
          <w:szCs w:val="21"/>
        </w:rPr>
        <w:t xml:space="preserve"> </w:t>
      </w:r>
      <w:r w:rsidR="00950CC9">
        <w:rPr>
          <w:rFonts w:ascii="Calibri" w:hAnsi="Calibri" w:cs="Calibri"/>
          <w:color w:val="000000"/>
          <w:kern w:val="0"/>
          <w:sz w:val="21"/>
          <w:szCs w:val="21"/>
        </w:rPr>
        <w:t xml:space="preserve">części, </w:t>
      </w:r>
      <w:r w:rsidR="00E6434D">
        <w:rPr>
          <w:rFonts w:ascii="Calibri" w:hAnsi="Calibri" w:cs="Calibri"/>
          <w:color w:val="000000"/>
          <w:kern w:val="0"/>
          <w:sz w:val="21"/>
          <w:szCs w:val="21"/>
        </w:rPr>
        <w:br/>
      </w:r>
      <w:r w:rsidR="00950CC9">
        <w:rPr>
          <w:rFonts w:ascii="Calibri" w:hAnsi="Calibri" w:cs="Calibri"/>
          <w:color w:val="000000"/>
          <w:kern w:val="0"/>
          <w:sz w:val="21"/>
          <w:szCs w:val="21"/>
        </w:rPr>
        <w:t>do których</w:t>
      </w:r>
      <w:r w:rsidR="001B3B3F">
        <w:rPr>
          <w:rFonts w:ascii="Calibri" w:hAnsi="Calibri" w:cs="Calibri"/>
          <w:color w:val="000000"/>
          <w:kern w:val="0"/>
          <w:sz w:val="21"/>
          <w:szCs w:val="21"/>
        </w:rPr>
        <w:t xml:space="preserve"> </w:t>
      </w:r>
      <w:r w:rsidR="00950CC9">
        <w:rPr>
          <w:rFonts w:ascii="Calibri" w:hAnsi="Calibri" w:cs="Calibri"/>
          <w:color w:val="000000"/>
          <w:kern w:val="0"/>
          <w:sz w:val="21"/>
          <w:szCs w:val="21"/>
        </w:rPr>
        <w:t>znajdują zastosowanie przepisy ustawy</w:t>
      </w:r>
      <w:r w:rsidR="00D91140">
        <w:rPr>
          <w:rFonts w:ascii="Calibri" w:hAnsi="Calibri" w:cs="Calibri"/>
          <w:color w:val="000000"/>
          <w:kern w:val="0"/>
          <w:sz w:val="21"/>
          <w:szCs w:val="21"/>
        </w:rPr>
        <w:t xml:space="preserve"> </w:t>
      </w:r>
      <w:proofErr w:type="spellStart"/>
      <w:r w:rsidR="00D91140">
        <w:rPr>
          <w:rFonts w:ascii="Calibri" w:hAnsi="Calibri" w:cs="Calibri"/>
          <w:color w:val="000000"/>
          <w:kern w:val="0"/>
          <w:sz w:val="21"/>
          <w:szCs w:val="21"/>
        </w:rPr>
        <w:t>Pzp</w:t>
      </w:r>
      <w:proofErr w:type="spellEnd"/>
      <w:r w:rsidR="00D91140">
        <w:rPr>
          <w:rFonts w:ascii="Calibri" w:hAnsi="Calibri" w:cs="Calibri"/>
          <w:color w:val="000000"/>
          <w:kern w:val="0"/>
          <w:sz w:val="21"/>
          <w:szCs w:val="21"/>
        </w:rPr>
        <w:t xml:space="preserve"> </w:t>
      </w:r>
      <w:r w:rsidR="00D91140" w:rsidRPr="00D91140">
        <w:rPr>
          <w:rFonts w:ascii="Calibri" w:hAnsi="Calibri" w:cs="Calibri"/>
          <w:color w:val="000000"/>
          <w:kern w:val="0"/>
          <w:sz w:val="21"/>
          <w:szCs w:val="21"/>
        </w:rPr>
        <w:t>oraz części, do których tych przepisów nie stosuje się</w:t>
      </w:r>
      <w:r w:rsidR="00950CC9">
        <w:rPr>
          <w:rFonts w:ascii="Calibri" w:hAnsi="Calibri" w:cs="Calibri"/>
          <w:color w:val="000000"/>
          <w:kern w:val="0"/>
          <w:sz w:val="21"/>
          <w:szCs w:val="21"/>
        </w:rPr>
        <w:t xml:space="preserve">, lub </w:t>
      </w:r>
      <w:r w:rsidR="00674721">
        <w:rPr>
          <w:rFonts w:ascii="Calibri" w:hAnsi="Calibri" w:cs="Calibri"/>
          <w:color w:val="000000"/>
          <w:kern w:val="0"/>
          <w:sz w:val="21"/>
          <w:szCs w:val="21"/>
        </w:rPr>
        <w:t xml:space="preserve">zamówień obejmujących równocześnie </w:t>
      </w:r>
      <w:r w:rsidR="001B3B3F">
        <w:rPr>
          <w:rFonts w:ascii="Calibri" w:hAnsi="Calibri" w:cs="Calibri"/>
          <w:color w:val="000000"/>
          <w:kern w:val="0"/>
          <w:sz w:val="21"/>
          <w:szCs w:val="21"/>
        </w:rPr>
        <w:t xml:space="preserve">roboty budowlane, usługi lub dostawy, </w:t>
      </w:r>
      <w:r w:rsidR="0016448D">
        <w:rPr>
          <w:rFonts w:ascii="Calibri" w:hAnsi="Calibri" w:cs="Calibri"/>
          <w:color w:val="000000"/>
          <w:kern w:val="0"/>
          <w:sz w:val="21"/>
          <w:szCs w:val="21"/>
        </w:rPr>
        <w:t xml:space="preserve">bądź </w:t>
      </w:r>
      <w:r w:rsidR="001B3B3F">
        <w:rPr>
          <w:rFonts w:ascii="Calibri" w:hAnsi="Calibri" w:cs="Calibri"/>
          <w:color w:val="000000"/>
          <w:kern w:val="0"/>
          <w:sz w:val="21"/>
          <w:szCs w:val="21"/>
        </w:rPr>
        <w:t xml:space="preserve">zamówienia klasyczne, sektorowe, czy z dziedziny </w:t>
      </w:r>
      <w:r w:rsidR="00502BF3" w:rsidRPr="00502BF3">
        <w:rPr>
          <w:rFonts w:ascii="Calibri" w:hAnsi="Calibri" w:cs="Calibri"/>
          <w:color w:val="000000"/>
          <w:kern w:val="0"/>
          <w:sz w:val="21"/>
          <w:szCs w:val="21"/>
        </w:rPr>
        <w:t>obejmującej aspekty obronności i bezpieczeństwa</w:t>
      </w:r>
      <w:r w:rsidR="001B3B3F">
        <w:rPr>
          <w:rFonts w:ascii="Calibri" w:hAnsi="Calibri" w:cs="Calibri"/>
          <w:color w:val="000000"/>
          <w:kern w:val="0"/>
          <w:sz w:val="21"/>
          <w:szCs w:val="21"/>
        </w:rPr>
        <w:t xml:space="preserve">, </w:t>
      </w:r>
      <w:r w:rsidR="00AF037B">
        <w:rPr>
          <w:rFonts w:ascii="Calibri" w:hAnsi="Calibri" w:cs="Calibri"/>
          <w:color w:val="000000"/>
          <w:kern w:val="0"/>
          <w:sz w:val="21"/>
          <w:szCs w:val="21"/>
        </w:rPr>
        <w:t xml:space="preserve">zastosowanie </w:t>
      </w:r>
      <w:r w:rsidR="00D74FEB">
        <w:rPr>
          <w:rFonts w:ascii="Calibri" w:hAnsi="Calibri" w:cs="Calibri"/>
          <w:color w:val="000000"/>
          <w:kern w:val="0"/>
          <w:sz w:val="21"/>
          <w:szCs w:val="21"/>
        </w:rPr>
        <w:t xml:space="preserve">konkretnych przepisów ustawy </w:t>
      </w:r>
      <w:proofErr w:type="spellStart"/>
      <w:r w:rsidR="00D74FEB">
        <w:rPr>
          <w:rFonts w:ascii="Calibri" w:hAnsi="Calibri" w:cs="Calibri"/>
          <w:color w:val="000000"/>
          <w:kern w:val="0"/>
          <w:sz w:val="21"/>
          <w:szCs w:val="21"/>
        </w:rPr>
        <w:t>Pzp</w:t>
      </w:r>
      <w:proofErr w:type="spellEnd"/>
      <w:r w:rsidR="00D74FEB">
        <w:rPr>
          <w:rFonts w:ascii="Calibri" w:hAnsi="Calibri" w:cs="Calibri"/>
          <w:color w:val="000000"/>
          <w:kern w:val="0"/>
          <w:sz w:val="21"/>
          <w:szCs w:val="21"/>
        </w:rPr>
        <w:t xml:space="preserve"> będzie następowało według następujących zasad:</w:t>
      </w:r>
    </w:p>
    <w:p w14:paraId="085BE9B8" w14:textId="3ACF7385" w:rsidR="00D74FEB" w:rsidRPr="008B048A" w:rsidRDefault="00711A4A" w:rsidP="0021352C">
      <w:pPr>
        <w:spacing w:after="0"/>
        <w:rPr>
          <w:rFonts w:ascii="Calibri" w:hAnsi="Calibri" w:cs="Calibri"/>
          <w:color w:val="000000"/>
          <w:kern w:val="0"/>
          <w:sz w:val="21"/>
          <w:szCs w:val="21"/>
          <w:u w:val="single"/>
        </w:rPr>
      </w:pPr>
      <w:r w:rsidRPr="008B048A">
        <w:rPr>
          <w:rFonts w:ascii="Calibri" w:hAnsi="Calibri" w:cs="Calibri"/>
          <w:color w:val="000000"/>
          <w:kern w:val="0"/>
          <w:sz w:val="21"/>
          <w:szCs w:val="21"/>
          <w:u w:val="single"/>
        </w:rPr>
        <w:t>Zamówienia podzielne na części</w:t>
      </w:r>
      <w:r w:rsidR="00B84238" w:rsidRPr="008B048A">
        <w:rPr>
          <w:rFonts w:ascii="Calibri" w:hAnsi="Calibri" w:cs="Calibri"/>
          <w:color w:val="000000"/>
          <w:kern w:val="0"/>
          <w:sz w:val="21"/>
          <w:szCs w:val="21"/>
          <w:u w:val="single"/>
        </w:rPr>
        <w:t xml:space="preserve"> (art. 24 ustawy </w:t>
      </w:r>
      <w:proofErr w:type="spellStart"/>
      <w:r w:rsidR="00B84238" w:rsidRPr="008B048A">
        <w:rPr>
          <w:rFonts w:ascii="Calibri" w:hAnsi="Calibri" w:cs="Calibri"/>
          <w:color w:val="000000"/>
          <w:kern w:val="0"/>
          <w:sz w:val="21"/>
          <w:szCs w:val="21"/>
          <w:u w:val="single"/>
        </w:rPr>
        <w:t>Pzp</w:t>
      </w:r>
      <w:proofErr w:type="spellEnd"/>
      <w:r w:rsidR="00B84238" w:rsidRPr="008B048A">
        <w:rPr>
          <w:rFonts w:ascii="Calibri" w:hAnsi="Calibri" w:cs="Calibri"/>
          <w:color w:val="000000"/>
          <w:kern w:val="0"/>
          <w:sz w:val="21"/>
          <w:szCs w:val="21"/>
          <w:u w:val="single"/>
        </w:rPr>
        <w:t>)</w:t>
      </w:r>
    </w:p>
    <w:p w14:paraId="5EE49F81" w14:textId="3D707C77" w:rsidR="002C14B5" w:rsidRPr="008B048A" w:rsidRDefault="003F67FB" w:rsidP="0021352C">
      <w:pPr>
        <w:pStyle w:val="Akapitzlist"/>
        <w:numPr>
          <w:ilvl w:val="0"/>
          <w:numId w:val="24"/>
        </w:numPr>
        <w:spacing w:after="0"/>
        <w:ind w:left="284" w:hanging="284"/>
        <w:rPr>
          <w:rFonts w:ascii="Calibri" w:hAnsi="Calibri" w:cs="Calibri"/>
          <w:color w:val="000000"/>
          <w:kern w:val="0"/>
          <w:sz w:val="21"/>
          <w:szCs w:val="21"/>
        </w:rPr>
      </w:pPr>
      <w:r w:rsidRPr="008B048A">
        <w:rPr>
          <w:rFonts w:ascii="Calibri" w:hAnsi="Calibri" w:cs="Calibri"/>
          <w:color w:val="000000"/>
          <w:kern w:val="0"/>
          <w:sz w:val="21"/>
          <w:szCs w:val="21"/>
        </w:rPr>
        <w:t>Jeżeli zamówienie jest podzielne na części oraz obejmuje równocześnie:</w:t>
      </w:r>
    </w:p>
    <w:p w14:paraId="506B4EF1" w14:textId="13C16ABE" w:rsidR="003F67FB" w:rsidRPr="008B048A" w:rsidRDefault="003F67FB" w:rsidP="0021352C">
      <w:pPr>
        <w:pStyle w:val="Akapitzlist"/>
        <w:numPr>
          <w:ilvl w:val="0"/>
          <w:numId w:val="25"/>
        </w:numPr>
        <w:spacing w:after="0"/>
        <w:ind w:left="284" w:hanging="284"/>
        <w:rPr>
          <w:rFonts w:ascii="Calibri" w:hAnsi="Calibri" w:cs="Calibri"/>
          <w:color w:val="000000"/>
          <w:kern w:val="0"/>
          <w:sz w:val="21"/>
          <w:szCs w:val="21"/>
        </w:rPr>
      </w:pPr>
      <w:r w:rsidRPr="008B048A">
        <w:rPr>
          <w:rFonts w:ascii="Calibri" w:hAnsi="Calibri" w:cs="Calibri"/>
          <w:color w:val="000000"/>
          <w:kern w:val="0"/>
          <w:sz w:val="21"/>
          <w:szCs w:val="21"/>
        </w:rPr>
        <w:t>części, do których mają zastosowanie przepisy ustawy dotyczące udzielania zamówień w dziedzinach obronności i bezpieczeństwa, zamówień sektorowych lub zamówień klasycznych, lub</w:t>
      </w:r>
    </w:p>
    <w:p w14:paraId="59378B80" w14:textId="2B0AD8FE" w:rsidR="00921052" w:rsidRPr="008B048A" w:rsidRDefault="00921052" w:rsidP="0021352C">
      <w:pPr>
        <w:pStyle w:val="Akapitzlist"/>
        <w:numPr>
          <w:ilvl w:val="0"/>
          <w:numId w:val="25"/>
        </w:numPr>
        <w:spacing w:after="0"/>
        <w:ind w:left="284" w:hanging="284"/>
        <w:rPr>
          <w:rFonts w:ascii="Calibri" w:hAnsi="Calibri" w:cs="Calibri"/>
          <w:color w:val="000000"/>
          <w:kern w:val="0"/>
          <w:sz w:val="21"/>
          <w:szCs w:val="21"/>
        </w:rPr>
      </w:pPr>
      <w:r w:rsidRPr="008B048A">
        <w:rPr>
          <w:rFonts w:ascii="Calibri" w:hAnsi="Calibri" w:cs="Calibri"/>
          <w:color w:val="000000"/>
          <w:kern w:val="0"/>
          <w:sz w:val="21"/>
          <w:szCs w:val="21"/>
        </w:rPr>
        <w:t>części, do których mają zastosowanie przepisy ustawy, oraz części, do których tych przepisów nie stosuje się</w:t>
      </w:r>
    </w:p>
    <w:p w14:paraId="4526C22D" w14:textId="01F1DF0E" w:rsidR="00921052" w:rsidRDefault="00921052" w:rsidP="0021352C">
      <w:pPr>
        <w:spacing w:after="0"/>
        <w:rPr>
          <w:rFonts w:ascii="Calibri" w:hAnsi="Calibri" w:cs="Calibri"/>
          <w:color w:val="000000"/>
          <w:kern w:val="0"/>
          <w:sz w:val="21"/>
          <w:szCs w:val="21"/>
        </w:rPr>
      </w:pPr>
      <w:r w:rsidRPr="00921052">
        <w:rPr>
          <w:rFonts w:ascii="Calibri" w:hAnsi="Calibri" w:cs="Calibri"/>
          <w:color w:val="000000"/>
          <w:kern w:val="0"/>
          <w:sz w:val="21"/>
          <w:szCs w:val="21"/>
        </w:rPr>
        <w:t>- zamawiający może udzielić zamówienia w częściach lub jednego zamówienia.</w:t>
      </w:r>
    </w:p>
    <w:p w14:paraId="4E506A50" w14:textId="41570458" w:rsidR="00B84238" w:rsidRPr="00172AD7" w:rsidRDefault="005856C4" w:rsidP="0021352C">
      <w:pPr>
        <w:pStyle w:val="Akapitzlist"/>
        <w:numPr>
          <w:ilvl w:val="0"/>
          <w:numId w:val="24"/>
        </w:numPr>
        <w:ind w:left="284" w:hanging="284"/>
        <w:rPr>
          <w:rFonts w:ascii="Calibri" w:hAnsi="Calibri" w:cs="Calibri"/>
          <w:color w:val="000000"/>
          <w:kern w:val="0"/>
          <w:sz w:val="21"/>
          <w:szCs w:val="21"/>
        </w:rPr>
      </w:pPr>
      <w:r w:rsidRPr="00172AD7">
        <w:rPr>
          <w:rFonts w:ascii="Calibri" w:hAnsi="Calibri" w:cs="Calibri"/>
          <w:color w:val="000000"/>
          <w:kern w:val="0"/>
          <w:sz w:val="21"/>
          <w:szCs w:val="21"/>
        </w:rPr>
        <w:t>W przypadku udzielania zamówienia w częściach, do udzielenia każdego zamówienia stosuje się przepisy ustawy właściwe dla danej części, z uwzględnieniem </w:t>
      </w:r>
      <w:hyperlink r:id="rId51" w:history="1">
        <w:r w:rsidRPr="00172AD7">
          <w:rPr>
            <w:rFonts w:ascii="Calibri" w:hAnsi="Calibri" w:cs="Calibri"/>
            <w:color w:val="000000"/>
            <w:kern w:val="0"/>
            <w:sz w:val="21"/>
            <w:szCs w:val="21"/>
          </w:rPr>
          <w:t>art. 29 ust. 2</w:t>
        </w:r>
      </w:hyperlink>
      <w:r w:rsidRPr="00172AD7">
        <w:rPr>
          <w:rFonts w:ascii="Calibri" w:hAnsi="Calibri" w:cs="Calibri"/>
          <w:color w:val="000000"/>
          <w:kern w:val="0"/>
          <w:sz w:val="21"/>
          <w:szCs w:val="21"/>
        </w:rPr>
        <w:t> i </w:t>
      </w:r>
      <w:hyperlink r:id="rId52" w:history="1">
        <w:r w:rsidRPr="00172AD7">
          <w:rPr>
            <w:rFonts w:ascii="Calibri" w:hAnsi="Calibri" w:cs="Calibri"/>
            <w:color w:val="000000"/>
            <w:kern w:val="0"/>
            <w:sz w:val="21"/>
            <w:szCs w:val="21"/>
          </w:rPr>
          <w:t>art. 30 ust. 1, 2 i 4</w:t>
        </w:r>
      </w:hyperlink>
      <w:r w:rsidRPr="00172AD7">
        <w:rPr>
          <w:rFonts w:ascii="Calibri" w:hAnsi="Calibri" w:cs="Calibri"/>
          <w:color w:val="000000"/>
          <w:kern w:val="0"/>
          <w:sz w:val="21"/>
          <w:szCs w:val="21"/>
        </w:rPr>
        <w:t>.</w:t>
      </w:r>
    </w:p>
    <w:p w14:paraId="25DAD0C6" w14:textId="33726FCE" w:rsidR="005856C4" w:rsidRPr="00172AD7" w:rsidRDefault="00172AD7" w:rsidP="0021352C">
      <w:pPr>
        <w:pStyle w:val="Akapitzlist"/>
        <w:numPr>
          <w:ilvl w:val="0"/>
          <w:numId w:val="24"/>
        </w:numPr>
        <w:ind w:left="284" w:hanging="284"/>
        <w:rPr>
          <w:rFonts w:ascii="Calibri" w:hAnsi="Calibri" w:cs="Calibri"/>
          <w:color w:val="000000"/>
          <w:kern w:val="0"/>
          <w:sz w:val="21"/>
          <w:szCs w:val="21"/>
        </w:rPr>
      </w:pPr>
      <w:r w:rsidRPr="00172AD7">
        <w:rPr>
          <w:rFonts w:ascii="Calibri" w:hAnsi="Calibri" w:cs="Calibri"/>
          <w:color w:val="000000"/>
          <w:kern w:val="0"/>
          <w:sz w:val="21"/>
          <w:szCs w:val="21"/>
        </w:rPr>
        <w:t>W przypadku udzielania jednego zamówienia zamawiający:</w:t>
      </w:r>
    </w:p>
    <w:p w14:paraId="170D68AF" w14:textId="7003D1F4" w:rsidR="00B84238" w:rsidRPr="00602EBE" w:rsidRDefault="0030155E" w:rsidP="0021352C">
      <w:pPr>
        <w:pStyle w:val="Akapitzlist"/>
        <w:numPr>
          <w:ilvl w:val="0"/>
          <w:numId w:val="26"/>
        </w:numPr>
        <w:ind w:left="284" w:hanging="284"/>
        <w:rPr>
          <w:rFonts w:ascii="Calibri" w:hAnsi="Calibri" w:cs="Calibri"/>
          <w:color w:val="000000"/>
          <w:kern w:val="0"/>
          <w:sz w:val="21"/>
          <w:szCs w:val="21"/>
        </w:rPr>
      </w:pPr>
      <w:r w:rsidRPr="00602EBE">
        <w:rPr>
          <w:rFonts w:ascii="Calibri" w:hAnsi="Calibri" w:cs="Calibri"/>
          <w:color w:val="000000"/>
          <w:kern w:val="0"/>
          <w:sz w:val="21"/>
          <w:szCs w:val="21"/>
        </w:rPr>
        <w:t>może nie stosować przepisów ustawy, jeżeli zamówienie obejmuje część, wobec której zachodzą przesłanki, o których mowa w </w:t>
      </w:r>
      <w:hyperlink r:id="rId53" w:history="1">
        <w:r w:rsidRPr="00602EBE">
          <w:rPr>
            <w:rFonts w:ascii="Calibri" w:hAnsi="Calibri" w:cs="Calibri"/>
            <w:color w:val="000000"/>
            <w:kern w:val="0"/>
            <w:sz w:val="21"/>
            <w:szCs w:val="21"/>
          </w:rPr>
          <w:t>art. 12 ust. 1</w:t>
        </w:r>
      </w:hyperlink>
      <w:r w:rsidRPr="00602EBE">
        <w:rPr>
          <w:rFonts w:ascii="Calibri" w:hAnsi="Calibri" w:cs="Calibri"/>
          <w:color w:val="000000"/>
          <w:kern w:val="0"/>
          <w:sz w:val="21"/>
          <w:szCs w:val="21"/>
        </w:rPr>
        <w:t>, a udzielenie jednego zamówienia jest uzasadnione obiektywnymi przyczynami;</w:t>
      </w:r>
    </w:p>
    <w:p w14:paraId="74C2A144" w14:textId="5C27ED54" w:rsidR="0030155E" w:rsidRPr="00602EBE" w:rsidRDefault="0030155E" w:rsidP="0021352C">
      <w:pPr>
        <w:pStyle w:val="Akapitzlist"/>
        <w:numPr>
          <w:ilvl w:val="0"/>
          <w:numId w:val="26"/>
        </w:numPr>
        <w:ind w:left="284" w:hanging="284"/>
        <w:rPr>
          <w:rFonts w:ascii="Calibri" w:hAnsi="Calibri" w:cs="Calibri"/>
          <w:color w:val="000000"/>
          <w:kern w:val="0"/>
          <w:sz w:val="21"/>
          <w:szCs w:val="21"/>
        </w:rPr>
      </w:pPr>
      <w:r w:rsidRPr="00602EBE">
        <w:rPr>
          <w:rFonts w:ascii="Calibri" w:hAnsi="Calibri" w:cs="Calibri"/>
          <w:color w:val="000000"/>
          <w:kern w:val="0"/>
          <w:sz w:val="21"/>
          <w:szCs w:val="21"/>
        </w:rPr>
        <w:t>stosuje przepisy ustawy dotyczące udzielania zamówień w dziedzinach obronności i bezpieczeństwa, jeżeli zamówienie obejmuje część, do której mają zastosowanie te przepisy, a udzielenie jednego zamówienia jest uzasadnione obiektywnymi przyczynami;</w:t>
      </w:r>
    </w:p>
    <w:p w14:paraId="44F860A6" w14:textId="7A8F349E" w:rsidR="0030155E" w:rsidRPr="00602EBE" w:rsidRDefault="00837BC0" w:rsidP="0021352C">
      <w:pPr>
        <w:pStyle w:val="Akapitzlist"/>
        <w:numPr>
          <w:ilvl w:val="0"/>
          <w:numId w:val="26"/>
        </w:numPr>
        <w:ind w:left="284" w:hanging="284"/>
        <w:rPr>
          <w:rFonts w:ascii="Calibri" w:hAnsi="Calibri" w:cs="Calibri"/>
          <w:color w:val="000000"/>
          <w:kern w:val="0"/>
          <w:sz w:val="21"/>
          <w:szCs w:val="21"/>
        </w:rPr>
      </w:pPr>
      <w:r w:rsidRPr="00602EBE">
        <w:rPr>
          <w:rFonts w:ascii="Calibri" w:hAnsi="Calibri" w:cs="Calibri"/>
          <w:color w:val="000000"/>
          <w:kern w:val="0"/>
          <w:sz w:val="21"/>
          <w:szCs w:val="21"/>
        </w:rPr>
        <w:t>stosuje przepisy ustawy dotyczące udzielania zamówień sektorowych, w przypadku gdy:</w:t>
      </w:r>
    </w:p>
    <w:p w14:paraId="174F828C" w14:textId="2C9B8657" w:rsidR="00837BC0" w:rsidRPr="00602EBE" w:rsidRDefault="00837BC0" w:rsidP="0021352C">
      <w:pPr>
        <w:pStyle w:val="Akapitzlist"/>
        <w:numPr>
          <w:ilvl w:val="0"/>
          <w:numId w:val="27"/>
        </w:numPr>
        <w:ind w:left="567" w:hanging="283"/>
        <w:rPr>
          <w:rFonts w:ascii="Calibri" w:hAnsi="Calibri" w:cs="Calibri"/>
          <w:color w:val="000000"/>
          <w:kern w:val="0"/>
          <w:sz w:val="21"/>
          <w:szCs w:val="21"/>
        </w:rPr>
      </w:pPr>
      <w:r w:rsidRPr="00602EBE">
        <w:rPr>
          <w:rFonts w:ascii="Calibri" w:hAnsi="Calibri" w:cs="Calibri"/>
          <w:color w:val="000000"/>
          <w:kern w:val="0"/>
          <w:sz w:val="21"/>
          <w:szCs w:val="21"/>
        </w:rPr>
        <w:t>zamówienie obejmuje część, do której mają zastosowanie te przepisy, a jej wartość jest równa lub przekracza progi unijne,</w:t>
      </w:r>
    </w:p>
    <w:p w14:paraId="77D31267" w14:textId="05969C76" w:rsidR="00837BC0" w:rsidRPr="00602EBE" w:rsidRDefault="00837BC0" w:rsidP="0021352C">
      <w:pPr>
        <w:pStyle w:val="Akapitzlist"/>
        <w:numPr>
          <w:ilvl w:val="0"/>
          <w:numId w:val="27"/>
        </w:numPr>
        <w:ind w:left="567" w:hanging="283"/>
        <w:rPr>
          <w:rFonts w:ascii="Calibri" w:hAnsi="Calibri" w:cs="Calibri"/>
          <w:color w:val="000000"/>
          <w:kern w:val="0"/>
          <w:sz w:val="21"/>
          <w:szCs w:val="21"/>
        </w:rPr>
      </w:pPr>
      <w:r w:rsidRPr="00602EBE">
        <w:rPr>
          <w:rFonts w:ascii="Calibri" w:hAnsi="Calibri" w:cs="Calibri"/>
          <w:color w:val="000000"/>
          <w:kern w:val="0"/>
          <w:sz w:val="21"/>
          <w:szCs w:val="21"/>
        </w:rPr>
        <w:lastRenderedPageBreak/>
        <w:t>zamówienie obejmuje równocześnie część, o której mowa w lit. a, oraz część, do której mają zastosowanie przepisy ustawy z dnia 21 października 2016 r. o umowie koncesji na roboty budowlane lub usługi;</w:t>
      </w:r>
    </w:p>
    <w:p w14:paraId="0C0D14C4" w14:textId="49DAA5AE" w:rsidR="00837BC0" w:rsidRPr="00602EBE" w:rsidRDefault="00837BC0" w:rsidP="0021352C">
      <w:pPr>
        <w:pStyle w:val="Akapitzlist"/>
        <w:numPr>
          <w:ilvl w:val="0"/>
          <w:numId w:val="26"/>
        </w:numPr>
        <w:ind w:left="284" w:hanging="284"/>
        <w:rPr>
          <w:rFonts w:ascii="Calibri" w:hAnsi="Calibri" w:cs="Calibri"/>
          <w:color w:val="000000"/>
          <w:kern w:val="0"/>
          <w:sz w:val="21"/>
          <w:szCs w:val="21"/>
        </w:rPr>
      </w:pPr>
      <w:r w:rsidRPr="00602EBE">
        <w:rPr>
          <w:rFonts w:ascii="Calibri" w:hAnsi="Calibri" w:cs="Calibri"/>
          <w:color w:val="000000"/>
          <w:kern w:val="0"/>
          <w:sz w:val="21"/>
          <w:szCs w:val="21"/>
        </w:rPr>
        <w:t>stosuje przepisy ustawy dotyczące udzielania zamówień klasycznych, jeżeli zamówienie obejmuje równocześnie część, do której mają zastosowanie te przepisy, oraz część, do której mają zastosowanie przepisy ustawy z dnia 21 października 2016 r. o umowie koncesji na roboty budowlane lub usługi;</w:t>
      </w:r>
    </w:p>
    <w:p w14:paraId="2026E1F0" w14:textId="77777777" w:rsidR="0011653C" w:rsidRPr="00602EBE" w:rsidRDefault="0011653C" w:rsidP="0021352C">
      <w:pPr>
        <w:pStyle w:val="Akapitzlist"/>
        <w:numPr>
          <w:ilvl w:val="0"/>
          <w:numId w:val="26"/>
        </w:numPr>
        <w:ind w:left="284" w:hanging="284"/>
        <w:rPr>
          <w:rFonts w:ascii="Calibri" w:hAnsi="Calibri" w:cs="Calibri"/>
          <w:color w:val="000000"/>
          <w:kern w:val="0"/>
          <w:sz w:val="21"/>
          <w:szCs w:val="21"/>
        </w:rPr>
      </w:pPr>
      <w:r w:rsidRPr="00602EBE">
        <w:rPr>
          <w:rFonts w:ascii="Calibri" w:hAnsi="Calibri" w:cs="Calibri"/>
          <w:color w:val="000000"/>
          <w:kern w:val="0"/>
          <w:sz w:val="21"/>
          <w:szCs w:val="21"/>
        </w:rPr>
        <w:t>jeżeli zamówienie obejmuje równocześnie część, do której nie stosuje się przepisów ustawy, oraz część, do której mają zastosowanie jej przepisy, stosuje przepisy ustawy właściwe dla części, do której mają zastosowanie przepisy ustawy, niezależnie od wartości części, do której nie stosuje się przepisów ustawy.</w:t>
      </w:r>
    </w:p>
    <w:p w14:paraId="1AD37A0A" w14:textId="029F4A40" w:rsidR="00837BC0" w:rsidRPr="00602EBE" w:rsidRDefault="0011653C" w:rsidP="0021352C">
      <w:pPr>
        <w:pStyle w:val="Akapitzlist"/>
        <w:numPr>
          <w:ilvl w:val="0"/>
          <w:numId w:val="24"/>
        </w:numPr>
        <w:ind w:left="284" w:hanging="284"/>
        <w:rPr>
          <w:rFonts w:ascii="Calibri" w:hAnsi="Calibri" w:cs="Calibri"/>
          <w:color w:val="000000"/>
          <w:kern w:val="0"/>
          <w:sz w:val="21"/>
          <w:szCs w:val="21"/>
        </w:rPr>
      </w:pPr>
      <w:r w:rsidRPr="00602EBE">
        <w:rPr>
          <w:rFonts w:ascii="Calibri" w:hAnsi="Calibri" w:cs="Calibri"/>
          <w:color w:val="000000"/>
          <w:kern w:val="0"/>
          <w:sz w:val="21"/>
          <w:szCs w:val="21"/>
        </w:rPr>
        <w:t>Zamawiający, w przypadkach, o których mowa w ust. 3, nie może udzielić jednego zamówienia w celu uniknięcia stosowania przepisów ustawy.</w:t>
      </w:r>
    </w:p>
    <w:p w14:paraId="097556A0" w14:textId="19305955" w:rsidR="0022412E" w:rsidRPr="0022412E" w:rsidRDefault="0022412E" w:rsidP="0021352C">
      <w:pPr>
        <w:spacing w:after="0"/>
        <w:rPr>
          <w:rFonts w:ascii="Calibri" w:hAnsi="Calibri" w:cs="Calibri"/>
          <w:color w:val="000000"/>
          <w:kern w:val="0"/>
          <w:sz w:val="21"/>
          <w:szCs w:val="21"/>
          <w:u w:val="single"/>
        </w:rPr>
      </w:pPr>
      <w:r w:rsidRPr="0022412E">
        <w:rPr>
          <w:rFonts w:ascii="Calibri" w:hAnsi="Calibri" w:cs="Calibri"/>
          <w:color w:val="000000"/>
          <w:kern w:val="0"/>
          <w:sz w:val="21"/>
          <w:szCs w:val="21"/>
          <w:u w:val="single"/>
        </w:rPr>
        <w:t xml:space="preserve">Zamówienia </w:t>
      </w:r>
      <w:r w:rsidR="00C6343A">
        <w:rPr>
          <w:rFonts w:ascii="Calibri" w:hAnsi="Calibri" w:cs="Calibri"/>
          <w:color w:val="000000"/>
          <w:kern w:val="0"/>
          <w:sz w:val="21"/>
          <w:szCs w:val="21"/>
          <w:u w:val="single"/>
        </w:rPr>
        <w:t>nie</w:t>
      </w:r>
      <w:r w:rsidRPr="0022412E">
        <w:rPr>
          <w:rFonts w:ascii="Calibri" w:hAnsi="Calibri" w:cs="Calibri"/>
          <w:color w:val="000000"/>
          <w:kern w:val="0"/>
          <w:sz w:val="21"/>
          <w:szCs w:val="21"/>
          <w:u w:val="single"/>
        </w:rPr>
        <w:t>podzielne na części (art. 2</w:t>
      </w:r>
      <w:r>
        <w:rPr>
          <w:rFonts w:ascii="Calibri" w:hAnsi="Calibri" w:cs="Calibri"/>
          <w:color w:val="000000"/>
          <w:kern w:val="0"/>
          <w:sz w:val="21"/>
          <w:szCs w:val="21"/>
          <w:u w:val="single"/>
        </w:rPr>
        <w:t>5</w:t>
      </w:r>
      <w:r w:rsidRPr="0022412E">
        <w:rPr>
          <w:rFonts w:ascii="Calibri" w:hAnsi="Calibri" w:cs="Calibri"/>
          <w:color w:val="000000"/>
          <w:kern w:val="0"/>
          <w:sz w:val="21"/>
          <w:szCs w:val="21"/>
          <w:u w:val="single"/>
        </w:rPr>
        <w:t xml:space="preserve"> ustawy </w:t>
      </w:r>
      <w:proofErr w:type="spellStart"/>
      <w:r w:rsidRPr="0022412E">
        <w:rPr>
          <w:rFonts w:ascii="Calibri" w:hAnsi="Calibri" w:cs="Calibri"/>
          <w:color w:val="000000"/>
          <w:kern w:val="0"/>
          <w:sz w:val="21"/>
          <w:szCs w:val="21"/>
          <w:u w:val="single"/>
        </w:rPr>
        <w:t>Pzp</w:t>
      </w:r>
      <w:proofErr w:type="spellEnd"/>
      <w:r w:rsidRPr="0022412E">
        <w:rPr>
          <w:rFonts w:ascii="Calibri" w:hAnsi="Calibri" w:cs="Calibri"/>
          <w:color w:val="000000"/>
          <w:kern w:val="0"/>
          <w:sz w:val="21"/>
          <w:szCs w:val="21"/>
          <w:u w:val="single"/>
        </w:rPr>
        <w:t>)</w:t>
      </w:r>
    </w:p>
    <w:p w14:paraId="314B9A3F" w14:textId="6A32C109" w:rsidR="00692672" w:rsidRPr="00060ACB" w:rsidRDefault="00692672" w:rsidP="0021352C">
      <w:pPr>
        <w:pStyle w:val="Akapitzlist"/>
        <w:numPr>
          <w:ilvl w:val="0"/>
          <w:numId w:val="28"/>
        </w:numPr>
        <w:ind w:left="284" w:hanging="284"/>
        <w:rPr>
          <w:rFonts w:ascii="Calibri" w:hAnsi="Calibri" w:cs="Calibri"/>
          <w:color w:val="000000"/>
          <w:kern w:val="0"/>
          <w:sz w:val="21"/>
          <w:szCs w:val="21"/>
        </w:rPr>
      </w:pPr>
      <w:r w:rsidRPr="00060ACB">
        <w:rPr>
          <w:rFonts w:ascii="Calibri" w:hAnsi="Calibri" w:cs="Calibri"/>
          <w:color w:val="000000"/>
          <w:kern w:val="0"/>
          <w:sz w:val="21"/>
          <w:szCs w:val="21"/>
        </w:rPr>
        <w:t xml:space="preserve">Jeżeli zamówienie jest niepodzielne na części oraz obejmuje równocześnie elementy, do których mają zastosowanie przepisy ustawy, dotyczące udzielania zamówień w dziedzinach obronności </w:t>
      </w:r>
      <w:r w:rsidR="00060ACB">
        <w:rPr>
          <w:rFonts w:ascii="Calibri" w:hAnsi="Calibri" w:cs="Calibri"/>
          <w:color w:val="000000"/>
          <w:kern w:val="0"/>
          <w:sz w:val="21"/>
          <w:szCs w:val="21"/>
        </w:rPr>
        <w:br/>
      </w:r>
      <w:r w:rsidRPr="00060ACB">
        <w:rPr>
          <w:rFonts w:ascii="Calibri" w:hAnsi="Calibri" w:cs="Calibri"/>
          <w:color w:val="000000"/>
          <w:kern w:val="0"/>
          <w:sz w:val="21"/>
          <w:szCs w:val="21"/>
        </w:rPr>
        <w:t>i bezpieczeństwa, zamówień sektorowych lub zamówień klasycznych, lub elementy, do których mają zastosowanie przepisy ustawy, i do których tych przepisów nie stosuje się, do udzielenia tego zamówienia:</w:t>
      </w:r>
    </w:p>
    <w:p w14:paraId="5454FCA2" w14:textId="7E3CC05E" w:rsidR="00060ACB" w:rsidRPr="00060ACB" w:rsidRDefault="00060ACB" w:rsidP="0021352C">
      <w:pPr>
        <w:pStyle w:val="Akapitzlist"/>
        <w:numPr>
          <w:ilvl w:val="0"/>
          <w:numId w:val="29"/>
        </w:numPr>
        <w:ind w:left="284" w:hanging="284"/>
        <w:rPr>
          <w:rFonts w:ascii="Calibri" w:hAnsi="Calibri" w:cs="Calibri"/>
          <w:color w:val="000000"/>
          <w:kern w:val="0"/>
          <w:sz w:val="21"/>
          <w:szCs w:val="21"/>
        </w:rPr>
      </w:pPr>
      <w:r w:rsidRPr="00060ACB">
        <w:rPr>
          <w:rFonts w:ascii="Calibri" w:hAnsi="Calibri" w:cs="Calibri"/>
          <w:color w:val="000000"/>
          <w:kern w:val="0"/>
          <w:sz w:val="21"/>
          <w:szCs w:val="21"/>
        </w:rPr>
        <w:t>stosuje się przepisy właściwe ze względu na główny przedmiot zamówienia, z tym że jeżeli zamówienie obejmuje równocześnie elementy koncesji na usługi i zamówienia na dostawy, główny przedmiot zamówienia określa się przez ustalenie, która z wartości danych usług lub dostaw jest wyższa;</w:t>
      </w:r>
    </w:p>
    <w:p w14:paraId="58813071" w14:textId="223E3C1B" w:rsidR="00B84238" w:rsidRPr="00060ACB" w:rsidRDefault="00060ACB" w:rsidP="0021352C">
      <w:pPr>
        <w:pStyle w:val="Akapitzlist"/>
        <w:numPr>
          <w:ilvl w:val="0"/>
          <w:numId w:val="29"/>
        </w:numPr>
        <w:ind w:left="284" w:hanging="284"/>
        <w:rPr>
          <w:rFonts w:ascii="Calibri" w:hAnsi="Calibri" w:cs="Calibri"/>
          <w:color w:val="000000"/>
          <w:kern w:val="0"/>
          <w:sz w:val="21"/>
          <w:szCs w:val="21"/>
        </w:rPr>
      </w:pPr>
      <w:r w:rsidRPr="00060ACB">
        <w:rPr>
          <w:rFonts w:ascii="Calibri" w:hAnsi="Calibri" w:cs="Calibri"/>
          <w:color w:val="000000"/>
          <w:kern w:val="0"/>
          <w:sz w:val="21"/>
          <w:szCs w:val="21"/>
        </w:rPr>
        <w:t>nie stosuje się przepisów ustawy, jeżeli zamówienie obejmuje elementy, w stosunku do których zachodzą przesłanki, o których mowa w </w:t>
      </w:r>
      <w:hyperlink r:id="rId54" w:history="1">
        <w:r w:rsidRPr="00060ACB">
          <w:rPr>
            <w:rFonts w:ascii="Calibri" w:hAnsi="Calibri" w:cs="Calibri"/>
            <w:color w:val="000000"/>
            <w:kern w:val="0"/>
            <w:sz w:val="21"/>
            <w:szCs w:val="21"/>
          </w:rPr>
          <w:t>art. 12 ust. 1</w:t>
        </w:r>
      </w:hyperlink>
      <w:r w:rsidRPr="00060ACB">
        <w:rPr>
          <w:rFonts w:ascii="Calibri" w:hAnsi="Calibri" w:cs="Calibri"/>
          <w:color w:val="000000"/>
          <w:kern w:val="0"/>
          <w:sz w:val="21"/>
          <w:szCs w:val="21"/>
        </w:rPr>
        <w:t>;</w:t>
      </w:r>
    </w:p>
    <w:p w14:paraId="260844C0" w14:textId="45185AF6" w:rsidR="00060ACB" w:rsidRPr="00060ACB" w:rsidRDefault="00060ACB" w:rsidP="0021352C">
      <w:pPr>
        <w:pStyle w:val="Akapitzlist"/>
        <w:numPr>
          <w:ilvl w:val="0"/>
          <w:numId w:val="29"/>
        </w:numPr>
        <w:ind w:left="284" w:hanging="284"/>
        <w:rPr>
          <w:rFonts w:ascii="Calibri" w:hAnsi="Calibri" w:cs="Calibri"/>
          <w:color w:val="000000"/>
          <w:kern w:val="0"/>
          <w:sz w:val="21"/>
          <w:szCs w:val="21"/>
        </w:rPr>
      </w:pPr>
      <w:r w:rsidRPr="00060ACB">
        <w:rPr>
          <w:rFonts w:ascii="Calibri" w:hAnsi="Calibri" w:cs="Calibri"/>
          <w:color w:val="000000"/>
          <w:kern w:val="0"/>
          <w:sz w:val="21"/>
          <w:szCs w:val="21"/>
        </w:rPr>
        <w:t>stosuje się przepisy ustawy dotyczące zamówień w dziedzinach obronności i bezpieczeństwa, jeżeli zamówienie obejmuje elementy obronności i bezpieczeństwa.</w:t>
      </w:r>
    </w:p>
    <w:p w14:paraId="3FF86FBE" w14:textId="5C622342" w:rsidR="00060ACB" w:rsidRPr="00060ACB" w:rsidRDefault="00060ACB" w:rsidP="0021352C">
      <w:pPr>
        <w:pStyle w:val="Akapitzlist"/>
        <w:numPr>
          <w:ilvl w:val="0"/>
          <w:numId w:val="28"/>
        </w:numPr>
        <w:ind w:left="284" w:hanging="284"/>
        <w:rPr>
          <w:rFonts w:ascii="Calibri" w:hAnsi="Calibri" w:cs="Calibri"/>
          <w:color w:val="000000"/>
          <w:kern w:val="0"/>
          <w:sz w:val="21"/>
          <w:szCs w:val="21"/>
        </w:rPr>
      </w:pPr>
      <w:r w:rsidRPr="00060ACB">
        <w:rPr>
          <w:rFonts w:ascii="Calibri" w:hAnsi="Calibri" w:cs="Calibri"/>
          <w:color w:val="000000"/>
          <w:kern w:val="0"/>
          <w:sz w:val="21"/>
          <w:szCs w:val="21"/>
        </w:rPr>
        <w:t>Zamówienie jest niepodzielne na części, jeżeli ze względów technicznych, organizacyjnych lub ekonomicznych tworzy nierozerwalną całość.</w:t>
      </w:r>
    </w:p>
    <w:p w14:paraId="4603E31F" w14:textId="609B9887" w:rsidR="0022412E" w:rsidRPr="009132C3" w:rsidRDefault="009132C3" w:rsidP="0021352C">
      <w:pPr>
        <w:spacing w:after="0"/>
        <w:rPr>
          <w:rFonts w:ascii="Calibri" w:hAnsi="Calibri" w:cs="Calibri"/>
          <w:color w:val="000000"/>
          <w:kern w:val="0"/>
          <w:sz w:val="21"/>
          <w:szCs w:val="21"/>
          <w:u w:val="single"/>
        </w:rPr>
      </w:pPr>
      <w:r w:rsidRPr="009132C3">
        <w:rPr>
          <w:rFonts w:ascii="Calibri" w:hAnsi="Calibri" w:cs="Calibri"/>
          <w:color w:val="000000"/>
          <w:kern w:val="0"/>
          <w:sz w:val="21"/>
          <w:szCs w:val="21"/>
          <w:u w:val="single"/>
        </w:rPr>
        <w:t>Odrębne zamówienia służące wykonywaniu różnych rodzajów działalności</w:t>
      </w:r>
      <w:r>
        <w:rPr>
          <w:rFonts w:ascii="Calibri" w:hAnsi="Calibri" w:cs="Calibri"/>
          <w:color w:val="000000"/>
          <w:kern w:val="0"/>
          <w:sz w:val="21"/>
          <w:szCs w:val="21"/>
          <w:u w:val="single"/>
        </w:rPr>
        <w:t xml:space="preserve"> (art. 26 ustawy </w:t>
      </w:r>
      <w:proofErr w:type="spellStart"/>
      <w:r>
        <w:rPr>
          <w:rFonts w:ascii="Calibri" w:hAnsi="Calibri" w:cs="Calibri"/>
          <w:color w:val="000000"/>
          <w:kern w:val="0"/>
          <w:sz w:val="21"/>
          <w:szCs w:val="21"/>
          <w:u w:val="single"/>
        </w:rPr>
        <w:t>Pzp</w:t>
      </w:r>
      <w:proofErr w:type="spellEnd"/>
      <w:r>
        <w:rPr>
          <w:rFonts w:ascii="Calibri" w:hAnsi="Calibri" w:cs="Calibri"/>
          <w:color w:val="000000"/>
          <w:kern w:val="0"/>
          <w:sz w:val="21"/>
          <w:szCs w:val="21"/>
          <w:u w:val="single"/>
        </w:rPr>
        <w:t>)</w:t>
      </w:r>
    </w:p>
    <w:p w14:paraId="40A77590" w14:textId="09C58C77" w:rsidR="0022412E" w:rsidRPr="00912E62" w:rsidRDefault="003A1B51" w:rsidP="0021352C">
      <w:pPr>
        <w:pStyle w:val="Akapitzlist"/>
        <w:numPr>
          <w:ilvl w:val="0"/>
          <w:numId w:val="30"/>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Jeżeli zamówienie służy jednocześnie wykonywaniu kilku rodzajów działalności, z których co najmniej jeden jest działalnością sektorową, o której mowa w </w:t>
      </w:r>
      <w:hyperlink r:id="rId55" w:history="1">
        <w:r w:rsidRPr="00912E62">
          <w:rPr>
            <w:rFonts w:ascii="Calibri" w:hAnsi="Calibri" w:cs="Calibri"/>
            <w:color w:val="000000"/>
            <w:kern w:val="0"/>
            <w:sz w:val="21"/>
            <w:szCs w:val="21"/>
          </w:rPr>
          <w:t>art. 5 ust. 4</w:t>
        </w:r>
      </w:hyperlink>
      <w:r w:rsidRPr="00912E62">
        <w:rPr>
          <w:rFonts w:ascii="Calibri" w:hAnsi="Calibri" w:cs="Calibri"/>
          <w:color w:val="000000"/>
          <w:kern w:val="0"/>
          <w:sz w:val="21"/>
          <w:szCs w:val="21"/>
        </w:rPr>
        <w:t>, zamawiający może udzielić odrębnych zamówień w celu wykonywania poszczególnych rodzajów działalności lub jednego zamówienia.</w:t>
      </w:r>
    </w:p>
    <w:p w14:paraId="75EC052A" w14:textId="4C4E6738" w:rsidR="003A1B51" w:rsidRPr="00912E62" w:rsidRDefault="00E03EAE" w:rsidP="0021352C">
      <w:pPr>
        <w:pStyle w:val="Akapitzlist"/>
        <w:numPr>
          <w:ilvl w:val="0"/>
          <w:numId w:val="30"/>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Do udzielenia odrębnych zamówień stosuje się przepisy ustawy właściwe ze względu na rodzaj działalności, któremu służy każde zamówienie.</w:t>
      </w:r>
    </w:p>
    <w:p w14:paraId="44965F1C" w14:textId="76644E03" w:rsidR="00E03EAE" w:rsidRPr="00912E62" w:rsidRDefault="00E03EAE" w:rsidP="0021352C">
      <w:pPr>
        <w:pStyle w:val="Akapitzlist"/>
        <w:numPr>
          <w:ilvl w:val="0"/>
          <w:numId w:val="30"/>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Do udzielenia jednego zamówienia stosuje się przepisy ustawy właściwe ze względu na rodzaj działalności, którego zasadniczo dotyczy zamówienie. Jeżeli zamówienie dotyczy równocześnie działalności sektorowej, o której mowa w </w:t>
      </w:r>
      <w:hyperlink r:id="rId56" w:history="1">
        <w:r w:rsidRPr="00912E62">
          <w:rPr>
            <w:rFonts w:ascii="Calibri" w:hAnsi="Calibri" w:cs="Calibri"/>
            <w:color w:val="000000"/>
            <w:kern w:val="0"/>
            <w:sz w:val="21"/>
            <w:szCs w:val="21"/>
          </w:rPr>
          <w:t>art. 5 ust. 4</w:t>
        </w:r>
      </w:hyperlink>
      <w:r w:rsidRPr="00912E62">
        <w:rPr>
          <w:rFonts w:ascii="Calibri" w:hAnsi="Calibri" w:cs="Calibri"/>
          <w:color w:val="000000"/>
          <w:kern w:val="0"/>
          <w:sz w:val="21"/>
          <w:szCs w:val="21"/>
        </w:rPr>
        <w:t>, oraz działalności obejmującej aspekty obronności i bezpieczeństwa, stosuje się odpowiednio przepisy </w:t>
      </w:r>
      <w:hyperlink r:id="rId57" w:history="1">
        <w:r w:rsidRPr="00912E62">
          <w:rPr>
            <w:rFonts w:ascii="Calibri" w:hAnsi="Calibri" w:cs="Calibri"/>
            <w:color w:val="000000"/>
            <w:kern w:val="0"/>
            <w:sz w:val="21"/>
            <w:szCs w:val="21"/>
          </w:rPr>
          <w:t>art. 24 ust. 3 pkt 1 i 2</w:t>
        </w:r>
      </w:hyperlink>
      <w:r w:rsidRPr="00912E62">
        <w:rPr>
          <w:rFonts w:ascii="Calibri" w:hAnsi="Calibri" w:cs="Calibri"/>
          <w:color w:val="000000"/>
          <w:kern w:val="0"/>
          <w:sz w:val="21"/>
          <w:szCs w:val="21"/>
        </w:rPr>
        <w:t>.</w:t>
      </w:r>
    </w:p>
    <w:p w14:paraId="20504BFF" w14:textId="45A9D0AA" w:rsidR="00E03EAE" w:rsidRPr="00912E62" w:rsidRDefault="00E03EAE" w:rsidP="0021352C">
      <w:pPr>
        <w:pStyle w:val="Akapitzlist"/>
        <w:numPr>
          <w:ilvl w:val="0"/>
          <w:numId w:val="30"/>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Zamawiający, w przypadkach, o których mowa w ust. 3, nie może udzielić jednego zamówienia w celu uniknięcia stosowania przepisów ustawy.</w:t>
      </w:r>
    </w:p>
    <w:p w14:paraId="631A9873" w14:textId="3A00FD68" w:rsidR="00E03EAE" w:rsidRPr="00912E62" w:rsidRDefault="002E53C4" w:rsidP="0021352C">
      <w:pPr>
        <w:pStyle w:val="Akapitzlist"/>
        <w:numPr>
          <w:ilvl w:val="0"/>
          <w:numId w:val="30"/>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 xml:space="preserve">Jeżeli nie jest możliwe określenie, którego rodzaju działalności zasadniczo dotyczy zamówienie, </w:t>
      </w:r>
      <w:r w:rsidR="000E4B23">
        <w:rPr>
          <w:rFonts w:ascii="Calibri" w:hAnsi="Calibri" w:cs="Calibri"/>
          <w:color w:val="000000"/>
          <w:kern w:val="0"/>
          <w:sz w:val="21"/>
          <w:szCs w:val="21"/>
        </w:rPr>
        <w:br/>
      </w:r>
      <w:r w:rsidRPr="00912E62">
        <w:rPr>
          <w:rFonts w:ascii="Calibri" w:hAnsi="Calibri" w:cs="Calibri"/>
          <w:color w:val="000000"/>
          <w:kern w:val="0"/>
          <w:sz w:val="21"/>
          <w:szCs w:val="21"/>
        </w:rPr>
        <w:t>do udzielenia zamówienia stosuje się:</w:t>
      </w:r>
    </w:p>
    <w:p w14:paraId="09A6E2E1" w14:textId="331EB79D" w:rsidR="002E53C4" w:rsidRPr="00912E62" w:rsidRDefault="002E53C4" w:rsidP="0021352C">
      <w:pPr>
        <w:pStyle w:val="Akapitzlist"/>
        <w:numPr>
          <w:ilvl w:val="0"/>
          <w:numId w:val="31"/>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przepisy ustawy dotyczące udzielania zamówień klasycznych, jeżeli do jednego z rodzajów działalności, którego to zamówienie dotyczy, mają zastosowanie te przepisy, a do drugiego przepisy dotyczące udzielania zamówień sektorowych;</w:t>
      </w:r>
    </w:p>
    <w:p w14:paraId="72E2276E" w14:textId="4C9DA570" w:rsidR="002E53C4" w:rsidRPr="00912E62" w:rsidRDefault="002E53C4" w:rsidP="0021352C">
      <w:pPr>
        <w:pStyle w:val="Akapitzlist"/>
        <w:numPr>
          <w:ilvl w:val="0"/>
          <w:numId w:val="31"/>
        </w:numPr>
        <w:ind w:left="284" w:hanging="284"/>
        <w:rPr>
          <w:rFonts w:ascii="Calibri" w:hAnsi="Calibri" w:cs="Calibri"/>
          <w:color w:val="000000"/>
          <w:kern w:val="0"/>
          <w:sz w:val="21"/>
          <w:szCs w:val="21"/>
        </w:rPr>
      </w:pPr>
      <w:r w:rsidRPr="00912E62">
        <w:rPr>
          <w:rFonts w:ascii="Calibri" w:hAnsi="Calibri" w:cs="Calibri"/>
          <w:color w:val="000000"/>
          <w:kern w:val="0"/>
          <w:sz w:val="21"/>
          <w:szCs w:val="21"/>
        </w:rPr>
        <w:t>przepisy ustawy dotyczące udzielania zamówień sektorowych, jeżeli zamówienie dotyczy równocześnie działalności sektorowej, o której mowa w </w:t>
      </w:r>
      <w:hyperlink r:id="rId58" w:history="1">
        <w:r w:rsidRPr="00912E62">
          <w:rPr>
            <w:rFonts w:ascii="Calibri" w:hAnsi="Calibri" w:cs="Calibri"/>
            <w:color w:val="000000"/>
            <w:kern w:val="0"/>
            <w:sz w:val="21"/>
            <w:szCs w:val="21"/>
          </w:rPr>
          <w:t>art. 5 ust. 4</w:t>
        </w:r>
      </w:hyperlink>
      <w:r w:rsidRPr="00912E62">
        <w:rPr>
          <w:rFonts w:ascii="Calibri" w:hAnsi="Calibri" w:cs="Calibri"/>
          <w:color w:val="000000"/>
          <w:kern w:val="0"/>
          <w:sz w:val="21"/>
          <w:szCs w:val="21"/>
        </w:rPr>
        <w:t>, oraz działalności, do której:</w:t>
      </w:r>
    </w:p>
    <w:p w14:paraId="0A064D9A" w14:textId="798DFF27" w:rsidR="002E53C4" w:rsidRPr="00912E62" w:rsidRDefault="002E53C4" w:rsidP="0021352C">
      <w:pPr>
        <w:pStyle w:val="Akapitzlist"/>
        <w:numPr>
          <w:ilvl w:val="0"/>
          <w:numId w:val="32"/>
        </w:numPr>
        <w:ind w:left="567" w:hanging="283"/>
        <w:rPr>
          <w:rFonts w:ascii="Calibri" w:hAnsi="Calibri" w:cs="Calibri"/>
          <w:color w:val="000000"/>
          <w:kern w:val="0"/>
          <w:sz w:val="21"/>
          <w:szCs w:val="21"/>
        </w:rPr>
      </w:pPr>
      <w:r w:rsidRPr="00912E62">
        <w:rPr>
          <w:rFonts w:ascii="Calibri" w:hAnsi="Calibri" w:cs="Calibri"/>
          <w:color w:val="000000"/>
          <w:kern w:val="0"/>
          <w:sz w:val="21"/>
          <w:szCs w:val="21"/>
        </w:rPr>
        <w:t>mają zastosowanie przepisy ustawy z dnia 21 października 2016 r. o umowie koncesji na roboty budowlane lub usługi albo</w:t>
      </w:r>
    </w:p>
    <w:p w14:paraId="1A0B45B4" w14:textId="69750947" w:rsidR="002E53C4" w:rsidRPr="00912E62" w:rsidRDefault="00912E62" w:rsidP="0021352C">
      <w:pPr>
        <w:pStyle w:val="Akapitzlist"/>
        <w:numPr>
          <w:ilvl w:val="0"/>
          <w:numId w:val="32"/>
        </w:numPr>
        <w:ind w:left="567" w:hanging="283"/>
        <w:rPr>
          <w:rFonts w:ascii="Calibri" w:hAnsi="Calibri" w:cs="Calibri"/>
          <w:color w:val="000000"/>
          <w:kern w:val="0"/>
          <w:sz w:val="21"/>
          <w:szCs w:val="21"/>
        </w:rPr>
      </w:pPr>
      <w:r w:rsidRPr="00912E62">
        <w:rPr>
          <w:rFonts w:ascii="Calibri" w:hAnsi="Calibri" w:cs="Calibri"/>
          <w:color w:val="000000"/>
          <w:kern w:val="0"/>
          <w:sz w:val="21"/>
          <w:szCs w:val="21"/>
        </w:rPr>
        <w:lastRenderedPageBreak/>
        <w:t>nie mają zastosowania przepisy ustawy dotyczące udzielania zamówień klasycznych ani przepisy ustawy z dnia 21 października 2016 r. o umowie koncesji na roboty budowlane lub usługi.</w:t>
      </w:r>
    </w:p>
    <w:p w14:paraId="417CCB95" w14:textId="249FBC78" w:rsidR="0022412E" w:rsidRPr="00832DE2" w:rsidRDefault="00832DE2" w:rsidP="0021352C">
      <w:pPr>
        <w:spacing w:after="0"/>
        <w:rPr>
          <w:rFonts w:ascii="Calibri" w:hAnsi="Calibri" w:cs="Calibri"/>
          <w:color w:val="000000"/>
          <w:kern w:val="0"/>
          <w:sz w:val="21"/>
          <w:szCs w:val="21"/>
          <w:u w:val="single"/>
        </w:rPr>
      </w:pPr>
      <w:r w:rsidRPr="00832DE2">
        <w:rPr>
          <w:rFonts w:ascii="Calibri" w:hAnsi="Calibri" w:cs="Calibri"/>
          <w:color w:val="000000"/>
          <w:kern w:val="0"/>
          <w:sz w:val="21"/>
          <w:szCs w:val="21"/>
          <w:u w:val="single"/>
        </w:rPr>
        <w:t>Zamówienia obejmujące równocześnie usługi, dostawy lub roboty budowlane</w:t>
      </w:r>
      <w:r>
        <w:rPr>
          <w:rFonts w:ascii="Calibri" w:hAnsi="Calibri" w:cs="Calibri"/>
          <w:color w:val="000000"/>
          <w:kern w:val="0"/>
          <w:sz w:val="21"/>
          <w:szCs w:val="21"/>
          <w:u w:val="single"/>
        </w:rPr>
        <w:t xml:space="preserve"> (art. </w:t>
      </w:r>
      <w:r w:rsidR="00071808">
        <w:rPr>
          <w:rFonts w:ascii="Calibri" w:hAnsi="Calibri" w:cs="Calibri"/>
          <w:color w:val="000000"/>
          <w:kern w:val="0"/>
          <w:sz w:val="21"/>
          <w:szCs w:val="21"/>
          <w:u w:val="single"/>
        </w:rPr>
        <w:t xml:space="preserve">27 ustawy </w:t>
      </w:r>
      <w:proofErr w:type="spellStart"/>
      <w:r w:rsidR="00071808">
        <w:rPr>
          <w:rFonts w:ascii="Calibri" w:hAnsi="Calibri" w:cs="Calibri"/>
          <w:color w:val="000000"/>
          <w:kern w:val="0"/>
          <w:sz w:val="21"/>
          <w:szCs w:val="21"/>
          <w:u w:val="single"/>
        </w:rPr>
        <w:t>Pzp</w:t>
      </w:r>
      <w:proofErr w:type="spellEnd"/>
      <w:r>
        <w:rPr>
          <w:rFonts w:ascii="Calibri" w:hAnsi="Calibri" w:cs="Calibri"/>
          <w:color w:val="000000"/>
          <w:kern w:val="0"/>
          <w:sz w:val="21"/>
          <w:szCs w:val="21"/>
          <w:u w:val="single"/>
        </w:rPr>
        <w:t>)</w:t>
      </w:r>
    </w:p>
    <w:p w14:paraId="32DAA83F" w14:textId="6322E298" w:rsidR="0022412E" w:rsidRPr="00521B45" w:rsidRDefault="002629B7" w:rsidP="0021352C">
      <w:pPr>
        <w:pStyle w:val="Akapitzlist"/>
        <w:numPr>
          <w:ilvl w:val="0"/>
          <w:numId w:val="33"/>
        </w:numPr>
        <w:spacing w:after="0"/>
        <w:ind w:left="284" w:hanging="284"/>
        <w:rPr>
          <w:rFonts w:ascii="Calibri" w:hAnsi="Calibri" w:cs="Calibri"/>
          <w:color w:val="000000"/>
          <w:kern w:val="0"/>
          <w:sz w:val="21"/>
          <w:szCs w:val="21"/>
        </w:rPr>
      </w:pPr>
      <w:r w:rsidRPr="00521B45">
        <w:rPr>
          <w:rFonts w:ascii="Calibri" w:hAnsi="Calibri" w:cs="Calibri"/>
          <w:color w:val="000000"/>
          <w:kern w:val="0"/>
          <w:sz w:val="21"/>
          <w:szCs w:val="21"/>
        </w:rPr>
        <w:t>Jeżeli zamówienie obejmuje równocześnie usługi, dostawy lub roboty budowlane, do udzielenia zamówienia stosuje się przepisy ustawy dotyczące głównego przedmiotu zamówienia.</w:t>
      </w:r>
    </w:p>
    <w:p w14:paraId="27D74E96" w14:textId="77777777" w:rsidR="00030843" w:rsidRDefault="002629B7" w:rsidP="0021352C">
      <w:pPr>
        <w:pStyle w:val="Akapitzlist"/>
        <w:numPr>
          <w:ilvl w:val="0"/>
          <w:numId w:val="33"/>
        </w:numPr>
        <w:spacing w:after="0"/>
        <w:ind w:left="284" w:hanging="284"/>
        <w:rPr>
          <w:rFonts w:ascii="Calibri" w:hAnsi="Calibri" w:cs="Calibri"/>
          <w:color w:val="000000"/>
          <w:kern w:val="0"/>
          <w:sz w:val="21"/>
          <w:szCs w:val="21"/>
        </w:rPr>
      </w:pPr>
      <w:r w:rsidRPr="00521B45">
        <w:rPr>
          <w:rFonts w:ascii="Calibri" w:hAnsi="Calibri" w:cs="Calibri"/>
          <w:color w:val="000000"/>
          <w:kern w:val="0"/>
          <w:sz w:val="21"/>
          <w:szCs w:val="21"/>
        </w:rPr>
        <w:t>Jeżeli zamówienie obejmuje równocześnie:</w:t>
      </w:r>
    </w:p>
    <w:p w14:paraId="1F83824A" w14:textId="167F2C68" w:rsidR="002629B7" w:rsidRPr="00030843" w:rsidRDefault="002629B7" w:rsidP="0021352C">
      <w:pPr>
        <w:pStyle w:val="Akapitzlist"/>
        <w:numPr>
          <w:ilvl w:val="0"/>
          <w:numId w:val="34"/>
        </w:numPr>
        <w:spacing w:after="0"/>
        <w:ind w:left="284" w:hanging="284"/>
        <w:rPr>
          <w:rFonts w:ascii="Calibri" w:hAnsi="Calibri" w:cs="Calibri"/>
          <w:color w:val="000000"/>
          <w:kern w:val="0"/>
          <w:sz w:val="21"/>
          <w:szCs w:val="21"/>
        </w:rPr>
      </w:pPr>
      <w:r w:rsidRPr="00030843">
        <w:rPr>
          <w:rFonts w:ascii="Calibri" w:hAnsi="Calibri" w:cs="Calibri"/>
          <w:color w:val="000000"/>
          <w:kern w:val="0"/>
          <w:sz w:val="21"/>
          <w:szCs w:val="21"/>
        </w:rPr>
        <w:t>usługi i dostawy lub</w:t>
      </w:r>
      <w:r w:rsidRPr="00030843">
        <w:rPr>
          <w:rFonts w:ascii="Noto Sans" w:hAnsi="Noto Sans" w:cs="Noto Sans"/>
          <w:color w:val="333333"/>
          <w:sz w:val="21"/>
          <w:szCs w:val="21"/>
          <w:shd w:val="clear" w:color="auto" w:fill="FFFFFF"/>
        </w:rPr>
        <w:t xml:space="preserve"> </w:t>
      </w:r>
    </w:p>
    <w:p w14:paraId="7EAE9791" w14:textId="55B86EE7" w:rsidR="002629B7" w:rsidRPr="00521B45" w:rsidRDefault="002629B7" w:rsidP="0021352C">
      <w:pPr>
        <w:pStyle w:val="Akapitzlist"/>
        <w:numPr>
          <w:ilvl w:val="0"/>
          <w:numId w:val="34"/>
        </w:numPr>
        <w:spacing w:after="0"/>
        <w:ind w:left="284" w:hanging="284"/>
        <w:rPr>
          <w:rFonts w:ascii="Calibri" w:hAnsi="Calibri" w:cs="Calibri"/>
          <w:color w:val="000000"/>
          <w:kern w:val="0"/>
          <w:sz w:val="21"/>
          <w:szCs w:val="21"/>
        </w:rPr>
      </w:pPr>
      <w:r w:rsidRPr="00521B45">
        <w:rPr>
          <w:rFonts w:ascii="Calibri" w:hAnsi="Calibri" w:cs="Calibri"/>
          <w:color w:val="000000"/>
          <w:kern w:val="0"/>
          <w:sz w:val="21"/>
          <w:szCs w:val="21"/>
        </w:rPr>
        <w:t>usługi i usługi społeczne oraz inne szczególne usługi</w:t>
      </w:r>
    </w:p>
    <w:p w14:paraId="41060384" w14:textId="0C2985C8" w:rsidR="0048799F" w:rsidRDefault="00521B45" w:rsidP="0021352C">
      <w:pPr>
        <w:rPr>
          <w:rFonts w:ascii="Calibri" w:hAnsi="Calibri" w:cs="Calibri"/>
          <w:color w:val="000000"/>
          <w:kern w:val="0"/>
          <w:sz w:val="21"/>
          <w:szCs w:val="21"/>
        </w:rPr>
      </w:pPr>
      <w:r w:rsidRPr="00521B45">
        <w:rPr>
          <w:rFonts w:ascii="Calibri" w:hAnsi="Calibri" w:cs="Calibri"/>
          <w:color w:val="000000"/>
          <w:kern w:val="0"/>
          <w:sz w:val="21"/>
          <w:szCs w:val="21"/>
        </w:rPr>
        <w:t>- główny przedmiot zamówienia określa się przez ustalenie, która z szacowanych wartości danych usług lub dostaw jest wyższa.</w:t>
      </w:r>
    </w:p>
    <w:p w14:paraId="6302F4DD" w14:textId="7C9D6B7D" w:rsidR="00C150D1" w:rsidRPr="00431DE2" w:rsidRDefault="000E4B23" w:rsidP="0021352C">
      <w:pPr>
        <w:pStyle w:val="Tekstpodstawowy"/>
        <w:tabs>
          <w:tab w:val="left" w:pos="360"/>
          <w:tab w:val="left" w:pos="540"/>
        </w:tabs>
        <w:spacing w:line="259" w:lineRule="auto"/>
        <w:rPr>
          <w:rFonts w:ascii="Calibri" w:hAnsi="Calibri" w:cs="Calibri"/>
          <w:color w:val="000000"/>
          <w:sz w:val="21"/>
          <w:szCs w:val="21"/>
          <w:lang w:val="pl-PL"/>
        </w:rPr>
      </w:pPr>
      <w:r w:rsidRPr="1E3A0175">
        <w:rPr>
          <w:rFonts w:ascii="Calibri" w:hAnsi="Calibri" w:cs="Calibri"/>
          <w:color w:val="000000" w:themeColor="text1"/>
          <w:sz w:val="21"/>
          <w:szCs w:val="21"/>
        </w:rPr>
        <w:t xml:space="preserve">Decydując o </w:t>
      </w:r>
      <w:r w:rsidR="00C33689" w:rsidRPr="1E3A0175">
        <w:rPr>
          <w:rFonts w:ascii="Calibri" w:hAnsi="Calibri" w:cs="Calibri"/>
          <w:color w:val="000000" w:themeColor="text1"/>
          <w:sz w:val="21"/>
          <w:szCs w:val="21"/>
        </w:rPr>
        <w:t>ostatecznym kształcie przedmiotu zamówienia zamawiający powinien pamiętać, iż</w:t>
      </w:r>
      <w:r w:rsidR="006A181A" w:rsidRPr="1E3A0175">
        <w:rPr>
          <w:rFonts w:ascii="Calibri" w:hAnsi="Calibri" w:cs="Calibri"/>
          <w:color w:val="000000" w:themeColor="text1"/>
          <w:sz w:val="21"/>
          <w:szCs w:val="21"/>
        </w:rPr>
        <w:t xml:space="preserve"> stosownie do art. 28 ustawy </w:t>
      </w:r>
      <w:proofErr w:type="spellStart"/>
      <w:r w:rsidR="006A181A" w:rsidRPr="1E3A0175">
        <w:rPr>
          <w:rFonts w:ascii="Calibri" w:hAnsi="Calibri" w:cs="Calibri"/>
          <w:color w:val="000000" w:themeColor="text1"/>
          <w:sz w:val="21"/>
          <w:szCs w:val="21"/>
        </w:rPr>
        <w:t>Pzp</w:t>
      </w:r>
      <w:proofErr w:type="spellEnd"/>
      <w:r w:rsidR="006A181A" w:rsidRPr="1E3A0175">
        <w:rPr>
          <w:rFonts w:ascii="Calibri" w:hAnsi="Calibri" w:cs="Calibri"/>
          <w:color w:val="000000" w:themeColor="text1"/>
          <w:sz w:val="21"/>
          <w:szCs w:val="21"/>
        </w:rPr>
        <w:t>,</w:t>
      </w:r>
      <w:r w:rsidR="00C33689" w:rsidRPr="1E3A0175">
        <w:rPr>
          <w:rFonts w:ascii="Calibri" w:hAnsi="Calibri" w:cs="Calibri"/>
          <w:color w:val="000000" w:themeColor="text1"/>
          <w:sz w:val="21"/>
          <w:szCs w:val="21"/>
        </w:rPr>
        <w:t xml:space="preserve"> </w:t>
      </w:r>
      <w:r w:rsidR="008A525C" w:rsidRPr="1E3A0175">
        <w:rPr>
          <w:rFonts w:ascii="Calibri" w:hAnsi="Calibri" w:cs="Calibri"/>
          <w:color w:val="000000" w:themeColor="text1"/>
          <w:sz w:val="21"/>
          <w:szCs w:val="21"/>
        </w:rPr>
        <w:t>podstawą ustalenia wartości zamówienia jest całkowite szacunkowe wynagrodzenie wykonawcy bez podatku od towarów i usług, ustalone z należytą starannością. Powyższa zasada znajduje zastosowanie również przy zamówieniach podzielonych na części. Zawsze w przypadku, gdy mamy do czynienia z jednym zamówieniem</w:t>
      </w:r>
      <w:r w:rsidR="00E4472C">
        <w:rPr>
          <w:rFonts w:ascii="Calibri" w:hAnsi="Calibri" w:cs="Calibri"/>
          <w:color w:val="000000" w:themeColor="text1"/>
          <w:sz w:val="21"/>
          <w:szCs w:val="21"/>
        </w:rPr>
        <w:t>,</w:t>
      </w:r>
      <w:r w:rsidR="008A525C" w:rsidRPr="1E3A0175">
        <w:rPr>
          <w:rFonts w:ascii="Calibri" w:hAnsi="Calibri" w:cs="Calibri"/>
          <w:color w:val="000000" w:themeColor="text1"/>
          <w:sz w:val="21"/>
          <w:szCs w:val="21"/>
        </w:rPr>
        <w:t xml:space="preserve"> wartością szacunkową </w:t>
      </w:r>
      <w:r w:rsidR="00134BC9" w:rsidRPr="1E3A0175">
        <w:rPr>
          <w:rFonts w:ascii="Calibri" w:hAnsi="Calibri" w:cs="Calibri"/>
          <w:color w:val="000000" w:themeColor="text1"/>
          <w:sz w:val="21"/>
          <w:szCs w:val="21"/>
        </w:rPr>
        <w:t xml:space="preserve">zamówienia będzie pełna wartość tego zamówienia, nawet jeżeli zostało ono podzielone na części lub zamawiający zdecydował się na </w:t>
      </w:r>
      <w:r w:rsidR="001F635C" w:rsidRPr="1E3A0175">
        <w:rPr>
          <w:rFonts w:ascii="Calibri" w:hAnsi="Calibri" w:cs="Calibri"/>
          <w:color w:val="000000" w:themeColor="text1"/>
          <w:sz w:val="21"/>
          <w:szCs w:val="21"/>
        </w:rPr>
        <w:t>udzielenie tego zamówienia w częściach</w:t>
      </w:r>
      <w:r w:rsidR="00E54A0C" w:rsidRPr="1E3A0175">
        <w:rPr>
          <w:rFonts w:ascii="Calibri" w:hAnsi="Calibri" w:cs="Calibri"/>
          <w:color w:val="000000" w:themeColor="text1"/>
          <w:sz w:val="21"/>
          <w:szCs w:val="21"/>
        </w:rPr>
        <w:t xml:space="preserve"> (w kilku odrębnych postępowaniach o udzielenie zamówienia publicznego). W zakresie ustalenia, czy mamy do czynienia z jednym zamówieniem, czy też z kilkoma odrębnymi zamówienia</w:t>
      </w:r>
      <w:r w:rsidR="007E0D6A">
        <w:rPr>
          <w:rFonts w:ascii="Calibri" w:hAnsi="Calibri" w:cs="Calibri"/>
          <w:color w:val="000000" w:themeColor="text1"/>
          <w:sz w:val="21"/>
          <w:szCs w:val="21"/>
        </w:rPr>
        <w:t>mi</w:t>
      </w:r>
      <w:r w:rsidR="00E54A0C" w:rsidRPr="1E3A0175">
        <w:rPr>
          <w:rFonts w:ascii="Calibri" w:hAnsi="Calibri" w:cs="Calibri"/>
          <w:color w:val="000000" w:themeColor="text1"/>
          <w:sz w:val="21"/>
          <w:szCs w:val="21"/>
        </w:rPr>
        <w:t xml:space="preserve">, należy </w:t>
      </w:r>
      <w:r w:rsidR="00A07AA7" w:rsidRPr="1E3A0175">
        <w:rPr>
          <w:rFonts w:ascii="Calibri" w:hAnsi="Calibri" w:cs="Calibri"/>
          <w:color w:val="000000" w:themeColor="text1"/>
          <w:sz w:val="21"/>
          <w:szCs w:val="21"/>
        </w:rPr>
        <w:t xml:space="preserve">kierować się </w:t>
      </w:r>
      <w:r w:rsidR="003D0201" w:rsidRPr="1E3A0175">
        <w:rPr>
          <w:rFonts w:ascii="Calibri" w:hAnsi="Calibri" w:cs="Calibri"/>
          <w:color w:val="000000" w:themeColor="text1"/>
          <w:sz w:val="21"/>
          <w:szCs w:val="21"/>
        </w:rPr>
        <w:t>kryteriami koncepcji trzech tożsamości</w:t>
      </w:r>
      <w:r w:rsidR="00C150D1" w:rsidRPr="1E3A0175">
        <w:rPr>
          <w:rFonts w:ascii="Calibri" w:hAnsi="Calibri" w:cs="Calibri"/>
          <w:color w:val="000000" w:themeColor="text1"/>
          <w:sz w:val="21"/>
          <w:szCs w:val="21"/>
        </w:rPr>
        <w:t>. W przypadku, gdy możliwe jest stwierdzenie, że pomiędzy określonymi robotami budowlanymi, dostawami lub usługami zachodzą łącznie trzy tożsamości: przedmiotowa, podmiotowa oraz czasowa, występuje obowiązek potraktowania ich jako części jednego zamówienia i uznania za wartość zamówienia łącznej wartości poszczególnych części. Jednocześnie należy zaznaczyć, iż poprzez:</w:t>
      </w:r>
    </w:p>
    <w:p w14:paraId="03789F93" w14:textId="77777777" w:rsidR="00C150D1" w:rsidRPr="00431DE2" w:rsidRDefault="00C150D1" w:rsidP="0021352C">
      <w:pPr>
        <w:pStyle w:val="Tekstpodstawowy"/>
        <w:numPr>
          <w:ilvl w:val="0"/>
          <w:numId w:val="39"/>
        </w:numPr>
        <w:tabs>
          <w:tab w:val="left" w:pos="284"/>
          <w:tab w:val="left" w:pos="540"/>
        </w:tabs>
        <w:spacing w:line="259" w:lineRule="auto"/>
        <w:ind w:left="284" w:hanging="284"/>
        <w:rPr>
          <w:rFonts w:ascii="Calibri" w:hAnsi="Calibri" w:cs="Calibri"/>
          <w:color w:val="000000"/>
          <w:sz w:val="21"/>
          <w:szCs w:val="21"/>
        </w:rPr>
      </w:pPr>
      <w:r w:rsidRPr="00431DE2">
        <w:rPr>
          <w:rFonts w:ascii="Calibri" w:hAnsi="Calibri" w:cs="Calibri"/>
          <w:color w:val="000000"/>
          <w:sz w:val="21"/>
          <w:szCs w:val="21"/>
        </w:rPr>
        <w:t>tożsamość przedmiotową należy rozumieć przynależność robót budowlanych, dostaw lub usług do tego samego rodzaju oraz posiadania przez nie tego samego przeznaczenia,</w:t>
      </w:r>
    </w:p>
    <w:p w14:paraId="458E8359" w14:textId="77777777" w:rsidR="00C150D1" w:rsidRPr="00431DE2" w:rsidRDefault="00C150D1" w:rsidP="0021352C">
      <w:pPr>
        <w:pStyle w:val="Tekstpodstawowy"/>
        <w:numPr>
          <w:ilvl w:val="0"/>
          <w:numId w:val="39"/>
        </w:numPr>
        <w:tabs>
          <w:tab w:val="left" w:pos="284"/>
          <w:tab w:val="left" w:pos="540"/>
        </w:tabs>
        <w:spacing w:line="259" w:lineRule="auto"/>
        <w:ind w:left="284" w:hanging="284"/>
        <w:rPr>
          <w:rFonts w:ascii="Calibri" w:hAnsi="Calibri" w:cs="Calibri"/>
          <w:color w:val="000000"/>
          <w:sz w:val="21"/>
          <w:szCs w:val="21"/>
        </w:rPr>
      </w:pPr>
      <w:r w:rsidRPr="00431DE2">
        <w:rPr>
          <w:rFonts w:ascii="Calibri" w:hAnsi="Calibri" w:cs="Calibri"/>
          <w:color w:val="000000"/>
          <w:sz w:val="21"/>
          <w:szCs w:val="21"/>
        </w:rPr>
        <w:t>tożsamość podmiotową należy rozumieć możliwość wykonania zamówienia przez jednego wykonawcę, tj. stwierdzenie, że na rynku funkcjonuje co najmniej jeden wykonawca, który mógłby zrealizować wszystkie roboty budowlane, usługi lub dostawy łącznie,</w:t>
      </w:r>
    </w:p>
    <w:p w14:paraId="0751C8F9" w14:textId="3E319DC3" w:rsidR="00C150D1" w:rsidRPr="00431DE2" w:rsidRDefault="00C150D1" w:rsidP="0021352C">
      <w:pPr>
        <w:pStyle w:val="Tekstpodstawowy"/>
        <w:numPr>
          <w:ilvl w:val="0"/>
          <w:numId w:val="39"/>
        </w:numPr>
        <w:tabs>
          <w:tab w:val="left" w:pos="284"/>
          <w:tab w:val="left" w:pos="540"/>
        </w:tabs>
        <w:spacing w:after="160" w:line="259" w:lineRule="auto"/>
        <w:ind w:left="284" w:hanging="284"/>
        <w:rPr>
          <w:rFonts w:ascii="Calibri" w:hAnsi="Calibri" w:cs="Calibri"/>
          <w:color w:val="000000"/>
          <w:sz w:val="21"/>
          <w:szCs w:val="21"/>
          <w:lang w:val="pl-PL"/>
        </w:rPr>
      </w:pPr>
      <w:r w:rsidRPr="5A7041B9">
        <w:rPr>
          <w:rFonts w:ascii="Calibri" w:hAnsi="Calibri" w:cs="Calibri"/>
          <w:color w:val="000000" w:themeColor="text1"/>
          <w:sz w:val="21"/>
          <w:szCs w:val="21"/>
          <w:lang w:val="pl-PL"/>
        </w:rPr>
        <w:t xml:space="preserve">tożsamość czasową należy rozumieć jako możliwość udzielenia lub realizacji zamówienia </w:t>
      </w:r>
      <w:r>
        <w:br/>
      </w:r>
      <w:r w:rsidRPr="5A7041B9">
        <w:rPr>
          <w:rFonts w:ascii="Calibri" w:hAnsi="Calibri" w:cs="Calibri"/>
          <w:color w:val="000000" w:themeColor="text1"/>
          <w:sz w:val="21"/>
          <w:szCs w:val="21"/>
          <w:lang w:val="pl-PL"/>
        </w:rPr>
        <w:t xml:space="preserve">w tym samym czasie. Punkt odniesienia dla ustalenia istnienia tożsamości czasowej zamówień stanowi określona perspektywa czasowa, w ramach której wystąpi obiektywna możliwość zaplanowania zakresu robót budowlanych, dostaw lub usług przewidzianych do realizacji w ramach udzielanego zamówienia publicznego. Należy jednakże podkreślić, iż materializacja obowiązku łączenia wartości zamówień uzależniona jest od możliwości określenia przed wszczęciem pierwszego postępowania o udzielenie zamówienia z grupy zamówień podlegających badaniu w kontekście obowiązku łączenia ich wartości, rozmiaru i zakresu przewidzianych do udzielenia robót budowlanych, dostaw lub usług, tj. ustalenie istniejącego na dany moment po stronie zamawiającego zapotrzebowania. Zamawiający zobligowany jest uwzględnić w ramach jednego postępowania lub kilku procedur, biorąc pod uwagę treść dyspozycji art. 30 ust. 1 oraz ust. 2 ustawy </w:t>
      </w:r>
      <w:proofErr w:type="spellStart"/>
      <w:r w:rsidRPr="5A7041B9">
        <w:rPr>
          <w:rFonts w:ascii="Calibri" w:hAnsi="Calibri" w:cs="Calibri"/>
          <w:color w:val="000000" w:themeColor="text1"/>
          <w:sz w:val="21"/>
          <w:szCs w:val="21"/>
          <w:lang w:val="pl-PL"/>
        </w:rPr>
        <w:t>Pzp</w:t>
      </w:r>
      <w:proofErr w:type="spellEnd"/>
      <w:r w:rsidRPr="5A7041B9">
        <w:rPr>
          <w:rFonts w:ascii="Calibri" w:hAnsi="Calibri" w:cs="Calibri"/>
          <w:color w:val="000000" w:themeColor="text1"/>
          <w:sz w:val="21"/>
          <w:szCs w:val="21"/>
          <w:lang w:val="pl-PL"/>
        </w:rPr>
        <w:t xml:space="preserve">, wszystkie jednorodne roboty budowlane/usługi czy też podobne dostawy, których konieczność realizacji jest mu znana na etapie pierwszego postępowania. Zamawiający przystępując zatem do ustalenia wartości zamówienia powinien ustalić z należytą starannością planowaną liczbę robót budowlanych, usług czy dostaw, które zamierza nabyć i określić ich łączną wartość, niezależnie od tego, czy zamierza je nabyć jednorazowo w ramach jednego postępowania, czy też sukcesywnie w ramach odrębnych postępowań. </w:t>
      </w:r>
    </w:p>
    <w:p w14:paraId="324102F0" w14:textId="75ED8A81" w:rsidR="000E4B23" w:rsidRPr="00431DE2" w:rsidRDefault="00C66881" w:rsidP="0021352C">
      <w:pPr>
        <w:rPr>
          <w:rFonts w:ascii="Calibri" w:eastAsia="Times New Roman" w:hAnsi="Calibri" w:cs="Calibri"/>
          <w:color w:val="000000"/>
          <w:kern w:val="0"/>
          <w:sz w:val="21"/>
          <w:szCs w:val="21"/>
          <w:lang w:val="x-none" w:eastAsia="x-none"/>
          <w14:ligatures w14:val="none"/>
        </w:rPr>
      </w:pPr>
      <w:r>
        <w:rPr>
          <w:rFonts w:ascii="Calibri" w:eastAsia="Times New Roman" w:hAnsi="Calibri" w:cs="Calibri"/>
          <w:color w:val="000000"/>
          <w:kern w:val="0"/>
          <w:sz w:val="21"/>
          <w:szCs w:val="21"/>
          <w:lang w:val="x-none" w:eastAsia="x-none"/>
          <w14:ligatures w14:val="none"/>
        </w:rPr>
        <w:t xml:space="preserve">W kontekście </w:t>
      </w:r>
      <w:r w:rsidR="00C11281">
        <w:rPr>
          <w:rFonts w:ascii="Calibri" w:eastAsia="Times New Roman" w:hAnsi="Calibri" w:cs="Calibri"/>
          <w:color w:val="000000"/>
          <w:kern w:val="0"/>
          <w:sz w:val="21"/>
          <w:szCs w:val="21"/>
          <w:lang w:val="x-none" w:eastAsia="x-none"/>
          <w14:ligatures w14:val="none"/>
        </w:rPr>
        <w:t>szacowania wartości zamówienia należy przypomnieć, iż zgodnie z art.</w:t>
      </w:r>
      <w:r w:rsidR="005E6224">
        <w:rPr>
          <w:rFonts w:ascii="Calibri" w:eastAsia="Times New Roman" w:hAnsi="Calibri" w:cs="Calibri"/>
          <w:color w:val="000000"/>
          <w:kern w:val="0"/>
          <w:sz w:val="21"/>
          <w:szCs w:val="21"/>
          <w:lang w:val="x-none" w:eastAsia="x-none"/>
          <w14:ligatures w14:val="none"/>
        </w:rPr>
        <w:t xml:space="preserve"> 29 ustawy </w:t>
      </w:r>
      <w:proofErr w:type="spellStart"/>
      <w:r w:rsidR="005E6224">
        <w:rPr>
          <w:rFonts w:ascii="Calibri" w:eastAsia="Times New Roman" w:hAnsi="Calibri" w:cs="Calibri"/>
          <w:color w:val="000000"/>
          <w:kern w:val="0"/>
          <w:sz w:val="21"/>
          <w:szCs w:val="21"/>
          <w:lang w:val="x-none" w:eastAsia="x-none"/>
          <w14:ligatures w14:val="none"/>
        </w:rPr>
        <w:t>Pzp</w:t>
      </w:r>
      <w:proofErr w:type="spellEnd"/>
      <w:r w:rsidR="005E6224">
        <w:rPr>
          <w:rFonts w:ascii="Calibri" w:eastAsia="Times New Roman" w:hAnsi="Calibri" w:cs="Calibri"/>
          <w:color w:val="000000"/>
          <w:kern w:val="0"/>
          <w:sz w:val="21"/>
          <w:szCs w:val="21"/>
          <w:lang w:val="x-none" w:eastAsia="x-none"/>
          <w14:ligatures w14:val="none"/>
        </w:rPr>
        <w:t>,</w:t>
      </w:r>
      <w:r w:rsidR="00C11281">
        <w:rPr>
          <w:rFonts w:ascii="Calibri" w:eastAsia="Times New Roman" w:hAnsi="Calibri" w:cs="Calibri"/>
          <w:color w:val="000000"/>
          <w:kern w:val="0"/>
          <w:sz w:val="21"/>
          <w:szCs w:val="21"/>
          <w:lang w:val="x-none" w:eastAsia="x-none"/>
          <w14:ligatures w14:val="none"/>
        </w:rPr>
        <w:t xml:space="preserve"> </w:t>
      </w:r>
      <w:r w:rsidR="005E6224" w:rsidRPr="005E6224">
        <w:rPr>
          <w:rFonts w:ascii="Calibri" w:eastAsia="Times New Roman" w:hAnsi="Calibri" w:cs="Calibri"/>
          <w:color w:val="000000"/>
          <w:kern w:val="0"/>
          <w:sz w:val="21"/>
          <w:szCs w:val="21"/>
          <w:lang w:val="x-none" w:eastAsia="x-none"/>
          <w14:ligatures w14:val="none"/>
        </w:rPr>
        <w:t>z</w:t>
      </w:r>
      <w:r w:rsidR="006D2116" w:rsidRPr="005E6224">
        <w:rPr>
          <w:rFonts w:ascii="Calibri" w:eastAsia="Times New Roman" w:hAnsi="Calibri" w:cs="Calibri"/>
          <w:color w:val="000000"/>
          <w:kern w:val="0"/>
          <w:sz w:val="21"/>
          <w:szCs w:val="21"/>
          <w:lang w:val="x-none" w:eastAsia="x-none"/>
          <w14:ligatures w14:val="none"/>
        </w:rPr>
        <w:t>amawiający nie może, w celu uniknięcia stosowania przepisów ustawy, zaniżać wartości zamówienia lub konkursu, lub wybierać sposobu obliczania wartości zamówienia</w:t>
      </w:r>
      <w:r w:rsidR="005E6224" w:rsidRPr="005E6224">
        <w:rPr>
          <w:rFonts w:ascii="Calibri" w:eastAsia="Times New Roman" w:hAnsi="Calibri" w:cs="Calibri"/>
          <w:color w:val="000000"/>
          <w:kern w:val="0"/>
          <w:sz w:val="21"/>
          <w:szCs w:val="21"/>
          <w:lang w:val="x-none" w:eastAsia="x-none"/>
          <w14:ligatures w14:val="none"/>
        </w:rPr>
        <w:t xml:space="preserve"> (ust. 1) oraz nie może dzielić zamówienia na odrębne zamówienia, jeżeli prowadzi to do niestosowania przepisów ustawy, chyba że jest to </w:t>
      </w:r>
      <w:r w:rsidR="005E6224" w:rsidRPr="005E6224">
        <w:rPr>
          <w:rFonts w:ascii="Calibri" w:eastAsia="Times New Roman" w:hAnsi="Calibri" w:cs="Calibri"/>
          <w:color w:val="000000"/>
          <w:kern w:val="0"/>
          <w:sz w:val="21"/>
          <w:szCs w:val="21"/>
          <w:lang w:val="x-none" w:eastAsia="x-none"/>
          <w14:ligatures w14:val="none"/>
        </w:rPr>
        <w:lastRenderedPageBreak/>
        <w:t>uzasadnione obiektywnymi przyczynami (ust. 2).</w:t>
      </w:r>
      <w:r w:rsidR="00173EDD">
        <w:rPr>
          <w:rFonts w:ascii="Calibri" w:eastAsia="Times New Roman" w:hAnsi="Calibri" w:cs="Calibri"/>
          <w:color w:val="000000"/>
          <w:kern w:val="0"/>
          <w:sz w:val="21"/>
          <w:szCs w:val="21"/>
          <w:lang w:val="x-none" w:eastAsia="x-none"/>
          <w14:ligatures w14:val="none"/>
        </w:rPr>
        <w:t xml:space="preserve"> </w:t>
      </w:r>
      <w:r w:rsidR="00183284">
        <w:rPr>
          <w:rFonts w:ascii="Calibri" w:eastAsia="Times New Roman" w:hAnsi="Calibri" w:cs="Calibri"/>
          <w:color w:val="000000"/>
          <w:kern w:val="0"/>
          <w:sz w:val="21"/>
          <w:szCs w:val="21"/>
          <w:lang w:val="x-none" w:eastAsia="x-none"/>
          <w14:ligatures w14:val="none"/>
        </w:rPr>
        <w:t xml:space="preserve">W myśl art. 30 ust. 1 ustawy </w:t>
      </w:r>
      <w:proofErr w:type="spellStart"/>
      <w:r w:rsidR="00183284">
        <w:rPr>
          <w:rFonts w:ascii="Calibri" w:eastAsia="Times New Roman" w:hAnsi="Calibri" w:cs="Calibri"/>
          <w:color w:val="000000"/>
          <w:kern w:val="0"/>
          <w:sz w:val="21"/>
          <w:szCs w:val="21"/>
          <w:lang w:val="x-none" w:eastAsia="x-none"/>
          <w14:ligatures w14:val="none"/>
        </w:rPr>
        <w:t>Pzp</w:t>
      </w:r>
      <w:proofErr w:type="spellEnd"/>
      <w:r w:rsidR="00183284">
        <w:rPr>
          <w:rFonts w:ascii="Calibri" w:eastAsia="Times New Roman" w:hAnsi="Calibri" w:cs="Calibri"/>
          <w:color w:val="000000"/>
          <w:kern w:val="0"/>
          <w:sz w:val="21"/>
          <w:szCs w:val="21"/>
          <w:lang w:val="x-none" w:eastAsia="x-none"/>
          <w14:ligatures w14:val="none"/>
        </w:rPr>
        <w:t xml:space="preserve">, </w:t>
      </w:r>
      <w:r w:rsidR="00183284">
        <w:rPr>
          <w:rFonts w:ascii="Calibri" w:eastAsia="Times New Roman" w:hAnsi="Calibri" w:cs="Calibri"/>
          <w:color w:val="000000"/>
          <w:kern w:val="0"/>
          <w:sz w:val="21"/>
          <w:szCs w:val="21"/>
          <w:lang w:eastAsia="x-none"/>
          <w14:ligatures w14:val="none"/>
        </w:rPr>
        <w:t>j</w:t>
      </w:r>
      <w:r w:rsidR="00183284" w:rsidRPr="00183284">
        <w:rPr>
          <w:rFonts w:ascii="Calibri" w:eastAsia="Times New Roman" w:hAnsi="Calibri" w:cs="Calibri"/>
          <w:color w:val="000000"/>
          <w:kern w:val="0"/>
          <w:sz w:val="21"/>
          <w:szCs w:val="21"/>
          <w:lang w:eastAsia="x-none"/>
          <w14:ligatures w14:val="none"/>
        </w:rPr>
        <w:t>eżeli zamawiający planuje udzielić zamówienia na roboty budowlane lub usługi w częściach, z których każda stanowi przedmiot odrębnego postępowania, lub dopuszcza możliwość składania ofert częściowych, wartością zamówienia jest łączna wartość poszczególnych części zamówienia.</w:t>
      </w:r>
    </w:p>
    <w:p w14:paraId="294A8CDA" w14:textId="1DDC452C" w:rsidR="009E0DA5" w:rsidRPr="005E6224" w:rsidRDefault="009E0DA5" w:rsidP="0021352C">
      <w:pPr>
        <w:rPr>
          <w:rFonts w:ascii="Calibri" w:eastAsia="Times New Roman" w:hAnsi="Calibri" w:cs="Calibri"/>
          <w:color w:val="000000"/>
          <w:kern w:val="0"/>
          <w:sz w:val="21"/>
          <w:szCs w:val="21"/>
          <w14:ligatures w14:val="none"/>
        </w:rPr>
      </w:pPr>
      <w:r w:rsidRPr="5A7041B9">
        <w:rPr>
          <w:rFonts w:ascii="Calibri" w:eastAsia="Times New Roman" w:hAnsi="Calibri" w:cs="Calibri"/>
          <w:color w:val="000000"/>
          <w:kern w:val="0"/>
          <w:sz w:val="21"/>
          <w:szCs w:val="21"/>
          <w14:ligatures w14:val="none"/>
        </w:rPr>
        <w:t xml:space="preserve">Z uwagi na fakt, iż stworzony opis przedmiotu zamówienia </w:t>
      </w:r>
      <w:r w:rsidR="00DB3C38" w:rsidRPr="5A7041B9">
        <w:rPr>
          <w:rFonts w:ascii="Calibri" w:eastAsia="Times New Roman" w:hAnsi="Calibri" w:cs="Calibri"/>
          <w:color w:val="000000"/>
          <w:kern w:val="0"/>
          <w:sz w:val="21"/>
          <w:szCs w:val="21"/>
          <w14:ligatures w14:val="none"/>
        </w:rPr>
        <w:t>określa</w:t>
      </w:r>
      <w:r w:rsidR="004E619B" w:rsidRPr="5A7041B9">
        <w:rPr>
          <w:rFonts w:ascii="Calibri" w:eastAsia="Times New Roman" w:hAnsi="Calibri" w:cs="Calibri"/>
          <w:color w:val="000000"/>
          <w:kern w:val="0"/>
          <w:sz w:val="21"/>
          <w:szCs w:val="21"/>
          <w14:ligatures w14:val="none"/>
        </w:rPr>
        <w:t xml:space="preserve"> zakres zamówienia</w:t>
      </w:r>
      <w:r w:rsidR="00DB3C38" w:rsidRPr="5A7041B9">
        <w:rPr>
          <w:rFonts w:ascii="Calibri" w:eastAsia="Times New Roman" w:hAnsi="Calibri" w:cs="Calibri"/>
          <w:color w:val="000000"/>
          <w:kern w:val="0"/>
          <w:sz w:val="21"/>
          <w:szCs w:val="21"/>
          <w14:ligatures w14:val="none"/>
        </w:rPr>
        <w:t>,</w:t>
      </w:r>
      <w:r w:rsidR="0098719C" w:rsidRPr="5A7041B9">
        <w:rPr>
          <w:rFonts w:ascii="Calibri" w:eastAsia="Times New Roman" w:hAnsi="Calibri" w:cs="Calibri"/>
          <w:color w:val="000000"/>
          <w:kern w:val="0"/>
          <w:sz w:val="21"/>
          <w:szCs w:val="21"/>
          <w14:ligatures w14:val="none"/>
        </w:rPr>
        <w:t xml:space="preserve"> a tym samym </w:t>
      </w:r>
      <w:r w:rsidR="004E619B" w:rsidRPr="5A7041B9">
        <w:rPr>
          <w:rFonts w:ascii="Calibri" w:eastAsia="Times New Roman" w:hAnsi="Calibri" w:cs="Calibri"/>
          <w:color w:val="000000"/>
          <w:kern w:val="0"/>
          <w:sz w:val="21"/>
          <w:szCs w:val="21"/>
          <w14:ligatures w14:val="none"/>
        </w:rPr>
        <w:t>jego szacunkową wartoś</w:t>
      </w:r>
      <w:r w:rsidR="00597FFE" w:rsidRPr="5A7041B9">
        <w:rPr>
          <w:rFonts w:ascii="Calibri" w:eastAsia="Times New Roman" w:hAnsi="Calibri" w:cs="Calibri"/>
          <w:color w:val="000000"/>
          <w:kern w:val="0"/>
          <w:sz w:val="21"/>
          <w:szCs w:val="21"/>
          <w14:ligatures w14:val="none"/>
        </w:rPr>
        <w:t>ć</w:t>
      </w:r>
      <w:r w:rsidR="004E619B" w:rsidRPr="5A7041B9">
        <w:rPr>
          <w:rFonts w:ascii="Calibri" w:eastAsia="Times New Roman" w:hAnsi="Calibri" w:cs="Calibri"/>
          <w:color w:val="000000"/>
          <w:kern w:val="0"/>
          <w:sz w:val="21"/>
          <w:szCs w:val="21"/>
          <w14:ligatures w14:val="none"/>
        </w:rPr>
        <w:t>,</w:t>
      </w:r>
      <w:r w:rsidR="00597FFE" w:rsidRPr="5A7041B9">
        <w:rPr>
          <w:rFonts w:ascii="Calibri" w:eastAsia="Times New Roman" w:hAnsi="Calibri" w:cs="Calibri"/>
          <w:color w:val="000000"/>
          <w:kern w:val="0"/>
          <w:sz w:val="21"/>
          <w:szCs w:val="21"/>
          <w14:ligatures w14:val="none"/>
        </w:rPr>
        <w:t xml:space="preserve"> będzie również </w:t>
      </w:r>
      <w:r w:rsidR="0098719C" w:rsidRPr="5A7041B9">
        <w:rPr>
          <w:rFonts w:ascii="Calibri" w:eastAsia="Times New Roman" w:hAnsi="Calibri" w:cs="Calibri"/>
          <w:color w:val="000000"/>
          <w:kern w:val="0"/>
          <w:sz w:val="21"/>
          <w:szCs w:val="21"/>
          <w14:ligatures w14:val="none"/>
        </w:rPr>
        <w:t xml:space="preserve">wpływał na obowiązek stosowania przepisów ustawy </w:t>
      </w:r>
      <w:proofErr w:type="spellStart"/>
      <w:r w:rsidR="0098719C" w:rsidRPr="5A7041B9">
        <w:rPr>
          <w:rFonts w:ascii="Calibri" w:eastAsia="Times New Roman" w:hAnsi="Calibri" w:cs="Calibri"/>
          <w:color w:val="000000"/>
          <w:kern w:val="0"/>
          <w:sz w:val="21"/>
          <w:szCs w:val="21"/>
          <w14:ligatures w14:val="none"/>
        </w:rPr>
        <w:t>Pzp</w:t>
      </w:r>
      <w:proofErr w:type="spellEnd"/>
      <w:r w:rsidR="0098719C" w:rsidRPr="5A7041B9">
        <w:rPr>
          <w:rFonts w:ascii="Calibri" w:eastAsia="Times New Roman" w:hAnsi="Calibri" w:cs="Calibri"/>
          <w:color w:val="000000"/>
          <w:kern w:val="0"/>
          <w:sz w:val="21"/>
          <w:szCs w:val="21"/>
          <w14:ligatures w14:val="none"/>
        </w:rPr>
        <w:t xml:space="preserve"> </w:t>
      </w:r>
      <w:r w:rsidR="00DC41CE" w:rsidRPr="5A7041B9">
        <w:rPr>
          <w:rFonts w:ascii="Calibri" w:eastAsia="Times New Roman" w:hAnsi="Calibri" w:cs="Calibri"/>
          <w:color w:val="000000"/>
          <w:kern w:val="0"/>
          <w:sz w:val="21"/>
          <w:szCs w:val="21"/>
          <w14:ligatures w14:val="none"/>
        </w:rPr>
        <w:t xml:space="preserve">lub wybór poszczególnych trybów zamówienia. </w:t>
      </w:r>
    </w:p>
    <w:p w14:paraId="0B32861A" w14:textId="68BC24CB" w:rsidR="008B35D8" w:rsidRPr="00F4464A" w:rsidRDefault="00F4464A" w:rsidP="0021352C">
      <w:pPr>
        <w:rPr>
          <w:rFonts w:ascii="Calibri" w:hAnsi="Calibri" w:cs="Calibri"/>
          <w:color w:val="000000"/>
          <w:kern w:val="0"/>
          <w:sz w:val="21"/>
          <w:szCs w:val="21"/>
          <w:u w:val="single"/>
        </w:rPr>
      </w:pPr>
      <w:r w:rsidRPr="00F4464A">
        <w:rPr>
          <w:rFonts w:ascii="Calibri" w:hAnsi="Calibri" w:cs="Calibri"/>
          <w:color w:val="000000"/>
          <w:kern w:val="0"/>
          <w:sz w:val="21"/>
          <w:szCs w:val="21"/>
          <w:u w:val="single"/>
        </w:rPr>
        <w:t>Ogólne zasady dotyczące progów</w:t>
      </w:r>
      <w:r w:rsidR="00E64F48">
        <w:rPr>
          <w:rFonts w:ascii="Calibri" w:hAnsi="Calibri" w:cs="Calibri"/>
          <w:color w:val="000000"/>
          <w:kern w:val="0"/>
          <w:sz w:val="21"/>
          <w:szCs w:val="21"/>
          <w:u w:val="single"/>
        </w:rPr>
        <w:t xml:space="preserve"> stosowania ustawy </w:t>
      </w:r>
      <w:proofErr w:type="spellStart"/>
      <w:r w:rsidR="00E64F48">
        <w:rPr>
          <w:rFonts w:ascii="Calibri" w:hAnsi="Calibri" w:cs="Calibri"/>
          <w:color w:val="000000"/>
          <w:kern w:val="0"/>
          <w:sz w:val="21"/>
          <w:szCs w:val="21"/>
          <w:u w:val="single"/>
        </w:rPr>
        <w:t>Pzp</w:t>
      </w:r>
      <w:proofErr w:type="spellEnd"/>
      <w:r w:rsidR="00E64F48">
        <w:rPr>
          <w:rFonts w:ascii="Calibri" w:hAnsi="Calibri" w:cs="Calibri"/>
          <w:color w:val="000000"/>
          <w:kern w:val="0"/>
          <w:sz w:val="21"/>
          <w:szCs w:val="21"/>
          <w:u w:val="single"/>
        </w:rPr>
        <w:t xml:space="preserve"> (art. 2 ustawy </w:t>
      </w:r>
      <w:proofErr w:type="spellStart"/>
      <w:r w:rsidR="00E64F48">
        <w:rPr>
          <w:rFonts w:ascii="Calibri" w:hAnsi="Calibri" w:cs="Calibri"/>
          <w:color w:val="000000"/>
          <w:kern w:val="0"/>
          <w:sz w:val="21"/>
          <w:szCs w:val="21"/>
          <w:u w:val="single"/>
        </w:rPr>
        <w:t>Pzp</w:t>
      </w:r>
      <w:proofErr w:type="spellEnd"/>
      <w:r w:rsidR="00E64F48">
        <w:rPr>
          <w:rFonts w:ascii="Calibri" w:hAnsi="Calibri" w:cs="Calibri"/>
          <w:color w:val="000000"/>
          <w:kern w:val="0"/>
          <w:sz w:val="21"/>
          <w:szCs w:val="21"/>
          <w:u w:val="single"/>
        </w:rPr>
        <w:t>)</w:t>
      </w:r>
    </w:p>
    <w:p w14:paraId="6EE28C9C" w14:textId="131741ED" w:rsidR="00362672" w:rsidRDefault="006F6DEA" w:rsidP="0021352C">
      <w:pPr>
        <w:spacing w:after="0"/>
        <w:rPr>
          <w:rFonts w:ascii="Calibri" w:hAnsi="Calibri" w:cs="Calibri"/>
          <w:color w:val="000000"/>
          <w:kern w:val="0"/>
          <w:sz w:val="21"/>
          <w:szCs w:val="21"/>
        </w:rPr>
      </w:pPr>
      <w:r w:rsidRPr="006F6DEA">
        <w:rPr>
          <w:rFonts w:ascii="Calibri" w:hAnsi="Calibri" w:cs="Calibri"/>
          <w:color w:val="000000"/>
          <w:kern w:val="0"/>
          <w:sz w:val="21"/>
          <w:szCs w:val="21"/>
        </w:rPr>
        <w:t>Przepisy ustawy stosuje się do udzielania:</w:t>
      </w:r>
    </w:p>
    <w:p w14:paraId="5C5A6033" w14:textId="77777777" w:rsidR="00C0322D" w:rsidRPr="00D2224C" w:rsidRDefault="005174E2" w:rsidP="0021352C">
      <w:pPr>
        <w:pStyle w:val="Akapitzlist"/>
        <w:numPr>
          <w:ilvl w:val="0"/>
          <w:numId w:val="41"/>
        </w:numPr>
        <w:spacing w:after="0"/>
        <w:ind w:left="284" w:hanging="284"/>
        <w:rPr>
          <w:rFonts w:ascii="Calibri" w:hAnsi="Calibri" w:cs="Calibri"/>
          <w:color w:val="000000"/>
          <w:kern w:val="0"/>
          <w:sz w:val="21"/>
          <w:szCs w:val="21"/>
        </w:rPr>
      </w:pPr>
      <w:r w:rsidRPr="00D2224C">
        <w:rPr>
          <w:rFonts w:ascii="Calibri" w:hAnsi="Calibri" w:cs="Calibri"/>
          <w:color w:val="000000"/>
          <w:kern w:val="0"/>
          <w:sz w:val="21"/>
          <w:szCs w:val="21"/>
        </w:rPr>
        <w:t>zamówień klasycznych oraz organizowania konkursów, których wartość jest równa lub przekracza kwotę 130 000 złotych, przez zamawiających publicznych;  </w:t>
      </w:r>
    </w:p>
    <w:p w14:paraId="57893428" w14:textId="77777777" w:rsidR="00C0322D" w:rsidRPr="00D2224C" w:rsidRDefault="005174E2" w:rsidP="0021352C">
      <w:pPr>
        <w:pStyle w:val="Akapitzlist"/>
        <w:numPr>
          <w:ilvl w:val="0"/>
          <w:numId w:val="41"/>
        </w:numPr>
        <w:spacing w:after="0"/>
        <w:ind w:left="284" w:hanging="284"/>
        <w:rPr>
          <w:rFonts w:ascii="Calibri" w:hAnsi="Calibri" w:cs="Calibri"/>
          <w:color w:val="000000"/>
          <w:kern w:val="0"/>
          <w:sz w:val="21"/>
          <w:szCs w:val="21"/>
        </w:rPr>
      </w:pPr>
      <w:r w:rsidRPr="00D2224C">
        <w:rPr>
          <w:rFonts w:ascii="Calibri" w:hAnsi="Calibri" w:cs="Calibri"/>
          <w:color w:val="000000"/>
          <w:kern w:val="0"/>
          <w:sz w:val="21"/>
          <w:szCs w:val="21"/>
        </w:rPr>
        <w:t xml:space="preserve">zamówień sektorowych oraz organizowania konkursów, których wartość jest równa lub przekracza progi unijne, przez zamawiających sektorowych; </w:t>
      </w:r>
    </w:p>
    <w:p w14:paraId="10942981" w14:textId="77777777" w:rsidR="00C0322D" w:rsidRPr="00D2224C" w:rsidRDefault="005174E2" w:rsidP="0021352C">
      <w:pPr>
        <w:pStyle w:val="Akapitzlist"/>
        <w:numPr>
          <w:ilvl w:val="0"/>
          <w:numId w:val="41"/>
        </w:numPr>
        <w:spacing w:after="0"/>
        <w:ind w:left="284" w:hanging="284"/>
        <w:rPr>
          <w:rFonts w:ascii="Calibri" w:hAnsi="Calibri" w:cs="Calibri"/>
          <w:color w:val="000000"/>
          <w:kern w:val="0"/>
          <w:sz w:val="21"/>
          <w:szCs w:val="21"/>
        </w:rPr>
      </w:pPr>
      <w:r w:rsidRPr="00D2224C">
        <w:rPr>
          <w:rFonts w:ascii="Calibri" w:hAnsi="Calibri" w:cs="Calibri"/>
          <w:color w:val="000000"/>
          <w:kern w:val="0"/>
          <w:sz w:val="21"/>
          <w:szCs w:val="21"/>
        </w:rPr>
        <w:t xml:space="preserve">zamówień w dziedzinach obronności i bezpieczeństwa, których wartość jest równa lub przekracza progi unijne, przez zamawiających publicznych oraz zamawiających sektorowych; </w:t>
      </w:r>
    </w:p>
    <w:p w14:paraId="3BF89B88" w14:textId="2C119E25" w:rsidR="00E64F48" w:rsidRPr="00EB5FD4" w:rsidRDefault="00C0322D" w:rsidP="0021352C">
      <w:pPr>
        <w:pStyle w:val="Akapitzlist"/>
        <w:numPr>
          <w:ilvl w:val="0"/>
          <w:numId w:val="41"/>
        </w:numPr>
        <w:ind w:left="284" w:hanging="284"/>
        <w:rPr>
          <w:rFonts w:ascii="Calibri" w:hAnsi="Calibri" w:cs="Calibri"/>
          <w:color w:val="000000"/>
          <w:kern w:val="0"/>
          <w:sz w:val="21"/>
          <w:szCs w:val="21"/>
        </w:rPr>
      </w:pPr>
      <w:r w:rsidRPr="00D2224C">
        <w:rPr>
          <w:rFonts w:ascii="Calibri" w:hAnsi="Calibri" w:cs="Calibri"/>
          <w:color w:val="000000"/>
          <w:kern w:val="0"/>
          <w:sz w:val="21"/>
          <w:szCs w:val="21"/>
        </w:rPr>
        <w:t>zamówień klasycznych oraz organizowania konkursów, których wartość jest równa lub przekracza progi unijne, przez zamawiających subsydiowanych w okolicznościach, o których mowa w </w:t>
      </w:r>
      <w:hyperlink r:id="rId59" w:history="1">
        <w:r w:rsidRPr="00D2224C">
          <w:rPr>
            <w:rFonts w:ascii="Calibri" w:hAnsi="Calibri" w:cs="Calibri"/>
            <w:color w:val="000000"/>
            <w:kern w:val="0"/>
            <w:sz w:val="21"/>
            <w:szCs w:val="21"/>
          </w:rPr>
          <w:t>art. 6</w:t>
        </w:r>
      </w:hyperlink>
      <w:r w:rsidRPr="00D2224C">
        <w:rPr>
          <w:rFonts w:ascii="Calibri" w:hAnsi="Calibri" w:cs="Calibri"/>
          <w:color w:val="000000"/>
          <w:kern w:val="0"/>
          <w:sz w:val="21"/>
          <w:szCs w:val="21"/>
        </w:rPr>
        <w:t>.</w:t>
      </w:r>
    </w:p>
    <w:p w14:paraId="5176BF24" w14:textId="480E7D1D" w:rsidR="00187851" w:rsidRDefault="00187851" w:rsidP="0021352C">
      <w:pPr>
        <w:spacing w:after="0"/>
        <w:rPr>
          <w:rFonts w:ascii="Calibri" w:hAnsi="Calibri" w:cs="Calibri"/>
          <w:color w:val="000000"/>
          <w:kern w:val="0"/>
          <w:sz w:val="21"/>
          <w:szCs w:val="21"/>
        </w:rPr>
      </w:pPr>
      <w:r w:rsidRPr="00187851">
        <w:rPr>
          <w:rFonts w:ascii="Calibri" w:hAnsi="Calibri" w:cs="Calibri"/>
          <w:color w:val="000000"/>
          <w:kern w:val="0"/>
          <w:sz w:val="21"/>
          <w:szCs w:val="21"/>
        </w:rPr>
        <w:t>Zgodnie z obecnie obowiązującym obwieszczeniem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(M.P. z 2023 r. poz. 1344) aktualne progi unijne zostały ustalone na poziomie:</w:t>
      </w:r>
    </w:p>
    <w:p w14:paraId="2E4AE96A" w14:textId="63C5BFCA" w:rsidR="00D54225" w:rsidRPr="00187851" w:rsidRDefault="00D54225" w:rsidP="0021352C">
      <w:pPr>
        <w:spacing w:after="0"/>
        <w:rPr>
          <w:rFonts w:ascii="Calibri" w:hAnsi="Calibri" w:cs="Calibri"/>
          <w:color w:val="000000"/>
          <w:kern w:val="0"/>
          <w:sz w:val="21"/>
          <w:szCs w:val="21"/>
          <w:u w:val="single"/>
        </w:rPr>
      </w:pPr>
      <w:r w:rsidRPr="00D54225">
        <w:rPr>
          <w:rFonts w:ascii="Calibri" w:hAnsi="Calibri" w:cs="Calibri"/>
          <w:color w:val="000000"/>
          <w:kern w:val="0"/>
          <w:sz w:val="21"/>
          <w:szCs w:val="21"/>
          <w:u w:val="single"/>
        </w:rPr>
        <w:t>dla zamówień klasycznych</w:t>
      </w:r>
      <w:r w:rsidR="00D96ED1">
        <w:rPr>
          <w:rFonts w:ascii="Calibri" w:hAnsi="Calibri" w:cs="Calibri"/>
          <w:color w:val="000000"/>
          <w:kern w:val="0"/>
          <w:sz w:val="21"/>
          <w:szCs w:val="21"/>
          <w:u w:val="single"/>
        </w:rPr>
        <w:t>:</w:t>
      </w:r>
    </w:p>
    <w:p w14:paraId="538FB3F9" w14:textId="77777777" w:rsidR="00187851" w:rsidRPr="00187851" w:rsidRDefault="00187851" w:rsidP="0021352C">
      <w:pPr>
        <w:numPr>
          <w:ilvl w:val="0"/>
          <w:numId w:val="40"/>
        </w:numPr>
        <w:spacing w:after="0"/>
        <w:ind w:left="284" w:hanging="284"/>
        <w:rPr>
          <w:rFonts w:ascii="Calibri" w:hAnsi="Calibri" w:cs="Calibri"/>
          <w:color w:val="000000"/>
          <w:kern w:val="0"/>
          <w:sz w:val="21"/>
          <w:szCs w:val="21"/>
        </w:rPr>
      </w:pPr>
      <w:r w:rsidRPr="00187851">
        <w:rPr>
          <w:rFonts w:ascii="Calibri" w:hAnsi="Calibri" w:cs="Calibri"/>
          <w:color w:val="000000"/>
          <w:kern w:val="0"/>
          <w:sz w:val="21"/>
          <w:szCs w:val="21"/>
        </w:rPr>
        <w:t xml:space="preserve">w przypadku zamówień klasycznych, o których mowa w art. 7 pkt 33 ustawy </w:t>
      </w:r>
      <w:proofErr w:type="spellStart"/>
      <w:r w:rsidRPr="00187851">
        <w:rPr>
          <w:rFonts w:ascii="Calibri" w:hAnsi="Calibri" w:cs="Calibri"/>
          <w:color w:val="000000"/>
          <w:kern w:val="0"/>
          <w:sz w:val="21"/>
          <w:szCs w:val="21"/>
        </w:rPr>
        <w:t>Pzp</w:t>
      </w:r>
      <w:proofErr w:type="spellEnd"/>
      <w:r w:rsidRPr="00187851">
        <w:rPr>
          <w:rFonts w:ascii="Calibri" w:hAnsi="Calibri" w:cs="Calibri"/>
          <w:color w:val="000000"/>
          <w:kern w:val="0"/>
          <w:sz w:val="21"/>
          <w:szCs w:val="21"/>
        </w:rPr>
        <w:t xml:space="preserve">, na roboty budowlane udzielanych przez zamawiających publicznych – 5 538 000 euro, co stanowi równowartość kwoty </w:t>
      </w:r>
      <w:r w:rsidRPr="00187851">
        <w:rPr>
          <w:rFonts w:ascii="Calibri" w:hAnsi="Calibri" w:cs="Calibri"/>
          <w:color w:val="000000"/>
          <w:kern w:val="0"/>
          <w:sz w:val="21"/>
          <w:szCs w:val="21"/>
        </w:rPr>
        <w:br/>
        <w:t>25 680 260 zł,</w:t>
      </w:r>
    </w:p>
    <w:p w14:paraId="4AF846E0" w14:textId="77777777" w:rsidR="00187851" w:rsidRPr="00187851" w:rsidRDefault="00187851" w:rsidP="0021352C">
      <w:pPr>
        <w:numPr>
          <w:ilvl w:val="0"/>
          <w:numId w:val="40"/>
        </w:numPr>
        <w:spacing w:after="0"/>
        <w:ind w:left="284" w:hanging="284"/>
        <w:rPr>
          <w:rFonts w:ascii="Calibri" w:hAnsi="Calibri" w:cs="Calibri"/>
          <w:color w:val="000000"/>
          <w:kern w:val="0"/>
          <w:sz w:val="21"/>
          <w:szCs w:val="21"/>
        </w:rPr>
      </w:pPr>
      <w:r w:rsidRPr="00187851">
        <w:rPr>
          <w:rFonts w:ascii="Calibri" w:hAnsi="Calibri" w:cs="Calibri"/>
          <w:color w:val="000000"/>
          <w:kern w:val="0"/>
          <w:sz w:val="21"/>
          <w:szCs w:val="21"/>
        </w:rPr>
        <w:t xml:space="preserve">w przypadku udzielania zamówień klasycznych na dostawy i usługi przez zamawiających publicznych, </w:t>
      </w:r>
      <w:r w:rsidRPr="00187851">
        <w:rPr>
          <w:rFonts w:ascii="Calibri" w:hAnsi="Calibri" w:cs="Calibri"/>
          <w:color w:val="000000"/>
          <w:kern w:val="0"/>
          <w:sz w:val="21"/>
          <w:szCs w:val="21"/>
        </w:rPr>
        <w:br/>
        <w:t xml:space="preserve">o których mowa w art. 4 pkt 1 ustawy </w:t>
      </w:r>
      <w:proofErr w:type="spellStart"/>
      <w:r w:rsidRPr="00187851">
        <w:rPr>
          <w:rFonts w:ascii="Calibri" w:hAnsi="Calibri" w:cs="Calibri"/>
          <w:color w:val="000000"/>
          <w:kern w:val="0"/>
          <w:sz w:val="21"/>
          <w:szCs w:val="21"/>
        </w:rPr>
        <w:t>Pzp</w:t>
      </w:r>
      <w:proofErr w:type="spellEnd"/>
      <w:r w:rsidRPr="00187851">
        <w:rPr>
          <w:rFonts w:ascii="Calibri" w:hAnsi="Calibri" w:cs="Calibri"/>
          <w:color w:val="000000"/>
          <w:kern w:val="0"/>
          <w:sz w:val="21"/>
          <w:szCs w:val="21"/>
        </w:rPr>
        <w:t xml:space="preserve">, będących jednostkami sektora finansów publicznych, </w:t>
      </w:r>
      <w:r w:rsidRPr="00187851">
        <w:rPr>
          <w:rFonts w:ascii="Calibri" w:hAnsi="Calibri" w:cs="Calibri"/>
          <w:color w:val="000000"/>
          <w:kern w:val="0"/>
          <w:sz w:val="21"/>
          <w:szCs w:val="21"/>
        </w:rPr>
        <w:br/>
        <w:t xml:space="preserve">z wyłączeniem uczelni publicznych, państwowych instytucji kultury, jednostek samorządu terytorialnego oraz ich związków, jednostek sektora finansów publicznych, dla których organem założycielskim lub nadzorującym jest jednostka samorządu terytorialnego, a także przez zamawiających publicznych, </w:t>
      </w:r>
      <w:r w:rsidRPr="00187851">
        <w:rPr>
          <w:rFonts w:ascii="Calibri" w:hAnsi="Calibri" w:cs="Calibri"/>
          <w:color w:val="000000"/>
          <w:kern w:val="0"/>
          <w:sz w:val="21"/>
          <w:szCs w:val="21"/>
        </w:rPr>
        <w:br/>
        <w:t xml:space="preserve">o których mowa w art. 4 pkt 2 ustawy </w:t>
      </w:r>
      <w:proofErr w:type="spellStart"/>
      <w:r w:rsidRPr="00187851">
        <w:rPr>
          <w:rFonts w:ascii="Calibri" w:hAnsi="Calibri" w:cs="Calibri"/>
          <w:color w:val="000000"/>
          <w:kern w:val="0"/>
          <w:sz w:val="21"/>
          <w:szCs w:val="21"/>
        </w:rPr>
        <w:t>Pzp</w:t>
      </w:r>
      <w:proofErr w:type="spellEnd"/>
      <w:r w:rsidRPr="00187851">
        <w:rPr>
          <w:rFonts w:ascii="Calibri" w:hAnsi="Calibri" w:cs="Calibri"/>
          <w:color w:val="000000"/>
          <w:kern w:val="0"/>
          <w:sz w:val="21"/>
          <w:szCs w:val="21"/>
        </w:rPr>
        <w:t>, będących państwowymi jednostkami organizacyjnymi nieposiadającymi osobowości prawnej – 143 000 euro, co stanowi równowartość kwoty 663 105 zł,</w:t>
      </w:r>
    </w:p>
    <w:p w14:paraId="31C3DD09" w14:textId="20AF8123" w:rsidR="00187851" w:rsidRPr="00187851" w:rsidRDefault="00187851" w:rsidP="0021352C">
      <w:pPr>
        <w:numPr>
          <w:ilvl w:val="0"/>
          <w:numId w:val="40"/>
        </w:numPr>
        <w:spacing w:after="0"/>
        <w:ind w:left="284" w:hanging="284"/>
        <w:rPr>
          <w:rFonts w:ascii="Calibri" w:hAnsi="Calibri" w:cs="Calibri"/>
          <w:color w:val="000000"/>
          <w:kern w:val="0"/>
          <w:sz w:val="21"/>
          <w:szCs w:val="21"/>
        </w:rPr>
      </w:pPr>
      <w:r w:rsidRPr="00187851">
        <w:rPr>
          <w:rFonts w:ascii="Calibri" w:hAnsi="Calibri" w:cs="Calibri"/>
          <w:color w:val="000000"/>
          <w:kern w:val="0"/>
          <w:sz w:val="21"/>
          <w:szCs w:val="21"/>
        </w:rPr>
        <w:t>w przypadku udzielania zamówień klasycznych na dostawy i usługi przez zamawiających publicznych innych niż określeni w pkt 2 – 221 000 euro, co stanowi równowartość kwoty 1 024 799 zł</w:t>
      </w:r>
      <w:r w:rsidR="00213908">
        <w:rPr>
          <w:rFonts w:ascii="Calibri" w:hAnsi="Calibri" w:cs="Calibri"/>
          <w:color w:val="000000"/>
          <w:kern w:val="0"/>
          <w:sz w:val="21"/>
          <w:szCs w:val="21"/>
        </w:rPr>
        <w:t>;</w:t>
      </w:r>
    </w:p>
    <w:p w14:paraId="790755E7" w14:textId="62D867AE" w:rsidR="008B35D8" w:rsidRPr="00213908" w:rsidRDefault="00D54225" w:rsidP="0021352C">
      <w:pPr>
        <w:spacing w:after="0"/>
        <w:rPr>
          <w:rFonts w:ascii="Calibri" w:hAnsi="Calibri" w:cs="Calibri"/>
          <w:color w:val="000000"/>
          <w:kern w:val="0"/>
          <w:sz w:val="21"/>
          <w:szCs w:val="21"/>
          <w:u w:val="single"/>
        </w:rPr>
      </w:pPr>
      <w:r w:rsidRPr="00213908">
        <w:rPr>
          <w:rFonts w:ascii="Calibri" w:hAnsi="Calibri" w:cs="Calibri"/>
          <w:color w:val="000000"/>
          <w:kern w:val="0"/>
          <w:sz w:val="21"/>
          <w:szCs w:val="21"/>
          <w:u w:val="single"/>
        </w:rPr>
        <w:t>dla zamówień sektorowych:</w:t>
      </w:r>
    </w:p>
    <w:p w14:paraId="66F02A0B" w14:textId="28EB164D" w:rsidR="008B35D8" w:rsidRPr="00213908" w:rsidRDefault="00AF1B77" w:rsidP="0021352C">
      <w:pPr>
        <w:pStyle w:val="Akapitzlist"/>
        <w:numPr>
          <w:ilvl w:val="0"/>
          <w:numId w:val="42"/>
        </w:numPr>
        <w:spacing w:after="0"/>
        <w:ind w:left="284" w:hanging="284"/>
        <w:rPr>
          <w:rFonts w:ascii="Calibri" w:hAnsi="Calibri" w:cs="Calibri"/>
          <w:color w:val="000000"/>
          <w:kern w:val="0"/>
          <w:sz w:val="21"/>
          <w:szCs w:val="21"/>
        </w:rPr>
      </w:pPr>
      <w:r w:rsidRPr="00213908">
        <w:rPr>
          <w:rFonts w:ascii="Calibri" w:hAnsi="Calibri" w:cs="Calibri"/>
          <w:color w:val="000000"/>
          <w:kern w:val="0"/>
          <w:sz w:val="21"/>
          <w:szCs w:val="21"/>
        </w:rPr>
        <w:t xml:space="preserve">w przypadku udzielania zamówień sektorowych, o których mowa w art. 7 pkt 35 ustawy </w:t>
      </w:r>
      <w:proofErr w:type="spellStart"/>
      <w:r w:rsidRPr="00213908">
        <w:rPr>
          <w:rFonts w:ascii="Calibri" w:hAnsi="Calibri" w:cs="Calibri"/>
          <w:color w:val="000000"/>
          <w:kern w:val="0"/>
          <w:sz w:val="21"/>
          <w:szCs w:val="21"/>
        </w:rPr>
        <w:t>Pzp</w:t>
      </w:r>
      <w:proofErr w:type="spellEnd"/>
      <w:r w:rsidRPr="00213908">
        <w:rPr>
          <w:rFonts w:ascii="Calibri" w:hAnsi="Calibri" w:cs="Calibri"/>
          <w:color w:val="000000"/>
          <w:kern w:val="0"/>
          <w:sz w:val="21"/>
          <w:szCs w:val="21"/>
        </w:rPr>
        <w:t xml:space="preserve"> </w:t>
      </w:r>
      <w:r w:rsidRPr="00213908">
        <w:rPr>
          <w:rFonts w:ascii="Calibri" w:hAnsi="Calibri" w:cs="Calibri"/>
          <w:color w:val="000000"/>
          <w:kern w:val="0"/>
          <w:sz w:val="21"/>
          <w:szCs w:val="21"/>
        </w:rPr>
        <w:br/>
        <w:t>na dostawy i usługi lub organizowania konkursów przez zamawiających sektorowych - wynosi 443 000 euro, co stanowi równowartość kwoty 2 054 235 zł,</w:t>
      </w:r>
    </w:p>
    <w:p w14:paraId="49B1C6F2" w14:textId="170CAB46" w:rsidR="00AF1B77" w:rsidRDefault="00213908" w:rsidP="0021352C">
      <w:pPr>
        <w:pStyle w:val="Akapitzlist"/>
        <w:numPr>
          <w:ilvl w:val="0"/>
          <w:numId w:val="42"/>
        </w:numPr>
        <w:spacing w:after="0"/>
        <w:ind w:left="284" w:hanging="284"/>
        <w:rPr>
          <w:rFonts w:ascii="Calibri" w:hAnsi="Calibri" w:cs="Calibri"/>
          <w:color w:val="000000"/>
          <w:kern w:val="0"/>
          <w:sz w:val="21"/>
          <w:szCs w:val="21"/>
        </w:rPr>
      </w:pPr>
      <w:r w:rsidRPr="00213908">
        <w:rPr>
          <w:rFonts w:ascii="Calibri" w:hAnsi="Calibri" w:cs="Calibri"/>
          <w:color w:val="000000"/>
          <w:kern w:val="0"/>
          <w:sz w:val="21"/>
          <w:szCs w:val="21"/>
        </w:rPr>
        <w:t>w przypadku zamówień sektorowych na roboty budowlane udzielanych przez zamawiających sektorowych - wynosi 5 538 000 euro, co stanowi równowartość kwoty 25 680 260 zł</w:t>
      </w:r>
      <w:r>
        <w:rPr>
          <w:rFonts w:ascii="Calibri" w:hAnsi="Calibri" w:cs="Calibri"/>
          <w:color w:val="000000"/>
          <w:kern w:val="0"/>
          <w:sz w:val="21"/>
          <w:szCs w:val="21"/>
        </w:rPr>
        <w:t>;</w:t>
      </w:r>
    </w:p>
    <w:p w14:paraId="6FF53A86" w14:textId="345BA058" w:rsidR="00213908" w:rsidRPr="000B1B17" w:rsidRDefault="00D96ED1" w:rsidP="0021352C">
      <w:pPr>
        <w:spacing w:after="0"/>
        <w:rPr>
          <w:rFonts w:ascii="Calibri" w:hAnsi="Calibri" w:cs="Calibri"/>
          <w:color w:val="000000"/>
          <w:kern w:val="0"/>
          <w:sz w:val="21"/>
          <w:szCs w:val="21"/>
          <w:u w:val="single"/>
        </w:rPr>
      </w:pPr>
      <w:r w:rsidRPr="000B1B17">
        <w:rPr>
          <w:rFonts w:ascii="Calibri" w:hAnsi="Calibri" w:cs="Calibri"/>
          <w:color w:val="000000"/>
          <w:kern w:val="0"/>
          <w:sz w:val="21"/>
          <w:szCs w:val="21"/>
          <w:u w:val="single"/>
        </w:rPr>
        <w:t>dla zamówień w dziedzinach obronności i bezpieczeństwa:</w:t>
      </w:r>
    </w:p>
    <w:p w14:paraId="5EC0F0FB" w14:textId="77777777" w:rsidR="000B1B17" w:rsidRPr="000B1B17" w:rsidRDefault="000B1B17" w:rsidP="0021352C">
      <w:pPr>
        <w:numPr>
          <w:ilvl w:val="0"/>
          <w:numId w:val="40"/>
        </w:numPr>
        <w:spacing w:after="0"/>
        <w:ind w:left="284" w:hanging="284"/>
        <w:rPr>
          <w:rFonts w:ascii="Calibri" w:hAnsi="Calibri" w:cs="Calibri"/>
          <w:color w:val="000000"/>
          <w:kern w:val="0"/>
          <w:sz w:val="21"/>
          <w:szCs w:val="21"/>
        </w:rPr>
      </w:pPr>
      <w:r w:rsidRPr="000B1B17">
        <w:rPr>
          <w:rFonts w:ascii="Calibri" w:hAnsi="Calibri" w:cs="Calibri"/>
          <w:color w:val="000000"/>
          <w:kern w:val="0"/>
          <w:sz w:val="21"/>
          <w:szCs w:val="21"/>
        </w:rPr>
        <w:t xml:space="preserve">w przypadku udzielania zamówień klasycznych na dostawy i usługi lub organizowania konkursów przez zamawiających publicznych, o których mowa w art. 4 pkt 1 ustawy, będących jednostkami sektora finansów publicznych, z wyłączeniem uczelni publicznych, państwowych instytucji kultury, jednostek samorządu terytorialnego oraz ich związków, jednostek sektora finansów publicznych, dla których organem założycielskim lub nadzorującym jest jednostka samorządu terytorialnego, a także przez </w:t>
      </w:r>
      <w:r w:rsidRPr="000B1B17">
        <w:rPr>
          <w:rFonts w:ascii="Calibri" w:hAnsi="Calibri" w:cs="Calibri"/>
          <w:color w:val="000000"/>
          <w:kern w:val="0"/>
          <w:sz w:val="21"/>
          <w:szCs w:val="21"/>
        </w:rPr>
        <w:lastRenderedPageBreak/>
        <w:t xml:space="preserve">zamawiających publicznych, o których mowa w art. 4 pkt 2 ustawy, będących państwowymi jednostkami organizacyjnymi nieposiadającymi osobowości prawnej - wynosi 143 000 euro, </w:t>
      </w:r>
      <w:r w:rsidRPr="000B1B17">
        <w:rPr>
          <w:rFonts w:ascii="Calibri" w:hAnsi="Calibri" w:cs="Calibri"/>
          <w:color w:val="000000"/>
          <w:kern w:val="0"/>
          <w:sz w:val="21"/>
          <w:szCs w:val="21"/>
        </w:rPr>
        <w:br/>
        <w:t>co stanowi równowartość kwoty 663 105 zł; w odniesieniu do zamówień publicznych na dostawy udzielanych przez zamawiających działających w dziedzinie obronności próg ten dotyczy wyłącznie zamówień na produkty objęte załącznikiem III do dyrektywy 2014/24/UE,</w:t>
      </w:r>
    </w:p>
    <w:p w14:paraId="2AE9A706" w14:textId="77777777" w:rsidR="000B1B17" w:rsidRPr="000B1B17" w:rsidRDefault="000B1B17" w:rsidP="0021352C">
      <w:pPr>
        <w:numPr>
          <w:ilvl w:val="0"/>
          <w:numId w:val="40"/>
        </w:numPr>
        <w:spacing w:after="0"/>
        <w:ind w:left="284" w:hanging="284"/>
        <w:rPr>
          <w:rFonts w:ascii="Calibri" w:hAnsi="Calibri" w:cs="Calibri"/>
          <w:color w:val="000000"/>
          <w:kern w:val="0"/>
          <w:sz w:val="21"/>
          <w:szCs w:val="21"/>
        </w:rPr>
      </w:pPr>
      <w:r w:rsidRPr="000B1B17">
        <w:rPr>
          <w:rFonts w:ascii="Calibri" w:hAnsi="Calibri" w:cs="Calibri"/>
          <w:color w:val="000000"/>
          <w:kern w:val="0"/>
          <w:sz w:val="21"/>
          <w:szCs w:val="21"/>
        </w:rPr>
        <w:t xml:space="preserve">w przypadku udzielania zamówień klasycznych na dostawy i usługi lub organizowania konkursów przez zamawiających publicznych innych niż określeni w pkt 2 - wynosi 221 000 euro, co stanowi równowartość kwoty 1 024 799 zł; próg ten stosuje się także do zamówień publicznych na dostawy udzielanych przez zamawiających określonych w pkt 2 działających w dziedzinie obronności, </w:t>
      </w:r>
      <w:r w:rsidRPr="000B1B17">
        <w:rPr>
          <w:rFonts w:ascii="Calibri" w:hAnsi="Calibri" w:cs="Calibri"/>
          <w:color w:val="000000"/>
          <w:kern w:val="0"/>
          <w:sz w:val="21"/>
          <w:szCs w:val="21"/>
        </w:rPr>
        <w:br/>
        <w:t>gdy zamówienia te dotyczą produktów nieobjętych załącznikiem III do dyrektywy 2014/24/UE,</w:t>
      </w:r>
    </w:p>
    <w:p w14:paraId="28207754" w14:textId="77777777" w:rsidR="000B1B17" w:rsidRDefault="000B1B17" w:rsidP="0021352C">
      <w:pPr>
        <w:numPr>
          <w:ilvl w:val="0"/>
          <w:numId w:val="40"/>
        </w:numPr>
        <w:spacing w:after="0"/>
        <w:ind w:left="284" w:hanging="284"/>
        <w:rPr>
          <w:rFonts w:ascii="Calibri" w:hAnsi="Calibri" w:cs="Calibri"/>
          <w:color w:val="000000"/>
          <w:kern w:val="0"/>
          <w:sz w:val="21"/>
          <w:szCs w:val="21"/>
        </w:rPr>
      </w:pPr>
      <w:r w:rsidRPr="000B1B17">
        <w:rPr>
          <w:rFonts w:ascii="Calibri" w:hAnsi="Calibri" w:cs="Calibri"/>
          <w:color w:val="000000"/>
          <w:kern w:val="0"/>
          <w:sz w:val="21"/>
          <w:szCs w:val="21"/>
        </w:rPr>
        <w:t>w przypadku zamówień w dziedzinach obronności i bezpieczeństwa, o których mowa w art. 7 pkt 36 ustawy, na dostawy i usługi udzielanych przez zamawiających publicznych lub zamawiających sektorowych - wynosi 443 000 euro, co stanowi równowartość kwoty 2 054 235 zł,</w:t>
      </w:r>
    </w:p>
    <w:p w14:paraId="70EB28AC" w14:textId="008E9DCC" w:rsidR="00D96ED1" w:rsidRPr="000B1B17" w:rsidRDefault="000B1B17" w:rsidP="0021352C">
      <w:pPr>
        <w:numPr>
          <w:ilvl w:val="0"/>
          <w:numId w:val="40"/>
        </w:numPr>
        <w:ind w:left="284" w:hanging="284"/>
        <w:rPr>
          <w:rFonts w:ascii="Calibri" w:hAnsi="Calibri" w:cs="Calibri"/>
          <w:color w:val="000000"/>
          <w:kern w:val="0"/>
          <w:sz w:val="21"/>
          <w:szCs w:val="21"/>
        </w:rPr>
      </w:pPr>
      <w:r w:rsidRPr="000B1B17">
        <w:rPr>
          <w:rFonts w:ascii="Calibri" w:hAnsi="Calibri" w:cs="Calibri"/>
          <w:color w:val="000000"/>
          <w:kern w:val="0"/>
          <w:sz w:val="21"/>
          <w:szCs w:val="21"/>
        </w:rPr>
        <w:t>w przypadku zamówień w dziedzinach obronności i bezpieczeństwa, o których mowa w art. 7 pkt 36 ustawy, na roboty budowlane udzielanych przez zamawiających publicznych lub zamawiających sektorowych - wynosi 5 538 000 euro, co stanowi równowartość kwoty 25 680 260 zł</w:t>
      </w:r>
      <w:r>
        <w:rPr>
          <w:rFonts w:ascii="Calibri" w:hAnsi="Calibri" w:cs="Calibri"/>
          <w:color w:val="000000"/>
          <w:kern w:val="0"/>
          <w:sz w:val="21"/>
          <w:szCs w:val="21"/>
        </w:rPr>
        <w:t>.</w:t>
      </w:r>
    </w:p>
    <w:p w14:paraId="4BC1C595" w14:textId="6A09F666" w:rsidR="00D96ED1" w:rsidRPr="00213908" w:rsidRDefault="00DF1E68" w:rsidP="0021352C">
      <w:pPr>
        <w:spacing w:after="0"/>
        <w:rPr>
          <w:rFonts w:ascii="Calibri" w:hAnsi="Calibri" w:cs="Calibri"/>
          <w:color w:val="000000"/>
          <w:kern w:val="0"/>
          <w:sz w:val="21"/>
          <w:szCs w:val="21"/>
        </w:rPr>
      </w:pPr>
      <w:r>
        <w:rPr>
          <w:rFonts w:ascii="Calibri" w:hAnsi="Calibri" w:cs="Calibri"/>
          <w:color w:val="000000"/>
          <w:kern w:val="0"/>
          <w:sz w:val="21"/>
          <w:szCs w:val="21"/>
        </w:rPr>
        <w:t xml:space="preserve">Jednocześnie, dla zamówień o wartości </w:t>
      </w:r>
      <w:r w:rsidR="00B46C09">
        <w:rPr>
          <w:rFonts w:ascii="Calibri" w:hAnsi="Calibri" w:cs="Calibri"/>
          <w:color w:val="000000"/>
          <w:kern w:val="0"/>
          <w:sz w:val="21"/>
          <w:szCs w:val="21"/>
        </w:rPr>
        <w:t xml:space="preserve">szacunkowej przekraczającej progi określone w art. 2 ustawy </w:t>
      </w:r>
      <w:proofErr w:type="spellStart"/>
      <w:r w:rsidR="00B46C09">
        <w:rPr>
          <w:rFonts w:ascii="Calibri" w:hAnsi="Calibri" w:cs="Calibri"/>
          <w:color w:val="000000"/>
          <w:kern w:val="0"/>
          <w:sz w:val="21"/>
          <w:szCs w:val="21"/>
        </w:rPr>
        <w:t>Pzp</w:t>
      </w:r>
      <w:proofErr w:type="spellEnd"/>
      <w:r w:rsidR="00B46C09">
        <w:rPr>
          <w:rFonts w:ascii="Calibri" w:hAnsi="Calibri" w:cs="Calibri"/>
          <w:color w:val="000000"/>
          <w:kern w:val="0"/>
          <w:sz w:val="21"/>
          <w:szCs w:val="21"/>
        </w:rPr>
        <w:t xml:space="preserve">, </w:t>
      </w:r>
      <w:r w:rsidR="00A271CB">
        <w:rPr>
          <w:rFonts w:ascii="Calibri" w:hAnsi="Calibri" w:cs="Calibri"/>
          <w:color w:val="000000"/>
          <w:kern w:val="0"/>
          <w:sz w:val="21"/>
          <w:szCs w:val="21"/>
        </w:rPr>
        <w:t>ustawa przewiduje następujące tryby udzielania zamówień publicznych:</w:t>
      </w:r>
    </w:p>
    <w:p w14:paraId="5702CFB1" w14:textId="77777777" w:rsidR="004727CB" w:rsidRPr="00E72E27" w:rsidRDefault="00552624" w:rsidP="0021352C">
      <w:pPr>
        <w:pStyle w:val="Akapitzlist"/>
        <w:numPr>
          <w:ilvl w:val="0"/>
          <w:numId w:val="43"/>
        </w:numPr>
        <w:spacing w:after="0"/>
        <w:ind w:left="284" w:hanging="284"/>
        <w:rPr>
          <w:rFonts w:ascii="Calibri" w:hAnsi="Calibri" w:cs="Calibri"/>
          <w:color w:val="000000"/>
          <w:kern w:val="0"/>
          <w:sz w:val="21"/>
          <w:szCs w:val="21"/>
        </w:rPr>
      </w:pPr>
      <w:r w:rsidRPr="00E72E27">
        <w:rPr>
          <w:rFonts w:ascii="Calibri" w:hAnsi="Calibri" w:cs="Calibri"/>
          <w:color w:val="000000"/>
          <w:kern w:val="0"/>
          <w:sz w:val="21"/>
          <w:szCs w:val="21"/>
        </w:rPr>
        <w:t>dla zamówień o wartości równej lub przekraczającej progi unijne</w:t>
      </w:r>
      <w:r w:rsidR="008D2B5A" w:rsidRPr="00E72E27">
        <w:rPr>
          <w:rFonts w:ascii="Calibri" w:hAnsi="Calibri" w:cs="Calibri"/>
          <w:color w:val="000000"/>
          <w:kern w:val="0"/>
          <w:sz w:val="21"/>
          <w:szCs w:val="21"/>
        </w:rPr>
        <w:t xml:space="preserve"> – </w:t>
      </w:r>
      <w:r w:rsidRPr="00E72E27">
        <w:rPr>
          <w:rFonts w:ascii="Calibri" w:hAnsi="Calibri" w:cs="Calibri"/>
          <w:color w:val="000000"/>
          <w:kern w:val="0"/>
          <w:sz w:val="21"/>
          <w:szCs w:val="21"/>
        </w:rPr>
        <w:t xml:space="preserve">tryby </w:t>
      </w:r>
      <w:r w:rsidR="008D2B5A" w:rsidRPr="00E72E27">
        <w:rPr>
          <w:rFonts w:ascii="Calibri" w:hAnsi="Calibri" w:cs="Calibri"/>
          <w:color w:val="000000"/>
          <w:kern w:val="0"/>
          <w:sz w:val="21"/>
          <w:szCs w:val="21"/>
        </w:rPr>
        <w:t xml:space="preserve">zawarte </w:t>
      </w:r>
      <w:r w:rsidRPr="00E72E27">
        <w:rPr>
          <w:rFonts w:ascii="Calibri" w:hAnsi="Calibri" w:cs="Calibri"/>
          <w:color w:val="000000"/>
          <w:kern w:val="0"/>
          <w:sz w:val="21"/>
          <w:szCs w:val="21"/>
        </w:rPr>
        <w:t xml:space="preserve">w Dziale II Rozdział 3 ustawy </w:t>
      </w:r>
      <w:proofErr w:type="spellStart"/>
      <w:r w:rsidRPr="00E72E27">
        <w:rPr>
          <w:rFonts w:ascii="Calibri" w:hAnsi="Calibri" w:cs="Calibri"/>
          <w:color w:val="000000"/>
          <w:kern w:val="0"/>
          <w:sz w:val="21"/>
          <w:szCs w:val="21"/>
        </w:rPr>
        <w:t>Pzp</w:t>
      </w:r>
      <w:proofErr w:type="spellEnd"/>
      <w:r w:rsidR="00BF71D6" w:rsidRPr="00E72E27">
        <w:rPr>
          <w:rFonts w:ascii="Calibri" w:hAnsi="Calibri" w:cs="Calibri"/>
          <w:color w:val="000000"/>
          <w:kern w:val="0"/>
          <w:sz w:val="21"/>
          <w:szCs w:val="21"/>
        </w:rPr>
        <w:t>, tj.</w:t>
      </w:r>
      <w:r w:rsidRPr="00E72E27">
        <w:rPr>
          <w:rFonts w:ascii="Calibri" w:hAnsi="Calibri" w:cs="Calibri"/>
          <w:color w:val="000000"/>
          <w:kern w:val="0"/>
          <w:sz w:val="21"/>
          <w:szCs w:val="21"/>
        </w:rPr>
        <w:t xml:space="preserve">: </w:t>
      </w:r>
    </w:p>
    <w:p w14:paraId="273CEB84" w14:textId="1504C62C" w:rsidR="004727CB"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przetarg nieograniczony</w:t>
      </w:r>
      <w:r w:rsidR="00B30C34">
        <w:rPr>
          <w:rFonts w:ascii="Calibri" w:hAnsi="Calibri" w:cs="Calibri"/>
          <w:color w:val="000000"/>
          <w:kern w:val="0"/>
          <w:sz w:val="21"/>
          <w:szCs w:val="21"/>
        </w:rPr>
        <w:t xml:space="preserve"> (art. </w:t>
      </w:r>
      <w:r w:rsidR="00FD2E57">
        <w:rPr>
          <w:rFonts w:ascii="Calibri" w:hAnsi="Calibri" w:cs="Calibri"/>
          <w:color w:val="000000"/>
          <w:kern w:val="0"/>
          <w:sz w:val="21"/>
          <w:szCs w:val="21"/>
        </w:rPr>
        <w:t xml:space="preserve">132 i nast. ustawy </w:t>
      </w:r>
      <w:proofErr w:type="spellStart"/>
      <w:r w:rsidR="00FD2E57">
        <w:rPr>
          <w:rFonts w:ascii="Calibri" w:hAnsi="Calibri" w:cs="Calibri"/>
          <w:color w:val="000000"/>
          <w:kern w:val="0"/>
          <w:sz w:val="21"/>
          <w:szCs w:val="21"/>
        </w:rPr>
        <w:t>Pzp</w:t>
      </w:r>
      <w:proofErr w:type="spellEnd"/>
      <w:r w:rsidR="00B30C34">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6A5667E4" w14:textId="018094C5" w:rsidR="004727CB"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przetarg ograniczony</w:t>
      </w:r>
      <w:r w:rsidR="00FD2E57">
        <w:rPr>
          <w:rFonts w:ascii="Calibri" w:hAnsi="Calibri" w:cs="Calibri"/>
          <w:color w:val="000000"/>
          <w:kern w:val="0"/>
          <w:sz w:val="21"/>
          <w:szCs w:val="21"/>
        </w:rPr>
        <w:t xml:space="preserve"> (art. </w:t>
      </w:r>
      <w:r w:rsidR="00674149">
        <w:rPr>
          <w:rFonts w:ascii="Calibri" w:hAnsi="Calibri" w:cs="Calibri"/>
          <w:color w:val="000000"/>
          <w:kern w:val="0"/>
          <w:sz w:val="21"/>
          <w:szCs w:val="21"/>
        </w:rPr>
        <w:t xml:space="preserve">140 i nast. ustawy </w:t>
      </w:r>
      <w:proofErr w:type="spellStart"/>
      <w:r w:rsidR="00674149">
        <w:rPr>
          <w:rFonts w:ascii="Calibri" w:hAnsi="Calibri" w:cs="Calibri"/>
          <w:color w:val="000000"/>
          <w:kern w:val="0"/>
          <w:sz w:val="21"/>
          <w:szCs w:val="21"/>
        </w:rPr>
        <w:t>Pzp</w:t>
      </w:r>
      <w:proofErr w:type="spellEnd"/>
      <w:r w:rsidR="00FD2E57">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3F067C8A" w14:textId="37E8B3D7" w:rsidR="004727CB"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negocjacje z ogłoszeniem</w:t>
      </w:r>
      <w:r w:rsidR="00674149">
        <w:rPr>
          <w:rFonts w:ascii="Calibri" w:hAnsi="Calibri" w:cs="Calibri"/>
          <w:color w:val="000000"/>
          <w:kern w:val="0"/>
          <w:sz w:val="21"/>
          <w:szCs w:val="21"/>
        </w:rPr>
        <w:t xml:space="preserve"> (art. </w:t>
      </w:r>
      <w:r w:rsidR="00FC0A55">
        <w:rPr>
          <w:rFonts w:ascii="Calibri" w:hAnsi="Calibri" w:cs="Calibri"/>
          <w:color w:val="000000"/>
          <w:kern w:val="0"/>
          <w:sz w:val="21"/>
          <w:szCs w:val="21"/>
        </w:rPr>
        <w:t xml:space="preserve">152 i nast. ustawy </w:t>
      </w:r>
      <w:proofErr w:type="spellStart"/>
      <w:r w:rsidR="00FC0A55">
        <w:rPr>
          <w:rFonts w:ascii="Calibri" w:hAnsi="Calibri" w:cs="Calibri"/>
          <w:color w:val="000000"/>
          <w:kern w:val="0"/>
          <w:sz w:val="21"/>
          <w:szCs w:val="21"/>
        </w:rPr>
        <w:t>Pzp</w:t>
      </w:r>
      <w:proofErr w:type="spellEnd"/>
      <w:r w:rsidR="00674149">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3AE23F8F" w14:textId="6AD510E0" w:rsidR="004727CB"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dialog konkurencyjny</w:t>
      </w:r>
      <w:r w:rsidR="00FC0A55">
        <w:rPr>
          <w:rFonts w:ascii="Calibri" w:hAnsi="Calibri" w:cs="Calibri"/>
          <w:color w:val="000000"/>
          <w:kern w:val="0"/>
          <w:sz w:val="21"/>
          <w:szCs w:val="21"/>
        </w:rPr>
        <w:t xml:space="preserve"> (art. </w:t>
      </w:r>
      <w:r w:rsidR="00013B09">
        <w:rPr>
          <w:rFonts w:ascii="Calibri" w:hAnsi="Calibri" w:cs="Calibri"/>
          <w:color w:val="000000"/>
          <w:kern w:val="0"/>
          <w:sz w:val="21"/>
          <w:szCs w:val="21"/>
        </w:rPr>
        <w:t xml:space="preserve">169 i nast. ustawy </w:t>
      </w:r>
      <w:proofErr w:type="spellStart"/>
      <w:r w:rsidR="00013B09">
        <w:rPr>
          <w:rFonts w:ascii="Calibri" w:hAnsi="Calibri" w:cs="Calibri"/>
          <w:color w:val="000000"/>
          <w:kern w:val="0"/>
          <w:sz w:val="21"/>
          <w:szCs w:val="21"/>
        </w:rPr>
        <w:t>Pzp</w:t>
      </w:r>
      <w:proofErr w:type="spellEnd"/>
      <w:r w:rsidR="00FC0A55">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5288D678" w14:textId="4D2CFBC6" w:rsidR="004727CB"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partnerstwo innowacyjne</w:t>
      </w:r>
      <w:r w:rsidR="00013B09">
        <w:rPr>
          <w:rFonts w:ascii="Calibri" w:hAnsi="Calibri" w:cs="Calibri"/>
          <w:color w:val="000000"/>
          <w:kern w:val="0"/>
          <w:sz w:val="21"/>
          <w:szCs w:val="21"/>
        </w:rPr>
        <w:t xml:space="preserve"> (art. </w:t>
      </w:r>
      <w:r w:rsidR="000D2933">
        <w:rPr>
          <w:rFonts w:ascii="Calibri" w:hAnsi="Calibri" w:cs="Calibri"/>
          <w:color w:val="000000"/>
          <w:kern w:val="0"/>
          <w:sz w:val="21"/>
          <w:szCs w:val="21"/>
        </w:rPr>
        <w:t xml:space="preserve">189 i nast. ustawy </w:t>
      </w:r>
      <w:proofErr w:type="spellStart"/>
      <w:r w:rsidR="000D2933">
        <w:rPr>
          <w:rFonts w:ascii="Calibri" w:hAnsi="Calibri" w:cs="Calibri"/>
          <w:color w:val="000000"/>
          <w:kern w:val="0"/>
          <w:sz w:val="21"/>
          <w:szCs w:val="21"/>
        </w:rPr>
        <w:t>Pzp</w:t>
      </w:r>
      <w:proofErr w:type="spellEnd"/>
      <w:r w:rsidR="00013B09">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0571259B" w14:textId="47679853" w:rsidR="004727CB"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negocjacje bez ogłoszenia</w:t>
      </w:r>
      <w:r w:rsidR="000D2933">
        <w:rPr>
          <w:rFonts w:ascii="Calibri" w:hAnsi="Calibri" w:cs="Calibri"/>
          <w:color w:val="000000"/>
          <w:kern w:val="0"/>
          <w:sz w:val="21"/>
          <w:szCs w:val="21"/>
        </w:rPr>
        <w:t xml:space="preserve"> (art. </w:t>
      </w:r>
      <w:r w:rsidR="00482AF0">
        <w:rPr>
          <w:rFonts w:ascii="Calibri" w:hAnsi="Calibri" w:cs="Calibri"/>
          <w:color w:val="000000"/>
          <w:kern w:val="0"/>
          <w:sz w:val="21"/>
          <w:szCs w:val="21"/>
        </w:rPr>
        <w:t xml:space="preserve">208 i nast. ustawy </w:t>
      </w:r>
      <w:proofErr w:type="spellStart"/>
      <w:r w:rsidR="00482AF0">
        <w:rPr>
          <w:rFonts w:ascii="Calibri" w:hAnsi="Calibri" w:cs="Calibri"/>
          <w:color w:val="000000"/>
          <w:kern w:val="0"/>
          <w:sz w:val="21"/>
          <w:szCs w:val="21"/>
        </w:rPr>
        <w:t>Pzp</w:t>
      </w:r>
      <w:proofErr w:type="spellEnd"/>
      <w:r w:rsidR="000D2933">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2B7F354A" w14:textId="409CCA2C" w:rsidR="008D2B5A" w:rsidRPr="00E72E27" w:rsidRDefault="00552624" w:rsidP="0021352C">
      <w:pPr>
        <w:pStyle w:val="Akapitzlist"/>
        <w:numPr>
          <w:ilvl w:val="0"/>
          <w:numId w:val="44"/>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zamówienie z wolnej ręki</w:t>
      </w:r>
      <w:r w:rsidR="00482AF0">
        <w:rPr>
          <w:rFonts w:ascii="Calibri" w:hAnsi="Calibri" w:cs="Calibri"/>
          <w:color w:val="000000"/>
          <w:kern w:val="0"/>
          <w:sz w:val="21"/>
          <w:szCs w:val="21"/>
        </w:rPr>
        <w:t xml:space="preserve"> (art. </w:t>
      </w:r>
      <w:r w:rsidR="001C059B">
        <w:rPr>
          <w:rFonts w:ascii="Calibri" w:hAnsi="Calibri" w:cs="Calibri"/>
          <w:color w:val="000000"/>
          <w:kern w:val="0"/>
          <w:sz w:val="21"/>
          <w:szCs w:val="21"/>
        </w:rPr>
        <w:t xml:space="preserve">213 i nast. ustawy </w:t>
      </w:r>
      <w:proofErr w:type="spellStart"/>
      <w:r w:rsidR="001C059B">
        <w:rPr>
          <w:rFonts w:ascii="Calibri" w:hAnsi="Calibri" w:cs="Calibri"/>
          <w:color w:val="000000"/>
          <w:kern w:val="0"/>
          <w:sz w:val="21"/>
          <w:szCs w:val="21"/>
        </w:rPr>
        <w:t>Pzp</w:t>
      </w:r>
      <w:proofErr w:type="spellEnd"/>
      <w:r w:rsidR="00482AF0">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78185840" w14:textId="77777777" w:rsidR="00E72E27" w:rsidRPr="00E72E27" w:rsidRDefault="00552624" w:rsidP="0021352C">
      <w:pPr>
        <w:pStyle w:val="Akapitzlist"/>
        <w:numPr>
          <w:ilvl w:val="0"/>
          <w:numId w:val="43"/>
        </w:numPr>
        <w:spacing w:after="0"/>
        <w:ind w:left="284" w:hanging="284"/>
        <w:rPr>
          <w:rFonts w:ascii="Calibri" w:hAnsi="Calibri" w:cs="Calibri"/>
          <w:color w:val="000000"/>
          <w:kern w:val="0"/>
          <w:sz w:val="21"/>
          <w:szCs w:val="21"/>
        </w:rPr>
      </w:pPr>
      <w:r w:rsidRPr="00E72E27">
        <w:rPr>
          <w:rFonts w:ascii="Calibri" w:hAnsi="Calibri" w:cs="Calibri"/>
          <w:color w:val="000000"/>
          <w:kern w:val="0"/>
          <w:sz w:val="21"/>
          <w:szCs w:val="21"/>
        </w:rPr>
        <w:t>postępowań o wartości mniejszej niż progi unijne – tryby zawarte w Dziale III</w:t>
      </w:r>
      <w:r w:rsidR="00BF71D6" w:rsidRPr="00E72E27">
        <w:rPr>
          <w:rFonts w:ascii="Calibri" w:hAnsi="Calibri" w:cs="Calibri"/>
          <w:color w:val="000000"/>
          <w:kern w:val="0"/>
          <w:sz w:val="21"/>
          <w:szCs w:val="21"/>
        </w:rPr>
        <w:t xml:space="preserve"> Rozdział 4 </w:t>
      </w:r>
      <w:r w:rsidR="00C87EB8" w:rsidRPr="00E72E27">
        <w:rPr>
          <w:rFonts w:ascii="Calibri" w:hAnsi="Calibri" w:cs="Calibri"/>
          <w:color w:val="000000"/>
          <w:kern w:val="0"/>
          <w:sz w:val="21"/>
          <w:szCs w:val="21"/>
        </w:rPr>
        <w:t xml:space="preserve">ustawy </w:t>
      </w:r>
      <w:proofErr w:type="spellStart"/>
      <w:r w:rsidR="00C87EB8" w:rsidRPr="00E72E27">
        <w:rPr>
          <w:rFonts w:ascii="Calibri" w:hAnsi="Calibri" w:cs="Calibri"/>
          <w:color w:val="000000"/>
          <w:kern w:val="0"/>
          <w:sz w:val="21"/>
          <w:szCs w:val="21"/>
        </w:rPr>
        <w:t>Pzp</w:t>
      </w:r>
      <w:proofErr w:type="spellEnd"/>
      <w:r w:rsidR="00C87EB8" w:rsidRPr="00E72E27">
        <w:rPr>
          <w:rFonts w:ascii="Calibri" w:hAnsi="Calibri" w:cs="Calibri"/>
          <w:color w:val="000000"/>
          <w:kern w:val="0"/>
          <w:sz w:val="21"/>
          <w:szCs w:val="21"/>
        </w:rPr>
        <w:t>, tj.</w:t>
      </w:r>
      <w:r w:rsidR="00E72E27" w:rsidRPr="00E72E27">
        <w:rPr>
          <w:rFonts w:ascii="Calibri" w:hAnsi="Calibri" w:cs="Calibri"/>
          <w:color w:val="000000"/>
          <w:kern w:val="0"/>
          <w:sz w:val="21"/>
          <w:szCs w:val="21"/>
        </w:rPr>
        <w:t>:</w:t>
      </w:r>
      <w:r w:rsidR="00C87EB8" w:rsidRPr="00E72E27">
        <w:rPr>
          <w:rFonts w:ascii="Calibri" w:hAnsi="Calibri" w:cs="Calibri"/>
          <w:color w:val="000000"/>
          <w:kern w:val="0"/>
          <w:sz w:val="21"/>
          <w:szCs w:val="21"/>
        </w:rPr>
        <w:t xml:space="preserve"> </w:t>
      </w:r>
    </w:p>
    <w:p w14:paraId="3503B2A8" w14:textId="24F04E5C" w:rsidR="00E72E27" w:rsidRPr="00E72E27" w:rsidRDefault="00C87EB8" w:rsidP="0021352C">
      <w:pPr>
        <w:pStyle w:val="Akapitzlist"/>
        <w:numPr>
          <w:ilvl w:val="0"/>
          <w:numId w:val="45"/>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tryb podstawowy</w:t>
      </w:r>
      <w:r w:rsidR="001C059B">
        <w:rPr>
          <w:rFonts w:ascii="Calibri" w:hAnsi="Calibri" w:cs="Calibri"/>
          <w:color w:val="000000"/>
          <w:kern w:val="0"/>
          <w:sz w:val="21"/>
          <w:szCs w:val="21"/>
        </w:rPr>
        <w:t xml:space="preserve"> (art. </w:t>
      </w:r>
      <w:r w:rsidR="00E6110B">
        <w:rPr>
          <w:rFonts w:ascii="Calibri" w:hAnsi="Calibri" w:cs="Calibri"/>
          <w:color w:val="000000"/>
          <w:kern w:val="0"/>
          <w:sz w:val="21"/>
          <w:szCs w:val="21"/>
        </w:rPr>
        <w:t xml:space="preserve">275 i nast. ustawy </w:t>
      </w:r>
      <w:proofErr w:type="spellStart"/>
      <w:r w:rsidR="00E6110B">
        <w:rPr>
          <w:rFonts w:ascii="Calibri" w:hAnsi="Calibri" w:cs="Calibri"/>
          <w:color w:val="000000"/>
          <w:kern w:val="0"/>
          <w:sz w:val="21"/>
          <w:szCs w:val="21"/>
        </w:rPr>
        <w:t>Pzp</w:t>
      </w:r>
      <w:proofErr w:type="spellEnd"/>
      <w:r w:rsidR="001C059B">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41C67421" w14:textId="26C38CAF" w:rsidR="00E72E27" w:rsidRPr="00E72E27" w:rsidRDefault="00C87EB8" w:rsidP="0021352C">
      <w:pPr>
        <w:pStyle w:val="Akapitzlist"/>
        <w:numPr>
          <w:ilvl w:val="0"/>
          <w:numId w:val="45"/>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partnerstwo innowacyjne</w:t>
      </w:r>
      <w:r w:rsidR="00E6110B">
        <w:rPr>
          <w:rFonts w:ascii="Calibri" w:hAnsi="Calibri" w:cs="Calibri"/>
          <w:color w:val="000000"/>
          <w:kern w:val="0"/>
          <w:sz w:val="21"/>
          <w:szCs w:val="21"/>
        </w:rPr>
        <w:t xml:space="preserve"> (art. </w:t>
      </w:r>
      <w:r w:rsidR="001204BC">
        <w:rPr>
          <w:rFonts w:ascii="Calibri" w:hAnsi="Calibri" w:cs="Calibri"/>
          <w:color w:val="000000"/>
          <w:kern w:val="0"/>
          <w:sz w:val="21"/>
          <w:szCs w:val="21"/>
        </w:rPr>
        <w:t xml:space="preserve">297 i nast. ustawy </w:t>
      </w:r>
      <w:proofErr w:type="spellStart"/>
      <w:r w:rsidR="001204BC">
        <w:rPr>
          <w:rFonts w:ascii="Calibri" w:hAnsi="Calibri" w:cs="Calibri"/>
          <w:color w:val="000000"/>
          <w:kern w:val="0"/>
          <w:sz w:val="21"/>
          <w:szCs w:val="21"/>
        </w:rPr>
        <w:t>Pzp</w:t>
      </w:r>
      <w:proofErr w:type="spellEnd"/>
      <w:r w:rsidR="00E6110B">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47CD5A1D" w14:textId="1EE8C911" w:rsidR="00E72E27" w:rsidRPr="00E72E27" w:rsidRDefault="00C87EB8" w:rsidP="0021352C">
      <w:pPr>
        <w:pStyle w:val="Akapitzlist"/>
        <w:numPr>
          <w:ilvl w:val="0"/>
          <w:numId w:val="45"/>
        </w:numPr>
        <w:spacing w:after="0"/>
        <w:ind w:left="567" w:hanging="283"/>
        <w:rPr>
          <w:rFonts w:ascii="Calibri" w:hAnsi="Calibri" w:cs="Calibri"/>
          <w:color w:val="000000"/>
          <w:kern w:val="0"/>
          <w:sz w:val="21"/>
          <w:szCs w:val="21"/>
        </w:rPr>
      </w:pPr>
      <w:r w:rsidRPr="00E72E27">
        <w:rPr>
          <w:rFonts w:ascii="Calibri" w:hAnsi="Calibri" w:cs="Calibri"/>
          <w:color w:val="000000"/>
          <w:kern w:val="0"/>
          <w:sz w:val="21"/>
          <w:szCs w:val="21"/>
        </w:rPr>
        <w:t>negocjacje bez ogłoszenia</w:t>
      </w:r>
      <w:r w:rsidR="001204BC">
        <w:rPr>
          <w:rFonts w:ascii="Calibri" w:hAnsi="Calibri" w:cs="Calibri"/>
          <w:color w:val="000000"/>
          <w:kern w:val="0"/>
          <w:sz w:val="21"/>
          <w:szCs w:val="21"/>
        </w:rPr>
        <w:t xml:space="preserve"> (art. 300 i nast. ustawy </w:t>
      </w:r>
      <w:proofErr w:type="spellStart"/>
      <w:r w:rsidR="001204BC">
        <w:rPr>
          <w:rFonts w:ascii="Calibri" w:hAnsi="Calibri" w:cs="Calibri"/>
          <w:color w:val="000000"/>
          <w:kern w:val="0"/>
          <w:sz w:val="21"/>
          <w:szCs w:val="21"/>
        </w:rPr>
        <w:t>Pzp</w:t>
      </w:r>
      <w:proofErr w:type="spellEnd"/>
      <w:r w:rsidR="001204BC">
        <w:rPr>
          <w:rFonts w:ascii="Calibri" w:hAnsi="Calibri" w:cs="Calibri"/>
          <w:color w:val="000000"/>
          <w:kern w:val="0"/>
          <w:sz w:val="21"/>
          <w:szCs w:val="21"/>
        </w:rPr>
        <w:t>)</w:t>
      </w:r>
      <w:r w:rsidRPr="00E72E27">
        <w:rPr>
          <w:rFonts w:ascii="Calibri" w:hAnsi="Calibri" w:cs="Calibri"/>
          <w:color w:val="000000"/>
          <w:kern w:val="0"/>
          <w:sz w:val="21"/>
          <w:szCs w:val="21"/>
        </w:rPr>
        <w:t xml:space="preserve">, </w:t>
      </w:r>
    </w:p>
    <w:p w14:paraId="10AF7FF5" w14:textId="414993F6" w:rsidR="008B35D8" w:rsidRPr="0062167F" w:rsidRDefault="00C87EB8" w:rsidP="0021352C">
      <w:pPr>
        <w:pStyle w:val="Akapitzlist"/>
        <w:numPr>
          <w:ilvl w:val="0"/>
          <w:numId w:val="45"/>
        </w:numPr>
        <w:ind w:left="568" w:hanging="284"/>
        <w:contextualSpacing w:val="0"/>
        <w:rPr>
          <w:rFonts w:ascii="Calibri" w:hAnsi="Calibri" w:cs="Calibri"/>
          <w:color w:val="000000"/>
          <w:kern w:val="0"/>
          <w:sz w:val="21"/>
          <w:szCs w:val="21"/>
        </w:rPr>
      </w:pPr>
      <w:r w:rsidRPr="0062167F">
        <w:rPr>
          <w:rFonts w:ascii="Calibri" w:hAnsi="Calibri" w:cs="Calibri"/>
          <w:color w:val="000000"/>
          <w:kern w:val="0"/>
          <w:sz w:val="21"/>
          <w:szCs w:val="21"/>
        </w:rPr>
        <w:t>zamówienie z wolnej ręki</w:t>
      </w:r>
      <w:r w:rsidR="001204BC" w:rsidRPr="0062167F">
        <w:rPr>
          <w:rFonts w:ascii="Calibri" w:hAnsi="Calibri" w:cs="Calibri"/>
          <w:color w:val="000000"/>
          <w:kern w:val="0"/>
          <w:sz w:val="21"/>
          <w:szCs w:val="21"/>
        </w:rPr>
        <w:t xml:space="preserve"> (art. </w:t>
      </w:r>
      <w:r w:rsidR="00660EB9" w:rsidRPr="0062167F">
        <w:rPr>
          <w:rFonts w:ascii="Calibri" w:hAnsi="Calibri" w:cs="Calibri"/>
          <w:color w:val="000000"/>
          <w:kern w:val="0"/>
          <w:sz w:val="21"/>
          <w:szCs w:val="21"/>
        </w:rPr>
        <w:t xml:space="preserve">304 i nast. ustawy </w:t>
      </w:r>
      <w:proofErr w:type="spellStart"/>
      <w:r w:rsidR="00660EB9" w:rsidRPr="0062167F">
        <w:rPr>
          <w:rFonts w:ascii="Calibri" w:hAnsi="Calibri" w:cs="Calibri"/>
          <w:color w:val="000000"/>
          <w:kern w:val="0"/>
          <w:sz w:val="21"/>
          <w:szCs w:val="21"/>
        </w:rPr>
        <w:t>Pzp</w:t>
      </w:r>
      <w:proofErr w:type="spellEnd"/>
      <w:r w:rsidR="001204BC" w:rsidRPr="0062167F">
        <w:rPr>
          <w:rFonts w:ascii="Calibri" w:hAnsi="Calibri" w:cs="Calibri"/>
          <w:color w:val="000000"/>
          <w:kern w:val="0"/>
          <w:sz w:val="21"/>
          <w:szCs w:val="21"/>
        </w:rPr>
        <w:t>)</w:t>
      </w:r>
      <w:r w:rsidRPr="0062167F">
        <w:rPr>
          <w:rFonts w:ascii="Calibri" w:hAnsi="Calibri" w:cs="Calibri"/>
          <w:color w:val="000000"/>
          <w:kern w:val="0"/>
          <w:sz w:val="21"/>
          <w:szCs w:val="21"/>
        </w:rPr>
        <w:t>.</w:t>
      </w:r>
    </w:p>
    <w:p w14:paraId="448091F8" w14:textId="09663F34" w:rsidR="00C61DF3" w:rsidRPr="0062167F" w:rsidRDefault="00D63B97" w:rsidP="0021352C">
      <w:pPr>
        <w:rPr>
          <w:rFonts w:ascii="Calibri" w:hAnsi="Calibri" w:cs="Calibri"/>
          <w:sz w:val="21"/>
          <w:szCs w:val="21"/>
          <w:u w:val="single"/>
        </w:rPr>
      </w:pPr>
      <w:r>
        <w:rPr>
          <w:rFonts w:ascii="Calibri" w:hAnsi="Calibri" w:cs="Calibri"/>
          <w:sz w:val="21"/>
          <w:szCs w:val="21"/>
          <w:u w:val="single"/>
        </w:rPr>
        <w:t>Praktyka kontroli</w:t>
      </w:r>
    </w:p>
    <w:p w14:paraId="7FD07C29" w14:textId="5D10B053" w:rsidR="00C87EB8" w:rsidRPr="00CC33F8" w:rsidRDefault="00C61DF3" w:rsidP="0021352C">
      <w:pPr>
        <w:spacing w:after="0"/>
        <w:rPr>
          <w:rFonts w:ascii="Calibri" w:hAnsi="Calibri" w:cs="Calibri"/>
          <w:sz w:val="21"/>
          <w:szCs w:val="21"/>
        </w:rPr>
      </w:pPr>
      <w:r w:rsidRPr="005705CE">
        <w:rPr>
          <w:rFonts w:ascii="Calibri" w:hAnsi="Calibri" w:cs="Calibri"/>
          <w:sz w:val="21"/>
          <w:szCs w:val="21"/>
        </w:rPr>
        <w:t xml:space="preserve">Informacja o wyniku kontroli doraźnej z dnia </w:t>
      </w:r>
      <w:r w:rsidR="00A74C8C" w:rsidRPr="005705CE">
        <w:rPr>
          <w:rFonts w:ascii="Calibri" w:hAnsi="Calibri" w:cs="Calibri"/>
          <w:sz w:val="21"/>
          <w:szCs w:val="21"/>
        </w:rPr>
        <w:t>14 sierpnia 2023</w:t>
      </w:r>
      <w:r w:rsidRPr="005705CE">
        <w:rPr>
          <w:rFonts w:ascii="Calibri" w:hAnsi="Calibri" w:cs="Calibri"/>
          <w:sz w:val="21"/>
          <w:szCs w:val="21"/>
        </w:rPr>
        <w:t xml:space="preserve"> r., znak: KND/</w:t>
      </w:r>
      <w:r w:rsidR="00414C92" w:rsidRPr="005705CE">
        <w:rPr>
          <w:rFonts w:ascii="Calibri" w:hAnsi="Calibri" w:cs="Calibri"/>
          <w:sz w:val="21"/>
          <w:szCs w:val="21"/>
        </w:rPr>
        <w:t>9</w:t>
      </w:r>
      <w:r w:rsidRPr="005705CE">
        <w:rPr>
          <w:rFonts w:ascii="Calibri" w:hAnsi="Calibri" w:cs="Calibri"/>
          <w:sz w:val="21"/>
          <w:szCs w:val="21"/>
        </w:rPr>
        <w:t>/2</w:t>
      </w:r>
      <w:r w:rsidR="00414C92" w:rsidRPr="005705CE">
        <w:rPr>
          <w:rFonts w:ascii="Calibri" w:hAnsi="Calibri" w:cs="Calibri"/>
          <w:sz w:val="21"/>
          <w:szCs w:val="21"/>
        </w:rPr>
        <w:t>2</w:t>
      </w:r>
      <w:r w:rsidRPr="005705CE">
        <w:rPr>
          <w:rFonts w:ascii="Calibri" w:hAnsi="Calibri" w:cs="Calibri"/>
          <w:sz w:val="21"/>
          <w:szCs w:val="21"/>
        </w:rPr>
        <w:t xml:space="preserve">, w sprawie </w:t>
      </w:r>
      <w:r w:rsidR="00ED3241" w:rsidRPr="005705CE">
        <w:rPr>
          <w:rFonts w:ascii="Calibri" w:hAnsi="Calibri" w:cs="Calibri"/>
          <w:sz w:val="21"/>
          <w:szCs w:val="21"/>
        </w:rPr>
        <w:t xml:space="preserve">udzielenia </w:t>
      </w:r>
      <w:r w:rsidR="005705CE">
        <w:rPr>
          <w:rFonts w:ascii="Calibri" w:hAnsi="Calibri" w:cs="Calibri"/>
          <w:sz w:val="21"/>
          <w:szCs w:val="21"/>
        </w:rPr>
        <w:br/>
      </w:r>
      <w:r w:rsidR="00ED3241" w:rsidRPr="005705CE">
        <w:rPr>
          <w:rFonts w:ascii="Calibri" w:hAnsi="Calibri" w:cs="Calibri"/>
          <w:sz w:val="21"/>
          <w:szCs w:val="21"/>
        </w:rPr>
        <w:t>bez</w:t>
      </w:r>
      <w:r w:rsidR="00ED3241">
        <w:rPr>
          <w:rFonts w:ascii="Calibri" w:hAnsi="Calibri" w:cs="Calibri"/>
          <w:sz w:val="21"/>
          <w:szCs w:val="21"/>
        </w:rPr>
        <w:t xml:space="preserve"> stosowania przepisów ustawy zamówień publicznych mających za przedmiot </w:t>
      </w:r>
      <w:r w:rsidR="00D83E4D">
        <w:rPr>
          <w:rFonts w:ascii="Calibri" w:hAnsi="Calibri" w:cs="Calibri"/>
          <w:sz w:val="21"/>
          <w:szCs w:val="21"/>
        </w:rPr>
        <w:t xml:space="preserve">przebudowę, remont </w:t>
      </w:r>
      <w:r w:rsidR="005705CE">
        <w:rPr>
          <w:rFonts w:ascii="Calibri" w:hAnsi="Calibri" w:cs="Calibri"/>
          <w:sz w:val="21"/>
          <w:szCs w:val="21"/>
        </w:rPr>
        <w:br/>
      </w:r>
      <w:r w:rsidR="00D83E4D">
        <w:rPr>
          <w:rFonts w:ascii="Calibri" w:hAnsi="Calibri" w:cs="Calibri"/>
          <w:sz w:val="21"/>
          <w:szCs w:val="21"/>
        </w:rPr>
        <w:t>i modernizację dróg</w:t>
      </w:r>
      <w:r w:rsidRPr="00CC33F8">
        <w:rPr>
          <w:rFonts w:ascii="Calibri" w:hAnsi="Calibri" w:cs="Calibri"/>
          <w:sz w:val="21"/>
          <w:szCs w:val="21"/>
        </w:rPr>
        <w:t xml:space="preserve">. Uchwałą z dnia </w:t>
      </w:r>
      <w:r w:rsidR="0016511A" w:rsidRPr="00CC33F8">
        <w:rPr>
          <w:rFonts w:ascii="Calibri" w:hAnsi="Calibri" w:cs="Calibri"/>
          <w:sz w:val="21"/>
          <w:szCs w:val="21"/>
        </w:rPr>
        <w:t>22 września 2023</w:t>
      </w:r>
      <w:r w:rsidRPr="00CC33F8">
        <w:rPr>
          <w:rFonts w:ascii="Calibri" w:hAnsi="Calibri" w:cs="Calibri"/>
          <w:sz w:val="21"/>
          <w:szCs w:val="21"/>
        </w:rPr>
        <w:t xml:space="preserve"> r., sygn. akt KIO/KD </w:t>
      </w:r>
      <w:r w:rsidR="003E1ECE" w:rsidRPr="00CC33F8">
        <w:rPr>
          <w:rFonts w:ascii="Calibri" w:hAnsi="Calibri" w:cs="Calibri"/>
          <w:sz w:val="21"/>
          <w:szCs w:val="21"/>
        </w:rPr>
        <w:t>14</w:t>
      </w:r>
      <w:r w:rsidRPr="00CC33F8">
        <w:rPr>
          <w:rFonts w:ascii="Calibri" w:hAnsi="Calibri" w:cs="Calibri"/>
          <w:sz w:val="21"/>
          <w:szCs w:val="21"/>
        </w:rPr>
        <w:t>/2</w:t>
      </w:r>
      <w:r w:rsidR="003E1ECE" w:rsidRPr="00CC33F8">
        <w:rPr>
          <w:rFonts w:ascii="Calibri" w:hAnsi="Calibri" w:cs="Calibri"/>
          <w:sz w:val="21"/>
          <w:szCs w:val="21"/>
        </w:rPr>
        <w:t>3</w:t>
      </w:r>
      <w:r w:rsidR="00D63B97">
        <w:rPr>
          <w:rFonts w:ascii="Calibri" w:hAnsi="Calibri" w:cs="Calibri"/>
          <w:sz w:val="21"/>
          <w:szCs w:val="21"/>
        </w:rPr>
        <w:t>,</w:t>
      </w:r>
      <w:r w:rsidRPr="00CC33F8">
        <w:rPr>
          <w:rFonts w:ascii="Calibri" w:hAnsi="Calibri" w:cs="Calibri"/>
          <w:sz w:val="21"/>
          <w:szCs w:val="21"/>
        </w:rPr>
        <w:t xml:space="preserve"> Krajowa Izba Odwoławcza nie uwzględniła zastrzeżeń od wyniku kontroli. Z Informacji o wyniku kontroli:</w:t>
      </w:r>
    </w:p>
    <w:p w14:paraId="3416A400" w14:textId="68727509" w:rsidR="00CC33F8" w:rsidRPr="005705CE" w:rsidRDefault="00CC33F8" w:rsidP="0021352C">
      <w:pPr>
        <w:suppressAutoHyphens/>
        <w:spacing w:after="0"/>
        <w:rPr>
          <w:rFonts w:ascii="Calibri" w:hAnsi="Calibri" w:cs="Calibri"/>
          <w:i/>
          <w:iCs/>
          <w:sz w:val="21"/>
          <w:szCs w:val="21"/>
        </w:rPr>
      </w:pPr>
      <w:r w:rsidRPr="005705CE">
        <w:rPr>
          <w:rFonts w:ascii="Calibri" w:hAnsi="Calibri" w:cs="Calibri"/>
          <w:i/>
          <w:iCs/>
          <w:sz w:val="21"/>
          <w:szCs w:val="21"/>
        </w:rPr>
        <w:t>Biorąc pod uwagę ustalenia stanu faktycznego oraz prawnego sprawy należy stwierdzić, że nie zaistniały podstawy do odstąpienia przez Zamawiającego od łącznego szacowania wartości wszystkich 3 zamówień dotyczących realizacji 7 zadań z zakresu utwardzenia dróg destruktem asfaltowym.</w:t>
      </w:r>
    </w:p>
    <w:p w14:paraId="4E6D33D9" w14:textId="6A8F3B12" w:rsidR="00CC33F8" w:rsidRPr="005705CE" w:rsidRDefault="00CC33F8" w:rsidP="0021352C">
      <w:pPr>
        <w:suppressAutoHyphens/>
        <w:spacing w:after="0"/>
        <w:rPr>
          <w:rFonts w:ascii="Calibri" w:hAnsi="Calibri" w:cs="Calibri"/>
          <w:i/>
          <w:iCs/>
          <w:sz w:val="21"/>
          <w:szCs w:val="21"/>
        </w:rPr>
      </w:pPr>
      <w:r w:rsidRPr="005705CE">
        <w:rPr>
          <w:rFonts w:ascii="Calibri" w:hAnsi="Calibri" w:cs="Calibri"/>
          <w:i/>
          <w:iCs/>
          <w:sz w:val="21"/>
          <w:szCs w:val="21"/>
        </w:rPr>
        <w:t xml:space="preserve">Należy zwrócić uwagę, iż kwestie interpretacji przepisów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w zakresie szacowania wartości zamówienia stanowią przedmiot rozbudowanego orzecznictwa Krajowej Izby Odwoławczej</w:t>
      </w:r>
      <w:r w:rsidRPr="005705CE">
        <w:rPr>
          <w:rFonts w:ascii="Calibri" w:hAnsi="Calibri"/>
          <w:i/>
          <w:iCs/>
          <w:sz w:val="21"/>
          <w:szCs w:val="21"/>
          <w:vertAlign w:val="superscript"/>
        </w:rPr>
        <w:footnoteReference w:id="59"/>
      </w:r>
      <w:r w:rsidRPr="005705CE">
        <w:rPr>
          <w:rFonts w:ascii="Calibri" w:hAnsi="Calibri" w:cs="Calibri"/>
          <w:i/>
          <w:iCs/>
          <w:sz w:val="21"/>
          <w:szCs w:val="21"/>
        </w:rPr>
        <w:t xml:space="preserve">, jak również opinii Urzędu Zamówień Publicznych, które pozostają aktualne na gruncie obowiązującej obecnie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w ramach tzw. koncepcji „trzech tożsamości”. Zatem, dla ustalenia czy w danym przypadku mamy </w:t>
      </w:r>
      <w:r w:rsidR="005705CE">
        <w:rPr>
          <w:rFonts w:ascii="Calibri" w:hAnsi="Calibri" w:cs="Calibri"/>
          <w:i/>
          <w:iCs/>
          <w:sz w:val="21"/>
          <w:szCs w:val="21"/>
        </w:rPr>
        <w:br/>
      </w:r>
      <w:r w:rsidRPr="005705CE">
        <w:rPr>
          <w:rFonts w:ascii="Calibri" w:hAnsi="Calibri" w:cs="Calibri"/>
          <w:i/>
          <w:iCs/>
          <w:sz w:val="21"/>
          <w:szCs w:val="21"/>
        </w:rPr>
        <w:t xml:space="preserve">do czynienia z jednym zamówieniem, czy też z odrębnymi zamówieniami konieczna jest analiza okoliczności konkretnego przypadku. W tym celu, należy posługiwać się takimi kryteriami jak: podobieństwo </w:t>
      </w:r>
      <w:r w:rsidRPr="005705CE">
        <w:rPr>
          <w:rFonts w:ascii="Calibri" w:hAnsi="Calibri" w:cs="Calibri"/>
          <w:i/>
          <w:iCs/>
          <w:sz w:val="21"/>
          <w:szCs w:val="21"/>
        </w:rPr>
        <w:lastRenderedPageBreak/>
        <w:t>przedmiotowe i funkcjonalne zamówienia (kryterium to powinno prowadzić do wyodrębnienia nie tylko zbliżonych przedmiotowo zamówień, ale także zamówień, które mimo braku przedmiotowego podobieństwa tworzą funkcjonalną całość), tożsamość czasowa zamówienia (możliwe udzielenie zamówienia w tym samym czasie, ewentualnie możliwość realizacji zamówienia w tym samym czasie) i możliwość wykonania zamówienia przez jednego wykonawcę. Innymi słowy konieczne jest ustalenie czy dany rodzaj zamówienia mógł być wykonany w tym samym czasie, przez tego samego wykonawcę. Z odrębnymi zamówieniami będziemy mieli do czynienia w sytuacji, gdy przedmiot zamówienia ma inne przeznaczenie lub nie jest możliwym jego nabycie u tego samego wykonawcy. W przeciwnym wypadku, tzn. gdy udzielane zamówienia mają to samo przeznaczenie oraz dodatkowo istnieje możliwość ich uzyskania u jednego wykonawcy należy uznać, iż mamy do czynienia z jednym zamówieniem.</w:t>
      </w:r>
    </w:p>
    <w:p w14:paraId="4E6AEC1D" w14:textId="77777777" w:rsidR="00CC33F8" w:rsidRPr="005705CE"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W zakresie pierwszego kryterium należy uznać, iż pomiędzy wszystkimi 7 zadaniami zachodzi tożsamość przedmiotowa. Każde z zamówień polega na utwardzeniu dróg destruktem asfaltowym według poniższych parametrów:</w:t>
      </w:r>
    </w:p>
    <w:p w14:paraId="76F0FE08" w14:textId="77777777" w:rsidR="00CC33F8" w:rsidRPr="005705CE" w:rsidRDefault="00CC33F8" w:rsidP="0021352C">
      <w:pPr>
        <w:tabs>
          <w:tab w:val="left" w:pos="284"/>
        </w:tabs>
        <w:spacing w:after="0"/>
        <w:ind w:left="284" w:hanging="284"/>
        <w:rPr>
          <w:rFonts w:ascii="Calibri" w:hAnsi="Calibri" w:cs="Calibri"/>
          <w:i/>
          <w:iCs/>
          <w:sz w:val="21"/>
          <w:szCs w:val="21"/>
        </w:rPr>
      </w:pPr>
      <w:r w:rsidRPr="005705CE">
        <w:rPr>
          <w:rFonts w:ascii="Calibri" w:hAnsi="Calibri" w:cs="Calibri"/>
          <w:i/>
          <w:iCs/>
          <w:sz w:val="21"/>
          <w:szCs w:val="21"/>
        </w:rPr>
        <w:t>1)</w:t>
      </w:r>
      <w:r w:rsidRPr="005705CE">
        <w:rPr>
          <w:rFonts w:ascii="Calibri" w:hAnsi="Calibri" w:cs="Calibri"/>
          <w:i/>
          <w:iCs/>
          <w:sz w:val="21"/>
          <w:szCs w:val="21"/>
        </w:rPr>
        <w:tab/>
        <w:t>profilowanie i zagęszczenie podłoża pod warstwy konstrukcyjne (w przypadku ul. Sportowej w Szczawinie Kościelnym dodatkowo: wykonanie koryta pod warstwy konstrukcyjne);</w:t>
      </w:r>
    </w:p>
    <w:p w14:paraId="164E6F85" w14:textId="77777777" w:rsidR="00CC33F8" w:rsidRPr="005705CE" w:rsidRDefault="00CC33F8" w:rsidP="0021352C">
      <w:pPr>
        <w:tabs>
          <w:tab w:val="left" w:pos="284"/>
        </w:tabs>
        <w:spacing w:after="0"/>
        <w:ind w:left="284" w:hanging="284"/>
        <w:rPr>
          <w:rFonts w:ascii="Calibri" w:hAnsi="Calibri" w:cs="Calibri"/>
          <w:i/>
          <w:iCs/>
          <w:sz w:val="21"/>
          <w:szCs w:val="21"/>
        </w:rPr>
      </w:pPr>
      <w:r w:rsidRPr="005705CE">
        <w:rPr>
          <w:rFonts w:ascii="Calibri" w:hAnsi="Calibri" w:cs="Calibri"/>
          <w:i/>
          <w:iCs/>
          <w:sz w:val="21"/>
          <w:szCs w:val="21"/>
        </w:rPr>
        <w:t>2)</w:t>
      </w:r>
      <w:r w:rsidRPr="005705CE">
        <w:rPr>
          <w:rFonts w:ascii="Calibri" w:hAnsi="Calibri" w:cs="Calibri"/>
          <w:i/>
          <w:iCs/>
          <w:sz w:val="21"/>
          <w:szCs w:val="21"/>
        </w:rPr>
        <w:tab/>
        <w:t>utwardzenie drogi gruntowej gruzem betonowym 0/63 mm z wyrównaniem podłoża. Grubość warstwy 10 cm (w przypadku drogi w Krzymowie: Grubość warstwy 15 cm; w przypadku dróg w Waliszewie i Mellerowie: brak parametru);</w:t>
      </w:r>
    </w:p>
    <w:p w14:paraId="0D8D3DBA" w14:textId="6D5A22FC" w:rsidR="00CC33F8" w:rsidRPr="005705CE" w:rsidRDefault="00CC33F8" w:rsidP="0021352C">
      <w:pPr>
        <w:tabs>
          <w:tab w:val="left" w:pos="284"/>
        </w:tabs>
        <w:spacing w:after="0"/>
        <w:ind w:left="284" w:hanging="284"/>
        <w:rPr>
          <w:rFonts w:ascii="Calibri" w:hAnsi="Calibri" w:cs="Calibri"/>
          <w:i/>
          <w:iCs/>
          <w:sz w:val="21"/>
          <w:szCs w:val="21"/>
        </w:rPr>
      </w:pPr>
      <w:r w:rsidRPr="005705CE">
        <w:rPr>
          <w:rFonts w:ascii="Calibri" w:hAnsi="Calibri" w:cs="Calibri"/>
          <w:i/>
          <w:iCs/>
          <w:sz w:val="21"/>
          <w:szCs w:val="21"/>
        </w:rPr>
        <w:t>3)</w:t>
      </w:r>
      <w:r w:rsidRPr="005705CE">
        <w:rPr>
          <w:rFonts w:ascii="Calibri" w:hAnsi="Calibri" w:cs="Calibri"/>
          <w:i/>
          <w:iCs/>
          <w:sz w:val="21"/>
          <w:szCs w:val="21"/>
        </w:rPr>
        <w:tab/>
        <w:t>ułożenie nawierzchni z destruktu asfaltowego warstwą średnio 10 cm.</w:t>
      </w:r>
    </w:p>
    <w:p w14:paraId="6D801387" w14:textId="107E055A" w:rsidR="00CC33F8"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Zauważyć także należy, iż o tożsamości przedmiotowej można mówić w sytuacji, gdy usługi mają takie samo lub podobne przeznaczenie i są nabywane w celu realizacji z góry przyjętego zamierzenia. Przywołać w tym zakresie należy na wyrok Trybunału Sprawiedliwości Unii Europejskiej z dnia 29 maja 2013 r. w sprawie „Królestwo Hiszpanii przeciwko Komisji Europejskiej” (T-384/10)</w:t>
      </w:r>
      <w:r w:rsidRPr="005705CE">
        <w:rPr>
          <w:rFonts w:ascii="Calibri" w:hAnsi="Calibri"/>
          <w:i/>
          <w:iCs/>
          <w:sz w:val="21"/>
          <w:szCs w:val="21"/>
          <w:vertAlign w:val="superscript"/>
        </w:rPr>
        <w:footnoteReference w:id="60"/>
      </w:r>
      <w:r w:rsidRPr="005705CE">
        <w:rPr>
          <w:rFonts w:ascii="Calibri" w:hAnsi="Calibri" w:cs="Calibri"/>
          <w:i/>
          <w:iCs/>
          <w:sz w:val="21"/>
          <w:szCs w:val="21"/>
        </w:rPr>
        <w:t xml:space="preserve">, w którym Trybunał jednoznacznie wskazał, że jeżeli poszczególne części zamówienia pełnią tę samą rolę gospodarczą lub techniczną, należy łącznie szacować wartość zamówienia i stosować w postępowaniu odpowiednie przepisy. Trybunał wskazał, że: wystarczy, by roboty te pełniły albo tę samą rolę gospodarczą, albo tę samą rolę techniczną (...). Stwierdzenie tożsamości gospodarczej i tożsamości technicznej ma więc charakter alternatywny, a nie kumulatywny (...). Nadmienić należy, iż rozważania Trybunału dotyczyły robót budowlanych. </w:t>
      </w:r>
    </w:p>
    <w:p w14:paraId="12227B14" w14:textId="77777777" w:rsidR="002E384B" w:rsidRPr="005705CE" w:rsidRDefault="002E384B" w:rsidP="0021352C">
      <w:pPr>
        <w:tabs>
          <w:tab w:val="left" w:pos="567"/>
        </w:tabs>
        <w:spacing w:after="0"/>
        <w:rPr>
          <w:rFonts w:ascii="Calibri" w:hAnsi="Calibri" w:cs="Calibri"/>
          <w:i/>
          <w:iCs/>
          <w:sz w:val="21"/>
          <w:szCs w:val="21"/>
        </w:rPr>
      </w:pPr>
    </w:p>
    <w:p w14:paraId="1575CB32" w14:textId="6D0911A8" w:rsidR="00CC33F8"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 xml:space="preserve">Nie ulega wątpliwości, że wszystkie z zawartych umów mają takie samo lub podobne przeznaczenie i są nabywane w celu realizacji z góry przyjętego zamierzenia. Treść opisu przedmiotu zamówienia każdej z robót budowlanych wskazanych we wszystkich 7 zadaniach jest zbieżny pod kątem zakresu i rodzaju prac. Okoliczność, iż opisy przedmiotu zamówienia są zbieżne ze sobą, przesądza, iż nie odznaczają się one odmiennym i zróżnicowanym charakterem. </w:t>
      </w:r>
    </w:p>
    <w:p w14:paraId="39F135CB" w14:textId="77777777" w:rsidR="002E384B" w:rsidRPr="005705CE" w:rsidRDefault="002E384B" w:rsidP="0021352C">
      <w:pPr>
        <w:tabs>
          <w:tab w:val="left" w:pos="567"/>
        </w:tabs>
        <w:spacing w:after="0"/>
        <w:rPr>
          <w:rFonts w:ascii="Calibri" w:hAnsi="Calibri" w:cs="Calibri"/>
          <w:i/>
          <w:iCs/>
          <w:sz w:val="21"/>
          <w:szCs w:val="21"/>
        </w:rPr>
      </w:pPr>
    </w:p>
    <w:p w14:paraId="6300EA92" w14:textId="75A97AF8" w:rsidR="00CC33F8"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 xml:space="preserve">Odnosząc się do kwestii obiektu budowlanego należy zgodzić się z Zamawiającym, iż w przypadku zamówień na roboty budowlane analiza obowiązku dokonania łącznego szacowania wartości musi nastąpić z uwzględnieniem definicji obiektu budowlanego zawartej w art. 7 pkt 14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Nie oznacza to jednak, iż zamówienia te nie stanowią jednego przedsięwzięcia budowlanego.</w:t>
      </w:r>
    </w:p>
    <w:p w14:paraId="7393D9AB" w14:textId="77777777" w:rsidR="002E384B" w:rsidRPr="005705CE" w:rsidRDefault="002E384B" w:rsidP="0021352C">
      <w:pPr>
        <w:tabs>
          <w:tab w:val="left" w:pos="567"/>
        </w:tabs>
        <w:spacing w:after="0"/>
        <w:rPr>
          <w:rFonts w:ascii="Calibri" w:hAnsi="Calibri" w:cs="Calibri"/>
          <w:i/>
          <w:iCs/>
          <w:sz w:val="21"/>
          <w:szCs w:val="21"/>
        </w:rPr>
      </w:pPr>
    </w:p>
    <w:p w14:paraId="045A278F" w14:textId="28E5DB4B" w:rsidR="00CF67BB" w:rsidRPr="005705CE"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 xml:space="preserve">Należy wskazać, iż zgodnie z art. 7 pkt 14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za obiekt taki należy uznać wynik całości robót budowlanych w zakresie budownictwa lub inżynierii lądowej i wodnej, który może samoistnie spełniać funkcję gospodarczą lub techniczną. Należy pamiętać, iż definicja ta różni się w sposób zasadniczy od definicji pochodzącej z przepisów Prawa Budowlanego i nie może być z nią utożsamiana. Dla celów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istotne jest funkcjonalne rozumienie pojęcia obiektu budowlanego, które ma służyć określeniu tego, co jest przedmiotem postępowania o udzielenie zamówienia publicznego i ustaleniu wartości tego zamówienia. </w:t>
      </w:r>
      <w:r w:rsidR="005705CE">
        <w:rPr>
          <w:rFonts w:ascii="Calibri" w:hAnsi="Calibri" w:cs="Calibri"/>
          <w:i/>
          <w:iCs/>
          <w:sz w:val="21"/>
          <w:szCs w:val="21"/>
        </w:rPr>
        <w:br/>
      </w:r>
      <w:r w:rsidRPr="005705CE">
        <w:rPr>
          <w:rFonts w:ascii="Calibri" w:hAnsi="Calibri" w:cs="Calibri"/>
          <w:i/>
          <w:iCs/>
          <w:sz w:val="21"/>
          <w:szCs w:val="21"/>
        </w:rPr>
        <w:lastRenderedPageBreak/>
        <w:t xml:space="preserve">W tym kontekście, podczas gdy na podstawie Prawa budowlanego jako obiekt budowlany zdefiniowany zostanie pojedynczy budynek, budowla lub obiekt małej architektury, obiektem budowlanym z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może być kompleks różnych budynków, budowli i obiektów małej architektury, jeżeli łącznie spełniają one określoną funkcję gospodarczą lub techniczną. Dla celów definicji z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ocena, czy w konkretnym przypadku na obiekt budowlany składa się jeden budynek, czy też szereg budowli w rozumieniu Prawa budowlanego, a co za tym idzie – czy na wartość takiego zamówienia jako obiektu budowlanego będą</w:t>
      </w:r>
      <w:r w:rsidR="00CF67BB">
        <w:rPr>
          <w:rFonts w:ascii="Calibri" w:hAnsi="Calibri" w:cs="Calibri"/>
          <w:i/>
          <w:iCs/>
          <w:sz w:val="21"/>
          <w:szCs w:val="21"/>
        </w:rPr>
        <w:t xml:space="preserve"> </w:t>
      </w:r>
      <w:r w:rsidRPr="005705CE">
        <w:rPr>
          <w:rFonts w:ascii="Calibri" w:hAnsi="Calibri" w:cs="Calibri"/>
          <w:i/>
          <w:iCs/>
          <w:sz w:val="21"/>
          <w:szCs w:val="21"/>
        </w:rPr>
        <w:t>składały się wartości różnych budynków, budowli czy obiektów małej architektury, powinna być dokonana tak w świetle gospodarczych jak i technicznych funkcji, które obiekt ten jako całość będzie spełniał.</w:t>
      </w:r>
      <w:r w:rsidRPr="005705CE">
        <w:rPr>
          <w:rFonts w:ascii="Calibri" w:hAnsi="Calibri" w:cs="Calibri"/>
          <w:i/>
          <w:iCs/>
          <w:sz w:val="21"/>
          <w:szCs w:val="21"/>
          <w:vertAlign w:val="superscript"/>
        </w:rPr>
        <w:footnoteReference w:id="61"/>
      </w:r>
    </w:p>
    <w:p w14:paraId="02869BB4" w14:textId="4B2F8BCD" w:rsidR="00CC33F8"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W ustalonym stanie faktycznym mamy do czynienia z zamówieniami spełniającymi taką samą rolę gospodarczo - techniczną. Celem tych zadań było poprawienie jakości komunikacji na drogach tej samej Gminy, tak by spełniały oczekiwania użytkowników dróg oraz doprowadzenie nawierzchni do odpowiedniego stanu technicznego. Zauważyć należy, iż Zamawiający dla wszystkich z</w:t>
      </w:r>
      <w:r w:rsidR="004F1D9A">
        <w:rPr>
          <w:rFonts w:ascii="Calibri" w:hAnsi="Calibri" w:cs="Calibri"/>
          <w:i/>
          <w:iCs/>
          <w:sz w:val="21"/>
          <w:szCs w:val="21"/>
        </w:rPr>
        <w:t>a</w:t>
      </w:r>
      <w:r w:rsidRPr="005705CE">
        <w:rPr>
          <w:rFonts w:ascii="Calibri" w:hAnsi="Calibri" w:cs="Calibri"/>
          <w:i/>
          <w:iCs/>
          <w:sz w:val="21"/>
          <w:szCs w:val="21"/>
        </w:rPr>
        <w:t xml:space="preserve">dań wprowadził zbieżne pod kątem zakresu i rodzaju prac opisy zamówień, jednakowe wymagania co do zakresu oraz sposobu realizacji zamówień i jednakowy wzór umowy. </w:t>
      </w:r>
    </w:p>
    <w:p w14:paraId="7D85A3EE" w14:textId="77777777" w:rsidR="002E384B" w:rsidRPr="005705CE" w:rsidRDefault="002E384B" w:rsidP="0021352C">
      <w:pPr>
        <w:tabs>
          <w:tab w:val="left" w:pos="567"/>
        </w:tabs>
        <w:spacing w:after="0"/>
        <w:rPr>
          <w:rFonts w:ascii="Calibri" w:hAnsi="Calibri" w:cs="Calibri"/>
          <w:i/>
          <w:iCs/>
          <w:sz w:val="21"/>
          <w:szCs w:val="21"/>
        </w:rPr>
      </w:pPr>
    </w:p>
    <w:p w14:paraId="5E18BB7E" w14:textId="0870F2A6" w:rsidR="00CC33F8" w:rsidRDefault="00CC33F8" w:rsidP="0021352C">
      <w:pPr>
        <w:tabs>
          <w:tab w:val="left" w:pos="567"/>
        </w:tabs>
        <w:spacing w:after="0"/>
        <w:rPr>
          <w:rFonts w:ascii="Calibri" w:hAnsi="Calibri" w:cs="Calibri"/>
          <w:i/>
          <w:iCs/>
          <w:sz w:val="21"/>
          <w:szCs w:val="21"/>
        </w:rPr>
      </w:pPr>
      <w:r w:rsidRPr="005705CE">
        <w:rPr>
          <w:rFonts w:ascii="Calibri" w:hAnsi="Calibri" w:cs="Calibri"/>
          <w:i/>
          <w:iCs/>
          <w:sz w:val="21"/>
          <w:szCs w:val="21"/>
        </w:rPr>
        <w:t>Nie można zgodzić się ze stanowiskiem Zamawiającego, iż z uwagi na odmienność lokalizacji poszczególnych zadań nie można mówić o jedności przedmiotu zamówienia. Zauważyć należy, iż o odmienności celu gospodarczego poszczególnych zadań nie może świadczyć wyłącznie okoliczność, iż są one realizowane w odmiennych lokalizacjach. To cel realizacji danego przedsięwzięcia gospodarczego decyduje o tym czy w danych okolicznościach faktycznych możemy mówić o jedności rodzajowej przedmiotu zamówienia, nie zaś miejsce ich realizacji</w:t>
      </w:r>
      <w:r w:rsidRPr="005705CE">
        <w:rPr>
          <w:rFonts w:ascii="Calibri" w:hAnsi="Calibri" w:cs="Calibri"/>
          <w:i/>
          <w:iCs/>
          <w:sz w:val="21"/>
          <w:szCs w:val="21"/>
          <w:vertAlign w:val="superscript"/>
        </w:rPr>
        <w:footnoteReference w:id="62"/>
      </w:r>
      <w:r w:rsidRPr="005705CE">
        <w:rPr>
          <w:rFonts w:ascii="Calibri" w:hAnsi="Calibri" w:cs="Calibri"/>
          <w:i/>
          <w:iCs/>
          <w:sz w:val="21"/>
          <w:szCs w:val="21"/>
        </w:rPr>
        <w:t xml:space="preserve">. Podnoszona przez Zamawiającego w treści złożonych wyjaśnień okoliczność, iż poszczególne roboty były świadczone na rzecz niezależnych obiektów budowlanych o odrębnych lokalizacjach, nie implikuje stwierdzenia, że były to umowy, które nie były tożsame rodzajowo, bowiem charakter świadczonej usługi pozostawał bez zmian z uwagi na odmienne lokalizacje. Ponadto, konieczność świadczenia konkretnej usługi w zróżnicowanych lokalizacjach nie stanowiła przeszkody do ewentualnego udzielenia zamówienia jednemu wykonawcy. </w:t>
      </w:r>
    </w:p>
    <w:p w14:paraId="1FB5B3E7" w14:textId="77777777" w:rsidR="002E384B" w:rsidRPr="005705CE" w:rsidRDefault="002E384B" w:rsidP="0021352C">
      <w:pPr>
        <w:tabs>
          <w:tab w:val="left" w:pos="567"/>
        </w:tabs>
        <w:spacing w:after="0"/>
        <w:rPr>
          <w:rFonts w:ascii="Calibri" w:hAnsi="Calibri" w:cs="Calibri"/>
          <w:i/>
          <w:iCs/>
          <w:sz w:val="21"/>
          <w:szCs w:val="21"/>
        </w:rPr>
      </w:pPr>
    </w:p>
    <w:p w14:paraId="5656A52C" w14:textId="09178C00" w:rsidR="00CC33F8" w:rsidRPr="005705CE" w:rsidRDefault="00CC33F8" w:rsidP="0021352C">
      <w:pPr>
        <w:tabs>
          <w:tab w:val="left" w:pos="567"/>
        </w:tabs>
        <w:suppressAutoHyphens/>
        <w:spacing w:after="0"/>
        <w:rPr>
          <w:rFonts w:ascii="Calibri" w:hAnsi="Calibri" w:cs="Calibri"/>
          <w:i/>
          <w:iCs/>
          <w:sz w:val="21"/>
          <w:szCs w:val="21"/>
        </w:rPr>
      </w:pPr>
      <w:r w:rsidRPr="005705CE">
        <w:rPr>
          <w:rFonts w:ascii="Calibri" w:hAnsi="Calibri" w:cs="Calibri"/>
          <w:i/>
          <w:iCs/>
          <w:sz w:val="21"/>
          <w:szCs w:val="21"/>
        </w:rPr>
        <w:t>Nie budzi również wątpliwości tożsamość czasowa przedmiotowych zamówień. Wskazać należy, że podstawą do oceny, czy przesłanka czasowa jest spełniona czy też nie, jest co do zasady, przewidywalny czas realizacji danego świadczenia. W zaistniałym stanie faktycznym wszystkie ww. zamówienia zostały wszczęte w tym samym dniu 5 maja 2021 r. Ta sama sytuacja dotyczy terminów zawarcia umów, tj. w dniu 24 maja 2021 r. oraz terminów realizacji zamówień wskazanych w umowach, tj. do dnia 31 sierpnia 2021 r.</w:t>
      </w:r>
    </w:p>
    <w:p w14:paraId="32EBF288" w14:textId="51ADBF02" w:rsidR="00CC33F8" w:rsidRDefault="00CC33F8" w:rsidP="0021352C">
      <w:pPr>
        <w:tabs>
          <w:tab w:val="left" w:pos="567"/>
        </w:tabs>
        <w:suppressAutoHyphens/>
        <w:spacing w:after="0"/>
        <w:rPr>
          <w:rFonts w:ascii="Calibri" w:hAnsi="Calibri" w:cs="Calibri"/>
          <w:i/>
          <w:iCs/>
          <w:sz w:val="21"/>
          <w:szCs w:val="21"/>
        </w:rPr>
      </w:pPr>
      <w:r w:rsidRPr="005705CE">
        <w:rPr>
          <w:rFonts w:ascii="Calibri" w:hAnsi="Calibri" w:cs="Calibri"/>
          <w:i/>
          <w:iCs/>
          <w:sz w:val="21"/>
          <w:szCs w:val="21"/>
        </w:rPr>
        <w:t xml:space="preserve">Podobnie należy stwierdzić, że zachodzi w sprawie tożsamość podmiotowa. Stanowi o tym wyraźnie fakt, że Zamawiający udzielił przedmiotowych zamówień jednemu wykonawcy – Firma </w:t>
      </w:r>
      <w:r w:rsidR="005705CE">
        <w:rPr>
          <w:rFonts w:ascii="Calibri" w:hAnsi="Calibri" w:cs="Calibri"/>
          <w:sz w:val="21"/>
          <w:szCs w:val="21"/>
        </w:rPr>
        <w:t>(…)</w:t>
      </w:r>
      <w:r w:rsidRPr="005705CE">
        <w:rPr>
          <w:rFonts w:ascii="Calibri" w:hAnsi="Calibri" w:cs="Calibri"/>
          <w:i/>
          <w:iCs/>
          <w:sz w:val="21"/>
          <w:szCs w:val="21"/>
        </w:rPr>
        <w:t>. Wykonawca ten jako jedyny złożył oferty w odpowiedzi na zapytania ofertowe Zamawiającego. Powyższe wskazuje jednoznacznie, iż wszystkie roboty budowlane wchodzące w zakres realizacji ww. zadań mógł zrealizować jeden wykonawca posiadający odpowiednie doświadczenie.</w:t>
      </w:r>
    </w:p>
    <w:p w14:paraId="1E3BF1A7" w14:textId="77777777" w:rsidR="002E384B" w:rsidRPr="005705CE" w:rsidRDefault="002E384B" w:rsidP="0021352C">
      <w:pPr>
        <w:tabs>
          <w:tab w:val="left" w:pos="567"/>
        </w:tabs>
        <w:suppressAutoHyphens/>
        <w:spacing w:after="0"/>
        <w:rPr>
          <w:rFonts w:ascii="Calibri" w:hAnsi="Calibri" w:cs="Calibri"/>
          <w:i/>
          <w:iCs/>
          <w:sz w:val="21"/>
          <w:szCs w:val="21"/>
        </w:rPr>
      </w:pPr>
    </w:p>
    <w:p w14:paraId="1B5DA708" w14:textId="7A663343" w:rsidR="00CC33F8" w:rsidRPr="005705CE" w:rsidRDefault="00CC33F8" w:rsidP="0021352C">
      <w:pPr>
        <w:tabs>
          <w:tab w:val="left" w:pos="567"/>
        </w:tabs>
        <w:suppressAutoHyphens/>
        <w:spacing w:after="0"/>
        <w:rPr>
          <w:rFonts w:ascii="Calibri" w:hAnsi="Calibri" w:cs="Calibri"/>
          <w:i/>
          <w:iCs/>
          <w:sz w:val="21"/>
          <w:szCs w:val="21"/>
        </w:rPr>
      </w:pPr>
      <w:r w:rsidRPr="005705CE">
        <w:rPr>
          <w:rFonts w:ascii="Calibri" w:hAnsi="Calibri" w:cs="Calibri"/>
          <w:i/>
          <w:iCs/>
          <w:sz w:val="21"/>
          <w:szCs w:val="21"/>
        </w:rPr>
        <w:t xml:space="preserve">A zatem w kontrolowanym przypadku zachodzi tożsamość przedmiotowa, tożsamość czasowa oraz możliwość należytego wykonania wszystkich 7 zamówień przez jednego wykonawcę, co nakazuje uznać, że mamy do czynienia z jednym zamówieniem mającym za przedmiot realizację zadań z zakresu utwardzenia dróg destruktem asfaltowym. W konsekwencji powyższego, Zamawiający powinien części zamówienia ujęte w 3 umowach szacować łącznie, a następnie przeprowadzić jedno postępowanie na wszystkie części lub oddzielne postępowania dla każdej z ww. części, zgodnie z przepisami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gdyż łączna wartość tych zamówień przekroczyła 130 000,00 zł. </w:t>
      </w:r>
    </w:p>
    <w:p w14:paraId="37E7283F" w14:textId="7CB24F88" w:rsidR="00CF67BB" w:rsidRPr="005705CE" w:rsidRDefault="00CC33F8" w:rsidP="0021352C">
      <w:pPr>
        <w:tabs>
          <w:tab w:val="left" w:pos="567"/>
        </w:tabs>
        <w:suppressAutoHyphens/>
        <w:rPr>
          <w:rFonts w:ascii="Calibri" w:hAnsi="Calibri" w:cs="Calibri"/>
          <w:i/>
          <w:iCs/>
          <w:sz w:val="21"/>
          <w:szCs w:val="21"/>
        </w:rPr>
      </w:pPr>
      <w:r w:rsidRPr="005705CE">
        <w:rPr>
          <w:rFonts w:ascii="Calibri" w:hAnsi="Calibri" w:cs="Calibri"/>
          <w:i/>
          <w:iCs/>
          <w:sz w:val="21"/>
          <w:szCs w:val="21"/>
        </w:rPr>
        <w:lastRenderedPageBreak/>
        <w:t xml:space="preserve">Reasumując uznać należy, iż poprzez podział zamówienia na odrębne zamówienia w celu uniknięcia łącznego szacowania ich wartości i niestosowania przepisów ustawy </w:t>
      </w:r>
      <w:proofErr w:type="spellStart"/>
      <w:r w:rsidRPr="005705CE">
        <w:rPr>
          <w:rFonts w:ascii="Calibri" w:hAnsi="Calibri" w:cs="Calibri"/>
          <w:i/>
          <w:iCs/>
          <w:sz w:val="21"/>
          <w:szCs w:val="21"/>
        </w:rPr>
        <w:t>Pzp</w:t>
      </w:r>
      <w:proofErr w:type="spellEnd"/>
      <w:r w:rsidRPr="005705CE">
        <w:rPr>
          <w:rFonts w:ascii="Calibri" w:hAnsi="Calibri" w:cs="Calibri"/>
          <w:i/>
          <w:iCs/>
          <w:sz w:val="21"/>
          <w:szCs w:val="21"/>
        </w:rPr>
        <w:t xml:space="preserve"> do ich udzielenia, Zamawiający naruszył art. 29 ust. 1 i 2 oraz art. 30 ust. 1 ustawy, a w konsekwencji, poprzez zaniechanie przygotowania </w:t>
      </w:r>
      <w:r w:rsidR="00B334B1">
        <w:rPr>
          <w:rFonts w:ascii="Calibri" w:hAnsi="Calibri" w:cs="Calibri"/>
          <w:i/>
          <w:iCs/>
          <w:sz w:val="21"/>
          <w:szCs w:val="21"/>
        </w:rPr>
        <w:br/>
      </w:r>
      <w:r w:rsidRPr="005705CE">
        <w:rPr>
          <w:rFonts w:ascii="Calibri" w:hAnsi="Calibri" w:cs="Calibri"/>
          <w:i/>
          <w:iCs/>
          <w:sz w:val="21"/>
          <w:szCs w:val="21"/>
        </w:rPr>
        <w:t xml:space="preserve">i przeprowadzenia postępowania w sposób zapewniający zachowanie zasady przejrzystości, a także zasady legalizmu, która wyklucza udzielenie zamówienia publicznego wykonawcy, który nie został wybrany zgodnie z przepisami ustawy Prawo zamówień publicznych, Zamawiający naruszył art. 16 pkt 1 i 2 oraz art. 17 ust. 2 </w:t>
      </w:r>
      <w:r w:rsidRPr="007251D0">
        <w:rPr>
          <w:rFonts w:ascii="Calibri" w:hAnsi="Calibri" w:cs="Calibri"/>
          <w:i/>
          <w:iCs/>
          <w:sz w:val="21"/>
          <w:szCs w:val="21"/>
        </w:rPr>
        <w:t xml:space="preserve">ustawy </w:t>
      </w:r>
      <w:proofErr w:type="spellStart"/>
      <w:r w:rsidRPr="007251D0">
        <w:rPr>
          <w:rFonts w:ascii="Calibri" w:hAnsi="Calibri" w:cs="Calibri"/>
          <w:i/>
          <w:iCs/>
          <w:sz w:val="21"/>
          <w:szCs w:val="21"/>
        </w:rPr>
        <w:t>Pzp</w:t>
      </w:r>
      <w:proofErr w:type="spellEnd"/>
      <w:r w:rsidRPr="007251D0">
        <w:rPr>
          <w:rFonts w:ascii="Calibri" w:hAnsi="Calibri" w:cs="Calibri"/>
          <w:i/>
          <w:iCs/>
          <w:sz w:val="21"/>
          <w:szCs w:val="21"/>
        </w:rPr>
        <w:t>.</w:t>
      </w:r>
    </w:p>
    <w:p w14:paraId="63C1767D" w14:textId="38193C01" w:rsidR="007A2148" w:rsidRPr="00A06F9D" w:rsidRDefault="00F7436C" w:rsidP="0021352C">
      <w:pPr>
        <w:pStyle w:val="Akapitzlist"/>
        <w:numPr>
          <w:ilvl w:val="1"/>
          <w:numId w:val="3"/>
        </w:numPr>
        <w:ind w:left="426" w:hanging="426"/>
        <w:outlineLvl w:val="1"/>
        <w:rPr>
          <w:rFonts w:ascii="Calibri" w:hAnsi="Calibri" w:cs="Calibri"/>
          <w:b/>
          <w:bCs/>
          <w:sz w:val="21"/>
          <w:szCs w:val="21"/>
        </w:rPr>
      </w:pPr>
      <w:bookmarkStart w:id="28" w:name="_Toc181189707"/>
      <w:r>
        <w:rPr>
          <w:rFonts w:ascii="Calibri" w:hAnsi="Calibri" w:cs="Calibri"/>
          <w:b/>
          <w:bCs/>
          <w:sz w:val="21"/>
          <w:szCs w:val="21"/>
        </w:rPr>
        <w:t>K</w:t>
      </w:r>
      <w:r w:rsidR="005A634C" w:rsidRPr="44608261">
        <w:rPr>
          <w:rFonts w:ascii="Calibri" w:hAnsi="Calibri" w:cs="Calibri"/>
          <w:b/>
          <w:bCs/>
          <w:sz w:val="21"/>
          <w:szCs w:val="21"/>
        </w:rPr>
        <w:t>ryteria oceny ofert</w:t>
      </w:r>
      <w:r w:rsidR="00320C37">
        <w:rPr>
          <w:rFonts w:ascii="Calibri" w:hAnsi="Calibri" w:cs="Calibri"/>
          <w:b/>
          <w:bCs/>
          <w:sz w:val="21"/>
          <w:szCs w:val="21"/>
        </w:rPr>
        <w:t>.</w:t>
      </w:r>
      <w:bookmarkEnd w:id="28"/>
    </w:p>
    <w:p w14:paraId="6001827F" w14:textId="3E80B5F0" w:rsidR="041674A4" w:rsidRDefault="541CA641" w:rsidP="0021352C">
      <w:r w:rsidRPr="47161DBD">
        <w:rPr>
          <w:rFonts w:ascii="Calibri" w:eastAsia="Calibri" w:hAnsi="Calibri" w:cs="Calibri"/>
          <w:sz w:val="21"/>
          <w:szCs w:val="21"/>
        </w:rPr>
        <w:t xml:space="preserve">Zgodnie z przepisem art. 240 ust. 1 ustawy </w:t>
      </w:r>
      <w:proofErr w:type="spellStart"/>
      <w:r w:rsidRPr="47161DBD">
        <w:rPr>
          <w:rFonts w:ascii="Calibri" w:eastAsia="Calibri" w:hAnsi="Calibri" w:cs="Calibri"/>
          <w:sz w:val="21"/>
          <w:szCs w:val="21"/>
        </w:rPr>
        <w:t>Pzp</w:t>
      </w:r>
      <w:proofErr w:type="spellEnd"/>
      <w:r w:rsidRPr="47161DBD">
        <w:rPr>
          <w:rFonts w:ascii="Calibri" w:eastAsia="Calibri" w:hAnsi="Calibri" w:cs="Calibri"/>
          <w:sz w:val="21"/>
          <w:szCs w:val="21"/>
        </w:rPr>
        <w:t xml:space="preserve">, zamawiający opisuje kryteria oceny ofert w sposób jednoznaczny i zrozumiały. Ust. 2 ww. przepisu stanowi, że kryteria oceny ofert nie mogą pozostawiać zamawiającemu nieograniczonej swobody wyboru najkorzystniejszej oferty oraz umożliwiają weryfikację </w:t>
      </w:r>
      <w:r w:rsidR="00AF6F22">
        <w:rPr>
          <w:rFonts w:ascii="Calibri" w:eastAsia="Calibri" w:hAnsi="Calibri" w:cs="Calibri"/>
          <w:sz w:val="21"/>
          <w:szCs w:val="21"/>
        </w:rPr>
        <w:br/>
      </w:r>
      <w:r w:rsidRPr="47161DBD">
        <w:rPr>
          <w:rFonts w:ascii="Calibri" w:eastAsia="Calibri" w:hAnsi="Calibri" w:cs="Calibri"/>
          <w:sz w:val="21"/>
          <w:szCs w:val="21"/>
        </w:rPr>
        <w:t>i porównanie poziomu oferowanego wykonania przedmiotu zamówienia na podstawie informacji przedstawianych w ofertach.</w:t>
      </w:r>
    </w:p>
    <w:p w14:paraId="473EA189" w14:textId="6726D116" w:rsidR="041674A4" w:rsidRDefault="541CA641" w:rsidP="0021352C">
      <w:r w:rsidRPr="47161DBD">
        <w:rPr>
          <w:rFonts w:ascii="Calibri" w:eastAsia="Calibri" w:hAnsi="Calibri" w:cs="Calibri"/>
          <w:sz w:val="21"/>
          <w:szCs w:val="21"/>
        </w:rPr>
        <w:t xml:space="preserve">Zamawiający jako gospodarz postępowania zobowiązany jest do przekazania </w:t>
      </w:r>
      <w:r w:rsidR="006D08DD">
        <w:rPr>
          <w:rFonts w:ascii="Calibri" w:eastAsia="Calibri" w:hAnsi="Calibri" w:cs="Calibri"/>
          <w:sz w:val="21"/>
          <w:szCs w:val="21"/>
        </w:rPr>
        <w:t>w</w:t>
      </w:r>
      <w:r w:rsidRPr="47161DBD">
        <w:rPr>
          <w:rFonts w:ascii="Calibri" w:eastAsia="Calibri" w:hAnsi="Calibri" w:cs="Calibri"/>
          <w:sz w:val="21"/>
          <w:szCs w:val="21"/>
        </w:rPr>
        <w:t>ykonawcom, jakie kryteria oceny ofert będzie stosował przy wyborze oferty. Tym samym, w ogłoszeniu o zamówieniu powinny zostać wskazane informacje dotyczące kryteriów (w przypadku postępowań wszczynanych publikacją ogłoszenia). Ponadto, bardziej sprecyzowane zapisy odnoszące się do kryteriów są z</w:t>
      </w:r>
      <w:r w:rsidR="00690C0D">
        <w:rPr>
          <w:rFonts w:ascii="Calibri" w:eastAsia="Calibri" w:hAnsi="Calibri" w:cs="Calibri"/>
          <w:sz w:val="21"/>
          <w:szCs w:val="21"/>
        </w:rPr>
        <w:t>a</w:t>
      </w:r>
      <w:r w:rsidRPr="47161DBD">
        <w:rPr>
          <w:rFonts w:ascii="Calibri" w:eastAsia="Calibri" w:hAnsi="Calibri" w:cs="Calibri"/>
          <w:sz w:val="21"/>
          <w:szCs w:val="21"/>
        </w:rPr>
        <w:t>wierane w dokumentach zamówienia, w zależności od trybu postępowania np.: SWZ, Opis potrzeb i wymagań.</w:t>
      </w:r>
    </w:p>
    <w:p w14:paraId="5C2A98B4" w14:textId="5B0FE0A0" w:rsidR="041674A4" w:rsidRDefault="541CA641" w:rsidP="0021352C">
      <w:r w:rsidRPr="47161DBD">
        <w:rPr>
          <w:rFonts w:ascii="Calibri" w:eastAsia="Calibri" w:hAnsi="Calibri" w:cs="Calibri"/>
          <w:sz w:val="21"/>
          <w:szCs w:val="21"/>
        </w:rPr>
        <w:t>W poradniku Urzędu Zamówień</w:t>
      </w:r>
      <w:r w:rsidRPr="47161DBD">
        <w:rPr>
          <w:rFonts w:ascii="Calibri" w:eastAsia="Calibri" w:hAnsi="Calibri" w:cs="Calibri"/>
          <w:i/>
          <w:iCs/>
          <w:sz w:val="21"/>
          <w:szCs w:val="21"/>
        </w:rPr>
        <w:t xml:space="preserve"> </w:t>
      </w:r>
      <w:r w:rsidRPr="47161DBD">
        <w:rPr>
          <w:rFonts w:ascii="Calibri" w:eastAsia="Calibri" w:hAnsi="Calibri" w:cs="Calibri"/>
          <w:sz w:val="21"/>
          <w:szCs w:val="21"/>
        </w:rPr>
        <w:t xml:space="preserve">Publicznych wyjaśniono, czym jest sposób oceny z zastosowaniem danego kryterium oraz wskazano przykłady kryteriów, które mogą być zastosowane </w:t>
      </w:r>
      <w:r w:rsidR="008B0FE0" w:rsidRPr="47161DBD">
        <w:rPr>
          <w:rFonts w:ascii="Calibri" w:eastAsia="Calibri" w:hAnsi="Calibri" w:cs="Calibri"/>
          <w:sz w:val="21"/>
          <w:szCs w:val="21"/>
        </w:rPr>
        <w:t xml:space="preserve">w dokumentacji postępowania </w:t>
      </w:r>
      <w:r w:rsidRPr="47161DBD">
        <w:rPr>
          <w:rFonts w:ascii="Calibri" w:eastAsia="Calibri" w:hAnsi="Calibri" w:cs="Calibri"/>
          <w:sz w:val="21"/>
          <w:szCs w:val="21"/>
        </w:rPr>
        <w:t>oraz w jaki sposób:</w:t>
      </w:r>
      <w:r w:rsidRPr="47161DBD">
        <w:rPr>
          <w:rFonts w:ascii="Calibri" w:eastAsia="Calibri" w:hAnsi="Calibri" w:cs="Calibri"/>
          <w:i/>
          <w:iCs/>
          <w:sz w:val="21"/>
          <w:szCs w:val="21"/>
        </w:rPr>
        <w:t xml:space="preserve"> Sposób oceny to przede wszystkim sposób mierzenia stopnia spełniania przez ofertę preferencji zamawiającego wyrażonej w postaci danego kryterium. Ponieważ przy dokonywaniu oceny ofert zamawiający opiera się wyłącznie na informacjach zawartych w ofercie lub do niej dołączonych, należy sprecyzować w dokumentach zamówienia wykaz żądanych dokumentów wraz z określeniem danych jakie powinny być w tych dokumentach zawarte (często wraz z ograniczeniem ich objętości). W przypadku, gdy ocena następuje na podstawie próbek, należy sprecyzować wymagania dotyczące ich sporządzania </w:t>
      </w:r>
      <w:r w:rsidR="00923A20">
        <w:rPr>
          <w:rFonts w:ascii="Calibri" w:eastAsia="Calibri" w:hAnsi="Calibri" w:cs="Calibri"/>
          <w:i/>
          <w:iCs/>
          <w:sz w:val="21"/>
          <w:szCs w:val="21"/>
        </w:rPr>
        <w:br/>
      </w:r>
      <w:r w:rsidRPr="47161DBD">
        <w:rPr>
          <w:rFonts w:ascii="Calibri" w:eastAsia="Calibri" w:hAnsi="Calibri" w:cs="Calibri"/>
          <w:i/>
          <w:iCs/>
          <w:sz w:val="21"/>
          <w:szCs w:val="21"/>
        </w:rPr>
        <w:t xml:space="preserve">i przedstawiania. Należy poinformować o systemie punktacji, jaki zostanie przyjęty do oceny ofert, podając liczbę punktów, jaką można osiągnąć w każdym z kryteriów (i </w:t>
      </w:r>
      <w:proofErr w:type="spellStart"/>
      <w:r w:rsidRPr="47161DBD">
        <w:rPr>
          <w:rFonts w:ascii="Calibri" w:eastAsia="Calibri" w:hAnsi="Calibri" w:cs="Calibri"/>
          <w:i/>
          <w:iCs/>
          <w:sz w:val="21"/>
          <w:szCs w:val="21"/>
        </w:rPr>
        <w:t>podkryteriów</w:t>
      </w:r>
      <w:proofErr w:type="spellEnd"/>
      <w:r w:rsidRPr="47161DBD">
        <w:rPr>
          <w:rFonts w:ascii="Calibri" w:eastAsia="Calibri" w:hAnsi="Calibri" w:cs="Calibri"/>
          <w:i/>
          <w:iCs/>
          <w:sz w:val="21"/>
          <w:szCs w:val="21"/>
        </w:rPr>
        <w:t xml:space="preserve"> oraz </w:t>
      </w:r>
      <w:proofErr w:type="spellStart"/>
      <w:r w:rsidRPr="47161DBD">
        <w:rPr>
          <w:rFonts w:ascii="Calibri" w:eastAsia="Calibri" w:hAnsi="Calibri" w:cs="Calibri"/>
          <w:i/>
          <w:iCs/>
          <w:sz w:val="21"/>
          <w:szCs w:val="21"/>
        </w:rPr>
        <w:t>subkryteriów</w:t>
      </w:r>
      <w:proofErr w:type="spellEnd"/>
      <w:r w:rsidRPr="47161DBD">
        <w:rPr>
          <w:rFonts w:ascii="Calibri" w:eastAsia="Calibri" w:hAnsi="Calibri" w:cs="Calibri"/>
          <w:i/>
          <w:iCs/>
          <w:sz w:val="21"/>
          <w:szCs w:val="21"/>
        </w:rPr>
        <w:t xml:space="preserve"> – jeśli </w:t>
      </w:r>
      <w:r w:rsidR="00544087">
        <w:rPr>
          <w:rFonts w:ascii="Calibri" w:eastAsia="Calibri" w:hAnsi="Calibri" w:cs="Calibri"/>
          <w:i/>
          <w:iCs/>
          <w:sz w:val="21"/>
          <w:szCs w:val="21"/>
        </w:rPr>
        <w:br/>
      </w:r>
      <w:r w:rsidRPr="47161DBD">
        <w:rPr>
          <w:rFonts w:ascii="Calibri" w:eastAsia="Calibri" w:hAnsi="Calibri" w:cs="Calibri"/>
          <w:i/>
          <w:iCs/>
          <w:sz w:val="21"/>
          <w:szCs w:val="21"/>
        </w:rPr>
        <w:t xml:space="preserve">są stosowane) oraz sposobie, w jaki będą one przydzielane. W przypadku gdy oceniana jest oferta </w:t>
      </w:r>
      <w:r w:rsidR="00544087">
        <w:rPr>
          <w:rFonts w:ascii="Calibri" w:eastAsia="Calibri" w:hAnsi="Calibri" w:cs="Calibri"/>
          <w:i/>
          <w:iCs/>
          <w:sz w:val="21"/>
          <w:szCs w:val="21"/>
        </w:rPr>
        <w:br/>
      </w:r>
      <w:r w:rsidRPr="47161DBD">
        <w:rPr>
          <w:rFonts w:ascii="Calibri" w:eastAsia="Calibri" w:hAnsi="Calibri" w:cs="Calibri"/>
          <w:i/>
          <w:iCs/>
          <w:sz w:val="21"/>
          <w:szCs w:val="21"/>
        </w:rPr>
        <w:t xml:space="preserve">w kryterium wyrażonym w postaci liczbowej (cena, termin realizacji itp.), liczba punktów będzie wynikiem podstawienia danych z ofert do wzoru (algorytmu). W przypadku kryteriów niewymiernych, opis sposobu oceny powinien </w:t>
      </w:r>
      <w:r w:rsidRPr="00DD06F8">
        <w:rPr>
          <w:rFonts w:ascii="Calibri" w:eastAsia="Calibri" w:hAnsi="Calibri" w:cs="Calibri"/>
          <w:i/>
          <w:iCs/>
          <w:sz w:val="21"/>
          <w:szCs w:val="21"/>
        </w:rPr>
        <w:t>być szerszy, opisowy, jednoznaczny i wyczerpujący, umożliwiający wykonawcom przygotowanie</w:t>
      </w:r>
      <w:r w:rsidRPr="47161DBD">
        <w:rPr>
          <w:rFonts w:ascii="Calibri" w:eastAsia="Calibri" w:hAnsi="Calibri" w:cs="Calibri"/>
          <w:i/>
          <w:iCs/>
          <w:sz w:val="21"/>
          <w:szCs w:val="21"/>
        </w:rPr>
        <w:t xml:space="preserve"> konkurencyjnych ofert.</w:t>
      </w:r>
      <w:r w:rsidR="005B4CF9">
        <w:rPr>
          <w:rStyle w:val="Odwoanieprzypisudolnego"/>
          <w:rFonts w:ascii="Calibri" w:eastAsia="Calibri" w:hAnsi="Calibri" w:cs="Calibri"/>
          <w:i/>
          <w:iCs/>
          <w:sz w:val="21"/>
          <w:szCs w:val="21"/>
        </w:rPr>
        <w:footnoteReference w:id="63"/>
      </w:r>
      <w:r w:rsidR="005B4CF9">
        <w:t xml:space="preserve"> </w:t>
      </w:r>
    </w:p>
    <w:p w14:paraId="686F967E" w14:textId="218E5C64" w:rsidR="041674A4" w:rsidRDefault="541CA641" w:rsidP="0021352C">
      <w:r w:rsidRPr="47161DBD">
        <w:rPr>
          <w:rFonts w:ascii="Calibri" w:eastAsia="Calibri" w:hAnsi="Calibri" w:cs="Calibri"/>
          <w:sz w:val="21"/>
          <w:szCs w:val="21"/>
        </w:rPr>
        <w:t xml:space="preserve">Należy wskazać, że sposób oceny ofert z zastosowaniem przyjętej przez zamawiającego punktacji, włączając w to algorytm służący proporcjonalnemu przyporządkowaniu punktacji w ramach kryterium, podobnie jak opis przedmiotu zamówienia, powinien być jednoznaczny i wyłączać dowolność oceny dokonywanej przez zamawiającego oraz nie pozostawiać wątpliwości, co i w jaki sposób w ramach danego kryterium będzie podlegało ocenie. </w:t>
      </w:r>
    </w:p>
    <w:p w14:paraId="74251791" w14:textId="68BE0DD4" w:rsidR="041674A4" w:rsidRDefault="541CA641" w:rsidP="0021352C">
      <w:r w:rsidRPr="47161DBD">
        <w:rPr>
          <w:rFonts w:ascii="Calibri" w:eastAsia="Calibri" w:hAnsi="Calibri" w:cs="Calibri"/>
          <w:sz w:val="21"/>
          <w:szCs w:val="21"/>
        </w:rPr>
        <w:t xml:space="preserve">W komentarzu do ustawy </w:t>
      </w:r>
      <w:r w:rsidR="00460F11">
        <w:rPr>
          <w:rFonts w:ascii="Calibri" w:eastAsia="Calibri" w:hAnsi="Calibri" w:cs="Calibri"/>
          <w:sz w:val="21"/>
          <w:szCs w:val="21"/>
        </w:rPr>
        <w:t>Prawo</w:t>
      </w:r>
      <w:r w:rsidR="00460F11" w:rsidRPr="47161DBD">
        <w:rPr>
          <w:rFonts w:ascii="Calibri" w:eastAsia="Calibri" w:hAnsi="Calibri" w:cs="Calibri"/>
          <w:sz w:val="21"/>
          <w:szCs w:val="21"/>
        </w:rPr>
        <w:t xml:space="preserve"> </w:t>
      </w:r>
      <w:r w:rsidR="00460F11">
        <w:rPr>
          <w:rFonts w:ascii="Calibri" w:eastAsia="Calibri" w:hAnsi="Calibri" w:cs="Calibri"/>
          <w:sz w:val="21"/>
          <w:szCs w:val="21"/>
        </w:rPr>
        <w:t>z</w:t>
      </w:r>
      <w:r w:rsidRPr="47161DBD">
        <w:rPr>
          <w:rFonts w:ascii="Calibri" w:eastAsia="Calibri" w:hAnsi="Calibri" w:cs="Calibri"/>
          <w:sz w:val="21"/>
          <w:szCs w:val="21"/>
        </w:rPr>
        <w:t xml:space="preserve">amówień </w:t>
      </w:r>
      <w:r w:rsidR="00460F11">
        <w:rPr>
          <w:rFonts w:ascii="Calibri" w:eastAsia="Calibri" w:hAnsi="Calibri" w:cs="Calibri"/>
          <w:sz w:val="21"/>
          <w:szCs w:val="21"/>
        </w:rPr>
        <w:t>p</w:t>
      </w:r>
      <w:r w:rsidRPr="47161DBD">
        <w:rPr>
          <w:rFonts w:ascii="Calibri" w:eastAsia="Calibri" w:hAnsi="Calibri" w:cs="Calibri"/>
          <w:sz w:val="21"/>
          <w:szCs w:val="21"/>
        </w:rPr>
        <w:t>ublicznych objaśni</w:t>
      </w:r>
      <w:r w:rsidR="00031AEE">
        <w:rPr>
          <w:rFonts w:ascii="Calibri" w:eastAsia="Calibri" w:hAnsi="Calibri" w:cs="Calibri"/>
          <w:sz w:val="21"/>
          <w:szCs w:val="21"/>
        </w:rPr>
        <w:t>ono</w:t>
      </w:r>
      <w:r w:rsidRPr="47161DBD">
        <w:rPr>
          <w:rFonts w:ascii="Calibri" w:eastAsia="Calibri" w:hAnsi="Calibri" w:cs="Calibri"/>
          <w:sz w:val="21"/>
          <w:szCs w:val="21"/>
        </w:rPr>
        <w:t xml:space="preserve"> na czym polega opis kryteriów oceny ofert oraz wskaza</w:t>
      </w:r>
      <w:r w:rsidR="00956D3D">
        <w:rPr>
          <w:rFonts w:ascii="Calibri" w:eastAsia="Calibri" w:hAnsi="Calibri" w:cs="Calibri"/>
          <w:sz w:val="21"/>
          <w:szCs w:val="21"/>
        </w:rPr>
        <w:t>no</w:t>
      </w:r>
      <w:r w:rsidRPr="47161DBD">
        <w:rPr>
          <w:rFonts w:ascii="Calibri" w:eastAsia="Calibri" w:hAnsi="Calibri" w:cs="Calibri"/>
          <w:sz w:val="21"/>
          <w:szCs w:val="21"/>
        </w:rPr>
        <w:t xml:space="preserve"> jego cel w postępowaniu w sprawie udzieleni</w:t>
      </w:r>
      <w:r w:rsidR="003E375E">
        <w:rPr>
          <w:rFonts w:ascii="Calibri" w:eastAsia="Calibri" w:hAnsi="Calibri" w:cs="Calibri"/>
          <w:sz w:val="21"/>
          <w:szCs w:val="21"/>
        </w:rPr>
        <w:t>a</w:t>
      </w:r>
      <w:r w:rsidRPr="47161DBD">
        <w:rPr>
          <w:rFonts w:ascii="Calibri" w:eastAsia="Calibri" w:hAnsi="Calibri" w:cs="Calibri"/>
          <w:sz w:val="21"/>
          <w:szCs w:val="21"/>
        </w:rPr>
        <w:t xml:space="preserve"> zamówienia publicznego: </w:t>
      </w:r>
      <w:r w:rsidRPr="47161DBD">
        <w:rPr>
          <w:rFonts w:ascii="Calibri" w:eastAsia="Calibri" w:hAnsi="Calibri" w:cs="Calibri"/>
          <w:i/>
          <w:iCs/>
          <w:sz w:val="21"/>
          <w:szCs w:val="21"/>
        </w:rPr>
        <w:t xml:space="preserve">Opis kryteriów oceny ofert zawiera informację dla wykonawców, które cechy przedmiotu zamówienia będą brane przez zamawiającego pod uwagę przy zastosowaniu danego kryterium. (…). Opis kryteriów oceny ofert powinien zatem stanowić dla wykonawców jednoznaczną informację, które dane będą zamawiającemu potrzebne w celu porównania ofert w ramach danego kryterium (ewentualnie, w jaki sposób te dane powinny być przedstawione, np. w przypadku próbek, planów, projektów, wzorów, w jakim </w:t>
      </w:r>
      <w:r w:rsidRPr="47161DBD">
        <w:rPr>
          <w:rFonts w:ascii="Calibri" w:eastAsia="Calibri" w:hAnsi="Calibri" w:cs="Calibri"/>
          <w:i/>
          <w:iCs/>
          <w:sz w:val="21"/>
          <w:szCs w:val="21"/>
        </w:rPr>
        <w:lastRenderedPageBreak/>
        <w:t xml:space="preserve">formacie, w jaki sposób przekazane zamawiającemu itp.). Ponieważ opis kryteriów oceny ofert jest informacją kierowaną do wykonawców i ma wpływ na sposób przygotowania przez nich ofert, informacja ta powinna być sformułowana w sposób jednoznaczny i dla nich zrozumiały. Każde z kryteriów powinno być jasno opisane, tak aby wśród wykonawców zapoznających się z danym kryterium było możliwe jednolite rozumienie znaczenia tego opisu. Dzięki dobremu opisowi kryteriów oceny ofert wykonawcy będą mieli pewność, które aspekty ich ofert będą przedmiotem oceny podczas wyboru najkorzystniejszej oferty i będą w stanie </w:t>
      </w:r>
      <w:r w:rsidRPr="006D1A65">
        <w:rPr>
          <w:rFonts w:ascii="Calibri" w:eastAsia="Calibri" w:hAnsi="Calibri" w:cs="Calibri"/>
          <w:i/>
          <w:iCs/>
          <w:sz w:val="21"/>
          <w:szCs w:val="21"/>
        </w:rPr>
        <w:t>dostarczyć zamawiającemu wymagane informacje, przez co samo porównanie ofert pod tym kątem może</w:t>
      </w:r>
      <w:r w:rsidRPr="47161DBD">
        <w:rPr>
          <w:rFonts w:ascii="Calibri" w:eastAsia="Calibri" w:hAnsi="Calibri" w:cs="Calibri"/>
          <w:i/>
          <w:iCs/>
          <w:sz w:val="21"/>
          <w:szCs w:val="21"/>
        </w:rPr>
        <w:t xml:space="preserve"> być dla zamawiającego łatwiejsze i jednocześnie pozwoli na uczciwe porównanie ofert z zachowaniem równego traktowania wykonawców.</w:t>
      </w:r>
      <w:r w:rsidR="006D1A65">
        <w:rPr>
          <w:rStyle w:val="Odwoanieprzypisudolnego"/>
          <w:rFonts w:ascii="Calibri" w:eastAsia="Calibri" w:hAnsi="Calibri" w:cs="Calibri"/>
          <w:i/>
          <w:iCs/>
          <w:sz w:val="21"/>
          <w:szCs w:val="21"/>
        </w:rPr>
        <w:footnoteReference w:id="64"/>
      </w:r>
      <w:r w:rsidR="006D1A65">
        <w:t xml:space="preserve"> </w:t>
      </w:r>
    </w:p>
    <w:p w14:paraId="21FBCD20" w14:textId="0238BB65" w:rsidR="041674A4" w:rsidRDefault="18CC919D" w:rsidP="0021352C">
      <w:r w:rsidRPr="44608261">
        <w:rPr>
          <w:rFonts w:ascii="Calibri" w:eastAsia="Calibri" w:hAnsi="Calibri" w:cs="Calibri"/>
          <w:sz w:val="21"/>
          <w:szCs w:val="21"/>
        </w:rPr>
        <w:t xml:space="preserve">Zamawiający jako gospodarz postępowania, może dobrać kryteria oceny ofert w taki sposób, aby dokonać zakupu najlepiej odpowiadającego jego potrzebom. Zamawiający podlega jednak ograniczeniom wynikającym z określonych w art. 16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zasad udzielania zamówień publicznych, w tym zasady przejrzystości. Troska zamawiającego o uzyskanie zamówienia o najwyższej jakości, zasługuje na pełną aprobatę, jednakże </w:t>
      </w:r>
      <w:r w:rsidR="00566214">
        <w:rPr>
          <w:rFonts w:ascii="Calibri" w:eastAsia="Calibri" w:hAnsi="Calibri" w:cs="Calibri"/>
          <w:sz w:val="21"/>
          <w:szCs w:val="21"/>
        </w:rPr>
        <w:t>z</w:t>
      </w:r>
      <w:r w:rsidRPr="44608261">
        <w:rPr>
          <w:rFonts w:ascii="Calibri" w:eastAsia="Calibri" w:hAnsi="Calibri" w:cs="Calibri"/>
          <w:sz w:val="21"/>
          <w:szCs w:val="21"/>
        </w:rPr>
        <w:t xml:space="preserve">amawiający powinien sprecyzować swoje oczekiwania w opisie przedmiotu zamówienia, a kryteria oceny ofert winny zapewnić przejrzystość oceny ofert składanych w postępowaniu przez </w:t>
      </w:r>
      <w:r w:rsidR="00566214">
        <w:rPr>
          <w:rFonts w:ascii="Calibri" w:eastAsia="Calibri" w:hAnsi="Calibri" w:cs="Calibri"/>
          <w:sz w:val="21"/>
          <w:szCs w:val="21"/>
        </w:rPr>
        <w:t>w</w:t>
      </w:r>
      <w:r w:rsidRPr="44608261">
        <w:rPr>
          <w:rFonts w:ascii="Calibri" w:eastAsia="Calibri" w:hAnsi="Calibri" w:cs="Calibri"/>
          <w:sz w:val="21"/>
          <w:szCs w:val="21"/>
        </w:rPr>
        <w:t>ykonawców.</w:t>
      </w:r>
    </w:p>
    <w:p w14:paraId="085D1C01" w14:textId="5E255DC6" w:rsidR="041674A4" w:rsidRDefault="18CC919D" w:rsidP="0021352C">
      <w:r w:rsidRPr="44608261">
        <w:rPr>
          <w:rFonts w:ascii="Calibri" w:eastAsia="Calibri" w:hAnsi="Calibri" w:cs="Calibri"/>
          <w:sz w:val="21"/>
          <w:szCs w:val="21"/>
        </w:rPr>
        <w:t xml:space="preserve">W tym miejscu należy również wskazać, że zasada przejrzystości wynikająca z art. 16 pkt 2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nazywana też zasadą transparentności, oznacza, że zamawiający przygotowuje i przeprowadza postępowanie o udzielenie zamówienia publicznego w sposób umożliwiający weryfikację prawidłowości tego postępowania, prowadząc odpowiednią dokumentację czynności podejmowanych w związku </w:t>
      </w:r>
      <w:r w:rsidR="00DF4EC3">
        <w:rPr>
          <w:rFonts w:ascii="Calibri" w:eastAsia="Calibri" w:hAnsi="Calibri" w:cs="Calibri"/>
          <w:sz w:val="21"/>
          <w:szCs w:val="21"/>
        </w:rPr>
        <w:br/>
      </w:r>
      <w:r w:rsidRPr="44608261">
        <w:rPr>
          <w:rFonts w:ascii="Calibri" w:eastAsia="Calibri" w:hAnsi="Calibri" w:cs="Calibri"/>
          <w:sz w:val="21"/>
          <w:szCs w:val="21"/>
        </w:rPr>
        <w:t xml:space="preserve">z postępowaniem. Ponadto zgodnie z tą zasadą zamawiający przekazuje wykonawcom, zgodnie </w:t>
      </w:r>
      <w:r w:rsidR="00DF4EC3">
        <w:rPr>
          <w:rFonts w:ascii="Calibri" w:eastAsia="Calibri" w:hAnsi="Calibri" w:cs="Calibri"/>
          <w:sz w:val="21"/>
          <w:szCs w:val="21"/>
        </w:rPr>
        <w:br/>
      </w:r>
      <w:r w:rsidRPr="44608261">
        <w:rPr>
          <w:rFonts w:ascii="Calibri" w:eastAsia="Calibri" w:hAnsi="Calibri" w:cs="Calibri"/>
          <w:sz w:val="21"/>
          <w:szCs w:val="21"/>
        </w:rPr>
        <w:t xml:space="preserve">z wymaganiami w tym zakresie określonymi przez ustawę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informacje o podejmowanych </w:t>
      </w:r>
      <w:r w:rsidR="00DF4EC3">
        <w:rPr>
          <w:rFonts w:ascii="Calibri" w:eastAsia="Calibri" w:hAnsi="Calibri" w:cs="Calibri"/>
          <w:sz w:val="21"/>
          <w:szCs w:val="21"/>
        </w:rPr>
        <w:br/>
      </w:r>
      <w:r w:rsidRPr="44608261">
        <w:rPr>
          <w:rFonts w:ascii="Calibri" w:eastAsia="Calibri" w:hAnsi="Calibri" w:cs="Calibri"/>
          <w:sz w:val="21"/>
          <w:szCs w:val="21"/>
        </w:rPr>
        <w:t xml:space="preserve">w postępowaniu decyzjach. Wyrazem zasady przejrzystości jest również to, że wymagania zamawiającego </w:t>
      </w:r>
      <w:r w:rsidR="00DF4EC3">
        <w:rPr>
          <w:rFonts w:ascii="Calibri" w:eastAsia="Calibri" w:hAnsi="Calibri" w:cs="Calibri"/>
          <w:sz w:val="21"/>
          <w:szCs w:val="21"/>
        </w:rPr>
        <w:br/>
      </w:r>
      <w:r w:rsidRPr="44608261">
        <w:rPr>
          <w:rFonts w:ascii="Calibri" w:eastAsia="Calibri" w:hAnsi="Calibri" w:cs="Calibri"/>
          <w:sz w:val="21"/>
          <w:szCs w:val="21"/>
        </w:rPr>
        <w:t xml:space="preserve">w zakresie warunków udziału w postępowaniu, a także opisu przedmiotu zamówienia, są formułowane jasno i jednoznacznie – tak, że wykonawcy nie muszą domyślać się intencji zamawiającego w tym zakresie. Zasada przejrzystości gwarantuje, że postępowanie o udzielenie zamówienia publicznego zawiera jasne reguły i istnieją środki do weryfikacji prawidłowości ich stosowania, a zamawiający podejmuje przewidywalne decyzje na podstawie wcześniej ustalonych kryteriów, które zapewniają zachowanie zasady uczciwej konkurencji i równego traktowania wykonawców. </w:t>
      </w:r>
    </w:p>
    <w:p w14:paraId="17D71D6A" w14:textId="5158B640" w:rsidR="041674A4" w:rsidRDefault="18CC919D" w:rsidP="0021352C">
      <w:r w:rsidRPr="44608261">
        <w:rPr>
          <w:rFonts w:ascii="Calibri" w:eastAsia="Calibri" w:hAnsi="Calibri" w:cs="Calibri"/>
          <w:sz w:val="21"/>
          <w:szCs w:val="21"/>
        </w:rPr>
        <w:t xml:space="preserve">Warto podkreślić, że zamawiający wszczynając postępowanie o udzielenie zamówienia publicznego musi dysponować chociażby ogólną wizją sposobu realizacji przedmiotu zamówienia, która powinna być przedstawiona w opisie przedmiotu zamówienia w danym postępowaniu, w przeciwnym bowiem razie </w:t>
      </w:r>
      <w:r w:rsidRPr="002C36EA">
        <w:rPr>
          <w:rFonts w:ascii="Calibri" w:eastAsia="Calibri" w:hAnsi="Calibri" w:cs="Calibri"/>
          <w:sz w:val="21"/>
          <w:szCs w:val="21"/>
        </w:rPr>
        <w:t xml:space="preserve">ocena propozycji przedstawianych w ofertach </w:t>
      </w:r>
      <w:r w:rsidR="004B1216">
        <w:rPr>
          <w:rFonts w:ascii="Calibri" w:eastAsia="Calibri" w:hAnsi="Calibri" w:cs="Calibri"/>
          <w:sz w:val="21"/>
          <w:szCs w:val="21"/>
        </w:rPr>
        <w:t>w</w:t>
      </w:r>
      <w:r w:rsidRPr="002C36EA">
        <w:rPr>
          <w:rFonts w:ascii="Calibri" w:eastAsia="Calibri" w:hAnsi="Calibri" w:cs="Calibri"/>
          <w:sz w:val="21"/>
          <w:szCs w:val="21"/>
        </w:rPr>
        <w:t>ykonawców na podstawie danych kryteriów będzie</w:t>
      </w:r>
      <w:r w:rsidRPr="44608261">
        <w:rPr>
          <w:rFonts w:ascii="Calibri" w:eastAsia="Calibri" w:hAnsi="Calibri" w:cs="Calibri"/>
          <w:sz w:val="21"/>
          <w:szCs w:val="21"/>
        </w:rPr>
        <w:t xml:space="preserve"> dowolna. </w:t>
      </w:r>
      <w:r w:rsidR="541CA641" w:rsidRPr="47161DBD">
        <w:rPr>
          <w:rFonts w:ascii="Calibri" w:eastAsia="Calibri" w:hAnsi="Calibri" w:cs="Calibri"/>
          <w:sz w:val="21"/>
          <w:szCs w:val="21"/>
        </w:rPr>
        <w:t xml:space="preserve">W wyroku </w:t>
      </w:r>
      <w:r w:rsidR="003479A7" w:rsidRPr="47161DBD">
        <w:rPr>
          <w:rFonts w:ascii="Calibri" w:eastAsia="Calibri" w:hAnsi="Calibri" w:cs="Calibri"/>
          <w:sz w:val="20"/>
          <w:szCs w:val="20"/>
        </w:rPr>
        <w:t>Krajowej Izby Odwoławczej z dnia 30 kwietnia 2018 r., sygn. akt KIO 724/18</w:t>
      </w:r>
      <w:r w:rsidR="003479A7">
        <w:rPr>
          <w:rFonts w:ascii="Calibri" w:eastAsia="Calibri" w:hAnsi="Calibri" w:cs="Calibri"/>
          <w:sz w:val="20"/>
          <w:szCs w:val="20"/>
        </w:rPr>
        <w:t>,</w:t>
      </w:r>
      <w:r w:rsidR="003479A7" w:rsidRPr="47161DBD">
        <w:rPr>
          <w:rFonts w:ascii="Calibri" w:eastAsia="Calibri" w:hAnsi="Calibri" w:cs="Calibri"/>
          <w:sz w:val="20"/>
          <w:szCs w:val="20"/>
        </w:rPr>
        <w:t xml:space="preserve"> </w:t>
      </w:r>
      <w:r w:rsidRPr="44608261">
        <w:rPr>
          <w:rFonts w:ascii="Calibri" w:eastAsia="Calibri" w:hAnsi="Calibri" w:cs="Calibri"/>
          <w:sz w:val="21"/>
          <w:szCs w:val="21"/>
        </w:rPr>
        <w:t xml:space="preserve">wskazano </w:t>
      </w:r>
      <w:r w:rsidR="00762916">
        <w:rPr>
          <w:rFonts w:ascii="Calibri" w:eastAsia="Calibri" w:hAnsi="Calibri" w:cs="Calibri"/>
          <w:sz w:val="21"/>
          <w:szCs w:val="21"/>
        </w:rPr>
        <w:br/>
      </w:r>
      <w:r w:rsidRPr="44608261">
        <w:rPr>
          <w:rFonts w:ascii="Calibri" w:eastAsia="Calibri" w:hAnsi="Calibri" w:cs="Calibri"/>
          <w:sz w:val="21"/>
          <w:szCs w:val="21"/>
        </w:rPr>
        <w:t xml:space="preserve">na czym w praktyce polega dowolna ocena ofert dokonywana przez zamawiającego: </w:t>
      </w:r>
      <w:r w:rsidRPr="44608261">
        <w:rPr>
          <w:rFonts w:ascii="Calibri" w:eastAsia="Calibri" w:hAnsi="Calibri" w:cs="Calibri"/>
          <w:i/>
          <w:iCs/>
          <w:sz w:val="21"/>
          <w:szCs w:val="21"/>
        </w:rPr>
        <w:t>W szczególności nie jest prawidłowa sytuacja, w której Zamawiający przyznaje punkty w wyniku analizy porównawczej ocenianych treści ofert w ten sposób, że ta, która na tle pozostałych wypada zdaniem Zamawiającego najlepiej, otrzyma największą liczbę punktów, a pozostałe otrzymają odpowiednio, według uznania Zamawiającego, mniejszą liczbę punktów.</w:t>
      </w:r>
    </w:p>
    <w:p w14:paraId="4B0F6A25" w14:textId="2F36AEFC" w:rsidR="041674A4" w:rsidRDefault="18CC919D" w:rsidP="0021352C">
      <w:r w:rsidRPr="44608261">
        <w:rPr>
          <w:rFonts w:ascii="Calibri" w:eastAsia="Calibri" w:hAnsi="Calibri" w:cs="Calibri"/>
          <w:color w:val="000000" w:themeColor="text1"/>
          <w:sz w:val="21"/>
          <w:szCs w:val="21"/>
        </w:rPr>
        <w:t xml:space="preserve">Jak wskazuje art. 241 ustawy </w:t>
      </w:r>
      <w:proofErr w:type="spellStart"/>
      <w:r w:rsidRPr="44608261">
        <w:rPr>
          <w:rFonts w:ascii="Calibri" w:eastAsia="Calibri" w:hAnsi="Calibri" w:cs="Calibri"/>
          <w:color w:val="000000" w:themeColor="text1"/>
          <w:sz w:val="21"/>
          <w:szCs w:val="21"/>
        </w:rPr>
        <w:t>Pzp</w:t>
      </w:r>
      <w:proofErr w:type="spellEnd"/>
      <w:r w:rsidRPr="44608261">
        <w:rPr>
          <w:rFonts w:ascii="Calibri" w:eastAsia="Calibri" w:hAnsi="Calibri" w:cs="Calibri"/>
          <w:color w:val="000000" w:themeColor="text1"/>
          <w:sz w:val="21"/>
          <w:szCs w:val="21"/>
        </w:rPr>
        <w:t xml:space="preserve"> kryteria oceny ofert muszą być związane z przedmiotem zamówienia.</w:t>
      </w:r>
    </w:p>
    <w:p w14:paraId="751E5519" w14:textId="5A8B5403" w:rsidR="041674A4" w:rsidRDefault="18CC919D" w:rsidP="0021352C">
      <w:r w:rsidRPr="44608261">
        <w:rPr>
          <w:rFonts w:ascii="Calibri" w:eastAsia="Calibri" w:hAnsi="Calibri" w:cs="Calibri"/>
          <w:color w:val="000000" w:themeColor="text1"/>
          <w:sz w:val="21"/>
          <w:szCs w:val="21"/>
        </w:rPr>
        <w:t xml:space="preserve">Ponadto, w ust. 2 ww. normy prawnej wskazano, że związek kryteriów oceny ofert z przedmiotem zamówienia istnieje wówczas, gdy kryteria te dotyczą robót budowlanych, dostaw lub usług, będących przedmiotem zamówienia w dowolnych aspektach oraz w odniesieniu do dowolnych etapów ich cyklu życia, w tym do elementów składających się na proces produkcji, dostarczania lub wprowadzania na rynek, nawet jeżeli elementy te nie są istotną cechą przedmiotu zamówienia. Ustawodawca wprowadził </w:t>
      </w:r>
      <w:r w:rsidRPr="44608261">
        <w:rPr>
          <w:rFonts w:ascii="Calibri" w:eastAsia="Calibri" w:hAnsi="Calibri" w:cs="Calibri"/>
          <w:color w:val="000000" w:themeColor="text1"/>
          <w:sz w:val="21"/>
          <w:szCs w:val="21"/>
        </w:rPr>
        <w:lastRenderedPageBreak/>
        <w:t>jednoznaczny zakaz, który w swojej treści wskazuje, iż kryteria oceny ofert nie mogą dotyczyć właściwości wykonawcy, w szczególności jego wiarygodności ekonomicznej, technicznej lub finansowej.</w:t>
      </w:r>
    </w:p>
    <w:p w14:paraId="45880942" w14:textId="6DF3BFF4" w:rsidR="041674A4" w:rsidRDefault="18CC919D" w:rsidP="0021352C">
      <w:r w:rsidRPr="44608261">
        <w:rPr>
          <w:rFonts w:ascii="Calibri" w:eastAsia="Calibri" w:hAnsi="Calibri" w:cs="Calibri"/>
          <w:color w:val="000000" w:themeColor="text1"/>
          <w:sz w:val="21"/>
          <w:szCs w:val="21"/>
        </w:rPr>
        <w:t xml:space="preserve">Mając na uwadze treść wspomnianej regulacji, należy jednoznacznie stwierdzić, że zamawiający powinien określić w ten sposób kryteria oceny ofert, aby miały one ścisłe odniesienie do przedmiotu zamówienia, czyli </w:t>
      </w:r>
      <w:r w:rsidRPr="00D748E7">
        <w:rPr>
          <w:rFonts w:ascii="Calibri" w:eastAsia="Calibri" w:hAnsi="Calibri" w:cs="Calibri"/>
          <w:color w:val="000000" w:themeColor="text1"/>
          <w:sz w:val="21"/>
          <w:szCs w:val="21"/>
        </w:rPr>
        <w:t>w zależności od preferencji zakupowych zamawiającego, tj. do: dostaw, usług lub robót budowlanych.</w:t>
      </w:r>
      <w:r w:rsidR="00D748E7">
        <w:br/>
      </w:r>
      <w:r w:rsidRPr="44608261">
        <w:rPr>
          <w:rFonts w:ascii="Calibri" w:eastAsia="Calibri" w:hAnsi="Calibri" w:cs="Calibri"/>
          <w:i/>
          <w:iCs/>
          <w:color w:val="000000" w:themeColor="text1"/>
          <w:sz w:val="21"/>
          <w:szCs w:val="21"/>
        </w:rPr>
        <w:t>W konsekwencji kryterium może dotyczyć dowolnych aspektów robót budowlanych, dostaw lub usług, które będą realizowane w ramach danego zamówienia i – co równie istotne – może odnosić się do dowolnego etapu cyklu życia danego zamówienia, w tym elementów składających się na proces produkcji, dostarczania lub wprowadzania na rynek. Ustawodawca podkreślił, że aspekty, z którymi mogą być powiązane kryteria oceny ofert, nie muszą nawet stanowić istotnej cechy przedmiotu zamówienia. Zauważenia zatem wymaga, że przedmiot zamówienia w kontekście ustalania kryteriów oceny ofert postrzegany jest szeroko, a zatem nie tylko w kontekście świadczeń wykonawcy, które będą stanowiły przedmiot umowy w sprawie zamówienia publicznego, ale jako cały cykl życia danego zamówienia.</w:t>
      </w:r>
      <w:r w:rsidR="00D748E7">
        <w:rPr>
          <w:rStyle w:val="Odwoanieprzypisudolnego"/>
          <w:rFonts w:ascii="Calibri" w:eastAsia="Calibri" w:hAnsi="Calibri" w:cs="Calibri"/>
          <w:i/>
          <w:iCs/>
          <w:color w:val="000000" w:themeColor="text1"/>
          <w:sz w:val="21"/>
          <w:szCs w:val="21"/>
        </w:rPr>
        <w:footnoteReference w:id="65"/>
      </w:r>
      <w:r w:rsidR="00D748E7">
        <w:t xml:space="preserve"> </w:t>
      </w:r>
    </w:p>
    <w:tbl>
      <w:tblPr>
        <w:tblStyle w:val="Tabela-Siatka"/>
        <w:tblW w:w="0" w:type="auto"/>
        <w:tblLook w:val="04A0" w:firstRow="1" w:lastRow="0" w:firstColumn="1" w:lastColumn="0" w:noHBand="0" w:noVBand="1"/>
      </w:tblPr>
      <w:tblGrid>
        <w:gridCol w:w="9062"/>
      </w:tblGrid>
      <w:tr w:rsidR="00726519" w:rsidRPr="00726519" w14:paraId="05F8C18B" w14:textId="77777777" w:rsidTr="00726519">
        <w:tc>
          <w:tcPr>
            <w:tcW w:w="9062" w:type="dxa"/>
          </w:tcPr>
          <w:p w14:paraId="523CEA63" w14:textId="7E5F8452" w:rsidR="00726519" w:rsidRPr="00726519" w:rsidRDefault="00726519" w:rsidP="0021352C">
            <w:pPr>
              <w:spacing w:line="259" w:lineRule="auto"/>
            </w:pPr>
            <w:r w:rsidRPr="00726519">
              <w:rPr>
                <w:rFonts w:ascii="Calibri" w:eastAsia="Calibri" w:hAnsi="Calibri" w:cs="Calibri"/>
                <w:sz w:val="21"/>
                <w:szCs w:val="21"/>
              </w:rPr>
              <w:t>W przypadku, gdy zamawiający będzie miał pewność, na jaki przedmiot będzie wszczynane postępowanie, wówczas powinien przeprowadzić analizę, czy aby na pewno kryterium oceny ofert jest powiązane z przedmiotem zamówienia. Tym samym, zamawiający powinien udzielić twierdzącej odpowiedzi na dwa poniższe pytani</w:t>
            </w:r>
            <w:r w:rsidR="00ED6432">
              <w:rPr>
                <w:rFonts w:ascii="Calibri" w:eastAsia="Calibri" w:hAnsi="Calibri" w:cs="Calibri"/>
                <w:sz w:val="21"/>
                <w:szCs w:val="21"/>
              </w:rPr>
              <w:t>a</w:t>
            </w:r>
            <w:r w:rsidRPr="00726519">
              <w:rPr>
                <w:rFonts w:ascii="Calibri" w:eastAsia="Calibri" w:hAnsi="Calibri" w:cs="Calibri"/>
                <w:sz w:val="21"/>
                <w:szCs w:val="21"/>
              </w:rPr>
              <w:t>, aby mieć przekonanie o zasadności postawionego kryterium:</w:t>
            </w:r>
          </w:p>
        </w:tc>
      </w:tr>
      <w:tr w:rsidR="00726519" w:rsidRPr="00726519" w14:paraId="45D21AA8" w14:textId="77777777" w:rsidTr="00726519">
        <w:tc>
          <w:tcPr>
            <w:tcW w:w="9062" w:type="dxa"/>
          </w:tcPr>
          <w:p w14:paraId="1D7E0781" w14:textId="5F4A0602" w:rsidR="00726519" w:rsidRPr="00726519" w:rsidRDefault="00726519" w:rsidP="0021352C">
            <w:pPr>
              <w:spacing w:line="259" w:lineRule="auto"/>
            </w:pPr>
            <w:r w:rsidRPr="00726519">
              <w:rPr>
                <w:rFonts w:ascii="Calibri" w:eastAsia="Calibri" w:hAnsi="Calibri" w:cs="Calibri"/>
                <w:sz w:val="21"/>
                <w:szCs w:val="21"/>
              </w:rPr>
              <w:t xml:space="preserve">1) czy kryterium odnosi się do robót budowlanych, dostaw lub usług będących przedmiotem tego konkretnego zamówienia, tj. czy ma charakter przedmiotowy i jest związane z planowanym do udzielenia świadczeniem </w:t>
            </w:r>
            <w:r w:rsidR="00CF005A">
              <w:rPr>
                <w:rFonts w:ascii="Calibri" w:eastAsia="Calibri" w:hAnsi="Calibri" w:cs="Calibri"/>
                <w:sz w:val="21"/>
                <w:szCs w:val="21"/>
              </w:rPr>
              <w:t>w</w:t>
            </w:r>
            <w:r w:rsidRPr="00726519">
              <w:rPr>
                <w:rFonts w:ascii="Calibri" w:eastAsia="Calibri" w:hAnsi="Calibri" w:cs="Calibri"/>
                <w:sz w:val="21"/>
                <w:szCs w:val="21"/>
              </w:rPr>
              <w:t>ykonawcy na rzecz zamawiającego?</w:t>
            </w:r>
          </w:p>
          <w:p w14:paraId="3325A25A" w14:textId="06F2A181" w:rsidR="00726519" w:rsidRPr="00726519" w:rsidRDefault="00726519" w:rsidP="0021352C">
            <w:pPr>
              <w:spacing w:line="259" w:lineRule="auto"/>
            </w:pPr>
            <w:r w:rsidRPr="00726519">
              <w:rPr>
                <w:rFonts w:ascii="Calibri" w:eastAsia="Calibri" w:hAnsi="Calibri" w:cs="Calibri"/>
                <w:sz w:val="21"/>
                <w:szCs w:val="21"/>
              </w:rPr>
              <w:t>2) czy kryterium odnosi się do dowolnych aspektów albo etapów cyklu życia, które nie stanowią istotnej cechy przedmiotu zamówienia?</w:t>
            </w:r>
          </w:p>
        </w:tc>
      </w:tr>
    </w:tbl>
    <w:p w14:paraId="5BD903B5" w14:textId="5EFE56B3" w:rsidR="041674A4" w:rsidRPr="00E5264F" w:rsidRDefault="041674A4" w:rsidP="0021352C">
      <w:pPr>
        <w:spacing w:after="0"/>
        <w:rPr>
          <w:sz w:val="20"/>
          <w:szCs w:val="20"/>
        </w:rPr>
      </w:pPr>
    </w:p>
    <w:p w14:paraId="404456D4" w14:textId="5A8769A1" w:rsidR="041674A4" w:rsidRDefault="18CC919D" w:rsidP="0021352C">
      <w:r w:rsidRPr="44608261">
        <w:rPr>
          <w:rFonts w:ascii="Calibri" w:eastAsia="Calibri" w:hAnsi="Calibri" w:cs="Calibri"/>
          <w:color w:val="000000" w:themeColor="text1"/>
          <w:sz w:val="21"/>
          <w:szCs w:val="21"/>
        </w:rPr>
        <w:t xml:space="preserve">W </w:t>
      </w:r>
      <w:r w:rsidR="00BF3475">
        <w:rPr>
          <w:rFonts w:ascii="Calibri" w:eastAsia="Calibri" w:hAnsi="Calibri" w:cs="Calibri"/>
          <w:color w:val="000000" w:themeColor="text1"/>
          <w:sz w:val="21"/>
          <w:szCs w:val="21"/>
        </w:rPr>
        <w:t>K</w:t>
      </w:r>
      <w:r w:rsidRPr="44608261">
        <w:rPr>
          <w:rFonts w:ascii="Calibri" w:eastAsia="Calibri" w:hAnsi="Calibri" w:cs="Calibri"/>
          <w:color w:val="000000" w:themeColor="text1"/>
          <w:sz w:val="21"/>
          <w:szCs w:val="21"/>
        </w:rPr>
        <w:t xml:space="preserve">omentarzu do </w:t>
      </w:r>
      <w:r w:rsidR="00FE3AF9">
        <w:rPr>
          <w:rFonts w:ascii="Calibri" w:eastAsia="Calibri" w:hAnsi="Calibri" w:cs="Calibri"/>
          <w:color w:val="000000" w:themeColor="text1"/>
          <w:sz w:val="21"/>
          <w:szCs w:val="21"/>
        </w:rPr>
        <w:t>u</w:t>
      </w:r>
      <w:r w:rsidRPr="44608261">
        <w:rPr>
          <w:rFonts w:ascii="Calibri" w:eastAsia="Calibri" w:hAnsi="Calibri" w:cs="Calibri"/>
          <w:color w:val="000000" w:themeColor="text1"/>
          <w:sz w:val="21"/>
          <w:szCs w:val="21"/>
        </w:rPr>
        <w:t xml:space="preserve">stawy </w:t>
      </w:r>
      <w:r w:rsidR="00FE3AF9">
        <w:rPr>
          <w:rFonts w:ascii="Calibri" w:eastAsia="Calibri" w:hAnsi="Calibri" w:cs="Calibri"/>
          <w:color w:val="000000" w:themeColor="text1"/>
          <w:sz w:val="21"/>
          <w:szCs w:val="21"/>
        </w:rPr>
        <w:t>Prawo</w:t>
      </w:r>
      <w:r w:rsidR="00FE3AF9" w:rsidRPr="44608261">
        <w:rPr>
          <w:rFonts w:ascii="Calibri" w:eastAsia="Calibri" w:hAnsi="Calibri" w:cs="Calibri"/>
          <w:color w:val="000000" w:themeColor="text1"/>
          <w:sz w:val="21"/>
          <w:szCs w:val="21"/>
        </w:rPr>
        <w:t xml:space="preserve"> </w:t>
      </w:r>
      <w:r w:rsidR="00FE3AF9">
        <w:rPr>
          <w:rFonts w:ascii="Calibri" w:eastAsia="Calibri" w:hAnsi="Calibri" w:cs="Calibri"/>
          <w:color w:val="000000" w:themeColor="text1"/>
          <w:sz w:val="21"/>
          <w:szCs w:val="21"/>
        </w:rPr>
        <w:t>z</w:t>
      </w:r>
      <w:r w:rsidRPr="44608261">
        <w:rPr>
          <w:rFonts w:ascii="Calibri" w:eastAsia="Calibri" w:hAnsi="Calibri" w:cs="Calibri"/>
          <w:color w:val="000000" w:themeColor="text1"/>
          <w:sz w:val="21"/>
          <w:szCs w:val="21"/>
        </w:rPr>
        <w:t xml:space="preserve">amówień </w:t>
      </w:r>
      <w:r w:rsidR="00FE3AF9">
        <w:rPr>
          <w:rFonts w:ascii="Calibri" w:eastAsia="Calibri" w:hAnsi="Calibri" w:cs="Calibri"/>
          <w:color w:val="000000" w:themeColor="text1"/>
          <w:sz w:val="21"/>
          <w:szCs w:val="21"/>
        </w:rPr>
        <w:t>p</w:t>
      </w:r>
      <w:r w:rsidRPr="44608261">
        <w:rPr>
          <w:rFonts w:ascii="Calibri" w:eastAsia="Calibri" w:hAnsi="Calibri" w:cs="Calibri"/>
          <w:color w:val="000000" w:themeColor="text1"/>
          <w:sz w:val="21"/>
          <w:szCs w:val="21"/>
        </w:rPr>
        <w:t>ublicznych jednoznacznie stwierdz</w:t>
      </w:r>
      <w:r w:rsidR="00F44D01">
        <w:rPr>
          <w:rFonts w:ascii="Calibri" w:eastAsia="Calibri" w:hAnsi="Calibri" w:cs="Calibri"/>
          <w:color w:val="000000" w:themeColor="text1"/>
          <w:sz w:val="21"/>
          <w:szCs w:val="21"/>
        </w:rPr>
        <w:t>ono</w:t>
      </w:r>
      <w:r w:rsidRPr="44608261">
        <w:rPr>
          <w:rFonts w:ascii="Calibri" w:eastAsia="Calibri" w:hAnsi="Calibri" w:cs="Calibri"/>
          <w:color w:val="000000" w:themeColor="text1"/>
          <w:sz w:val="21"/>
          <w:szCs w:val="21"/>
        </w:rPr>
        <w:t>, że kryterium oceny ofert powinno mieć ścisłe odniesienie do przedmiotu zamówienia:</w:t>
      </w:r>
      <w:r w:rsidRPr="44608261">
        <w:rPr>
          <w:rFonts w:ascii="Calibri" w:eastAsia="Calibri" w:hAnsi="Calibri" w:cs="Calibri"/>
          <w:i/>
          <w:iCs/>
          <w:color w:val="000000" w:themeColor="text1"/>
          <w:sz w:val="21"/>
          <w:szCs w:val="21"/>
        </w:rPr>
        <w:t xml:space="preserve"> Musi zatem istnieć związek kryteriów oceny ofert z przedmiotem zamówienia bez względu na to, w jakim aspekcie to powiązanie wystąpi oraz bez względu na fazę, w jakiej przedmiot zamówienia będzie się znajdował, tj. bez względu na to, czy kryterium to będzie dotyczyło np. samego zakupu produktu (np. </w:t>
      </w:r>
      <w:r w:rsidR="541CA641" w:rsidRPr="47161DBD">
        <w:rPr>
          <w:rFonts w:ascii="Calibri" w:eastAsia="Calibri" w:hAnsi="Calibri" w:cs="Calibri"/>
          <w:i/>
          <w:iCs/>
          <w:color w:val="000000" w:themeColor="text1"/>
          <w:sz w:val="21"/>
          <w:szCs w:val="21"/>
        </w:rPr>
        <w:t>możliwości dostarczenia towarów „od ręki”), jego użytkowania czy też utylizacji tego produktu.</w:t>
      </w:r>
      <w:r w:rsidR="009C4312">
        <w:rPr>
          <w:rStyle w:val="Odwoanieprzypisudolnego"/>
          <w:rFonts w:ascii="Calibri" w:eastAsia="Calibri" w:hAnsi="Calibri" w:cs="Calibri"/>
          <w:i/>
          <w:iCs/>
          <w:color w:val="000000" w:themeColor="text1"/>
          <w:sz w:val="21"/>
          <w:szCs w:val="21"/>
        </w:rPr>
        <w:footnoteReference w:id="66"/>
      </w:r>
      <w:r w:rsidR="009C4312">
        <w:t xml:space="preserve"> </w:t>
      </w:r>
    </w:p>
    <w:p w14:paraId="7C118FCD" w14:textId="2E22E430" w:rsidR="041674A4" w:rsidRDefault="18CC919D" w:rsidP="0021352C">
      <w:r w:rsidRPr="00A30623">
        <w:rPr>
          <w:rFonts w:ascii="Calibri" w:eastAsia="Calibri" w:hAnsi="Calibri" w:cs="Calibri"/>
          <w:color w:val="000000" w:themeColor="text1"/>
          <w:sz w:val="21"/>
          <w:szCs w:val="21"/>
        </w:rPr>
        <w:t xml:space="preserve">W aktualnie obowiązujących przepisach prawnych ustawy </w:t>
      </w:r>
      <w:proofErr w:type="spellStart"/>
      <w:r w:rsidRPr="00A30623">
        <w:rPr>
          <w:rFonts w:ascii="Calibri" w:eastAsia="Calibri" w:hAnsi="Calibri" w:cs="Calibri"/>
          <w:color w:val="000000" w:themeColor="text1"/>
          <w:sz w:val="21"/>
          <w:szCs w:val="21"/>
        </w:rPr>
        <w:t>Pzp</w:t>
      </w:r>
      <w:proofErr w:type="spellEnd"/>
      <w:r w:rsidRPr="00A30623">
        <w:rPr>
          <w:rFonts w:ascii="Calibri" w:eastAsia="Calibri" w:hAnsi="Calibri" w:cs="Calibri"/>
          <w:color w:val="000000" w:themeColor="text1"/>
          <w:sz w:val="21"/>
          <w:szCs w:val="21"/>
        </w:rPr>
        <w:t xml:space="preserve"> powstało pewne ograniczenie w zakresie</w:t>
      </w:r>
      <w:r w:rsidRPr="44608261">
        <w:rPr>
          <w:rFonts w:ascii="Calibri" w:eastAsia="Calibri" w:hAnsi="Calibri" w:cs="Calibri"/>
          <w:color w:val="000000" w:themeColor="text1"/>
          <w:sz w:val="21"/>
          <w:szCs w:val="21"/>
        </w:rPr>
        <w:t xml:space="preserve"> tworzenia kryterium w danym postępowaniu w sprawie udzielenia zamówienia publicznego, otóż nie mogą one odnosić się do właściwości </w:t>
      </w:r>
      <w:r w:rsidR="009D6A8D">
        <w:rPr>
          <w:rFonts w:ascii="Calibri" w:eastAsia="Calibri" w:hAnsi="Calibri" w:cs="Calibri"/>
          <w:color w:val="000000" w:themeColor="text1"/>
          <w:sz w:val="21"/>
          <w:szCs w:val="21"/>
        </w:rPr>
        <w:t>w</w:t>
      </w:r>
      <w:r w:rsidRPr="44608261">
        <w:rPr>
          <w:rFonts w:ascii="Calibri" w:eastAsia="Calibri" w:hAnsi="Calibri" w:cs="Calibri"/>
          <w:color w:val="000000" w:themeColor="text1"/>
          <w:sz w:val="21"/>
          <w:szCs w:val="21"/>
        </w:rPr>
        <w:t xml:space="preserve">ykonawcy o charakterze ekonomicznym, finansowym czy </w:t>
      </w:r>
      <w:r w:rsidR="00A803E5">
        <w:rPr>
          <w:rFonts w:ascii="Calibri" w:eastAsia="Calibri" w:hAnsi="Calibri" w:cs="Calibri"/>
          <w:color w:val="000000" w:themeColor="text1"/>
          <w:sz w:val="21"/>
          <w:szCs w:val="21"/>
        </w:rPr>
        <w:t>jego</w:t>
      </w:r>
      <w:r w:rsidRPr="44608261">
        <w:rPr>
          <w:rFonts w:ascii="Calibri" w:eastAsia="Calibri" w:hAnsi="Calibri" w:cs="Calibri"/>
          <w:color w:val="000000" w:themeColor="text1"/>
          <w:sz w:val="21"/>
          <w:szCs w:val="21"/>
        </w:rPr>
        <w:t xml:space="preserve"> zdolności technicznej. Należy podkreślić, że cechy ekonomiczne, finansowe, bądź doświadczenie techniczne oceniane są na gruncie oceny zdolności podmiotowej wykonawców, a celem tej weryfikacji jest dopuszczenie do udziału w postępowaniu wykonawców, którzy spełniają warunki sporządzone przez zamawiającego.</w:t>
      </w:r>
    </w:p>
    <w:p w14:paraId="77CB79F9" w14:textId="0B98CAE6" w:rsidR="041674A4" w:rsidRDefault="541CA641" w:rsidP="0021352C">
      <w:r w:rsidRPr="00026307">
        <w:rPr>
          <w:rFonts w:ascii="Calibri" w:eastAsia="Calibri" w:hAnsi="Calibri" w:cs="Calibri"/>
          <w:sz w:val="21"/>
          <w:szCs w:val="21"/>
        </w:rPr>
        <w:t xml:space="preserve">W wyroku </w:t>
      </w:r>
      <w:r w:rsidR="00E13256" w:rsidRPr="004E7EC3">
        <w:rPr>
          <w:rFonts w:ascii="Calibri" w:eastAsia="Calibri" w:hAnsi="Calibri" w:cs="Calibri"/>
          <w:sz w:val="21"/>
          <w:szCs w:val="21"/>
        </w:rPr>
        <w:t xml:space="preserve">Krajowej Izby Odwoławczej z dnia 15 lutego 2016 r., sygn. akt KIO 141/16, </w:t>
      </w:r>
      <w:r w:rsidRPr="00026307">
        <w:rPr>
          <w:rFonts w:ascii="Calibri" w:eastAsia="Calibri" w:hAnsi="Calibri" w:cs="Calibri"/>
          <w:sz w:val="21"/>
          <w:szCs w:val="21"/>
        </w:rPr>
        <w:t xml:space="preserve">wskazano, że: </w:t>
      </w:r>
      <w:r w:rsidRPr="00026307">
        <w:rPr>
          <w:rFonts w:ascii="Calibri" w:eastAsia="Calibri" w:hAnsi="Calibri" w:cs="Calibri"/>
          <w:i/>
          <w:iCs/>
          <w:sz w:val="21"/>
          <w:szCs w:val="21"/>
        </w:rPr>
        <w:t>(…)</w:t>
      </w:r>
      <w:r w:rsidRPr="47161DBD">
        <w:rPr>
          <w:rFonts w:ascii="Calibri" w:eastAsia="Calibri" w:hAnsi="Calibri" w:cs="Calibri"/>
          <w:i/>
          <w:iCs/>
          <w:sz w:val="21"/>
          <w:szCs w:val="21"/>
        </w:rPr>
        <w:t xml:space="preserve"> ustawodawca postawił kryteriom oceny ofert jasny cel – mają one służyć wyborowi oferty najkorzystniejszej. W konsekwencji sposób ich sformułowania nie może budzić wątpliwości, bowiem w przeciwnym razie nie będą one realizowały wspomnianej powyżej funkcji.’</w:t>
      </w:r>
    </w:p>
    <w:p w14:paraId="691B3FD8" w14:textId="4EA8EAD6" w:rsidR="041674A4" w:rsidRDefault="541CA641" w:rsidP="0021352C">
      <w:pPr>
        <w:spacing w:after="0"/>
      </w:pPr>
      <w:r w:rsidRPr="47161DBD">
        <w:rPr>
          <w:rFonts w:ascii="Calibri" w:eastAsia="Calibri" w:hAnsi="Calibri" w:cs="Calibri"/>
          <w:sz w:val="21"/>
          <w:szCs w:val="21"/>
        </w:rPr>
        <w:t xml:space="preserve">W świetle art. 242 ust. 2 ustawy </w:t>
      </w:r>
      <w:proofErr w:type="spellStart"/>
      <w:r w:rsidRPr="47161DBD">
        <w:rPr>
          <w:rFonts w:ascii="Calibri" w:eastAsia="Calibri" w:hAnsi="Calibri" w:cs="Calibri"/>
          <w:sz w:val="21"/>
          <w:szCs w:val="21"/>
        </w:rPr>
        <w:t>Pzp</w:t>
      </w:r>
      <w:proofErr w:type="spellEnd"/>
      <w:r w:rsidRPr="47161DBD">
        <w:rPr>
          <w:rFonts w:ascii="Calibri" w:eastAsia="Calibri" w:hAnsi="Calibri" w:cs="Calibri"/>
          <w:sz w:val="21"/>
          <w:szCs w:val="21"/>
        </w:rPr>
        <w:t xml:space="preserve">, kryteriami jakościowymi mogą być w szczególności kryteria odnoszące się do: </w:t>
      </w:r>
    </w:p>
    <w:p w14:paraId="6CD4D71B" w14:textId="24FA78A2" w:rsidR="041674A4" w:rsidRDefault="541CA641" w:rsidP="0021352C">
      <w:pPr>
        <w:pStyle w:val="Akapitzlist"/>
        <w:numPr>
          <w:ilvl w:val="0"/>
          <w:numId w:val="58"/>
        </w:numPr>
        <w:spacing w:after="0"/>
        <w:ind w:left="284" w:hanging="284"/>
      </w:pPr>
      <w:r w:rsidRPr="00104EC1">
        <w:rPr>
          <w:rFonts w:ascii="Calibri" w:eastAsia="Calibri" w:hAnsi="Calibri" w:cs="Calibri"/>
          <w:sz w:val="21"/>
          <w:szCs w:val="21"/>
        </w:rPr>
        <w:lastRenderedPageBreak/>
        <w:t xml:space="preserve">jakości, w tym do parametrów technicznych, właściwości estetycznych i funkcjonalnych takich </w:t>
      </w:r>
      <w:r w:rsidR="004F4C8D">
        <w:rPr>
          <w:rFonts w:ascii="Calibri" w:eastAsia="Calibri" w:hAnsi="Calibri" w:cs="Calibri"/>
          <w:sz w:val="21"/>
          <w:szCs w:val="21"/>
        </w:rPr>
        <w:br/>
      </w:r>
      <w:r w:rsidRPr="00104EC1">
        <w:rPr>
          <w:rFonts w:ascii="Calibri" w:eastAsia="Calibri" w:hAnsi="Calibri" w:cs="Calibri"/>
          <w:sz w:val="21"/>
          <w:szCs w:val="21"/>
        </w:rPr>
        <w:t>jak dostępność dla osób niepełnosprawnych lub uwzględnianie potrzeb użytkowników;</w:t>
      </w:r>
    </w:p>
    <w:p w14:paraId="31FC1DFF" w14:textId="3104ECBA" w:rsidR="041674A4" w:rsidRDefault="541CA641" w:rsidP="0021352C">
      <w:pPr>
        <w:pStyle w:val="Akapitzlist"/>
        <w:numPr>
          <w:ilvl w:val="0"/>
          <w:numId w:val="58"/>
        </w:numPr>
        <w:spacing w:after="0"/>
        <w:ind w:left="284" w:hanging="284"/>
      </w:pPr>
      <w:r w:rsidRPr="00104EC1">
        <w:rPr>
          <w:rFonts w:ascii="Calibri" w:eastAsia="Calibri" w:hAnsi="Calibri" w:cs="Calibri"/>
          <w:sz w:val="21"/>
          <w:szCs w:val="21"/>
        </w:rPr>
        <w:t xml:space="preserve">aspektów społecznych, w tym integracji zawodowej i społecznej osób, o których mowa </w:t>
      </w:r>
      <w:r w:rsidR="004F4C8D">
        <w:rPr>
          <w:rFonts w:ascii="Calibri" w:eastAsia="Calibri" w:hAnsi="Calibri" w:cs="Calibri"/>
          <w:sz w:val="21"/>
          <w:szCs w:val="21"/>
        </w:rPr>
        <w:br/>
      </w:r>
      <w:r w:rsidRPr="00104EC1">
        <w:rPr>
          <w:rFonts w:ascii="Calibri" w:eastAsia="Calibri" w:hAnsi="Calibri" w:cs="Calibri"/>
          <w:sz w:val="21"/>
          <w:szCs w:val="21"/>
        </w:rPr>
        <w:t>w</w:t>
      </w:r>
      <w:r w:rsidR="004F4C8D">
        <w:t xml:space="preserve"> </w:t>
      </w:r>
      <w:r w:rsidRPr="00104EC1">
        <w:rPr>
          <w:rFonts w:ascii="Calibri" w:eastAsia="Calibri" w:hAnsi="Calibri" w:cs="Calibri"/>
          <w:sz w:val="21"/>
          <w:szCs w:val="21"/>
        </w:rPr>
        <w:t>art. 94 ust. 1;</w:t>
      </w:r>
    </w:p>
    <w:p w14:paraId="661E6D88" w14:textId="3CB0B7AE" w:rsidR="041674A4" w:rsidRDefault="18CC919D" w:rsidP="0021352C">
      <w:pPr>
        <w:pStyle w:val="Akapitzlist"/>
        <w:numPr>
          <w:ilvl w:val="0"/>
          <w:numId w:val="58"/>
        </w:numPr>
        <w:spacing w:after="0"/>
        <w:ind w:left="284" w:hanging="284"/>
      </w:pPr>
      <w:r w:rsidRPr="00104EC1">
        <w:rPr>
          <w:rFonts w:ascii="Calibri" w:eastAsia="Calibri" w:hAnsi="Calibri" w:cs="Calibri"/>
          <w:sz w:val="21"/>
          <w:szCs w:val="21"/>
        </w:rPr>
        <w:t>aspektów środowiskowych, w tym efektywności energetycznej przedmiotu zamówienia;</w:t>
      </w:r>
    </w:p>
    <w:p w14:paraId="35091A08" w14:textId="62835B63" w:rsidR="041674A4" w:rsidRDefault="18CC919D" w:rsidP="0021352C">
      <w:pPr>
        <w:pStyle w:val="Akapitzlist"/>
        <w:numPr>
          <w:ilvl w:val="0"/>
          <w:numId w:val="58"/>
        </w:numPr>
        <w:spacing w:after="0"/>
        <w:ind w:left="284" w:hanging="284"/>
      </w:pPr>
      <w:r w:rsidRPr="00104EC1">
        <w:rPr>
          <w:rFonts w:ascii="Calibri" w:eastAsia="Calibri" w:hAnsi="Calibri" w:cs="Calibri"/>
          <w:sz w:val="21"/>
          <w:szCs w:val="21"/>
        </w:rPr>
        <w:t>aspektów innowacyjnych;</w:t>
      </w:r>
    </w:p>
    <w:p w14:paraId="5CDA60EB" w14:textId="6455C240" w:rsidR="041674A4" w:rsidRDefault="18CC919D" w:rsidP="0021352C">
      <w:pPr>
        <w:pStyle w:val="Akapitzlist"/>
        <w:numPr>
          <w:ilvl w:val="0"/>
          <w:numId w:val="58"/>
        </w:numPr>
        <w:spacing w:after="0"/>
        <w:ind w:left="284" w:hanging="284"/>
      </w:pPr>
      <w:r w:rsidRPr="00104EC1">
        <w:rPr>
          <w:rFonts w:ascii="Calibri" w:eastAsia="Calibri" w:hAnsi="Calibri" w:cs="Calibri"/>
          <w:sz w:val="21"/>
          <w:szCs w:val="21"/>
        </w:rPr>
        <w:t>organizacji, kwalifikacji zawodowych i doświadczenia osób wyznaczonych do realizacji zamówienia, jeżeli mogą one mieć znaczący wpływ na jakość wykonania zamówienia;</w:t>
      </w:r>
    </w:p>
    <w:p w14:paraId="3A8099F0" w14:textId="4909F08F" w:rsidR="041674A4" w:rsidRDefault="18CC919D" w:rsidP="0021352C">
      <w:pPr>
        <w:pStyle w:val="Akapitzlist"/>
        <w:numPr>
          <w:ilvl w:val="0"/>
          <w:numId w:val="58"/>
        </w:numPr>
        <w:ind w:left="284" w:hanging="284"/>
      </w:pPr>
      <w:r w:rsidRPr="00104EC1">
        <w:rPr>
          <w:rFonts w:ascii="Calibri" w:eastAsia="Calibri" w:hAnsi="Calibri" w:cs="Calibri"/>
          <w:sz w:val="21"/>
          <w:szCs w:val="21"/>
        </w:rPr>
        <w:t xml:space="preserve">serwisu posprzedażnego, pomocy technicznej, warunków dostawy takich jak termin, sposób lub czas dostawy, oraz okresu realizacji. </w:t>
      </w:r>
    </w:p>
    <w:p w14:paraId="6638FA8C" w14:textId="72E1F74C" w:rsidR="041674A4" w:rsidRDefault="18CC919D" w:rsidP="0021352C">
      <w:r w:rsidRPr="44608261">
        <w:rPr>
          <w:rFonts w:ascii="Calibri" w:eastAsia="Calibri" w:hAnsi="Calibri" w:cs="Calibri"/>
          <w:sz w:val="21"/>
          <w:szCs w:val="21"/>
        </w:rPr>
        <w:t xml:space="preserve">Przepis art. 242 ust. 2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nie określa zamkniętego katalogu kryteriów oceny ofert, pozostawiając zamawiającym znaczny zakres swobody, nie oznacza to dowolności w kształtowaniu tych kryteriów, które powinny być ustalone z poszanowaniem określonych w art. 16 pkt 1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zasad udzielania zamówień publicznych. Zastosowanie określonych kryteriów oceny ofert nie może prowadzić do nieuzasadnionego ograniczenia konkurencji, tj. ograniczenia, które</w:t>
      </w:r>
      <w:r w:rsidR="0037776B">
        <w:rPr>
          <w:rFonts w:ascii="Calibri" w:eastAsia="Calibri" w:hAnsi="Calibri" w:cs="Calibri"/>
          <w:sz w:val="21"/>
          <w:szCs w:val="21"/>
        </w:rPr>
        <w:t>go</w:t>
      </w:r>
      <w:r w:rsidRPr="44608261">
        <w:rPr>
          <w:rFonts w:ascii="Calibri" w:eastAsia="Calibri" w:hAnsi="Calibri" w:cs="Calibri"/>
          <w:sz w:val="21"/>
          <w:szCs w:val="21"/>
        </w:rPr>
        <w:t xml:space="preserve"> nie da się usprawiedliwić obiektywnie uzasadnionymi potrzebami zamawiającego.</w:t>
      </w:r>
    </w:p>
    <w:p w14:paraId="52E1AB71" w14:textId="7FAC9BA3" w:rsidR="041674A4" w:rsidRDefault="18CC919D" w:rsidP="0021352C">
      <w:r w:rsidRPr="44608261">
        <w:rPr>
          <w:rFonts w:ascii="Calibri" w:eastAsia="Calibri" w:hAnsi="Calibri" w:cs="Calibri"/>
          <w:sz w:val="21"/>
          <w:szCs w:val="21"/>
        </w:rPr>
        <w:t>Prawidłowe opisanie kryterium jakości powinno zakładać co do zasady przyznawanie punktów za spełnianie przez produkt określonych przez zamawiającego wymagań na ustalonym przez niego poziomie lub w większym stopniu niż określony przez niego poziom minimalny. Należy podkreślić, że oferowany przedmiot zamówienia dodatkowo punktowany jest w kryterium jakości ze względu na posiadanie dodatkowych cech albo charakteryzowanie się odpowiednio większym lub mniejszym ich nasileniem, aniżeli wymogi progowe zawarte w opisie przedmiotu zamówienia. Z kolei niespełnienie minimalnych wymogów zamawiającego powinno skutkować odrzuceniem oferty jako niezgodnej ze specyfikacją warunków zamówienia. Tym samym zamawiający opisując kryterium oceny ofert, które z założenia ma być kryterium jakościowym powinien odnieść się do konkretnych parametrów technicznych.</w:t>
      </w:r>
    </w:p>
    <w:p w14:paraId="0D0AE582" w14:textId="60C8C729" w:rsidR="041674A4" w:rsidRPr="00104EC1" w:rsidRDefault="18CC919D" w:rsidP="0021352C">
      <w:pPr>
        <w:rPr>
          <w:u w:val="single"/>
        </w:rPr>
      </w:pPr>
      <w:r w:rsidRPr="00092E43">
        <w:rPr>
          <w:rFonts w:ascii="Calibri" w:eastAsia="Calibri" w:hAnsi="Calibri" w:cs="Calibri"/>
          <w:sz w:val="21"/>
          <w:szCs w:val="21"/>
          <w:u w:val="single"/>
        </w:rPr>
        <w:t>Praktyka kontrol</w:t>
      </w:r>
      <w:r w:rsidR="00104EC1" w:rsidRPr="00092E43">
        <w:rPr>
          <w:rFonts w:ascii="Calibri" w:eastAsia="Calibri" w:hAnsi="Calibri" w:cs="Calibri"/>
          <w:sz w:val="21"/>
          <w:szCs w:val="21"/>
          <w:u w:val="single"/>
        </w:rPr>
        <w:t>i</w:t>
      </w:r>
      <w:r w:rsidRPr="00104EC1">
        <w:rPr>
          <w:rFonts w:ascii="Calibri" w:eastAsia="Calibri" w:hAnsi="Calibri" w:cs="Calibri"/>
          <w:sz w:val="21"/>
          <w:szCs w:val="21"/>
          <w:u w:val="single"/>
        </w:rPr>
        <w:t xml:space="preserve"> </w:t>
      </w:r>
    </w:p>
    <w:p w14:paraId="6899D589" w14:textId="77777777" w:rsidR="00092E43" w:rsidRPr="00B07F12" w:rsidRDefault="0039471F" w:rsidP="0021352C">
      <w:pPr>
        <w:pStyle w:val="Akapitzlist"/>
        <w:numPr>
          <w:ilvl w:val="0"/>
          <w:numId w:val="59"/>
        </w:numPr>
        <w:ind w:left="284" w:hanging="284"/>
        <w:rPr>
          <w:rFonts w:ascii="Calibri" w:eastAsia="Calibri" w:hAnsi="Calibri" w:cs="Calibri"/>
          <w:sz w:val="21"/>
          <w:szCs w:val="21"/>
        </w:rPr>
      </w:pPr>
      <w:r w:rsidRPr="00B07F12">
        <w:rPr>
          <w:rFonts w:ascii="Calibri" w:eastAsia="Calibri" w:hAnsi="Calibri" w:cs="Calibri"/>
          <w:sz w:val="21"/>
          <w:szCs w:val="21"/>
        </w:rPr>
        <w:t>Informacja o wyniku kontroli doraźnej z dnia 17 sierpnia 2023 r., znak: KND/189/22/DKZP</w:t>
      </w:r>
      <w:r w:rsidR="00092E43" w:rsidRPr="00B07F12">
        <w:rPr>
          <w:rFonts w:ascii="Calibri" w:eastAsia="Calibri" w:hAnsi="Calibri" w:cs="Calibri"/>
          <w:sz w:val="21"/>
          <w:szCs w:val="21"/>
        </w:rPr>
        <w:t>.</w:t>
      </w:r>
    </w:p>
    <w:p w14:paraId="08E19CCE" w14:textId="27E75C21" w:rsidR="041674A4" w:rsidRDefault="18CC919D" w:rsidP="0021352C">
      <w:pPr>
        <w:spacing w:after="0"/>
      </w:pPr>
      <w:r w:rsidRPr="44608261">
        <w:rPr>
          <w:rFonts w:ascii="Calibri" w:eastAsia="Calibri" w:hAnsi="Calibri" w:cs="Calibri"/>
          <w:sz w:val="21"/>
          <w:szCs w:val="21"/>
        </w:rPr>
        <w:t>Przedmiot zamówienia stanowiła dekoracja świąteczna w formie elementów dekoracyjnych tj</w:t>
      </w:r>
      <w:r w:rsidR="00535C2E">
        <w:rPr>
          <w:rFonts w:ascii="Calibri" w:eastAsia="Calibri" w:hAnsi="Calibri" w:cs="Calibri"/>
          <w:sz w:val="21"/>
          <w:szCs w:val="21"/>
        </w:rPr>
        <w:t>.</w:t>
      </w:r>
      <w:r w:rsidRPr="44608261">
        <w:rPr>
          <w:rFonts w:ascii="Calibri" w:eastAsia="Calibri" w:hAnsi="Calibri" w:cs="Calibri"/>
          <w:sz w:val="21"/>
          <w:szCs w:val="21"/>
        </w:rPr>
        <w:t xml:space="preserve">: pociąg, szopka bożonarodzeniowa. Ponadto, dekoracje świąteczne miały być utrzymane w jednolitym stylu </w:t>
      </w:r>
      <w:r w:rsidR="041674A4">
        <w:br/>
      </w:r>
      <w:r w:rsidRPr="44608261">
        <w:rPr>
          <w:rFonts w:ascii="Calibri" w:eastAsia="Calibri" w:hAnsi="Calibri" w:cs="Calibri"/>
          <w:sz w:val="21"/>
          <w:szCs w:val="21"/>
        </w:rPr>
        <w:t>i koloryst</w:t>
      </w:r>
      <w:r w:rsidR="00F15D1B">
        <w:rPr>
          <w:rFonts w:ascii="Calibri" w:eastAsia="Calibri" w:hAnsi="Calibri" w:cs="Calibri"/>
          <w:sz w:val="21"/>
          <w:szCs w:val="21"/>
        </w:rPr>
        <w:t>y</w:t>
      </w:r>
      <w:r w:rsidRPr="44608261">
        <w:rPr>
          <w:rFonts w:ascii="Calibri" w:eastAsia="Calibri" w:hAnsi="Calibri" w:cs="Calibri"/>
          <w:sz w:val="21"/>
          <w:szCs w:val="21"/>
        </w:rPr>
        <w:t>ce.</w:t>
      </w:r>
    </w:p>
    <w:p w14:paraId="7E802E82" w14:textId="775F9307" w:rsidR="041674A4" w:rsidRDefault="18CC919D" w:rsidP="0021352C">
      <w:pPr>
        <w:spacing w:after="0"/>
      </w:pPr>
      <w:r w:rsidRPr="44608261">
        <w:rPr>
          <w:rFonts w:ascii="Calibri" w:eastAsia="Calibri" w:hAnsi="Calibri" w:cs="Calibri"/>
          <w:sz w:val="21"/>
          <w:szCs w:val="21"/>
        </w:rPr>
        <w:t xml:space="preserve">a) Pociąg - zestaw elementów wolnostojących w formie pociągu (lokomotywa i 3 wagoniki), z możliwością wsiadania do wnętrza dekoracji. Elementy konstrukcji lakierowane proszkowo, podświetlane diodami LED </w:t>
      </w:r>
      <w:r w:rsidR="005166D5">
        <w:rPr>
          <w:rFonts w:ascii="Calibri" w:eastAsia="Calibri" w:hAnsi="Calibri" w:cs="Calibri"/>
          <w:sz w:val="21"/>
          <w:szCs w:val="21"/>
        </w:rPr>
        <w:br/>
      </w:r>
      <w:r w:rsidRPr="44608261">
        <w:rPr>
          <w:rFonts w:ascii="Calibri" w:eastAsia="Calibri" w:hAnsi="Calibri" w:cs="Calibri"/>
          <w:sz w:val="21"/>
          <w:szCs w:val="21"/>
        </w:rPr>
        <w:t xml:space="preserve">o podwyższonej klasie odporności na czynniki zewnętrzne. Lokomotywa i wagoniki wyposażone w schodki oraz siedzisko wewnątrz konstrukcji. Elementy dekoracji odporne na warunki atmosferyczne. Długość </w:t>
      </w:r>
      <w:r w:rsidR="005166D5">
        <w:rPr>
          <w:rFonts w:ascii="Calibri" w:eastAsia="Calibri" w:hAnsi="Calibri" w:cs="Calibri"/>
          <w:sz w:val="21"/>
          <w:szCs w:val="21"/>
        </w:rPr>
        <w:br/>
      </w:r>
      <w:r w:rsidRPr="44608261">
        <w:rPr>
          <w:rFonts w:ascii="Calibri" w:eastAsia="Calibri" w:hAnsi="Calibri" w:cs="Calibri"/>
          <w:sz w:val="21"/>
          <w:szCs w:val="21"/>
        </w:rPr>
        <w:t xml:space="preserve">min. 11 m., szerokość min. 2 m., wysokość min. 2,8 m. </w:t>
      </w:r>
    </w:p>
    <w:p w14:paraId="47226686" w14:textId="0FF2EF40" w:rsidR="041674A4" w:rsidRDefault="18CC919D" w:rsidP="0021352C">
      <w:pPr>
        <w:spacing w:after="0"/>
      </w:pPr>
      <w:r w:rsidRPr="44608261">
        <w:rPr>
          <w:rFonts w:ascii="Calibri" w:eastAsia="Calibri" w:hAnsi="Calibri" w:cs="Calibri"/>
          <w:sz w:val="21"/>
          <w:szCs w:val="21"/>
        </w:rPr>
        <w:t xml:space="preserve">b) Szopka bożonarodzeniowa 3D wraz z figurami. Dekoracja 3D, wolnostojąca. </w:t>
      </w:r>
    </w:p>
    <w:p w14:paraId="3DBC0A0B" w14:textId="0D424EC7" w:rsidR="041674A4" w:rsidRDefault="18CC919D" w:rsidP="0021352C">
      <w:pPr>
        <w:spacing w:after="0"/>
      </w:pPr>
      <w:r w:rsidRPr="44608261">
        <w:rPr>
          <w:rFonts w:ascii="Calibri" w:eastAsia="Calibri" w:hAnsi="Calibri" w:cs="Calibri"/>
          <w:sz w:val="21"/>
          <w:szCs w:val="21"/>
        </w:rPr>
        <w:t>Preferowany skład dekoracji: szopka, figur</w:t>
      </w:r>
      <w:r w:rsidR="00267119">
        <w:rPr>
          <w:rFonts w:ascii="Calibri" w:eastAsia="Calibri" w:hAnsi="Calibri" w:cs="Calibri"/>
          <w:sz w:val="21"/>
          <w:szCs w:val="21"/>
        </w:rPr>
        <w:t>a</w:t>
      </w:r>
      <w:r w:rsidRPr="44608261">
        <w:rPr>
          <w:rFonts w:ascii="Calibri" w:eastAsia="Calibri" w:hAnsi="Calibri" w:cs="Calibri"/>
          <w:sz w:val="21"/>
          <w:szCs w:val="21"/>
        </w:rPr>
        <w:t xml:space="preserve"> Maryja z Jezusem, Józef, 3 królowie, anioł, pasterz oraz 1 lub 2 figury zwierząt. </w:t>
      </w:r>
    </w:p>
    <w:p w14:paraId="5F817E62" w14:textId="68409AD0" w:rsidR="041674A4" w:rsidRDefault="18CC919D" w:rsidP="0021352C">
      <w:pPr>
        <w:spacing w:after="0"/>
      </w:pPr>
      <w:r w:rsidRPr="44608261">
        <w:rPr>
          <w:rFonts w:ascii="Calibri" w:eastAsia="Calibri" w:hAnsi="Calibri" w:cs="Calibri"/>
          <w:sz w:val="21"/>
          <w:szCs w:val="21"/>
        </w:rPr>
        <w:t xml:space="preserve">Wymiary: szopka – min. 450 cm, postacie klęczące min. 200 cm, figury zwierząt min 170 cm. </w:t>
      </w:r>
    </w:p>
    <w:p w14:paraId="2D0D23BC" w14:textId="6936728C" w:rsidR="041674A4" w:rsidRDefault="18CC919D" w:rsidP="0021352C">
      <w:pPr>
        <w:spacing w:after="0"/>
        <w:rPr>
          <w:rFonts w:ascii="Calibri" w:eastAsia="Calibri" w:hAnsi="Calibri" w:cs="Calibri"/>
          <w:sz w:val="21"/>
          <w:szCs w:val="21"/>
        </w:rPr>
      </w:pPr>
      <w:r w:rsidRPr="44608261">
        <w:rPr>
          <w:rFonts w:ascii="Calibri" w:eastAsia="Calibri" w:hAnsi="Calibri" w:cs="Calibri"/>
          <w:sz w:val="21"/>
          <w:szCs w:val="21"/>
        </w:rPr>
        <w:t>Konstrukcja szopki i figur aluminiowa, malowana proszkowo. Bezpieczne i stabilne obciążenie każdej dekoracji</w:t>
      </w:r>
      <w:r w:rsidR="002019DE" w:rsidRPr="44608261">
        <w:rPr>
          <w:rFonts w:ascii="Calibri" w:eastAsia="Calibri" w:hAnsi="Calibri" w:cs="Calibri"/>
          <w:sz w:val="21"/>
          <w:szCs w:val="21"/>
        </w:rPr>
        <w:t xml:space="preserve">. </w:t>
      </w:r>
      <w:r w:rsidR="080208BF" w:rsidRPr="08CC14FE">
        <w:rPr>
          <w:rFonts w:ascii="Calibri" w:eastAsia="Calibri" w:hAnsi="Calibri" w:cs="Calibri"/>
          <w:sz w:val="21"/>
          <w:szCs w:val="21"/>
        </w:rPr>
        <w:t xml:space="preserve"> </w:t>
      </w:r>
      <w:r w:rsidRPr="44608261">
        <w:rPr>
          <w:rFonts w:ascii="Calibri" w:eastAsia="Calibri" w:hAnsi="Calibri" w:cs="Calibri"/>
          <w:sz w:val="21"/>
          <w:szCs w:val="21"/>
        </w:rPr>
        <w:t>Konstrukcje wypełnione diodami LED, odpornymi na warunki atmosferyczne.</w:t>
      </w:r>
    </w:p>
    <w:p w14:paraId="2C791E03" w14:textId="3A9774FE" w:rsidR="041674A4" w:rsidRDefault="18CC919D" w:rsidP="0021352C">
      <w:pPr>
        <w:spacing w:after="0"/>
      </w:pPr>
      <w:r w:rsidRPr="44608261">
        <w:rPr>
          <w:rFonts w:ascii="Calibri" w:eastAsia="Calibri" w:hAnsi="Calibri" w:cs="Calibri"/>
          <w:sz w:val="21"/>
          <w:szCs w:val="21"/>
        </w:rPr>
        <w:t>Zgodnie z zapisami SWZ, zamawiający ustanowił następujące kryteria oceny ofert:</w:t>
      </w:r>
    </w:p>
    <w:p w14:paraId="148C37FE" w14:textId="53656D49" w:rsidR="041674A4" w:rsidRDefault="18CC919D" w:rsidP="0021352C">
      <w:pPr>
        <w:spacing w:after="0"/>
      </w:pPr>
      <w:r w:rsidRPr="44608261">
        <w:rPr>
          <w:rFonts w:ascii="Calibri" w:eastAsia="Calibri" w:hAnsi="Calibri" w:cs="Calibri"/>
          <w:sz w:val="21"/>
          <w:szCs w:val="21"/>
        </w:rPr>
        <w:t>1) Cena (C) – kryterium o wadze 60%,</w:t>
      </w:r>
    </w:p>
    <w:p w14:paraId="412CC4C1" w14:textId="12A424F5" w:rsidR="041674A4" w:rsidRDefault="18CC919D" w:rsidP="0021352C">
      <w:pPr>
        <w:spacing w:after="0"/>
      </w:pPr>
      <w:r w:rsidRPr="44608261">
        <w:rPr>
          <w:rFonts w:ascii="Calibri" w:eastAsia="Calibri" w:hAnsi="Calibri" w:cs="Calibri"/>
          <w:sz w:val="21"/>
          <w:szCs w:val="21"/>
        </w:rPr>
        <w:t>2) Efekt wizualny (E) – kryterium o wadze 40%.</w:t>
      </w:r>
    </w:p>
    <w:p w14:paraId="0AD849BF" w14:textId="6F8E7661" w:rsidR="041674A4" w:rsidRDefault="18CC919D" w:rsidP="0021352C">
      <w:pPr>
        <w:spacing w:after="0"/>
      </w:pPr>
      <w:r w:rsidRPr="44608261">
        <w:rPr>
          <w:rFonts w:ascii="Calibri" w:eastAsia="Calibri" w:hAnsi="Calibri" w:cs="Calibri"/>
          <w:sz w:val="21"/>
          <w:szCs w:val="21"/>
        </w:rPr>
        <w:t>W zakresie kryterium „Efekt wizualny”, zamawiający wskazał następujące zasady oceny ofert:</w:t>
      </w:r>
    </w:p>
    <w:p w14:paraId="7E934E22" w14:textId="0BC222B3" w:rsidR="041674A4" w:rsidRDefault="18CC919D" w:rsidP="0021352C">
      <w:pPr>
        <w:spacing w:after="0"/>
      </w:pPr>
      <w:r w:rsidRPr="44608261">
        <w:rPr>
          <w:rFonts w:ascii="Calibri" w:eastAsia="Calibri" w:hAnsi="Calibri" w:cs="Calibri"/>
          <w:sz w:val="21"/>
          <w:szCs w:val="21"/>
        </w:rPr>
        <w:t>• Kształt/forma – 15% ocena (0-15) pkt;</w:t>
      </w:r>
    </w:p>
    <w:p w14:paraId="78A52201" w14:textId="11970077" w:rsidR="041674A4" w:rsidRDefault="18CC919D" w:rsidP="0021352C">
      <w:pPr>
        <w:spacing w:after="0"/>
      </w:pPr>
      <w:r w:rsidRPr="44608261">
        <w:rPr>
          <w:rFonts w:ascii="Calibri" w:eastAsia="Calibri" w:hAnsi="Calibri" w:cs="Calibri"/>
          <w:sz w:val="21"/>
          <w:szCs w:val="21"/>
        </w:rPr>
        <w:t>• Kolorystyka (barwy światła) – 15% ocena (0-15) pkt;</w:t>
      </w:r>
    </w:p>
    <w:p w14:paraId="0B61D779" w14:textId="0011EED9" w:rsidR="041674A4" w:rsidRDefault="18CC919D" w:rsidP="0021352C">
      <w:pPr>
        <w:spacing w:after="0"/>
      </w:pPr>
      <w:r w:rsidRPr="44608261">
        <w:rPr>
          <w:rFonts w:ascii="Calibri" w:eastAsia="Calibri" w:hAnsi="Calibri" w:cs="Calibri"/>
          <w:sz w:val="21"/>
          <w:szCs w:val="21"/>
        </w:rPr>
        <w:lastRenderedPageBreak/>
        <w:t>• Ilość elementów świetlnych – 5% ocena (0-5) pkt;</w:t>
      </w:r>
    </w:p>
    <w:p w14:paraId="1468E0FC" w14:textId="16340570" w:rsidR="041674A4" w:rsidRDefault="18CC919D" w:rsidP="0021352C">
      <w:pPr>
        <w:spacing w:after="100"/>
      </w:pPr>
      <w:r w:rsidRPr="44608261">
        <w:rPr>
          <w:rFonts w:ascii="Calibri" w:eastAsia="Calibri" w:hAnsi="Calibri" w:cs="Calibri"/>
          <w:sz w:val="21"/>
          <w:szCs w:val="21"/>
        </w:rPr>
        <w:t>• Funkcjonalność zabezpieczenia – 5% (0-5) pkt.</w:t>
      </w:r>
    </w:p>
    <w:p w14:paraId="05FCEBC7" w14:textId="6DEE847A" w:rsidR="041674A4" w:rsidRDefault="541CA641" w:rsidP="0021352C">
      <w:pPr>
        <w:spacing w:after="0"/>
      </w:pPr>
      <w:r w:rsidRPr="47161DBD">
        <w:rPr>
          <w:rFonts w:ascii="Calibri" w:eastAsia="Calibri" w:hAnsi="Calibri" w:cs="Calibri"/>
          <w:sz w:val="21"/>
          <w:szCs w:val="21"/>
        </w:rPr>
        <w:t xml:space="preserve">W informacji o wyniku kontroli Prezes Urzędu wykazał następujące uchybienia przepisów ustawy </w:t>
      </w:r>
      <w:proofErr w:type="spellStart"/>
      <w:r w:rsidRPr="47161DBD">
        <w:rPr>
          <w:rFonts w:ascii="Calibri" w:eastAsia="Calibri" w:hAnsi="Calibri" w:cs="Calibri"/>
          <w:sz w:val="21"/>
          <w:szCs w:val="21"/>
        </w:rPr>
        <w:t>Pzp</w:t>
      </w:r>
      <w:proofErr w:type="spellEnd"/>
      <w:r w:rsidRPr="47161DBD">
        <w:rPr>
          <w:rFonts w:ascii="Calibri" w:eastAsia="Calibri" w:hAnsi="Calibri" w:cs="Calibri"/>
          <w:sz w:val="21"/>
          <w:szCs w:val="21"/>
        </w:rPr>
        <w:t xml:space="preserve">, których dopuścił się </w:t>
      </w:r>
      <w:r w:rsidR="004F59F1">
        <w:rPr>
          <w:rFonts w:ascii="Calibri" w:eastAsia="Calibri" w:hAnsi="Calibri" w:cs="Calibri"/>
          <w:sz w:val="21"/>
          <w:szCs w:val="21"/>
        </w:rPr>
        <w:t>Z</w:t>
      </w:r>
      <w:r w:rsidRPr="47161DBD">
        <w:rPr>
          <w:rFonts w:ascii="Calibri" w:eastAsia="Calibri" w:hAnsi="Calibri" w:cs="Calibri"/>
          <w:sz w:val="21"/>
          <w:szCs w:val="21"/>
        </w:rPr>
        <w:t>amawiający:</w:t>
      </w:r>
    </w:p>
    <w:p w14:paraId="2D5D09BB" w14:textId="06213A3D" w:rsidR="041674A4" w:rsidRDefault="18CC919D" w:rsidP="0021352C">
      <w:pPr>
        <w:pStyle w:val="Akapitzlist"/>
        <w:numPr>
          <w:ilvl w:val="0"/>
          <w:numId w:val="60"/>
        </w:numPr>
        <w:spacing w:after="0"/>
        <w:ind w:left="284" w:hanging="284"/>
      </w:pPr>
      <w:r w:rsidRPr="00A90194">
        <w:rPr>
          <w:rFonts w:ascii="Calibri" w:eastAsia="Calibri" w:hAnsi="Calibri" w:cs="Calibri"/>
          <w:sz w:val="21"/>
          <w:szCs w:val="21"/>
        </w:rPr>
        <w:t xml:space="preserve">art. 16 ust. 1 w zw. z art 99 ust. 1 ustawy </w:t>
      </w:r>
      <w:proofErr w:type="spellStart"/>
      <w:r w:rsidRPr="00A90194">
        <w:rPr>
          <w:rFonts w:ascii="Calibri" w:eastAsia="Calibri" w:hAnsi="Calibri" w:cs="Calibri"/>
          <w:sz w:val="21"/>
          <w:szCs w:val="21"/>
        </w:rPr>
        <w:t>Pzp</w:t>
      </w:r>
      <w:proofErr w:type="spellEnd"/>
      <w:r w:rsidRPr="00A90194">
        <w:rPr>
          <w:rFonts w:ascii="Calibri" w:eastAsia="Calibri" w:hAnsi="Calibri" w:cs="Calibri"/>
          <w:sz w:val="21"/>
          <w:szCs w:val="21"/>
        </w:rPr>
        <w:t xml:space="preserve"> poprzez opisanie przedmiotu zamówienia w sposób nieuwzględniający wymagań i okoliczności dotyczących preferowanych przez </w:t>
      </w:r>
      <w:r w:rsidR="004878BE">
        <w:rPr>
          <w:rFonts w:ascii="Calibri" w:eastAsia="Calibri" w:hAnsi="Calibri" w:cs="Calibri"/>
          <w:sz w:val="21"/>
          <w:szCs w:val="21"/>
        </w:rPr>
        <w:t>Z</w:t>
      </w:r>
      <w:r w:rsidRPr="00A90194">
        <w:rPr>
          <w:rFonts w:ascii="Calibri" w:eastAsia="Calibri" w:hAnsi="Calibri" w:cs="Calibri"/>
          <w:sz w:val="21"/>
          <w:szCs w:val="21"/>
        </w:rPr>
        <w:t xml:space="preserve">amawiającego cech dekoracji świątecznej w zakresie koloru (barwy światła), kształtu/formy, liczby elementów świetlnych </w:t>
      </w:r>
      <w:r w:rsidR="005166D5">
        <w:rPr>
          <w:rFonts w:ascii="Calibri" w:eastAsia="Calibri" w:hAnsi="Calibri" w:cs="Calibri"/>
          <w:sz w:val="21"/>
          <w:szCs w:val="21"/>
        </w:rPr>
        <w:br/>
      </w:r>
      <w:r w:rsidRPr="00A90194">
        <w:rPr>
          <w:rFonts w:ascii="Calibri" w:eastAsia="Calibri" w:hAnsi="Calibri" w:cs="Calibri"/>
          <w:sz w:val="21"/>
          <w:szCs w:val="21"/>
        </w:rPr>
        <w:t>i funkcjonalności, co miało wpływ na sporządzenie ofert;</w:t>
      </w:r>
    </w:p>
    <w:p w14:paraId="35C843BF" w14:textId="731DE2AA" w:rsidR="041674A4" w:rsidRDefault="18CC919D" w:rsidP="0021352C">
      <w:pPr>
        <w:pStyle w:val="Akapitzlist"/>
        <w:numPr>
          <w:ilvl w:val="0"/>
          <w:numId w:val="60"/>
        </w:numPr>
        <w:spacing w:after="0"/>
        <w:ind w:left="284" w:hanging="284"/>
      </w:pPr>
      <w:r w:rsidRPr="00A90194">
        <w:rPr>
          <w:rFonts w:ascii="Calibri" w:eastAsia="Calibri" w:hAnsi="Calibri" w:cs="Calibri"/>
          <w:sz w:val="21"/>
          <w:szCs w:val="21"/>
        </w:rPr>
        <w:t xml:space="preserve">art. 240 ust. 1 i 2 ustawy </w:t>
      </w:r>
      <w:proofErr w:type="spellStart"/>
      <w:r w:rsidRPr="00A90194">
        <w:rPr>
          <w:rFonts w:ascii="Calibri" w:eastAsia="Calibri" w:hAnsi="Calibri" w:cs="Calibri"/>
          <w:sz w:val="21"/>
          <w:szCs w:val="21"/>
        </w:rPr>
        <w:t>Pzp</w:t>
      </w:r>
      <w:proofErr w:type="spellEnd"/>
      <w:r w:rsidRPr="00A90194">
        <w:rPr>
          <w:rFonts w:ascii="Calibri" w:eastAsia="Calibri" w:hAnsi="Calibri" w:cs="Calibri"/>
          <w:sz w:val="21"/>
          <w:szCs w:val="21"/>
        </w:rPr>
        <w:t xml:space="preserve"> poprzez opisanie sposobu oceny ofert w ramach kryterium oceny ofert dotyczącego efektu wizualnego, o wadze 40%, w sposób niejednoznaczny i pozostawiający </w:t>
      </w:r>
      <w:r w:rsidR="00BF4535">
        <w:rPr>
          <w:rFonts w:ascii="Calibri" w:eastAsia="Calibri" w:hAnsi="Calibri" w:cs="Calibri"/>
          <w:sz w:val="21"/>
          <w:szCs w:val="21"/>
        </w:rPr>
        <w:t>Z</w:t>
      </w:r>
      <w:r w:rsidRPr="00A90194">
        <w:rPr>
          <w:rFonts w:ascii="Calibri" w:eastAsia="Calibri" w:hAnsi="Calibri" w:cs="Calibri"/>
          <w:sz w:val="21"/>
          <w:szCs w:val="21"/>
        </w:rPr>
        <w:t>amawiającemu nieograniczoną swobodę wyboru oferty najkorzystniejszej.</w:t>
      </w:r>
    </w:p>
    <w:p w14:paraId="44419021" w14:textId="253FB882" w:rsidR="041674A4" w:rsidRDefault="18CC919D" w:rsidP="0021352C">
      <w:pPr>
        <w:spacing w:after="0"/>
        <w:rPr>
          <w:rFonts w:ascii="Calibri" w:eastAsia="Calibri" w:hAnsi="Calibri" w:cs="Calibri"/>
          <w:sz w:val="21"/>
          <w:szCs w:val="21"/>
        </w:rPr>
      </w:pPr>
      <w:r w:rsidRPr="44608261">
        <w:rPr>
          <w:rFonts w:ascii="Calibri" w:eastAsia="Calibri" w:hAnsi="Calibri" w:cs="Calibri"/>
          <w:sz w:val="21"/>
          <w:szCs w:val="21"/>
        </w:rPr>
        <w:t xml:space="preserve">W wystąpieniu pokontrolnym stwierdzono, że opis przedmiotu zamówienia nie wskazywał, jakiego efektu pożąda zamawiający. Odnosząc się do powyższego, w postanowieniach SWZ określono, że dekoracje świąteczne muszą być utrzymane w jednolitym stylu i kolorystyce, natomiast brak było jakichkolwiek wytycznych odnoszących się do cech ocenianych według przyjętego kryterium efektu wizualnego, tj. przede wszystkim koloru i kształtu elementów świetlnych. Ponadto należy wskazać, że </w:t>
      </w:r>
      <w:r w:rsidR="007A3AF0">
        <w:rPr>
          <w:rFonts w:ascii="Calibri" w:eastAsia="Calibri" w:hAnsi="Calibri" w:cs="Calibri"/>
          <w:sz w:val="21"/>
          <w:szCs w:val="21"/>
        </w:rPr>
        <w:t>Z</w:t>
      </w:r>
      <w:r w:rsidRPr="44608261">
        <w:rPr>
          <w:rFonts w:ascii="Calibri" w:eastAsia="Calibri" w:hAnsi="Calibri" w:cs="Calibri"/>
          <w:sz w:val="21"/>
          <w:szCs w:val="21"/>
        </w:rPr>
        <w:t>amawiający w ramach kryteriów oceny ofert nie doprecyzował, w jaki sposób będzie przyznawana punktacja w tym zakresie.</w:t>
      </w:r>
    </w:p>
    <w:p w14:paraId="5908D8E8" w14:textId="77777777" w:rsidR="002E384B" w:rsidRDefault="002E384B" w:rsidP="0021352C">
      <w:pPr>
        <w:spacing w:after="0"/>
      </w:pPr>
    </w:p>
    <w:p w14:paraId="636FFFE4" w14:textId="19C8B567" w:rsidR="041674A4" w:rsidRDefault="18CC919D" w:rsidP="0021352C">
      <w:pPr>
        <w:spacing w:after="0"/>
      </w:pPr>
      <w:r w:rsidRPr="44608261">
        <w:rPr>
          <w:rFonts w:ascii="Calibri" w:eastAsia="Calibri" w:hAnsi="Calibri" w:cs="Calibri"/>
          <w:sz w:val="21"/>
          <w:szCs w:val="21"/>
        </w:rPr>
        <w:t xml:space="preserve">W ocenie Urzędu, samo wskazanie, że w ramach kryterium oceny ofert w zakresie efektu wizualnego </w:t>
      </w:r>
      <w:r w:rsidR="00CC656B">
        <w:rPr>
          <w:rFonts w:ascii="Calibri" w:eastAsia="Calibri" w:hAnsi="Calibri" w:cs="Calibri"/>
          <w:sz w:val="21"/>
          <w:szCs w:val="21"/>
        </w:rPr>
        <w:t>Z</w:t>
      </w:r>
      <w:r w:rsidRPr="44608261">
        <w:rPr>
          <w:rFonts w:ascii="Calibri" w:eastAsia="Calibri" w:hAnsi="Calibri" w:cs="Calibri"/>
          <w:sz w:val="21"/>
          <w:szCs w:val="21"/>
        </w:rPr>
        <w:t xml:space="preserve">amawiający oceni kolor (barwy światła), kształt/formę, liczbę elementów świetlnych i funkcjonalność, </w:t>
      </w:r>
      <w:r w:rsidR="005166D5">
        <w:rPr>
          <w:rFonts w:ascii="Calibri" w:eastAsia="Calibri" w:hAnsi="Calibri" w:cs="Calibri"/>
          <w:sz w:val="21"/>
          <w:szCs w:val="21"/>
        </w:rPr>
        <w:br/>
      </w:r>
      <w:r w:rsidRPr="44608261">
        <w:rPr>
          <w:rFonts w:ascii="Calibri" w:eastAsia="Calibri" w:hAnsi="Calibri" w:cs="Calibri"/>
          <w:sz w:val="21"/>
          <w:szCs w:val="21"/>
        </w:rPr>
        <w:t xml:space="preserve">bez dookreślenia sposobu przyznawania punktów w ww. </w:t>
      </w:r>
      <w:proofErr w:type="spellStart"/>
      <w:r w:rsidRPr="44608261">
        <w:rPr>
          <w:rFonts w:ascii="Calibri" w:eastAsia="Calibri" w:hAnsi="Calibri" w:cs="Calibri"/>
          <w:sz w:val="21"/>
          <w:szCs w:val="21"/>
        </w:rPr>
        <w:t>podkryteriach</w:t>
      </w:r>
      <w:proofErr w:type="spellEnd"/>
      <w:r w:rsidRPr="44608261">
        <w:rPr>
          <w:rFonts w:ascii="Calibri" w:eastAsia="Calibri" w:hAnsi="Calibri" w:cs="Calibri"/>
          <w:sz w:val="21"/>
          <w:szCs w:val="21"/>
        </w:rPr>
        <w:t xml:space="preserve">, nadto w sytuacji, gdy w opisie przedmiotu zamówienia nie uwzględniono wymagań i parametrów w nich ocenianych, doprowadziło </w:t>
      </w:r>
      <w:r w:rsidR="005166D5">
        <w:rPr>
          <w:rFonts w:ascii="Calibri" w:eastAsia="Calibri" w:hAnsi="Calibri" w:cs="Calibri"/>
          <w:sz w:val="21"/>
          <w:szCs w:val="21"/>
        </w:rPr>
        <w:br/>
      </w:r>
      <w:r w:rsidRPr="44608261">
        <w:rPr>
          <w:rFonts w:ascii="Calibri" w:eastAsia="Calibri" w:hAnsi="Calibri" w:cs="Calibri"/>
          <w:sz w:val="21"/>
          <w:szCs w:val="21"/>
        </w:rPr>
        <w:t xml:space="preserve">do tego, że ocena ofert w tym postępowaniu mogła być zupełnie dowolna. </w:t>
      </w:r>
    </w:p>
    <w:p w14:paraId="332EDA36" w14:textId="04F993FF" w:rsidR="041674A4" w:rsidRDefault="18CC919D" w:rsidP="0021352C">
      <w:pPr>
        <w:spacing w:after="0"/>
        <w:rPr>
          <w:rFonts w:ascii="Calibri" w:eastAsia="Calibri" w:hAnsi="Calibri" w:cs="Calibri"/>
          <w:sz w:val="21"/>
          <w:szCs w:val="21"/>
        </w:rPr>
      </w:pPr>
      <w:r w:rsidRPr="44608261">
        <w:rPr>
          <w:rFonts w:ascii="Calibri" w:eastAsia="Calibri" w:hAnsi="Calibri" w:cs="Calibri"/>
          <w:sz w:val="21"/>
          <w:szCs w:val="21"/>
        </w:rPr>
        <w:t xml:space="preserve">Opierając się na ww. postanowieniach SWZ, należy dojść do wniosku, iż nie zawierają one informacji pozwalających na zidentyfikowanie przez </w:t>
      </w:r>
      <w:r w:rsidR="00254B44">
        <w:rPr>
          <w:rFonts w:ascii="Calibri" w:eastAsia="Calibri" w:hAnsi="Calibri" w:cs="Calibri"/>
          <w:sz w:val="21"/>
          <w:szCs w:val="21"/>
        </w:rPr>
        <w:t>W</w:t>
      </w:r>
      <w:r w:rsidRPr="44608261">
        <w:rPr>
          <w:rFonts w:ascii="Calibri" w:eastAsia="Calibri" w:hAnsi="Calibri" w:cs="Calibri"/>
          <w:sz w:val="21"/>
          <w:szCs w:val="21"/>
        </w:rPr>
        <w:t xml:space="preserve">ykonawców potrzeb </w:t>
      </w:r>
      <w:r w:rsidR="00254B44">
        <w:rPr>
          <w:rFonts w:ascii="Calibri" w:eastAsia="Calibri" w:hAnsi="Calibri" w:cs="Calibri"/>
          <w:sz w:val="21"/>
          <w:szCs w:val="21"/>
        </w:rPr>
        <w:t>Z</w:t>
      </w:r>
      <w:r w:rsidRPr="44608261">
        <w:rPr>
          <w:rFonts w:ascii="Calibri" w:eastAsia="Calibri" w:hAnsi="Calibri" w:cs="Calibri"/>
          <w:sz w:val="21"/>
          <w:szCs w:val="21"/>
        </w:rPr>
        <w:t xml:space="preserve">amawiającego dotyczących efektu wizualnego podlegających ocenie zgodnie z przyjętym kryterium. Opis przedmiotu zamówienia tylko </w:t>
      </w:r>
      <w:r w:rsidR="005166D5">
        <w:rPr>
          <w:rFonts w:ascii="Calibri" w:eastAsia="Calibri" w:hAnsi="Calibri" w:cs="Calibri"/>
          <w:sz w:val="21"/>
          <w:szCs w:val="21"/>
        </w:rPr>
        <w:br/>
      </w:r>
      <w:r w:rsidRPr="44608261">
        <w:rPr>
          <w:rFonts w:ascii="Calibri" w:eastAsia="Calibri" w:hAnsi="Calibri" w:cs="Calibri"/>
          <w:sz w:val="21"/>
          <w:szCs w:val="21"/>
        </w:rPr>
        <w:t xml:space="preserve">w sposób ogólny wizualizuje wymagania </w:t>
      </w:r>
      <w:r w:rsidR="00254B44">
        <w:rPr>
          <w:rFonts w:ascii="Calibri" w:eastAsia="Calibri" w:hAnsi="Calibri" w:cs="Calibri"/>
          <w:sz w:val="21"/>
          <w:szCs w:val="21"/>
        </w:rPr>
        <w:t>Z</w:t>
      </w:r>
      <w:r w:rsidRPr="44608261">
        <w:rPr>
          <w:rFonts w:ascii="Calibri" w:eastAsia="Calibri" w:hAnsi="Calibri" w:cs="Calibri"/>
          <w:sz w:val="21"/>
          <w:szCs w:val="21"/>
        </w:rPr>
        <w:t xml:space="preserve">amawiającego, wskazując na jednolity styl i kolorystykę, oraz dane techniczne. </w:t>
      </w:r>
    </w:p>
    <w:p w14:paraId="28BC2113" w14:textId="77777777" w:rsidR="002E384B" w:rsidRDefault="002E384B" w:rsidP="0021352C">
      <w:pPr>
        <w:spacing w:after="0"/>
      </w:pPr>
    </w:p>
    <w:p w14:paraId="6FFD9CAD" w14:textId="4C64FD32" w:rsidR="041674A4" w:rsidRDefault="541CA641" w:rsidP="0021352C">
      <w:r w:rsidRPr="00F21445">
        <w:rPr>
          <w:rFonts w:ascii="Calibri" w:eastAsia="Calibri" w:hAnsi="Calibri" w:cs="Calibri"/>
          <w:color w:val="000000" w:themeColor="text1"/>
          <w:sz w:val="21"/>
          <w:szCs w:val="21"/>
        </w:rPr>
        <w:t>Od informacji o wyniku kontroli zostały złożone zastrzeżenia przez zamawiającego, które nie zostały</w:t>
      </w:r>
      <w:r w:rsidRPr="47161DBD">
        <w:rPr>
          <w:rFonts w:ascii="Calibri" w:eastAsia="Calibri" w:hAnsi="Calibri" w:cs="Calibri"/>
          <w:color w:val="000000" w:themeColor="text1"/>
          <w:sz w:val="21"/>
          <w:szCs w:val="21"/>
        </w:rPr>
        <w:t xml:space="preserve"> uwzględnione przez Krajową Izbę Odwoławczą.</w:t>
      </w:r>
      <w:r w:rsidR="00E10676">
        <w:rPr>
          <w:rStyle w:val="Odwoanieprzypisudolnego"/>
          <w:rFonts w:ascii="Calibri" w:eastAsia="Calibri" w:hAnsi="Calibri" w:cs="Calibri"/>
          <w:color w:val="000000" w:themeColor="text1"/>
          <w:sz w:val="21"/>
          <w:szCs w:val="21"/>
        </w:rPr>
        <w:footnoteReference w:id="67"/>
      </w:r>
      <w:r w:rsidR="00E10676">
        <w:t xml:space="preserve"> </w:t>
      </w:r>
    </w:p>
    <w:p w14:paraId="4353FDBB" w14:textId="0E173F93" w:rsidR="00B07F12" w:rsidRPr="00B07F12" w:rsidRDefault="00B07F12" w:rsidP="0021352C">
      <w:pPr>
        <w:pStyle w:val="Akapitzlist"/>
        <w:numPr>
          <w:ilvl w:val="0"/>
          <w:numId w:val="61"/>
        </w:numPr>
        <w:ind w:left="284" w:hanging="284"/>
        <w:rPr>
          <w:rFonts w:ascii="Calibri" w:eastAsia="Calibri" w:hAnsi="Calibri" w:cs="Calibri"/>
          <w:color w:val="000000" w:themeColor="text1"/>
          <w:sz w:val="21"/>
          <w:szCs w:val="21"/>
        </w:rPr>
      </w:pPr>
      <w:r w:rsidRPr="00B07F12">
        <w:rPr>
          <w:rFonts w:ascii="Calibri" w:eastAsia="Calibri" w:hAnsi="Calibri" w:cs="Calibri"/>
          <w:sz w:val="21"/>
          <w:szCs w:val="21"/>
        </w:rPr>
        <w:t xml:space="preserve">Informacja o wyniku kontroli </w:t>
      </w:r>
      <w:r w:rsidR="00960101">
        <w:rPr>
          <w:rFonts w:ascii="Calibri" w:eastAsia="Calibri" w:hAnsi="Calibri" w:cs="Calibri"/>
          <w:sz w:val="21"/>
          <w:szCs w:val="21"/>
        </w:rPr>
        <w:t xml:space="preserve">doraźnej </w:t>
      </w:r>
      <w:r w:rsidRPr="00B07F12">
        <w:rPr>
          <w:rFonts w:ascii="Calibri" w:eastAsia="Calibri" w:hAnsi="Calibri" w:cs="Calibri"/>
          <w:sz w:val="21"/>
          <w:szCs w:val="21"/>
        </w:rPr>
        <w:t>z dnia 3 września 2024 r., znak sprawy: KND/144/24/DKZP</w:t>
      </w:r>
      <w:r w:rsidRPr="00B07F12">
        <w:rPr>
          <w:rFonts w:ascii="Calibri" w:eastAsia="Calibri" w:hAnsi="Calibri" w:cs="Calibri"/>
          <w:color w:val="000000" w:themeColor="text1"/>
          <w:sz w:val="21"/>
          <w:szCs w:val="21"/>
        </w:rPr>
        <w:t>.</w:t>
      </w:r>
    </w:p>
    <w:p w14:paraId="585F543B" w14:textId="08370F56" w:rsidR="041674A4" w:rsidRDefault="18CC919D" w:rsidP="0021352C">
      <w:pPr>
        <w:spacing w:after="0"/>
      </w:pPr>
      <w:r w:rsidRPr="44608261">
        <w:rPr>
          <w:rFonts w:ascii="Calibri" w:eastAsia="Calibri" w:hAnsi="Calibri" w:cs="Calibri"/>
          <w:color w:val="000000" w:themeColor="text1"/>
          <w:sz w:val="21"/>
          <w:szCs w:val="21"/>
        </w:rPr>
        <w:t>W kolejnym stanie faktycznym, który był przedmiotem kontroli doraźnej przeprowadzonej przez Prezesa Urzędu stwierdzono następujące uchybienie przepisów prawnych:</w:t>
      </w:r>
    </w:p>
    <w:p w14:paraId="24FF4D43" w14:textId="70E23780" w:rsidR="041674A4" w:rsidRDefault="18CC919D" w:rsidP="0021352C">
      <w:pPr>
        <w:tabs>
          <w:tab w:val="left" w:pos="567"/>
          <w:tab w:val="left" w:pos="1620"/>
        </w:tabs>
        <w:spacing w:after="0"/>
      </w:pPr>
      <w:r w:rsidRPr="44608261">
        <w:rPr>
          <w:rFonts w:ascii="Calibri" w:eastAsia="Calibri" w:hAnsi="Calibri" w:cs="Calibri"/>
          <w:color w:val="000000" w:themeColor="text1"/>
          <w:sz w:val="21"/>
          <w:szCs w:val="21"/>
        </w:rPr>
        <w:t xml:space="preserve">art. 16 pkt 1 ustawy </w:t>
      </w:r>
      <w:proofErr w:type="spellStart"/>
      <w:r w:rsidRPr="44608261">
        <w:rPr>
          <w:rFonts w:ascii="Calibri" w:eastAsia="Calibri" w:hAnsi="Calibri" w:cs="Calibri"/>
          <w:color w:val="000000" w:themeColor="text1"/>
          <w:sz w:val="21"/>
          <w:szCs w:val="21"/>
        </w:rPr>
        <w:t>Pzp</w:t>
      </w:r>
      <w:proofErr w:type="spellEnd"/>
      <w:r w:rsidRPr="44608261">
        <w:rPr>
          <w:rFonts w:ascii="Calibri" w:eastAsia="Calibri" w:hAnsi="Calibri" w:cs="Calibri"/>
          <w:color w:val="000000" w:themeColor="text1"/>
          <w:sz w:val="21"/>
          <w:szCs w:val="21"/>
        </w:rPr>
        <w:t xml:space="preserve"> w zw. z art. 241 ust. 1 i 3 ustawy </w:t>
      </w:r>
      <w:proofErr w:type="spellStart"/>
      <w:r w:rsidRPr="44608261">
        <w:rPr>
          <w:rFonts w:ascii="Calibri" w:eastAsia="Calibri" w:hAnsi="Calibri" w:cs="Calibri"/>
          <w:color w:val="000000" w:themeColor="text1"/>
          <w:sz w:val="21"/>
          <w:szCs w:val="21"/>
        </w:rPr>
        <w:t>Pzp</w:t>
      </w:r>
      <w:proofErr w:type="spellEnd"/>
      <w:r w:rsidRPr="44608261">
        <w:rPr>
          <w:rFonts w:ascii="Calibri" w:eastAsia="Calibri" w:hAnsi="Calibri" w:cs="Calibri"/>
          <w:color w:val="000000" w:themeColor="text1"/>
          <w:sz w:val="21"/>
          <w:szCs w:val="21"/>
        </w:rPr>
        <w:t xml:space="preserve"> poprzez ustanowienie kryterium oceny ofert odnoszące się do właściwości wykonawcy, według którego przyznawał punkty w zależności od ilości obsłużonych przez wykonawcę imprez masowych powyżej 2000 osób każda w ostatnich 3 latach.</w:t>
      </w:r>
    </w:p>
    <w:p w14:paraId="0D087CEC" w14:textId="3CAD9198" w:rsidR="041674A4" w:rsidRDefault="18CC919D" w:rsidP="0021352C">
      <w:pPr>
        <w:tabs>
          <w:tab w:val="left" w:pos="567"/>
          <w:tab w:val="left" w:pos="1620"/>
        </w:tabs>
        <w:spacing w:after="100"/>
      </w:pPr>
      <w:r w:rsidRPr="44608261">
        <w:rPr>
          <w:rFonts w:ascii="Calibri" w:eastAsia="Calibri" w:hAnsi="Calibri" w:cs="Calibri"/>
          <w:color w:val="000000" w:themeColor="text1"/>
          <w:sz w:val="21"/>
          <w:szCs w:val="21"/>
        </w:rPr>
        <w:t xml:space="preserve">Jak wynika z treści SWZ kryteria oceny ofert wraz </w:t>
      </w:r>
      <w:r w:rsidR="00C52B2E">
        <w:rPr>
          <w:rFonts w:ascii="Calibri" w:eastAsia="Calibri" w:hAnsi="Calibri" w:cs="Calibri"/>
          <w:color w:val="000000" w:themeColor="text1"/>
          <w:sz w:val="21"/>
          <w:szCs w:val="21"/>
        </w:rPr>
        <w:t xml:space="preserve">z </w:t>
      </w:r>
      <w:r w:rsidRPr="44608261">
        <w:rPr>
          <w:rFonts w:ascii="Calibri" w:eastAsia="Calibri" w:hAnsi="Calibri" w:cs="Calibri"/>
          <w:color w:val="000000" w:themeColor="text1"/>
          <w:sz w:val="21"/>
          <w:szCs w:val="21"/>
        </w:rPr>
        <w:t>ich opisem oraz punktacją za każde kryterium zostały ustalone w następujący sposób:</w:t>
      </w:r>
    </w:p>
    <w:p w14:paraId="40A39683" w14:textId="3E82E73C" w:rsidR="041674A4" w:rsidRDefault="18CC919D" w:rsidP="0021352C">
      <w:pPr>
        <w:spacing w:after="0"/>
        <w:ind w:left="14"/>
      </w:pPr>
      <w:r w:rsidRPr="44608261">
        <w:rPr>
          <w:rFonts w:ascii="Calibri" w:eastAsia="Calibri" w:hAnsi="Calibri" w:cs="Calibri"/>
          <w:i/>
          <w:iCs/>
          <w:color w:val="000000" w:themeColor="text1"/>
          <w:sz w:val="21"/>
          <w:szCs w:val="21"/>
        </w:rPr>
        <w:t>KRYTERIA WYBORU NAJKORZYSTNIEJSZEJ OFERTY</w:t>
      </w:r>
    </w:p>
    <w:p w14:paraId="331480E0" w14:textId="79B70CE1" w:rsidR="041674A4" w:rsidRDefault="18CC919D" w:rsidP="0021352C">
      <w:pPr>
        <w:spacing w:after="100"/>
        <w:ind w:left="11" w:hanging="11"/>
      </w:pPr>
      <w:r w:rsidRPr="44608261">
        <w:rPr>
          <w:rFonts w:ascii="Times New Roman" w:eastAsia="Times New Roman" w:hAnsi="Times New Roman" w:cs="Times New Roman"/>
          <w:i/>
          <w:iCs/>
          <w:color w:val="000000" w:themeColor="text1"/>
          <w:sz w:val="21"/>
          <w:szCs w:val="21"/>
        </w:rPr>
        <w:t>Przy wyborze oferty najkorzystniejszej, Zamawiający będzie kierował się następującym kryterium:</w:t>
      </w:r>
    </w:p>
    <w:tbl>
      <w:tblPr>
        <w:tblW w:w="0" w:type="auto"/>
        <w:tblInd w:w="810" w:type="dxa"/>
        <w:tblLayout w:type="fixed"/>
        <w:tblLook w:val="04A0" w:firstRow="1" w:lastRow="0" w:firstColumn="1" w:lastColumn="0" w:noHBand="0" w:noVBand="1"/>
      </w:tblPr>
      <w:tblGrid>
        <w:gridCol w:w="4183"/>
        <w:gridCol w:w="2566"/>
      </w:tblGrid>
      <w:tr w:rsidR="44608261" w14:paraId="3D4866A2" w14:textId="77777777" w:rsidTr="44608261">
        <w:trPr>
          <w:trHeight w:val="420"/>
        </w:trPr>
        <w:tc>
          <w:tcPr>
            <w:tcW w:w="4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113" w:type="dxa"/>
              <w:right w:w="115" w:type="dxa"/>
            </w:tcMar>
          </w:tcPr>
          <w:p w14:paraId="7471DC99" w14:textId="24E91EB2" w:rsidR="44608261" w:rsidRDefault="44608261" w:rsidP="0021352C">
            <w:pPr>
              <w:spacing w:after="0" w:line="276" w:lineRule="auto"/>
              <w:ind w:left="2"/>
            </w:pPr>
            <w:r w:rsidRPr="44608261">
              <w:rPr>
                <w:rFonts w:ascii="Calibri" w:eastAsia="Calibri" w:hAnsi="Calibri" w:cs="Calibri"/>
                <w:i/>
                <w:iCs/>
                <w:color w:val="000000" w:themeColor="text1"/>
                <w:sz w:val="21"/>
                <w:szCs w:val="21"/>
              </w:rPr>
              <w:t>Kryterium wyboru</w:t>
            </w:r>
          </w:p>
        </w:tc>
        <w:tc>
          <w:tcPr>
            <w:tcW w:w="25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113" w:type="dxa"/>
              <w:right w:w="115" w:type="dxa"/>
            </w:tcMar>
          </w:tcPr>
          <w:p w14:paraId="7621D26A" w14:textId="48D5AECB" w:rsidR="44608261" w:rsidRDefault="44608261" w:rsidP="0021352C">
            <w:pPr>
              <w:spacing w:after="0" w:line="276" w:lineRule="auto"/>
              <w:ind w:left="5"/>
            </w:pPr>
            <w:r w:rsidRPr="44608261">
              <w:rPr>
                <w:rFonts w:ascii="Calibri" w:eastAsia="Calibri" w:hAnsi="Calibri" w:cs="Calibri"/>
                <w:i/>
                <w:iCs/>
                <w:color w:val="000000" w:themeColor="text1"/>
                <w:sz w:val="21"/>
                <w:szCs w:val="21"/>
                <w:lang w:val="en-US"/>
              </w:rPr>
              <w:t xml:space="preserve">Waga </w:t>
            </w:r>
            <w:proofErr w:type="spellStart"/>
            <w:r w:rsidRPr="44608261">
              <w:rPr>
                <w:rFonts w:ascii="Calibri" w:eastAsia="Calibri" w:hAnsi="Calibri" w:cs="Calibri"/>
                <w:i/>
                <w:iCs/>
                <w:color w:val="000000" w:themeColor="text1"/>
                <w:sz w:val="21"/>
                <w:szCs w:val="21"/>
                <w:lang w:val="en-US"/>
              </w:rPr>
              <w:t>kryterium</w:t>
            </w:r>
            <w:proofErr w:type="spellEnd"/>
          </w:p>
        </w:tc>
      </w:tr>
      <w:tr w:rsidR="44608261" w14:paraId="41D2FF0A" w14:textId="77777777" w:rsidTr="44608261">
        <w:trPr>
          <w:trHeight w:val="405"/>
        </w:trPr>
        <w:tc>
          <w:tcPr>
            <w:tcW w:w="4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113" w:type="dxa"/>
              <w:right w:w="115" w:type="dxa"/>
            </w:tcMar>
          </w:tcPr>
          <w:p w14:paraId="6EC32D4A" w14:textId="73B239A2" w:rsidR="44608261" w:rsidRDefault="44608261" w:rsidP="0021352C">
            <w:pPr>
              <w:spacing w:after="0" w:line="276" w:lineRule="auto"/>
              <w:ind w:left="2"/>
            </w:pPr>
            <w:r w:rsidRPr="44608261">
              <w:rPr>
                <w:rFonts w:ascii="Calibri" w:eastAsia="Calibri" w:hAnsi="Calibri" w:cs="Calibri"/>
                <w:i/>
                <w:iCs/>
                <w:color w:val="000000" w:themeColor="text1"/>
                <w:sz w:val="21"/>
                <w:szCs w:val="21"/>
              </w:rPr>
              <w:t>Cena brutto (C)</w:t>
            </w:r>
          </w:p>
        </w:tc>
        <w:tc>
          <w:tcPr>
            <w:tcW w:w="25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113" w:type="dxa"/>
              <w:right w:w="115" w:type="dxa"/>
            </w:tcMar>
          </w:tcPr>
          <w:p w14:paraId="4367CEC5" w14:textId="5E207BAC" w:rsidR="44608261" w:rsidRDefault="44608261" w:rsidP="0021352C">
            <w:pPr>
              <w:spacing w:line="276" w:lineRule="auto"/>
            </w:pPr>
            <w:r w:rsidRPr="44608261">
              <w:rPr>
                <w:rFonts w:ascii="Times New Roman" w:eastAsia="Times New Roman" w:hAnsi="Times New Roman" w:cs="Times New Roman"/>
                <w:i/>
                <w:iCs/>
                <w:color w:val="000000" w:themeColor="text1"/>
                <w:sz w:val="21"/>
                <w:szCs w:val="21"/>
                <w:lang w:val="en-US"/>
              </w:rPr>
              <w:t>60 %</w:t>
            </w:r>
          </w:p>
        </w:tc>
      </w:tr>
      <w:tr w:rsidR="44608261" w14:paraId="176497F1" w14:textId="77777777" w:rsidTr="44608261">
        <w:trPr>
          <w:trHeight w:val="405"/>
        </w:trPr>
        <w:tc>
          <w:tcPr>
            <w:tcW w:w="41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113" w:type="dxa"/>
              <w:right w:w="115" w:type="dxa"/>
            </w:tcMar>
          </w:tcPr>
          <w:p w14:paraId="16D332A6" w14:textId="7E405F1A" w:rsidR="44608261" w:rsidRDefault="44608261" w:rsidP="0021352C">
            <w:pPr>
              <w:spacing w:after="0" w:line="276" w:lineRule="auto"/>
              <w:ind w:left="2"/>
            </w:pPr>
            <w:r w:rsidRPr="44608261">
              <w:rPr>
                <w:rFonts w:ascii="Calibri" w:eastAsia="Calibri" w:hAnsi="Calibri" w:cs="Calibri"/>
                <w:i/>
                <w:iCs/>
                <w:color w:val="000000" w:themeColor="text1"/>
                <w:sz w:val="21"/>
                <w:szCs w:val="21"/>
              </w:rPr>
              <w:lastRenderedPageBreak/>
              <w:t>ochrona imprezy masowej</w:t>
            </w:r>
          </w:p>
        </w:tc>
        <w:tc>
          <w:tcPr>
            <w:tcW w:w="25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30" w:type="dxa"/>
              <w:left w:w="113" w:type="dxa"/>
              <w:right w:w="115" w:type="dxa"/>
            </w:tcMar>
          </w:tcPr>
          <w:p w14:paraId="77D9C5CE" w14:textId="57AF8468" w:rsidR="44608261" w:rsidRDefault="44608261" w:rsidP="0021352C">
            <w:pPr>
              <w:spacing w:after="0" w:line="276" w:lineRule="auto"/>
            </w:pPr>
            <w:r w:rsidRPr="44608261">
              <w:rPr>
                <w:rFonts w:ascii="Calibri" w:eastAsia="Calibri" w:hAnsi="Calibri" w:cs="Calibri"/>
                <w:i/>
                <w:iCs/>
                <w:color w:val="000000" w:themeColor="text1"/>
                <w:sz w:val="21"/>
                <w:szCs w:val="21"/>
                <w:lang w:val="en-US"/>
              </w:rPr>
              <w:t>40 %</w:t>
            </w:r>
          </w:p>
        </w:tc>
      </w:tr>
    </w:tbl>
    <w:p w14:paraId="5E5C1805" w14:textId="247373E3" w:rsidR="041674A4" w:rsidRPr="00E46E9C" w:rsidRDefault="18CC919D" w:rsidP="0021352C">
      <w:pPr>
        <w:spacing w:after="105" w:line="276" w:lineRule="auto"/>
        <w:ind w:left="19" w:hanging="10"/>
        <w:rPr>
          <w:sz w:val="10"/>
          <w:szCs w:val="10"/>
        </w:rPr>
      </w:pPr>
      <w:r w:rsidRPr="44608261">
        <w:rPr>
          <w:rFonts w:ascii="Calibri" w:eastAsia="Calibri" w:hAnsi="Calibri" w:cs="Calibri"/>
          <w:i/>
          <w:iCs/>
          <w:color w:val="000000" w:themeColor="text1"/>
          <w:sz w:val="21"/>
          <w:szCs w:val="21"/>
        </w:rPr>
        <w:t xml:space="preserve"> </w:t>
      </w:r>
    </w:p>
    <w:p w14:paraId="65FFA2F2" w14:textId="77777777" w:rsidR="00A24D8A" w:rsidRDefault="00A24D8A" w:rsidP="0021352C">
      <w:pPr>
        <w:spacing w:after="0"/>
        <w:ind w:left="19" w:hanging="10"/>
        <w:rPr>
          <w:rFonts w:ascii="Calibri" w:eastAsia="Calibri" w:hAnsi="Calibri" w:cs="Calibri"/>
          <w:i/>
          <w:iCs/>
          <w:color w:val="000000" w:themeColor="text1"/>
          <w:sz w:val="21"/>
          <w:szCs w:val="21"/>
        </w:rPr>
      </w:pPr>
    </w:p>
    <w:p w14:paraId="472083B0" w14:textId="69A7D0BC" w:rsidR="041674A4" w:rsidRDefault="18CC919D" w:rsidP="0021352C">
      <w:pPr>
        <w:spacing w:after="0"/>
        <w:ind w:left="19" w:hanging="10"/>
      </w:pPr>
      <w:r w:rsidRPr="44608261">
        <w:rPr>
          <w:rFonts w:ascii="Calibri" w:eastAsia="Calibri" w:hAnsi="Calibri" w:cs="Calibri"/>
          <w:i/>
          <w:iCs/>
          <w:color w:val="000000" w:themeColor="text1"/>
          <w:sz w:val="21"/>
          <w:szCs w:val="21"/>
        </w:rPr>
        <w:t>III. ZASADY OCENY OFERT WEDŁUG USTALONYCH KRYTERIÓW</w:t>
      </w:r>
    </w:p>
    <w:p w14:paraId="53F0BF75" w14:textId="61885DE7" w:rsidR="041674A4" w:rsidRDefault="18CC919D" w:rsidP="0021352C">
      <w:pPr>
        <w:spacing w:after="0"/>
        <w:ind w:left="14" w:right="14" w:firstLine="4"/>
      </w:pPr>
      <w:r w:rsidRPr="44608261">
        <w:rPr>
          <w:rFonts w:ascii="Calibri" w:eastAsia="Calibri" w:hAnsi="Calibri" w:cs="Calibri"/>
          <w:i/>
          <w:iCs/>
          <w:color w:val="000000" w:themeColor="text1"/>
          <w:sz w:val="21"/>
          <w:szCs w:val="21"/>
        </w:rPr>
        <w:t>1. Ocena ofert dokonywana będzie w oparciu o niżej wskazane kryterium:</w:t>
      </w:r>
    </w:p>
    <w:p w14:paraId="4EC8E0A0" w14:textId="77777777" w:rsidR="041674A4" w:rsidRDefault="18CC919D" w:rsidP="0021352C">
      <w:pPr>
        <w:spacing w:after="0"/>
        <w:ind w:left="9" w:firstLine="4"/>
        <w:rPr>
          <w:rFonts w:ascii="Calibri" w:eastAsia="Calibri" w:hAnsi="Calibri" w:cs="Calibri"/>
          <w:i/>
          <w:color w:val="000000" w:themeColor="text1"/>
          <w:sz w:val="21"/>
          <w:szCs w:val="21"/>
          <w:highlight w:val="yellow"/>
        </w:rPr>
      </w:pPr>
      <w:r w:rsidRPr="00F503B3">
        <w:rPr>
          <w:rFonts w:ascii="Calibri" w:eastAsia="Calibri" w:hAnsi="Calibri" w:cs="Calibri"/>
          <w:i/>
          <w:color w:val="000000" w:themeColor="text1"/>
          <w:sz w:val="21"/>
          <w:szCs w:val="21"/>
        </w:rPr>
        <w:t>1) kryterium „Cena brutto” (C) - według następującego wzoru:</w:t>
      </w:r>
    </w:p>
    <w:p w14:paraId="7B5EDEFA" w14:textId="77777777" w:rsidR="00F503B3" w:rsidRDefault="00F503B3" w:rsidP="0021352C">
      <w:pPr>
        <w:spacing w:after="0"/>
        <w:ind w:left="9" w:firstLine="4"/>
        <w:rPr>
          <w:rFonts w:ascii="Calibri" w:eastAsia="Calibri" w:hAnsi="Calibri" w:cs="Calibri"/>
          <w:i/>
          <w:color w:val="000000" w:themeColor="text1"/>
          <w:sz w:val="21"/>
          <w:szCs w:val="21"/>
          <w:highlight w:val="yellow"/>
        </w:rPr>
      </w:pPr>
    </w:p>
    <w:p w14:paraId="28C35A66" w14:textId="349411B0" w:rsidR="00F503B3" w:rsidRDefault="00F503B3" w:rsidP="0021352C">
      <w:pPr>
        <w:spacing w:after="0"/>
        <w:ind w:left="9" w:firstLine="4"/>
        <w:rPr>
          <w:rFonts w:ascii="Calibri" w:eastAsia="Calibri" w:hAnsi="Calibri" w:cs="Calibri"/>
          <w:i/>
          <w:color w:val="000000" w:themeColor="text1"/>
          <w:sz w:val="21"/>
          <w:szCs w:val="21"/>
        </w:rPr>
      </w:pPr>
      <w:r w:rsidRPr="00F503B3">
        <w:rPr>
          <w:rFonts w:ascii="Calibri" w:eastAsia="Calibri" w:hAnsi="Calibri" w:cs="Calibri"/>
          <w:i/>
          <w:color w:val="000000" w:themeColor="text1"/>
          <w:sz w:val="21"/>
          <w:szCs w:val="21"/>
        </w:rPr>
        <w:tab/>
      </w:r>
      <w:r w:rsidR="18CC919D" w:rsidRPr="00F503B3">
        <w:rPr>
          <w:rFonts w:ascii="Calibri" w:eastAsia="Calibri" w:hAnsi="Calibri" w:cs="Calibri"/>
          <w:i/>
          <w:color w:val="000000" w:themeColor="text1"/>
          <w:sz w:val="21"/>
          <w:szCs w:val="21"/>
        </w:rPr>
        <w:t>CN - najniższa cena brutto oferty</w:t>
      </w:r>
    </w:p>
    <w:p w14:paraId="071C7F14" w14:textId="6BC34060" w:rsidR="00F503B3" w:rsidRDefault="18CC919D" w:rsidP="0021352C">
      <w:pPr>
        <w:spacing w:after="0"/>
        <w:ind w:left="9" w:firstLine="4"/>
        <w:rPr>
          <w:rFonts w:ascii="Calibri" w:eastAsia="Calibri" w:hAnsi="Calibri" w:cs="Calibri"/>
          <w:i/>
          <w:color w:val="000000" w:themeColor="text1"/>
          <w:sz w:val="21"/>
          <w:szCs w:val="21"/>
        </w:rPr>
      </w:pPr>
      <w:r w:rsidRPr="00F503B3">
        <w:rPr>
          <w:rFonts w:ascii="Calibri" w:eastAsia="Calibri" w:hAnsi="Calibri" w:cs="Calibri"/>
          <w:i/>
          <w:color w:val="000000" w:themeColor="text1"/>
          <w:sz w:val="21"/>
          <w:szCs w:val="21"/>
        </w:rPr>
        <w:t>C =</w:t>
      </w:r>
      <w:r w:rsidR="00F503B3" w:rsidRPr="00F503B3">
        <w:rPr>
          <w:rFonts w:ascii="Calibri" w:eastAsia="Calibri" w:hAnsi="Calibri" w:cs="Calibri"/>
          <w:i/>
          <w:color w:val="000000" w:themeColor="text1"/>
          <w:sz w:val="21"/>
          <w:szCs w:val="21"/>
        </w:rPr>
        <w:tab/>
        <w:t>---------------------------------</w:t>
      </w:r>
      <w:r w:rsidR="00F503B3">
        <w:rPr>
          <w:rFonts w:ascii="Calibri" w:eastAsia="Calibri" w:hAnsi="Calibri" w:cs="Calibri"/>
          <w:i/>
          <w:color w:val="000000" w:themeColor="text1"/>
          <w:sz w:val="21"/>
          <w:szCs w:val="21"/>
        </w:rPr>
        <w:t>-----------------</w:t>
      </w:r>
      <w:r w:rsidRPr="00F503B3">
        <w:rPr>
          <w:rFonts w:ascii="Calibri" w:eastAsia="Calibri" w:hAnsi="Calibri" w:cs="Calibri"/>
        </w:rPr>
        <w:t xml:space="preserve"> </w:t>
      </w:r>
      <w:r w:rsidRPr="00F503B3">
        <w:rPr>
          <w:rFonts w:ascii="Calibri" w:eastAsia="Calibri" w:hAnsi="Calibri" w:cs="Calibri"/>
          <w:i/>
          <w:color w:val="000000" w:themeColor="text1"/>
          <w:sz w:val="21"/>
          <w:szCs w:val="21"/>
        </w:rPr>
        <w:t>x 60</w:t>
      </w:r>
    </w:p>
    <w:p w14:paraId="680CDB43" w14:textId="27896351" w:rsidR="041674A4" w:rsidRPr="00F503B3" w:rsidRDefault="00F503B3" w:rsidP="0021352C">
      <w:pPr>
        <w:spacing w:after="0"/>
        <w:ind w:left="9" w:firstLine="4"/>
        <w:rPr>
          <w:rFonts w:ascii="Calibri" w:eastAsia="Calibri" w:hAnsi="Calibri" w:cs="Calibri"/>
          <w:i/>
          <w:color w:val="000000" w:themeColor="text1"/>
          <w:sz w:val="21"/>
          <w:szCs w:val="21"/>
        </w:rPr>
      </w:pPr>
      <w:r>
        <w:rPr>
          <w:rFonts w:ascii="Calibri" w:eastAsia="Calibri" w:hAnsi="Calibri" w:cs="Calibri"/>
          <w:i/>
          <w:color w:val="000000" w:themeColor="text1"/>
          <w:sz w:val="21"/>
          <w:szCs w:val="21"/>
        </w:rPr>
        <w:tab/>
      </w:r>
      <w:r w:rsidR="18CC919D" w:rsidRPr="00F503B3">
        <w:rPr>
          <w:rFonts w:ascii="Calibri" w:eastAsia="Calibri" w:hAnsi="Calibri" w:cs="Calibri"/>
          <w:i/>
          <w:color w:val="000000" w:themeColor="text1"/>
          <w:sz w:val="21"/>
          <w:szCs w:val="21"/>
        </w:rPr>
        <w:t>CB - cena brutto w ofercie badanej</w:t>
      </w:r>
    </w:p>
    <w:p w14:paraId="01A415C6" w14:textId="77777777" w:rsidR="00F503B3" w:rsidRPr="00B53C1F" w:rsidRDefault="00F503B3" w:rsidP="0021352C">
      <w:pPr>
        <w:spacing w:after="0"/>
        <w:ind w:left="2261" w:right="14" w:firstLine="4"/>
        <w:rPr>
          <w:highlight w:val="yellow"/>
        </w:rPr>
      </w:pPr>
    </w:p>
    <w:p w14:paraId="3627E3E7" w14:textId="67A4E651" w:rsidR="041674A4" w:rsidRDefault="18CC919D" w:rsidP="0021352C">
      <w:pPr>
        <w:spacing w:after="0"/>
        <w:ind w:left="14" w:right="14" w:firstLine="4"/>
      </w:pPr>
      <w:r w:rsidRPr="00F503B3">
        <w:rPr>
          <w:rFonts w:ascii="Calibri" w:eastAsia="Calibri" w:hAnsi="Calibri" w:cs="Calibri"/>
          <w:i/>
          <w:color w:val="000000" w:themeColor="text1"/>
          <w:sz w:val="21"/>
          <w:szCs w:val="21"/>
        </w:rPr>
        <w:t>C - liczba punktów otrzymanych przez ofertę badaną w kryterium „Cena”</w:t>
      </w:r>
    </w:p>
    <w:p w14:paraId="0AD13357" w14:textId="0B70560A" w:rsidR="041674A4" w:rsidRDefault="18CC919D" w:rsidP="0021352C">
      <w:pPr>
        <w:spacing w:after="0"/>
        <w:ind w:left="9" w:firstLine="4"/>
      </w:pPr>
      <w:r w:rsidRPr="44608261">
        <w:rPr>
          <w:rFonts w:ascii="Calibri" w:eastAsia="Calibri" w:hAnsi="Calibri" w:cs="Calibri"/>
          <w:i/>
          <w:iCs/>
          <w:color w:val="000000" w:themeColor="text1"/>
          <w:sz w:val="21"/>
          <w:szCs w:val="21"/>
        </w:rPr>
        <w:t>CN - najniższa cena brutto spośród wszystkich ofert podlegających ocenie</w:t>
      </w:r>
    </w:p>
    <w:p w14:paraId="04718EF7" w14:textId="4389F054" w:rsidR="041674A4" w:rsidRDefault="18CC919D" w:rsidP="0021352C">
      <w:pPr>
        <w:spacing w:after="100"/>
        <w:ind w:left="11" w:right="11" w:firstLine="6"/>
      </w:pPr>
      <w:r w:rsidRPr="44608261">
        <w:rPr>
          <w:rFonts w:ascii="Calibri" w:eastAsia="Calibri" w:hAnsi="Calibri" w:cs="Calibri"/>
          <w:i/>
          <w:iCs/>
          <w:color w:val="000000" w:themeColor="text1"/>
          <w:sz w:val="21"/>
          <w:szCs w:val="21"/>
        </w:rPr>
        <w:t>CB - cena brutto w ofercie badanej</w:t>
      </w:r>
    </w:p>
    <w:p w14:paraId="2113D26A" w14:textId="075F9AF4" w:rsidR="041674A4" w:rsidRDefault="18CC919D" w:rsidP="0021352C">
      <w:pPr>
        <w:spacing w:after="0"/>
        <w:ind w:left="14" w:right="14" w:firstLine="4"/>
      </w:pPr>
      <w:r w:rsidRPr="44608261">
        <w:rPr>
          <w:rFonts w:ascii="Calibri" w:eastAsia="Calibri" w:hAnsi="Calibri" w:cs="Calibri"/>
          <w:i/>
          <w:iCs/>
          <w:color w:val="000000" w:themeColor="text1"/>
          <w:sz w:val="21"/>
          <w:szCs w:val="21"/>
        </w:rPr>
        <w:t>Do oceny oferty w tym kryterium Zamawiający przyjmie cenę zaoferowaną przez Wykonawcę w pkt 8 Formularza oferty - Załącznik nr 2 do SWZ.</w:t>
      </w:r>
    </w:p>
    <w:p w14:paraId="4F840971" w14:textId="77777777" w:rsidR="00C461D1" w:rsidRDefault="18CC919D" w:rsidP="0021352C">
      <w:pPr>
        <w:spacing w:after="0"/>
        <w:ind w:left="14" w:right="14" w:firstLine="4"/>
      </w:pPr>
      <w:r w:rsidRPr="44608261">
        <w:rPr>
          <w:rFonts w:ascii="Calibri" w:eastAsia="Calibri" w:hAnsi="Calibri" w:cs="Calibri"/>
          <w:i/>
          <w:iCs/>
          <w:color w:val="000000" w:themeColor="text1"/>
          <w:sz w:val="21"/>
          <w:szCs w:val="21"/>
        </w:rPr>
        <w:t>Dla kryterium „Cena” przyjmuje się, iż 1% wagi kryterium 1 pkt i tak zostanie przeliczona liczba punktów.</w:t>
      </w:r>
      <w:r w:rsidR="041674A4">
        <w:br/>
      </w:r>
      <w:r w:rsidRPr="44608261">
        <w:rPr>
          <w:rFonts w:ascii="Calibri" w:eastAsia="Calibri" w:hAnsi="Calibri" w:cs="Calibri"/>
          <w:i/>
          <w:iCs/>
          <w:color w:val="000000" w:themeColor="text1"/>
          <w:sz w:val="21"/>
          <w:szCs w:val="21"/>
        </w:rPr>
        <w:t>Kryterium ochrona imprezy masowej - zostanie przyznana w następujący sposób:</w:t>
      </w:r>
    </w:p>
    <w:p w14:paraId="6C172104" w14:textId="31783072" w:rsidR="041674A4" w:rsidRPr="00C461D1" w:rsidRDefault="18CC919D" w:rsidP="0021352C">
      <w:pPr>
        <w:spacing w:after="0"/>
        <w:ind w:left="14" w:right="14" w:firstLine="4"/>
        <w:rPr>
          <w:rFonts w:ascii="Calibri" w:eastAsia="Calibri" w:hAnsi="Calibri" w:cs="Calibri"/>
          <w:i/>
          <w:iCs/>
          <w:color w:val="000000" w:themeColor="text1"/>
          <w:sz w:val="21"/>
          <w:szCs w:val="21"/>
        </w:rPr>
      </w:pPr>
      <w:r w:rsidRPr="44608261">
        <w:rPr>
          <w:rFonts w:ascii="Calibri" w:eastAsia="Calibri" w:hAnsi="Calibri" w:cs="Calibri"/>
          <w:i/>
          <w:iCs/>
          <w:color w:val="000000" w:themeColor="text1"/>
          <w:sz w:val="21"/>
          <w:szCs w:val="21"/>
        </w:rPr>
        <w:t xml:space="preserve">40 pkt - obsługa 3 (1 impreza masowa 1 umowa) imprez masowych powyżej 2000 osób każda w ostatnich </w:t>
      </w:r>
      <w:r w:rsidR="00FE79E7">
        <w:rPr>
          <w:rFonts w:ascii="Calibri" w:eastAsia="Calibri" w:hAnsi="Calibri" w:cs="Calibri"/>
          <w:i/>
          <w:iCs/>
          <w:color w:val="000000" w:themeColor="text1"/>
          <w:sz w:val="21"/>
          <w:szCs w:val="21"/>
        </w:rPr>
        <w:br/>
      </w:r>
      <w:r w:rsidRPr="44608261">
        <w:rPr>
          <w:rFonts w:ascii="Calibri" w:eastAsia="Calibri" w:hAnsi="Calibri" w:cs="Calibri"/>
          <w:i/>
          <w:iCs/>
          <w:color w:val="000000" w:themeColor="text1"/>
          <w:sz w:val="21"/>
          <w:szCs w:val="21"/>
        </w:rPr>
        <w:t>3 latach</w:t>
      </w:r>
    </w:p>
    <w:p w14:paraId="6EF7F8A5" w14:textId="77777777" w:rsidR="00C461D1" w:rsidRDefault="18CC919D" w:rsidP="0021352C">
      <w:pPr>
        <w:spacing w:after="100"/>
        <w:ind w:left="11" w:right="11" w:firstLine="6"/>
      </w:pPr>
      <w:r w:rsidRPr="44608261">
        <w:rPr>
          <w:rFonts w:ascii="Calibri" w:eastAsia="Calibri" w:hAnsi="Calibri" w:cs="Calibri"/>
          <w:i/>
          <w:iCs/>
          <w:color w:val="000000" w:themeColor="text1"/>
          <w:sz w:val="21"/>
          <w:szCs w:val="21"/>
        </w:rPr>
        <w:t>10 pkt - obsługa 1 imprezy masowej powyżej 2000 osób w ostatnich 3 latach</w:t>
      </w:r>
    </w:p>
    <w:p w14:paraId="2F005B3F" w14:textId="000F8899" w:rsidR="041674A4" w:rsidRDefault="18CC919D" w:rsidP="0021352C">
      <w:pPr>
        <w:spacing w:after="0"/>
        <w:ind w:left="14" w:right="14" w:firstLine="4"/>
      </w:pPr>
      <w:r w:rsidRPr="44608261">
        <w:rPr>
          <w:rFonts w:ascii="Calibri" w:eastAsia="Calibri" w:hAnsi="Calibri" w:cs="Calibri"/>
          <w:i/>
          <w:iCs/>
          <w:color w:val="000000" w:themeColor="text1"/>
          <w:sz w:val="21"/>
          <w:szCs w:val="21"/>
        </w:rPr>
        <w:t>Zamawiający wymaga razem z ofertą dołączenia referencji.</w:t>
      </w:r>
    </w:p>
    <w:p w14:paraId="35581067" w14:textId="7F355B10" w:rsidR="041674A4" w:rsidRDefault="18CC919D" w:rsidP="0021352C">
      <w:pPr>
        <w:spacing w:after="0"/>
        <w:ind w:left="14" w:right="14" w:firstLine="4"/>
      </w:pPr>
      <w:r w:rsidRPr="44608261">
        <w:rPr>
          <w:rFonts w:ascii="Calibri" w:eastAsia="Calibri" w:hAnsi="Calibri" w:cs="Calibri"/>
          <w:i/>
          <w:iCs/>
          <w:color w:val="000000" w:themeColor="text1"/>
          <w:sz w:val="21"/>
          <w:szCs w:val="21"/>
        </w:rPr>
        <w:t>W przypadku braku referencji wykonawca otrzyma 0 punktów.</w:t>
      </w:r>
    </w:p>
    <w:p w14:paraId="4810FCF4" w14:textId="41305A47" w:rsidR="041674A4" w:rsidRDefault="18CC919D" w:rsidP="0021352C">
      <w:pPr>
        <w:spacing w:after="0"/>
        <w:ind w:left="14" w:right="14" w:firstLine="4"/>
      </w:pPr>
      <w:r w:rsidRPr="44608261">
        <w:rPr>
          <w:rFonts w:ascii="Calibri" w:eastAsia="Calibri" w:hAnsi="Calibri" w:cs="Calibri"/>
          <w:i/>
          <w:iCs/>
          <w:color w:val="000000" w:themeColor="text1"/>
          <w:sz w:val="21"/>
          <w:szCs w:val="21"/>
        </w:rPr>
        <w:t>Jako najkorzystniejsza wybrana zostanie oferta o największej łącznej liczbie punktów, obliczonej według wzoru: P-C+IM gdzie:</w:t>
      </w:r>
    </w:p>
    <w:p w14:paraId="0BD614F2" w14:textId="10798CB8" w:rsidR="041674A4" w:rsidRDefault="18CC919D" w:rsidP="0021352C">
      <w:pPr>
        <w:spacing w:after="0"/>
        <w:ind w:left="14" w:right="14" w:firstLine="4"/>
      </w:pPr>
      <w:r w:rsidRPr="44608261">
        <w:rPr>
          <w:rFonts w:ascii="Calibri" w:eastAsia="Calibri" w:hAnsi="Calibri" w:cs="Calibri"/>
          <w:i/>
          <w:iCs/>
          <w:color w:val="000000" w:themeColor="text1"/>
          <w:sz w:val="21"/>
          <w:szCs w:val="21"/>
        </w:rPr>
        <w:t>P - oznacza łączną liczbę punktów przyznanych ofercie badanej;</w:t>
      </w:r>
    </w:p>
    <w:p w14:paraId="164EB377" w14:textId="4E676EA3" w:rsidR="041674A4" w:rsidRDefault="18CC919D" w:rsidP="0021352C">
      <w:pPr>
        <w:spacing w:after="0"/>
        <w:ind w:left="14" w:right="14" w:firstLine="4"/>
      </w:pPr>
      <w:r w:rsidRPr="44608261">
        <w:rPr>
          <w:rFonts w:ascii="Calibri" w:eastAsia="Calibri" w:hAnsi="Calibri" w:cs="Calibri"/>
          <w:i/>
          <w:iCs/>
          <w:color w:val="000000" w:themeColor="text1"/>
          <w:sz w:val="21"/>
          <w:szCs w:val="21"/>
        </w:rPr>
        <w:t xml:space="preserve">C - oznacza liczbę punktów przyznanych ofercie badanej w kryterium „Cena" </w:t>
      </w:r>
    </w:p>
    <w:p w14:paraId="3415BCBF" w14:textId="51412D5C" w:rsidR="041674A4" w:rsidRDefault="18CC919D" w:rsidP="0021352C">
      <w:pPr>
        <w:spacing w:after="0"/>
        <w:ind w:left="14" w:right="14" w:firstLine="4"/>
      </w:pPr>
      <w:r w:rsidRPr="44608261">
        <w:rPr>
          <w:rFonts w:ascii="Calibri" w:eastAsia="Calibri" w:hAnsi="Calibri" w:cs="Calibri"/>
          <w:i/>
          <w:iCs/>
          <w:color w:val="000000" w:themeColor="text1"/>
          <w:sz w:val="21"/>
          <w:szCs w:val="21"/>
        </w:rPr>
        <w:t>IM - oznacza liczbę punktów przyznanych ofercie badanej w kryterium ochrona imprezy masowej.</w:t>
      </w:r>
    </w:p>
    <w:p w14:paraId="6A417888" w14:textId="51CE46E6" w:rsidR="041674A4" w:rsidRDefault="18CC919D" w:rsidP="0021352C">
      <w:pPr>
        <w:spacing w:after="100"/>
        <w:ind w:left="11" w:right="11" w:firstLine="6"/>
      </w:pPr>
      <w:r w:rsidRPr="44608261">
        <w:rPr>
          <w:rFonts w:ascii="Calibri" w:eastAsia="Calibri" w:hAnsi="Calibri" w:cs="Calibri"/>
          <w:i/>
          <w:iCs/>
          <w:color w:val="000000" w:themeColor="text1"/>
          <w:sz w:val="21"/>
          <w:szCs w:val="21"/>
        </w:rPr>
        <w:t>Maksymalna łączna liczba punktów, jaką oferta może otrzymać w kryteriach oceny ofert, to 100,00 punktów.</w:t>
      </w:r>
    </w:p>
    <w:p w14:paraId="4824A130" w14:textId="453B330B" w:rsidR="041674A4" w:rsidRDefault="18CC919D" w:rsidP="0021352C">
      <w:pPr>
        <w:tabs>
          <w:tab w:val="left" w:pos="567"/>
          <w:tab w:val="left" w:pos="1620"/>
        </w:tabs>
        <w:spacing w:after="0"/>
      </w:pPr>
      <w:r w:rsidRPr="44608261">
        <w:rPr>
          <w:rFonts w:ascii="Calibri" w:eastAsia="Calibri" w:hAnsi="Calibri" w:cs="Calibri"/>
          <w:color w:val="000000" w:themeColor="text1"/>
          <w:sz w:val="21"/>
          <w:szCs w:val="21"/>
        </w:rPr>
        <w:t xml:space="preserve">W informacji o wyniku kontroli, Kontrolujący zajął stanowisko o następującym brzmieniu: </w:t>
      </w:r>
      <w:r w:rsidRPr="44608261">
        <w:rPr>
          <w:rFonts w:ascii="Calibri" w:eastAsia="Calibri" w:hAnsi="Calibri" w:cs="Calibri"/>
          <w:i/>
          <w:iCs/>
          <w:color w:val="000000" w:themeColor="text1"/>
          <w:sz w:val="21"/>
          <w:szCs w:val="21"/>
        </w:rPr>
        <w:t xml:space="preserve">Odnosząc powyższe rozważania do stanu faktycznego przedmiotowej sprawy należy wskazać, że Zamawiający powinien rozróżnić etap kwalifikacji podmiotowej wykonawców od etapu oceny złożonych przez nich ofert. Etapem postępowania, na którym ocenie podlega doświadczenie wykonawców jest etap kwalifikacji podmiotowej, a nie etap oceny ofert, natomiast miejscem na zawarcie wymagań w zakresie doświadczenia wykonawców jest w specyfikacji warunków zamówienia rozdział, w którym Zamawiający opisuje warunki udziału w postępowaniu, a nie kryteria oceny ofert. Opisane przez Zamawiającego w rozdziale XIV SWZ </w:t>
      </w:r>
      <w:r w:rsidRPr="00654122">
        <w:rPr>
          <w:rFonts w:ascii="Calibri" w:eastAsia="Calibri" w:hAnsi="Calibri" w:cs="Calibri"/>
          <w:i/>
          <w:iCs/>
          <w:color w:val="000000" w:themeColor="text1"/>
          <w:sz w:val="21"/>
          <w:szCs w:val="21"/>
        </w:rPr>
        <w:t>kryterium oceny ofert ochrona imprezy masowej, zgodnie z którym oceniane jest doświadczenie wykonawcy</w:t>
      </w:r>
      <w:r w:rsidRPr="44608261">
        <w:rPr>
          <w:rFonts w:ascii="Calibri" w:eastAsia="Calibri" w:hAnsi="Calibri" w:cs="Calibri"/>
          <w:i/>
          <w:iCs/>
          <w:color w:val="000000" w:themeColor="text1"/>
          <w:sz w:val="21"/>
          <w:szCs w:val="21"/>
        </w:rPr>
        <w:t xml:space="preserve"> w świadczeniu usług ochroniarskich, nie ma bezpośredniego związku z przedmiotem niniejszego zamówienia, natomiast niewątpliwie odnosi się do właściwości wykonawcy.</w:t>
      </w:r>
      <w:r w:rsidR="0071524A">
        <w:t xml:space="preserve"> </w:t>
      </w:r>
    </w:p>
    <w:p w14:paraId="2F0AB13D" w14:textId="29293B51" w:rsidR="041674A4" w:rsidRDefault="18CC919D" w:rsidP="0021352C">
      <w:pPr>
        <w:tabs>
          <w:tab w:val="left" w:pos="567"/>
          <w:tab w:val="left" w:pos="1620"/>
        </w:tabs>
        <w:spacing w:after="0"/>
        <w:rPr>
          <w:rFonts w:ascii="Calibri" w:eastAsia="Calibri" w:hAnsi="Calibri" w:cs="Calibri"/>
          <w:color w:val="000000" w:themeColor="text1"/>
          <w:sz w:val="21"/>
          <w:szCs w:val="21"/>
        </w:rPr>
      </w:pPr>
      <w:r w:rsidRPr="44608261">
        <w:rPr>
          <w:rFonts w:ascii="Calibri" w:eastAsia="Calibri" w:hAnsi="Calibri" w:cs="Calibri"/>
          <w:color w:val="000000" w:themeColor="text1"/>
          <w:sz w:val="21"/>
          <w:szCs w:val="21"/>
        </w:rPr>
        <w:t xml:space="preserve">W informacji o wyniku kontroli stwierdzono, że naruszenie miało wpływ na wynik postepowania, bowiem Zamawiający udzielił zamówienia wykonawcy, którego oferta nie została wybrana jako najkorzystniejsza zgodnie z regulacjami ustawy </w:t>
      </w:r>
      <w:proofErr w:type="spellStart"/>
      <w:r w:rsidRPr="44608261">
        <w:rPr>
          <w:rFonts w:ascii="Calibri" w:eastAsia="Calibri" w:hAnsi="Calibri" w:cs="Calibri"/>
          <w:color w:val="000000" w:themeColor="text1"/>
          <w:sz w:val="21"/>
          <w:szCs w:val="21"/>
        </w:rPr>
        <w:t>Pzp</w:t>
      </w:r>
      <w:proofErr w:type="spellEnd"/>
      <w:r w:rsidRPr="44608261">
        <w:rPr>
          <w:rFonts w:ascii="Calibri" w:eastAsia="Calibri" w:hAnsi="Calibri" w:cs="Calibri"/>
          <w:color w:val="000000" w:themeColor="text1"/>
          <w:sz w:val="21"/>
          <w:szCs w:val="21"/>
        </w:rPr>
        <w:t>.</w:t>
      </w:r>
    </w:p>
    <w:p w14:paraId="42DA8384" w14:textId="77777777" w:rsidR="002E384B" w:rsidRDefault="002E384B" w:rsidP="0021352C">
      <w:pPr>
        <w:tabs>
          <w:tab w:val="left" w:pos="567"/>
          <w:tab w:val="left" w:pos="1620"/>
        </w:tabs>
        <w:spacing w:after="0"/>
      </w:pPr>
    </w:p>
    <w:p w14:paraId="62808ED1" w14:textId="53F431F9" w:rsidR="041674A4" w:rsidRDefault="541CA641" w:rsidP="0021352C">
      <w:pPr>
        <w:tabs>
          <w:tab w:val="left" w:pos="567"/>
          <w:tab w:val="left" w:pos="1620"/>
        </w:tabs>
        <w:spacing w:after="0"/>
        <w:rPr>
          <w:rFonts w:ascii="Calibri" w:eastAsia="Calibri" w:hAnsi="Calibri" w:cs="Calibri"/>
          <w:i/>
          <w:iCs/>
          <w:sz w:val="21"/>
          <w:szCs w:val="21"/>
        </w:rPr>
      </w:pPr>
      <w:r w:rsidRPr="47161DBD">
        <w:rPr>
          <w:rFonts w:ascii="Calibri" w:eastAsia="Calibri" w:hAnsi="Calibri" w:cs="Calibri"/>
          <w:sz w:val="21"/>
          <w:szCs w:val="21"/>
        </w:rPr>
        <w:t xml:space="preserve">Od wyniku kontroli zostały wniesione zastrzeżenia przez </w:t>
      </w:r>
      <w:r w:rsidR="000113A0">
        <w:rPr>
          <w:rFonts w:ascii="Calibri" w:eastAsia="Calibri" w:hAnsi="Calibri" w:cs="Calibri"/>
          <w:sz w:val="21"/>
          <w:szCs w:val="21"/>
        </w:rPr>
        <w:t>Z</w:t>
      </w:r>
      <w:r w:rsidR="000113A0" w:rsidRPr="47161DBD">
        <w:rPr>
          <w:rFonts w:ascii="Calibri" w:eastAsia="Calibri" w:hAnsi="Calibri" w:cs="Calibri"/>
          <w:sz w:val="21"/>
          <w:szCs w:val="21"/>
        </w:rPr>
        <w:t>amawiającego</w:t>
      </w:r>
      <w:r w:rsidRPr="47161DBD">
        <w:rPr>
          <w:rFonts w:ascii="Calibri" w:eastAsia="Calibri" w:hAnsi="Calibri" w:cs="Calibri"/>
          <w:sz w:val="21"/>
          <w:szCs w:val="21"/>
        </w:rPr>
        <w:t xml:space="preserve">, które zostały uwzględnione </w:t>
      </w:r>
      <w:r w:rsidR="007920FC">
        <w:rPr>
          <w:rFonts w:ascii="Calibri" w:eastAsia="Calibri" w:hAnsi="Calibri" w:cs="Calibri"/>
          <w:sz w:val="21"/>
          <w:szCs w:val="21"/>
        </w:rPr>
        <w:br/>
      </w:r>
      <w:r w:rsidRPr="47161DBD">
        <w:rPr>
          <w:rFonts w:ascii="Calibri" w:eastAsia="Calibri" w:hAnsi="Calibri" w:cs="Calibri"/>
          <w:sz w:val="21"/>
          <w:szCs w:val="21"/>
        </w:rPr>
        <w:t>w części przez Krajową Izbę Odwoławczą.</w:t>
      </w:r>
      <w:r w:rsidR="00654122">
        <w:t xml:space="preserve"> </w:t>
      </w:r>
      <w:r w:rsidRPr="47161DBD">
        <w:rPr>
          <w:rFonts w:ascii="Calibri" w:eastAsia="Calibri" w:hAnsi="Calibri" w:cs="Calibri"/>
          <w:sz w:val="21"/>
          <w:szCs w:val="21"/>
        </w:rPr>
        <w:t>Krajowa Izba Odwoławcza wydała opini</w:t>
      </w:r>
      <w:r w:rsidR="00A20B75">
        <w:rPr>
          <w:rFonts w:ascii="Calibri" w:eastAsia="Calibri" w:hAnsi="Calibri" w:cs="Calibri"/>
          <w:sz w:val="21"/>
          <w:szCs w:val="21"/>
        </w:rPr>
        <w:t>ę</w:t>
      </w:r>
      <w:r w:rsidRPr="47161DBD">
        <w:rPr>
          <w:rFonts w:ascii="Calibri" w:eastAsia="Calibri" w:hAnsi="Calibri" w:cs="Calibri"/>
          <w:sz w:val="21"/>
          <w:szCs w:val="21"/>
        </w:rPr>
        <w:t xml:space="preserve"> w </w:t>
      </w:r>
      <w:r w:rsidR="00A20B75">
        <w:rPr>
          <w:rFonts w:ascii="Calibri" w:eastAsia="Calibri" w:hAnsi="Calibri" w:cs="Calibri"/>
          <w:sz w:val="21"/>
          <w:szCs w:val="21"/>
        </w:rPr>
        <w:t xml:space="preserve">przedmiotowej </w:t>
      </w:r>
      <w:r w:rsidRPr="47161DBD">
        <w:rPr>
          <w:rFonts w:ascii="Calibri" w:eastAsia="Calibri" w:hAnsi="Calibri" w:cs="Calibri"/>
          <w:sz w:val="21"/>
          <w:szCs w:val="21"/>
        </w:rPr>
        <w:t xml:space="preserve">sprawie o następującej treści: </w:t>
      </w:r>
      <w:r w:rsidRPr="47161DBD">
        <w:rPr>
          <w:rFonts w:ascii="Calibri" w:eastAsia="Calibri" w:hAnsi="Calibri" w:cs="Calibri"/>
          <w:i/>
          <w:iCs/>
          <w:sz w:val="21"/>
          <w:szCs w:val="21"/>
        </w:rPr>
        <w:t xml:space="preserve">Jeśli chodzi o naruszenie art. 16 pkt 1 ustawy PZP, zgodnie z którym Zamawiający przygotowuje i przeprowadza postępowanie o udzielenie zamówienia w sposób zapewniający </w:t>
      </w:r>
      <w:r w:rsidRPr="47161DBD">
        <w:rPr>
          <w:rFonts w:ascii="Calibri" w:eastAsia="Calibri" w:hAnsi="Calibri" w:cs="Calibri"/>
          <w:i/>
          <w:iCs/>
          <w:sz w:val="21"/>
          <w:szCs w:val="21"/>
        </w:rPr>
        <w:lastRenderedPageBreak/>
        <w:t xml:space="preserve">zachowanie uczciwej konkurencji oraz równe traktowanie wykonawców, wskazać należy, że Zamawiający </w:t>
      </w:r>
      <w:r w:rsidR="00FE79E7">
        <w:rPr>
          <w:rFonts w:ascii="Calibri" w:eastAsia="Calibri" w:hAnsi="Calibri" w:cs="Calibri"/>
          <w:i/>
          <w:iCs/>
          <w:sz w:val="21"/>
          <w:szCs w:val="21"/>
        </w:rPr>
        <w:br/>
      </w:r>
      <w:r w:rsidRPr="47161DBD">
        <w:rPr>
          <w:rFonts w:ascii="Calibri" w:eastAsia="Calibri" w:hAnsi="Calibri" w:cs="Calibri"/>
          <w:i/>
          <w:iCs/>
          <w:sz w:val="21"/>
          <w:szCs w:val="21"/>
        </w:rPr>
        <w:t>we wniesionych zastrzeżeniach nie zawarł żadnej argumentacji dotyczącej stwierdzonego naruszenia.</w:t>
      </w:r>
      <w:r w:rsidRPr="47161DBD">
        <w:rPr>
          <w:rFonts w:ascii="Calibri" w:eastAsia="Calibri" w:hAnsi="Calibri" w:cs="Calibri"/>
          <w:sz w:val="21"/>
          <w:szCs w:val="21"/>
        </w:rPr>
        <w:t xml:space="preserve"> </w:t>
      </w:r>
      <w:r w:rsidR="00B74F04">
        <w:rPr>
          <w:rFonts w:ascii="Calibri" w:eastAsia="Calibri" w:hAnsi="Calibri" w:cs="Calibri"/>
          <w:sz w:val="21"/>
          <w:szCs w:val="21"/>
        </w:rPr>
        <w:br/>
      </w:r>
      <w:r w:rsidRPr="47161DBD">
        <w:rPr>
          <w:rFonts w:ascii="Calibri" w:eastAsia="Calibri" w:hAnsi="Calibri" w:cs="Calibri"/>
          <w:i/>
          <w:iCs/>
          <w:sz w:val="21"/>
          <w:szCs w:val="21"/>
        </w:rPr>
        <w:t>W ich treści próżno szukać jakiegokolwiek uzasadnienia dotyczącego stwierdzonych przez Kontrolującego naruszeń w zakresie ww. przepisu. Wobec tego tak naprawdę brak jest zastrzeżeń, które Izba mogłaby ocenić. Zamawiający nie objął wniesionymi zastrzeżeniami naruszenia art. 16 pkt 1 ustawy PZP, co nakazuje uznać, że rozstrzygnięcie w tym zakresie nie zostało zaskarżone, a wynik kontroli powinien się utrzymać. (…)</w:t>
      </w:r>
    </w:p>
    <w:p w14:paraId="31F05F36" w14:textId="77777777" w:rsidR="002E384B" w:rsidRDefault="002E384B" w:rsidP="0021352C">
      <w:pPr>
        <w:tabs>
          <w:tab w:val="left" w:pos="567"/>
          <w:tab w:val="left" w:pos="1620"/>
        </w:tabs>
        <w:spacing w:after="0"/>
      </w:pPr>
    </w:p>
    <w:p w14:paraId="65B71233" w14:textId="6D816D1C" w:rsidR="041674A4" w:rsidRDefault="541CA641" w:rsidP="0021352C">
      <w:pPr>
        <w:spacing w:after="0"/>
        <w:ind w:left="30"/>
        <w:rPr>
          <w:rFonts w:ascii="Calibri" w:eastAsia="Calibri" w:hAnsi="Calibri" w:cs="Calibri"/>
          <w:i/>
          <w:iCs/>
          <w:sz w:val="21"/>
          <w:szCs w:val="21"/>
        </w:rPr>
      </w:pPr>
      <w:r w:rsidRPr="47161DBD">
        <w:rPr>
          <w:rFonts w:ascii="Calibri" w:eastAsia="Calibri" w:hAnsi="Calibri" w:cs="Calibri"/>
          <w:i/>
          <w:iCs/>
          <w:sz w:val="21"/>
          <w:szCs w:val="21"/>
        </w:rPr>
        <w:t>Zdaniem Izby przepis art. 241 ust. 1 ustawy PZP nie został przez Zamawiającego naruszony. Wyrażając taką opinię Izba wzięła pod uwagę argumentację Zamawiającego dotyczącą opisu przedmiotu zamówienia, tj. organizowania przez niego również imprez masowych.</w:t>
      </w:r>
    </w:p>
    <w:p w14:paraId="58C9D473" w14:textId="77777777" w:rsidR="002E384B" w:rsidRDefault="002E384B" w:rsidP="0021352C">
      <w:pPr>
        <w:spacing w:after="0"/>
        <w:ind w:left="30"/>
      </w:pPr>
    </w:p>
    <w:p w14:paraId="62F3AF1A" w14:textId="7D3F3177" w:rsidR="041674A4" w:rsidRDefault="541CA641" w:rsidP="0021352C">
      <w:pPr>
        <w:spacing w:after="0"/>
        <w:ind w:left="30"/>
        <w:rPr>
          <w:rFonts w:ascii="Calibri" w:eastAsia="Calibri" w:hAnsi="Calibri" w:cs="Calibri"/>
          <w:i/>
          <w:iCs/>
          <w:sz w:val="21"/>
          <w:szCs w:val="21"/>
        </w:rPr>
      </w:pPr>
      <w:r w:rsidRPr="47161DBD">
        <w:rPr>
          <w:rFonts w:ascii="Calibri" w:eastAsia="Calibri" w:hAnsi="Calibri" w:cs="Calibri"/>
          <w:i/>
          <w:iCs/>
          <w:sz w:val="21"/>
          <w:szCs w:val="21"/>
        </w:rPr>
        <w:t>Zgodnie z załącznikiem nr 2 do Projektowanych Postanowień Umowy, tj. zgodnie z Opisem Przedmiotu Zamówienia punkt 1 .1 głównymi zadaniami, poza funkcją bazy szkoleniowo-warsztatowej i koncertowej Zespołu M., są m. in.: organizacja koncertów innych zespołów i artystów; organizacja festiwali artystycznych o zasięgu krajowym i międzynarodowym; przygotowywanie programów telewizyjnych i filmów.</w:t>
      </w:r>
    </w:p>
    <w:p w14:paraId="546D030E" w14:textId="77777777" w:rsidR="002E384B" w:rsidRDefault="002E384B" w:rsidP="0021352C">
      <w:pPr>
        <w:spacing w:after="0"/>
        <w:ind w:left="30"/>
      </w:pPr>
    </w:p>
    <w:p w14:paraId="32E0A29A" w14:textId="02E03AF4" w:rsidR="041674A4" w:rsidRDefault="541CA641" w:rsidP="0021352C">
      <w:pPr>
        <w:spacing w:after="0"/>
        <w:ind w:left="30"/>
      </w:pPr>
      <w:r w:rsidRPr="47161DBD">
        <w:rPr>
          <w:rFonts w:ascii="Calibri" w:eastAsia="Calibri" w:hAnsi="Calibri" w:cs="Calibri"/>
          <w:i/>
          <w:iCs/>
          <w:sz w:val="21"/>
          <w:szCs w:val="21"/>
        </w:rPr>
        <w:t xml:space="preserve">Zgodnie z punktem 3 OPZ w obiekcie obowiązuje zróżnicowany system pracy personelu, w który możemy wyróżnić trzy zasadnicze przedziały czasowe: </w:t>
      </w:r>
      <w:r w:rsidR="00F40B41" w:rsidRPr="47161DBD">
        <w:rPr>
          <w:rFonts w:ascii="Calibri" w:eastAsia="Calibri" w:hAnsi="Calibri" w:cs="Calibri"/>
          <w:i/>
          <w:iCs/>
          <w:sz w:val="21"/>
          <w:szCs w:val="21"/>
        </w:rPr>
        <w:t>(..</w:t>
      </w:r>
      <w:r w:rsidRPr="47161DBD">
        <w:rPr>
          <w:rFonts w:ascii="Calibri" w:eastAsia="Calibri" w:hAnsi="Calibri" w:cs="Calibri"/>
          <w:i/>
          <w:iCs/>
          <w:sz w:val="21"/>
          <w:szCs w:val="21"/>
        </w:rPr>
        <w:t>.)</w:t>
      </w:r>
    </w:p>
    <w:p w14:paraId="56DC5C11" w14:textId="23AB7D5B" w:rsidR="041674A4" w:rsidRDefault="541CA641" w:rsidP="0021352C">
      <w:pPr>
        <w:spacing w:after="0"/>
        <w:ind w:left="46" w:hanging="10"/>
      </w:pPr>
      <w:r w:rsidRPr="47161DBD">
        <w:rPr>
          <w:rFonts w:ascii="Calibri" w:eastAsia="Calibri" w:hAnsi="Calibri" w:cs="Calibri"/>
          <w:i/>
          <w:iCs/>
          <w:sz w:val="21"/>
          <w:szCs w:val="21"/>
        </w:rPr>
        <w:t>— Przedstawienie - od godziny 07</w:t>
      </w:r>
      <w:r w:rsidRPr="47161DBD">
        <w:rPr>
          <w:rFonts w:ascii="Calibri" w:eastAsia="Calibri" w:hAnsi="Calibri" w:cs="Calibri"/>
          <w:i/>
          <w:iCs/>
          <w:sz w:val="21"/>
          <w:szCs w:val="21"/>
          <w:vertAlign w:val="superscript"/>
        </w:rPr>
        <w:t xml:space="preserve">00 </w:t>
      </w:r>
      <w:r w:rsidRPr="47161DBD">
        <w:rPr>
          <w:rFonts w:ascii="Calibri" w:eastAsia="Calibri" w:hAnsi="Calibri" w:cs="Calibri"/>
          <w:i/>
          <w:iCs/>
          <w:sz w:val="21"/>
          <w:szCs w:val="21"/>
        </w:rPr>
        <w:t>do godziny 23</w:t>
      </w:r>
      <w:r w:rsidRPr="47161DBD">
        <w:rPr>
          <w:rFonts w:ascii="Calibri" w:eastAsia="Calibri" w:hAnsi="Calibri" w:cs="Calibri"/>
          <w:i/>
          <w:iCs/>
          <w:sz w:val="21"/>
          <w:szCs w:val="21"/>
          <w:vertAlign w:val="superscript"/>
        </w:rPr>
        <w:t xml:space="preserve">00 </w:t>
      </w:r>
      <w:r w:rsidRPr="47161DBD">
        <w:rPr>
          <w:rFonts w:ascii="Calibri" w:eastAsia="Calibri" w:hAnsi="Calibri" w:cs="Calibri"/>
          <w:i/>
          <w:iCs/>
          <w:sz w:val="21"/>
          <w:szCs w:val="21"/>
        </w:rPr>
        <w:t xml:space="preserve">(w wyjątkowych sytuacjach np. prac montażowych </w:t>
      </w:r>
      <w:r w:rsidR="00F40B41">
        <w:rPr>
          <w:rFonts w:ascii="Calibri" w:eastAsia="Calibri" w:hAnsi="Calibri" w:cs="Calibri"/>
          <w:i/>
          <w:iCs/>
          <w:sz w:val="21"/>
          <w:szCs w:val="21"/>
        </w:rPr>
        <w:br/>
      </w:r>
      <w:r w:rsidRPr="47161DBD">
        <w:rPr>
          <w:rFonts w:ascii="Calibri" w:eastAsia="Calibri" w:hAnsi="Calibri" w:cs="Calibri"/>
          <w:i/>
          <w:iCs/>
          <w:sz w:val="21"/>
          <w:szCs w:val="21"/>
        </w:rPr>
        <w:t>i dekoracyjnych od godziny 05</w:t>
      </w:r>
      <w:r w:rsidRPr="47161DBD">
        <w:rPr>
          <w:rFonts w:ascii="Calibri" w:eastAsia="Calibri" w:hAnsi="Calibri" w:cs="Calibri"/>
          <w:i/>
          <w:iCs/>
          <w:sz w:val="21"/>
          <w:szCs w:val="21"/>
          <w:vertAlign w:val="superscript"/>
        </w:rPr>
        <w:t xml:space="preserve">00 </w:t>
      </w:r>
      <w:r w:rsidRPr="47161DBD">
        <w:rPr>
          <w:rFonts w:ascii="Calibri" w:eastAsia="Calibri" w:hAnsi="Calibri" w:cs="Calibri"/>
          <w:i/>
          <w:iCs/>
          <w:sz w:val="21"/>
          <w:szCs w:val="21"/>
        </w:rPr>
        <w:t>do godziny 03</w:t>
      </w:r>
      <w:r w:rsidRPr="47161DBD">
        <w:rPr>
          <w:rFonts w:ascii="Calibri" w:eastAsia="Calibri" w:hAnsi="Calibri" w:cs="Calibri"/>
          <w:i/>
          <w:iCs/>
          <w:sz w:val="21"/>
          <w:szCs w:val="21"/>
          <w:vertAlign w:val="superscript"/>
        </w:rPr>
        <w:t>00</w:t>
      </w:r>
      <w:r w:rsidRPr="47161DBD">
        <w:rPr>
          <w:rFonts w:ascii="Calibri" w:eastAsia="Calibri" w:hAnsi="Calibri" w:cs="Calibri"/>
          <w:i/>
          <w:iCs/>
          <w:sz w:val="21"/>
          <w:szCs w:val="21"/>
        </w:rPr>
        <w:t>).</w:t>
      </w:r>
    </w:p>
    <w:p w14:paraId="3938DF94" w14:textId="7FB5ADD5" w:rsidR="041674A4" w:rsidRDefault="541CA641" w:rsidP="0021352C">
      <w:pPr>
        <w:spacing w:after="0"/>
        <w:ind w:left="30"/>
      </w:pPr>
      <w:r w:rsidRPr="47161DBD">
        <w:rPr>
          <w:rFonts w:ascii="Calibri" w:eastAsia="Calibri" w:hAnsi="Calibri" w:cs="Calibri"/>
          <w:i/>
          <w:iCs/>
          <w:sz w:val="21"/>
          <w:szCs w:val="21"/>
        </w:rPr>
        <w:t>Co więcej w postanowieniach OPZ dotyczących planu ochrony znajduje się pkt 4 lit. c), zgodnie z którym jednym z obowiązków wykonawcy jest przydzielenie koordynatora obiektu (jednej osoby) z uprawnieniami takimi jak: c) Kierownik do spraw Bezpieczeństwa imprez masowych.</w:t>
      </w:r>
    </w:p>
    <w:p w14:paraId="2EFCD23E" w14:textId="5C956B18" w:rsidR="041674A4" w:rsidRDefault="541CA641" w:rsidP="0021352C">
      <w:pPr>
        <w:spacing w:after="0"/>
        <w:ind w:left="30"/>
        <w:rPr>
          <w:rFonts w:ascii="Calibri" w:eastAsia="Calibri" w:hAnsi="Calibri" w:cs="Calibri"/>
          <w:i/>
          <w:iCs/>
          <w:sz w:val="21"/>
          <w:szCs w:val="21"/>
        </w:rPr>
      </w:pPr>
      <w:r w:rsidRPr="47161DBD">
        <w:rPr>
          <w:rFonts w:ascii="Calibri" w:eastAsia="Calibri" w:hAnsi="Calibri" w:cs="Calibri"/>
          <w:i/>
          <w:iCs/>
          <w:sz w:val="21"/>
          <w:szCs w:val="21"/>
        </w:rPr>
        <w:t>Biorąc powyższe pod uwagę, zdaniem Izby, nie ma wątpliwości co do tego, że przedmiot zamówienia obejmuje również świadczenie usług ochrony w czasie trwania na obiekcie imprez masowych —</w:t>
      </w:r>
      <w:r w:rsidR="00B74F04">
        <w:rPr>
          <w:rFonts w:ascii="Calibri" w:eastAsia="Calibri" w:hAnsi="Calibri" w:cs="Calibri"/>
          <w:i/>
          <w:iCs/>
          <w:sz w:val="21"/>
          <w:szCs w:val="21"/>
        </w:rPr>
        <w:t xml:space="preserve"> </w:t>
      </w:r>
      <w:r w:rsidRPr="47161DBD">
        <w:rPr>
          <w:rFonts w:ascii="Calibri" w:eastAsia="Calibri" w:hAnsi="Calibri" w:cs="Calibri"/>
          <w:i/>
          <w:iCs/>
          <w:sz w:val="21"/>
          <w:szCs w:val="21"/>
        </w:rPr>
        <w:t>jest to część rzeczywistości w jakiej funkcjonuje Zamawiający i obiekty, którymi zarządza. Potwierdza to m.in. ustanowienie przez Zamawiającego wymogu dysponowania kierownikiem do spraw bezpieczeństwa imprez masowych.</w:t>
      </w:r>
    </w:p>
    <w:p w14:paraId="2AEDE889" w14:textId="77777777" w:rsidR="002E384B" w:rsidRDefault="002E384B" w:rsidP="0021352C">
      <w:pPr>
        <w:spacing w:after="0"/>
        <w:ind w:left="30"/>
      </w:pPr>
    </w:p>
    <w:p w14:paraId="7D3048DA" w14:textId="1D62CD1C" w:rsidR="00A20B75" w:rsidRDefault="541CA641" w:rsidP="0021352C">
      <w:pPr>
        <w:spacing w:after="0"/>
        <w:ind w:left="30"/>
        <w:rPr>
          <w:rFonts w:ascii="Calibri" w:eastAsia="Calibri" w:hAnsi="Calibri" w:cs="Calibri"/>
          <w:sz w:val="21"/>
          <w:szCs w:val="21"/>
        </w:rPr>
      </w:pPr>
      <w:r w:rsidRPr="47161DBD">
        <w:rPr>
          <w:rFonts w:ascii="Calibri" w:eastAsia="Calibri" w:hAnsi="Calibri" w:cs="Calibri"/>
          <w:i/>
          <w:iCs/>
          <w:sz w:val="21"/>
          <w:szCs w:val="21"/>
        </w:rPr>
        <w:t xml:space="preserve">Powyższe nakazuje twierdzić, że umiejętność świadczenia usługi ochrony w czasie imprez masowych wydaje się być pożądana i związana z przedmiotem zamówienia. Przedmiotem zamówienia jest usługa ochrony, ale zgodnie z przyjętym kryterium premiowany jest wykonawca, który ma umiejętności jej świadczenia podczas imprez masowych, a nie ulega wątpliwości, że świadczenie „zwykłej” ochrony różni się znacznie od świadczenia ochrony podczas imprez masowych. Inne są obowiązki osób pełniących służbę, na inne rzeczy należy zwracać uwagę, a z całym procesem wiąże się szereg czynności przygotowawczych </w:t>
      </w:r>
      <w:r w:rsidR="00F40B41">
        <w:rPr>
          <w:rFonts w:ascii="Calibri" w:eastAsia="Calibri" w:hAnsi="Calibri" w:cs="Calibri"/>
          <w:i/>
          <w:iCs/>
          <w:sz w:val="21"/>
          <w:szCs w:val="21"/>
        </w:rPr>
        <w:br/>
      </w:r>
      <w:r w:rsidRPr="47161DBD">
        <w:rPr>
          <w:rFonts w:ascii="Calibri" w:eastAsia="Calibri" w:hAnsi="Calibri" w:cs="Calibri"/>
          <w:i/>
          <w:iCs/>
          <w:sz w:val="21"/>
          <w:szCs w:val="21"/>
        </w:rPr>
        <w:t>oraz wykonywanych na „żywym organizmie” — o czym świadczyć może obowiązek powołania m.in. koordynatora ds. bezpieczeństwa imprez masowych.</w:t>
      </w:r>
      <w:r w:rsidR="00654122" w:rsidRPr="00654122">
        <w:rPr>
          <w:rStyle w:val="Odwoanieprzypisudolnego"/>
          <w:rFonts w:ascii="Calibri" w:eastAsia="Calibri" w:hAnsi="Calibri" w:cs="Calibri"/>
          <w:sz w:val="21"/>
          <w:szCs w:val="21"/>
        </w:rPr>
        <w:t xml:space="preserve"> </w:t>
      </w:r>
    </w:p>
    <w:p w14:paraId="68B73D89" w14:textId="77777777" w:rsidR="002E384B" w:rsidRDefault="002E384B" w:rsidP="0021352C">
      <w:pPr>
        <w:spacing w:after="0"/>
        <w:ind w:left="30"/>
      </w:pPr>
    </w:p>
    <w:p w14:paraId="33153006" w14:textId="3140F2B3" w:rsidR="041674A4" w:rsidRDefault="541CA641" w:rsidP="0021352C">
      <w:pPr>
        <w:spacing w:after="0"/>
        <w:ind w:left="30"/>
        <w:rPr>
          <w:rFonts w:ascii="Calibri" w:eastAsia="Calibri" w:hAnsi="Calibri" w:cs="Calibri"/>
          <w:sz w:val="21"/>
          <w:szCs w:val="21"/>
        </w:rPr>
      </w:pPr>
      <w:r w:rsidRPr="47161DBD">
        <w:rPr>
          <w:rFonts w:ascii="Calibri" w:eastAsia="Calibri" w:hAnsi="Calibri" w:cs="Calibri"/>
          <w:i/>
          <w:iCs/>
          <w:sz w:val="21"/>
          <w:szCs w:val="21"/>
        </w:rPr>
        <w:t xml:space="preserve">Tym samym wydaje się, że wykonawca posiadający doświadczenie w świadczeniu ochrony w czasie imprez masowych zapewni lepszą jakość usługi niż wykonawca, który takiego doświadczenia nie posiada. Kryterium to można odczytywać jako umiejętność świadczenia usługi na wyspecjalizowanym polu, wyższym jakościowo niż zwykła ochrona, jakim jest ochrona w czasie imprez masowych. Powyższe zdaniem Izby przesądza o związku ustalonego kryterium z przedmiotem zamówienia, co prowadzi do wniosku, </w:t>
      </w:r>
      <w:r w:rsidR="00F40B41">
        <w:rPr>
          <w:rFonts w:ascii="Calibri" w:eastAsia="Calibri" w:hAnsi="Calibri" w:cs="Calibri"/>
          <w:i/>
          <w:iCs/>
          <w:sz w:val="21"/>
          <w:szCs w:val="21"/>
        </w:rPr>
        <w:br/>
      </w:r>
      <w:r w:rsidRPr="47161DBD">
        <w:rPr>
          <w:rFonts w:ascii="Calibri" w:eastAsia="Calibri" w:hAnsi="Calibri" w:cs="Calibri"/>
          <w:i/>
          <w:iCs/>
          <w:sz w:val="21"/>
          <w:szCs w:val="21"/>
        </w:rPr>
        <w:t>że Zamawiający nie naruszył art. 241 ust. 1 ustawy PZP.</w:t>
      </w:r>
      <w:r w:rsidR="00654122" w:rsidRPr="00654122">
        <w:rPr>
          <w:rStyle w:val="Odwoanieprzypisudolnego"/>
          <w:rFonts w:ascii="Calibri" w:eastAsia="Calibri" w:hAnsi="Calibri" w:cs="Calibri"/>
          <w:sz w:val="21"/>
          <w:szCs w:val="21"/>
        </w:rPr>
        <w:t xml:space="preserve"> </w:t>
      </w:r>
    </w:p>
    <w:p w14:paraId="71132BFE" w14:textId="77777777" w:rsidR="002E384B" w:rsidRDefault="002E384B" w:rsidP="0021352C">
      <w:pPr>
        <w:spacing w:after="0"/>
        <w:ind w:left="30"/>
      </w:pPr>
    </w:p>
    <w:p w14:paraId="1462CF60" w14:textId="078B9B40" w:rsidR="041674A4" w:rsidRDefault="541CA641" w:rsidP="0021352C">
      <w:pPr>
        <w:spacing w:after="0"/>
        <w:rPr>
          <w:rFonts w:ascii="Calibri" w:eastAsia="Calibri" w:hAnsi="Calibri" w:cs="Calibri"/>
          <w:i/>
          <w:iCs/>
          <w:sz w:val="21"/>
          <w:szCs w:val="21"/>
        </w:rPr>
      </w:pPr>
      <w:r w:rsidRPr="47161DBD">
        <w:rPr>
          <w:rFonts w:ascii="Calibri" w:eastAsia="Calibri" w:hAnsi="Calibri" w:cs="Calibri"/>
          <w:i/>
          <w:iCs/>
          <w:sz w:val="21"/>
          <w:szCs w:val="21"/>
        </w:rPr>
        <w:t xml:space="preserve">W zakresie naruszenia przez Zamawiającego przepisu art. 241 ust. 3 ustawy PZP Izba podtrzymuje zaskarżony wynik kontroli. Ustalone kryterium niewątpliwie odnosi się do właściwości wykonawcy, </w:t>
      </w:r>
      <w:r w:rsidR="00FE79E7">
        <w:rPr>
          <w:rFonts w:ascii="Calibri" w:eastAsia="Calibri" w:hAnsi="Calibri" w:cs="Calibri"/>
          <w:i/>
          <w:iCs/>
          <w:sz w:val="21"/>
          <w:szCs w:val="21"/>
        </w:rPr>
        <w:br/>
      </w:r>
      <w:r w:rsidRPr="47161DBD">
        <w:rPr>
          <w:rFonts w:ascii="Calibri" w:eastAsia="Calibri" w:hAnsi="Calibri" w:cs="Calibri"/>
          <w:i/>
          <w:iCs/>
          <w:sz w:val="21"/>
          <w:szCs w:val="21"/>
        </w:rPr>
        <w:t xml:space="preserve">co stanowi naruszenie ww. przepisu. Słusznie Kontrolujący wskazał, że Zamawiający powinien rozróżnić </w:t>
      </w:r>
      <w:r w:rsidRPr="47161DBD">
        <w:rPr>
          <w:rFonts w:ascii="Calibri" w:eastAsia="Calibri" w:hAnsi="Calibri" w:cs="Calibri"/>
          <w:i/>
          <w:iCs/>
          <w:sz w:val="21"/>
          <w:szCs w:val="21"/>
        </w:rPr>
        <w:lastRenderedPageBreak/>
        <w:t>etap kwalifikacji podmiotowej wykonawców od etapu oceny złożonych przez nich ofert. Etapem postępowania, na którym ocenie podlega doświadczenie wykonawców jest etap kwalifikacji podmiotowej, a nie etap oceny ofert, natomiast miejscem na zawarcie wymagań w zakresie doświadczenia wykonawców jest w specyfikacji warunków zamówienia rozdział, w którym Zamawiający opisuje warunki udziału w postępowaniu, a nie kryteria oceny ofert.</w:t>
      </w:r>
    </w:p>
    <w:p w14:paraId="62D3970D" w14:textId="77777777" w:rsidR="002E384B" w:rsidRDefault="002E384B" w:rsidP="0021352C">
      <w:pPr>
        <w:spacing w:after="0"/>
      </w:pPr>
    </w:p>
    <w:p w14:paraId="175B6586" w14:textId="1519555C" w:rsidR="041674A4" w:rsidRDefault="541CA641" w:rsidP="0021352C">
      <w:pPr>
        <w:spacing w:after="0"/>
        <w:rPr>
          <w:rFonts w:ascii="Calibri" w:eastAsia="Calibri" w:hAnsi="Calibri" w:cs="Calibri"/>
          <w:i/>
          <w:iCs/>
          <w:sz w:val="21"/>
          <w:szCs w:val="21"/>
        </w:rPr>
      </w:pPr>
      <w:r w:rsidRPr="47161DBD">
        <w:rPr>
          <w:rFonts w:ascii="Calibri" w:eastAsia="Calibri" w:hAnsi="Calibri" w:cs="Calibri"/>
          <w:i/>
          <w:iCs/>
          <w:sz w:val="21"/>
          <w:szCs w:val="21"/>
        </w:rPr>
        <w:t xml:space="preserve">Podkreślenia przy tym wymaga, że zdaniem Izby: uznanie kryterium za dotyczące właściwości wykonawcy nie wyklucza tego, że jest ono związane z przedmiotem zamówienia. Taka też sytuacja zaistniała w niniejszej sprawie. Biorąc pod uwagę treść dokumentacji Izba uznała przedmiotowe kryterium za związane </w:t>
      </w:r>
      <w:r w:rsidR="00F40B41">
        <w:rPr>
          <w:rFonts w:ascii="Calibri" w:eastAsia="Calibri" w:hAnsi="Calibri" w:cs="Calibri"/>
          <w:i/>
          <w:iCs/>
          <w:sz w:val="21"/>
          <w:szCs w:val="21"/>
        </w:rPr>
        <w:br/>
      </w:r>
      <w:r w:rsidRPr="47161DBD">
        <w:rPr>
          <w:rFonts w:ascii="Calibri" w:eastAsia="Calibri" w:hAnsi="Calibri" w:cs="Calibri"/>
          <w:i/>
          <w:iCs/>
          <w:sz w:val="21"/>
          <w:szCs w:val="21"/>
        </w:rPr>
        <w:t xml:space="preserve">z przedmiotem zamówienia, chociaż niedopuszczalne z punktu widzenia art. 241 ust. 3 ustawy PZP </w:t>
      </w:r>
      <w:r w:rsidR="00FE79E7">
        <w:rPr>
          <w:rFonts w:ascii="Calibri" w:eastAsia="Calibri" w:hAnsi="Calibri" w:cs="Calibri"/>
          <w:i/>
          <w:iCs/>
          <w:sz w:val="21"/>
          <w:szCs w:val="21"/>
        </w:rPr>
        <w:br/>
      </w:r>
      <w:r w:rsidRPr="47161DBD">
        <w:rPr>
          <w:rFonts w:ascii="Calibri" w:eastAsia="Calibri" w:hAnsi="Calibri" w:cs="Calibri"/>
          <w:i/>
          <w:iCs/>
          <w:sz w:val="21"/>
          <w:szCs w:val="21"/>
        </w:rPr>
        <w:t>— bo związane również z właściwościami wykonawcy.</w:t>
      </w:r>
    </w:p>
    <w:p w14:paraId="1EE1D1E0" w14:textId="77777777" w:rsidR="002E384B" w:rsidRDefault="002E384B" w:rsidP="0021352C">
      <w:pPr>
        <w:spacing w:after="0"/>
      </w:pPr>
    </w:p>
    <w:p w14:paraId="73479C3D" w14:textId="018E3A50" w:rsidR="041674A4" w:rsidRDefault="541CA641" w:rsidP="0021352C">
      <w:pPr>
        <w:spacing w:after="0"/>
      </w:pPr>
      <w:r w:rsidRPr="47161DBD">
        <w:rPr>
          <w:rFonts w:ascii="Calibri" w:eastAsia="Calibri" w:hAnsi="Calibri" w:cs="Calibri"/>
          <w:i/>
          <w:iCs/>
          <w:sz w:val="21"/>
          <w:szCs w:val="21"/>
        </w:rPr>
        <w:t>Biorąc powyższe pod uwagę, zdaniem Izby wynik kontroli powinien zostać utrzymany w zakresie stwierdzonego naruszenia art. 16 pkt 1 i art. 241 ust. 3 i zmieniony w zakresie naruszenia art. 241 ust. 1 ustawy PZP.</w:t>
      </w:r>
      <w:r w:rsidR="00727F23">
        <w:rPr>
          <w:rFonts w:ascii="Calibri" w:eastAsia="Calibri" w:hAnsi="Calibri" w:cs="Calibri"/>
          <w:i/>
          <w:iCs/>
          <w:sz w:val="21"/>
          <w:szCs w:val="21"/>
        </w:rPr>
        <w:t xml:space="preserve"> </w:t>
      </w:r>
      <w:r w:rsidRPr="47161DBD">
        <w:rPr>
          <w:rFonts w:ascii="Calibri" w:eastAsia="Calibri" w:hAnsi="Calibri" w:cs="Calibri"/>
          <w:i/>
          <w:iCs/>
          <w:sz w:val="21"/>
          <w:szCs w:val="21"/>
        </w:rPr>
        <w:t xml:space="preserve">Należy również dodać, że zdaniem Izby, stwierdzone przez Kontrolującego naruszenia nie miały ostatecznie wpływu na wynik postępowania. W każdym razie nie zostało to wykazane w treści informacji </w:t>
      </w:r>
      <w:r w:rsidR="00654122">
        <w:rPr>
          <w:rFonts w:ascii="Calibri" w:eastAsia="Calibri" w:hAnsi="Calibri" w:cs="Calibri"/>
          <w:i/>
          <w:iCs/>
          <w:sz w:val="21"/>
          <w:szCs w:val="21"/>
        </w:rPr>
        <w:br/>
      </w:r>
      <w:r w:rsidRPr="47161DBD">
        <w:rPr>
          <w:rFonts w:ascii="Calibri" w:eastAsia="Calibri" w:hAnsi="Calibri" w:cs="Calibri"/>
          <w:i/>
          <w:iCs/>
          <w:sz w:val="21"/>
          <w:szCs w:val="21"/>
        </w:rPr>
        <w:t>pokontrolnej.</w:t>
      </w:r>
      <w:r w:rsidR="00654122" w:rsidRPr="00654122">
        <w:rPr>
          <w:rStyle w:val="Odwoanieprzypisudolnego"/>
          <w:rFonts w:ascii="Calibri" w:eastAsia="Calibri" w:hAnsi="Calibri" w:cs="Calibri"/>
          <w:sz w:val="21"/>
          <w:szCs w:val="21"/>
        </w:rPr>
        <w:t xml:space="preserve"> </w:t>
      </w:r>
      <w:r w:rsidR="00654122">
        <w:rPr>
          <w:rStyle w:val="Odwoanieprzypisudolnego"/>
          <w:rFonts w:ascii="Calibri" w:eastAsia="Calibri" w:hAnsi="Calibri" w:cs="Calibri"/>
          <w:sz w:val="21"/>
          <w:szCs w:val="21"/>
        </w:rPr>
        <w:footnoteReference w:id="68"/>
      </w:r>
    </w:p>
    <w:p w14:paraId="19B1C818" w14:textId="77777777" w:rsidR="00727F23" w:rsidRPr="00727F23" w:rsidRDefault="00727F23" w:rsidP="0021352C">
      <w:pPr>
        <w:spacing w:after="0"/>
        <w:rPr>
          <w:rFonts w:ascii="Calibri" w:hAnsi="Calibri" w:cs="Calibri"/>
          <w:sz w:val="10"/>
          <w:szCs w:val="10"/>
        </w:rPr>
      </w:pPr>
    </w:p>
    <w:p w14:paraId="243FA6CD" w14:textId="6495F424" w:rsidR="00D217C1" w:rsidRPr="00D217C1" w:rsidRDefault="00D217C1" w:rsidP="0021352C">
      <w:pPr>
        <w:pStyle w:val="Akapitzlist"/>
        <w:numPr>
          <w:ilvl w:val="0"/>
          <w:numId w:val="62"/>
        </w:numPr>
        <w:tabs>
          <w:tab w:val="left" w:pos="567"/>
          <w:tab w:val="left" w:pos="1620"/>
        </w:tabs>
        <w:ind w:left="284" w:hanging="284"/>
        <w:rPr>
          <w:rFonts w:ascii="Calibri" w:eastAsia="Calibri" w:hAnsi="Calibri" w:cs="Calibri"/>
          <w:sz w:val="21"/>
          <w:szCs w:val="21"/>
        </w:rPr>
      </w:pPr>
      <w:r w:rsidRPr="00D217C1">
        <w:rPr>
          <w:rFonts w:ascii="Calibri" w:eastAsia="Calibri" w:hAnsi="Calibri" w:cs="Calibri"/>
          <w:sz w:val="21"/>
          <w:szCs w:val="21"/>
        </w:rPr>
        <w:t>Informacja o wyniku kontroli z dnia 7 marca 2022 r.,</w:t>
      </w:r>
      <w:r>
        <w:rPr>
          <w:rFonts w:ascii="Calibri" w:eastAsia="Calibri" w:hAnsi="Calibri" w:cs="Calibri"/>
          <w:sz w:val="21"/>
          <w:szCs w:val="21"/>
        </w:rPr>
        <w:t xml:space="preserve"> </w:t>
      </w:r>
      <w:r w:rsidRPr="00D217C1">
        <w:rPr>
          <w:rFonts w:ascii="Calibri" w:eastAsia="Calibri" w:hAnsi="Calibri" w:cs="Calibri"/>
          <w:sz w:val="21"/>
          <w:szCs w:val="21"/>
        </w:rPr>
        <w:t>KND/123/21/DKZP.</w:t>
      </w:r>
    </w:p>
    <w:p w14:paraId="063D7CAD" w14:textId="583D4794" w:rsidR="041674A4" w:rsidRDefault="18CC919D" w:rsidP="0021352C">
      <w:pPr>
        <w:tabs>
          <w:tab w:val="left" w:pos="567"/>
          <w:tab w:val="left" w:pos="1620"/>
        </w:tabs>
        <w:spacing w:after="0"/>
        <w:rPr>
          <w:rFonts w:ascii="Calibri" w:eastAsia="Calibri" w:hAnsi="Calibri" w:cs="Calibri"/>
          <w:sz w:val="21"/>
          <w:szCs w:val="21"/>
        </w:rPr>
      </w:pPr>
      <w:r w:rsidRPr="44608261">
        <w:rPr>
          <w:rFonts w:ascii="Calibri" w:eastAsia="Calibri" w:hAnsi="Calibri" w:cs="Calibri"/>
          <w:sz w:val="21"/>
          <w:szCs w:val="21"/>
        </w:rPr>
        <w:t>W kontroli doraźnej postępowania</w:t>
      </w:r>
      <w:r w:rsidR="005A5D5C">
        <w:rPr>
          <w:rFonts w:ascii="Calibri" w:eastAsia="Calibri" w:hAnsi="Calibri" w:cs="Calibri"/>
          <w:sz w:val="21"/>
          <w:szCs w:val="21"/>
        </w:rPr>
        <w:t xml:space="preserve"> mającego za przedmiot </w:t>
      </w:r>
      <w:r w:rsidR="541CA641" w:rsidRPr="47161DBD">
        <w:rPr>
          <w:rFonts w:ascii="Calibri" w:eastAsia="Calibri" w:hAnsi="Calibri" w:cs="Calibri"/>
          <w:sz w:val="21"/>
          <w:szCs w:val="21"/>
        </w:rPr>
        <w:t>dostaw</w:t>
      </w:r>
      <w:r w:rsidR="005A5D5C">
        <w:rPr>
          <w:rFonts w:ascii="Calibri" w:eastAsia="Calibri" w:hAnsi="Calibri" w:cs="Calibri"/>
          <w:sz w:val="21"/>
          <w:szCs w:val="21"/>
        </w:rPr>
        <w:t>ę</w:t>
      </w:r>
      <w:r w:rsidR="541CA641" w:rsidRPr="47161DBD">
        <w:rPr>
          <w:rFonts w:ascii="Calibri" w:eastAsia="Calibri" w:hAnsi="Calibri" w:cs="Calibri"/>
          <w:sz w:val="21"/>
          <w:szCs w:val="21"/>
        </w:rPr>
        <w:t xml:space="preserve"> materiałów eksploatacyjnych </w:t>
      </w:r>
      <w:r w:rsidR="00F40B41">
        <w:rPr>
          <w:rFonts w:ascii="Calibri" w:eastAsia="Calibri" w:hAnsi="Calibri" w:cs="Calibri"/>
          <w:sz w:val="21"/>
          <w:szCs w:val="21"/>
        </w:rPr>
        <w:br/>
      </w:r>
      <w:r w:rsidR="541CA641" w:rsidRPr="47161DBD">
        <w:rPr>
          <w:rFonts w:ascii="Calibri" w:eastAsia="Calibri" w:hAnsi="Calibri" w:cs="Calibri"/>
          <w:sz w:val="21"/>
          <w:szCs w:val="21"/>
        </w:rPr>
        <w:t>do urządzeń drukujących i kolorowych atramentowych urządzeń wielofunkcyjnych stwierdzono naruszenie art.</w:t>
      </w:r>
      <w:r w:rsidRPr="44608261">
        <w:rPr>
          <w:rFonts w:ascii="Calibri" w:eastAsia="Calibri" w:hAnsi="Calibri" w:cs="Calibri"/>
          <w:sz w:val="21"/>
          <w:szCs w:val="21"/>
        </w:rPr>
        <w:t xml:space="preserve"> 16 ust. 1 w zw. z art. 240 ust. 2 w zw. z art. 242 ust. 2 ustawy </w:t>
      </w:r>
      <w:proofErr w:type="spellStart"/>
      <w:r w:rsidRPr="44608261">
        <w:rPr>
          <w:rFonts w:ascii="Calibri" w:eastAsia="Calibri" w:hAnsi="Calibri" w:cs="Calibri"/>
          <w:sz w:val="21"/>
          <w:szCs w:val="21"/>
        </w:rPr>
        <w:t>Pzp</w:t>
      </w:r>
      <w:proofErr w:type="spellEnd"/>
      <w:r w:rsidRPr="44608261">
        <w:rPr>
          <w:rFonts w:ascii="Calibri" w:eastAsia="Calibri" w:hAnsi="Calibri" w:cs="Calibri"/>
          <w:sz w:val="21"/>
          <w:szCs w:val="21"/>
        </w:rPr>
        <w:t xml:space="preserve">, gdyż </w:t>
      </w:r>
      <w:r w:rsidR="00EF46C0">
        <w:rPr>
          <w:rFonts w:ascii="Calibri" w:eastAsia="Calibri" w:hAnsi="Calibri" w:cs="Calibri"/>
          <w:sz w:val="21"/>
          <w:szCs w:val="21"/>
        </w:rPr>
        <w:t>Z</w:t>
      </w:r>
      <w:r w:rsidR="00EF46C0" w:rsidRPr="44608261">
        <w:rPr>
          <w:rFonts w:ascii="Calibri" w:eastAsia="Calibri" w:hAnsi="Calibri" w:cs="Calibri"/>
          <w:sz w:val="21"/>
          <w:szCs w:val="21"/>
        </w:rPr>
        <w:t xml:space="preserve">amawiający </w:t>
      </w:r>
      <w:r w:rsidRPr="44608261">
        <w:rPr>
          <w:rFonts w:ascii="Calibri" w:eastAsia="Calibri" w:hAnsi="Calibri" w:cs="Calibri"/>
          <w:sz w:val="21"/>
          <w:szCs w:val="21"/>
        </w:rPr>
        <w:t>określił jakościowe kryterium oceny ofert o nazwie „rodzaj materiałów eksploatacyjnych”, o wadze 60% wyróżniając materiały konkretnego pochodzenia poprzez przyznawanie ofertom punktów za materiały dedykowane przez producenta „oryginalne” przy jednoczesnym nieprzyznawani</w:t>
      </w:r>
      <w:r w:rsidR="00126AE9">
        <w:rPr>
          <w:rFonts w:ascii="Calibri" w:eastAsia="Calibri" w:hAnsi="Calibri" w:cs="Calibri"/>
          <w:sz w:val="21"/>
          <w:szCs w:val="21"/>
        </w:rPr>
        <w:t>u</w:t>
      </w:r>
      <w:r w:rsidRPr="44608261">
        <w:rPr>
          <w:rFonts w:ascii="Calibri" w:eastAsia="Calibri" w:hAnsi="Calibri" w:cs="Calibri"/>
          <w:sz w:val="21"/>
          <w:szCs w:val="21"/>
        </w:rPr>
        <w:t xml:space="preserve"> punktów za materiały równoważne, bez badania i oceny cech tych materiałów pozbawił możliwości uzyskania zamówienia wykonawcom oferującym materiały równoważne spełniające wszystkie opisane w dokumentacji postępowania wymagania.</w:t>
      </w:r>
    </w:p>
    <w:p w14:paraId="2B189755" w14:textId="77777777" w:rsidR="002E384B" w:rsidRDefault="002E384B" w:rsidP="0021352C">
      <w:pPr>
        <w:tabs>
          <w:tab w:val="left" w:pos="567"/>
          <w:tab w:val="left" w:pos="1620"/>
        </w:tabs>
        <w:spacing w:after="0"/>
      </w:pPr>
    </w:p>
    <w:p w14:paraId="5DA08E83" w14:textId="0A811FB6" w:rsidR="041674A4" w:rsidRDefault="18CC919D" w:rsidP="0021352C">
      <w:pPr>
        <w:tabs>
          <w:tab w:val="left" w:pos="567"/>
          <w:tab w:val="left" w:pos="1620"/>
        </w:tabs>
        <w:spacing w:after="0"/>
      </w:pPr>
      <w:r w:rsidRPr="44608261">
        <w:rPr>
          <w:rFonts w:ascii="Calibri" w:eastAsia="Calibri" w:hAnsi="Calibri" w:cs="Calibri"/>
          <w:sz w:val="21"/>
          <w:szCs w:val="21"/>
        </w:rPr>
        <w:t>Kontrolujący stwierdził, że wykazane naruszenie miało wpływ na wynik postępowania.</w:t>
      </w:r>
    </w:p>
    <w:p w14:paraId="6F0108F5" w14:textId="6F37E473" w:rsidR="041674A4" w:rsidRDefault="18CC919D" w:rsidP="0021352C">
      <w:pPr>
        <w:tabs>
          <w:tab w:val="left" w:pos="567"/>
          <w:tab w:val="left" w:pos="1620"/>
        </w:tabs>
        <w:spacing w:after="0"/>
      </w:pPr>
      <w:r w:rsidRPr="44608261">
        <w:rPr>
          <w:rFonts w:ascii="Calibri" w:eastAsia="Calibri" w:hAnsi="Calibri" w:cs="Calibri"/>
          <w:sz w:val="21"/>
          <w:szCs w:val="21"/>
        </w:rPr>
        <w:t xml:space="preserve">W dokumencie zamówienia tj. SWZ wskazano zapisy, które odnosiły się do produktów, które miały być dostarczone przez wykonawcę oraz kryteria oceny ofert, którymi będzie </w:t>
      </w:r>
      <w:r w:rsidR="0080412A">
        <w:rPr>
          <w:rFonts w:ascii="Calibri" w:eastAsia="Calibri" w:hAnsi="Calibri" w:cs="Calibri"/>
          <w:sz w:val="21"/>
          <w:szCs w:val="21"/>
        </w:rPr>
        <w:t xml:space="preserve">się </w:t>
      </w:r>
      <w:r w:rsidRPr="44608261">
        <w:rPr>
          <w:rFonts w:ascii="Calibri" w:eastAsia="Calibri" w:hAnsi="Calibri" w:cs="Calibri"/>
          <w:sz w:val="21"/>
          <w:szCs w:val="21"/>
        </w:rPr>
        <w:t xml:space="preserve">kierować </w:t>
      </w:r>
      <w:r w:rsidR="0080412A">
        <w:rPr>
          <w:rFonts w:ascii="Calibri" w:eastAsia="Calibri" w:hAnsi="Calibri" w:cs="Calibri"/>
          <w:sz w:val="21"/>
          <w:szCs w:val="21"/>
        </w:rPr>
        <w:t>Z</w:t>
      </w:r>
      <w:r w:rsidRPr="44608261">
        <w:rPr>
          <w:rFonts w:ascii="Calibri" w:eastAsia="Calibri" w:hAnsi="Calibri" w:cs="Calibri"/>
          <w:sz w:val="21"/>
          <w:szCs w:val="21"/>
        </w:rPr>
        <w:t xml:space="preserve">amawiający </w:t>
      </w:r>
      <w:r w:rsidR="00B74F04">
        <w:rPr>
          <w:rFonts w:ascii="Calibri" w:eastAsia="Calibri" w:hAnsi="Calibri" w:cs="Calibri"/>
          <w:sz w:val="21"/>
          <w:szCs w:val="21"/>
        </w:rPr>
        <w:br/>
      </w:r>
      <w:r w:rsidRPr="44608261">
        <w:rPr>
          <w:rFonts w:ascii="Calibri" w:eastAsia="Calibri" w:hAnsi="Calibri" w:cs="Calibri"/>
          <w:sz w:val="21"/>
          <w:szCs w:val="21"/>
        </w:rPr>
        <w:t>w przedmiotowym postępowaniu:</w:t>
      </w:r>
    </w:p>
    <w:p w14:paraId="51C0CE38" w14:textId="394056A3" w:rsidR="041674A4" w:rsidRDefault="18CC919D" w:rsidP="0021352C">
      <w:pPr>
        <w:spacing w:after="0"/>
      </w:pPr>
      <w:r w:rsidRPr="44608261">
        <w:rPr>
          <w:rFonts w:ascii="Calibri" w:eastAsia="Calibri" w:hAnsi="Calibri" w:cs="Calibri"/>
          <w:i/>
          <w:iCs/>
          <w:sz w:val="21"/>
          <w:szCs w:val="21"/>
        </w:rPr>
        <w:t xml:space="preserve">1. Materiały eksploatacyjne i urządzenia wielofunkcyjne powinny być produktami nowymi, </w:t>
      </w:r>
      <w:r w:rsidR="041674A4">
        <w:br/>
      </w:r>
      <w:r w:rsidRPr="44608261">
        <w:rPr>
          <w:rFonts w:ascii="Calibri" w:eastAsia="Calibri" w:hAnsi="Calibri" w:cs="Calibri"/>
          <w:i/>
          <w:iCs/>
          <w:sz w:val="21"/>
          <w:szCs w:val="21"/>
        </w:rPr>
        <w:t xml:space="preserve">do wytworzenia których zastosowano nieużywane wcześniej części i komponenty, kompatybilne </w:t>
      </w:r>
      <w:r w:rsidR="041674A4">
        <w:br/>
      </w:r>
      <w:r w:rsidRPr="44608261">
        <w:rPr>
          <w:rFonts w:ascii="Calibri" w:eastAsia="Calibri" w:hAnsi="Calibri" w:cs="Calibri"/>
          <w:i/>
          <w:iCs/>
          <w:sz w:val="21"/>
          <w:szCs w:val="21"/>
        </w:rPr>
        <w:t xml:space="preserve">z urządzeniami, do których są przeznaczone o parametrach nie powodujących utraty gwarancji urządzeń, </w:t>
      </w:r>
      <w:r w:rsidR="00B74F04">
        <w:rPr>
          <w:rFonts w:ascii="Calibri" w:eastAsia="Calibri" w:hAnsi="Calibri" w:cs="Calibri"/>
          <w:i/>
          <w:iCs/>
          <w:sz w:val="21"/>
          <w:szCs w:val="21"/>
        </w:rPr>
        <w:br/>
      </w:r>
      <w:r w:rsidRPr="44608261">
        <w:rPr>
          <w:rFonts w:ascii="Calibri" w:eastAsia="Calibri" w:hAnsi="Calibri" w:cs="Calibri"/>
          <w:i/>
          <w:iCs/>
          <w:sz w:val="21"/>
          <w:szCs w:val="21"/>
        </w:rPr>
        <w:t xml:space="preserve">w których będą zastosowane tzn. materiał eksploatacyjny fabrycznie nowy mający </w:t>
      </w:r>
      <w:r w:rsidR="041674A4">
        <w:br/>
      </w:r>
      <w:r w:rsidRPr="44608261">
        <w:rPr>
          <w:rFonts w:ascii="Calibri" w:eastAsia="Calibri" w:hAnsi="Calibri" w:cs="Calibri"/>
          <w:i/>
          <w:iCs/>
          <w:sz w:val="21"/>
          <w:szCs w:val="21"/>
        </w:rPr>
        <w:t xml:space="preserve">od producenta (dystrybutora) urządzeń zgodę na ich stosowanie, do których są przeznaczone </w:t>
      </w:r>
      <w:r w:rsidR="041674A4">
        <w:br/>
      </w:r>
      <w:r w:rsidRPr="44608261">
        <w:rPr>
          <w:rFonts w:ascii="Calibri" w:eastAsia="Calibri" w:hAnsi="Calibri" w:cs="Calibri"/>
          <w:i/>
          <w:iCs/>
          <w:sz w:val="21"/>
          <w:szCs w:val="21"/>
        </w:rPr>
        <w:t xml:space="preserve">w zakresie pojemności, wydajności, jakości wydruku. Zapakowane w oryginalne opakowania producenta </w:t>
      </w:r>
      <w:r w:rsidR="00AD269F">
        <w:rPr>
          <w:rFonts w:ascii="Calibri" w:eastAsia="Calibri" w:hAnsi="Calibri" w:cs="Calibri"/>
          <w:i/>
          <w:iCs/>
          <w:sz w:val="21"/>
          <w:szCs w:val="21"/>
        </w:rPr>
        <w:br/>
      </w:r>
      <w:r w:rsidRPr="44608261">
        <w:rPr>
          <w:rFonts w:ascii="Calibri" w:eastAsia="Calibri" w:hAnsi="Calibri" w:cs="Calibri"/>
          <w:i/>
          <w:iCs/>
          <w:sz w:val="21"/>
          <w:szCs w:val="21"/>
        </w:rPr>
        <w:t xml:space="preserve">z widocznym logo, symbolem produktu, nazwą producenta, typem urządzenia do którego są przeznaczone </w:t>
      </w:r>
      <w:r w:rsidR="00AD269F">
        <w:rPr>
          <w:rFonts w:ascii="Calibri" w:eastAsia="Calibri" w:hAnsi="Calibri" w:cs="Calibri"/>
          <w:i/>
          <w:iCs/>
          <w:sz w:val="21"/>
          <w:szCs w:val="21"/>
        </w:rPr>
        <w:br/>
      </w:r>
      <w:r w:rsidRPr="44608261">
        <w:rPr>
          <w:rFonts w:ascii="Calibri" w:eastAsia="Calibri" w:hAnsi="Calibri" w:cs="Calibri"/>
          <w:i/>
          <w:iCs/>
          <w:sz w:val="21"/>
          <w:szCs w:val="21"/>
        </w:rPr>
        <w:t xml:space="preserve">i terminem przydatności do użytku. (…). </w:t>
      </w:r>
    </w:p>
    <w:p w14:paraId="4A89CA1F" w14:textId="7F0AD1C2" w:rsidR="041674A4" w:rsidRDefault="18CC919D" w:rsidP="0021352C">
      <w:pPr>
        <w:spacing w:after="0"/>
      </w:pPr>
      <w:r w:rsidRPr="44608261">
        <w:rPr>
          <w:rFonts w:ascii="Calibri" w:eastAsia="Calibri" w:hAnsi="Calibri" w:cs="Calibri"/>
          <w:i/>
          <w:iCs/>
          <w:sz w:val="21"/>
          <w:szCs w:val="21"/>
        </w:rPr>
        <w:t xml:space="preserve">4. Jeżeli w jakimkolwiek miejscu opisu przedmiotu zamówienia lub w jego załącznikach materiał jest opisywany ze wskazaniem znaków towarowych lub pochodzenia to przyjmuje się, że takim wskazaniom towarzyszą wyrazy „lub równoważny”. Zamawiający opisując przedmiot zamówienia skorzystał </w:t>
      </w:r>
      <w:r w:rsidR="041674A4">
        <w:br/>
      </w:r>
      <w:r w:rsidRPr="44608261">
        <w:rPr>
          <w:rFonts w:ascii="Calibri" w:eastAsia="Calibri" w:hAnsi="Calibri" w:cs="Calibri"/>
          <w:i/>
          <w:iCs/>
          <w:sz w:val="21"/>
          <w:szCs w:val="21"/>
        </w:rPr>
        <w:t xml:space="preserve">z dyspozycji wyrażonej w art. 99 ust. 5 ustawy Prawo zamówień publicznych z uwagi </w:t>
      </w:r>
      <w:r w:rsidR="041674A4">
        <w:br/>
      </w:r>
      <w:r w:rsidRPr="44608261">
        <w:rPr>
          <w:rFonts w:ascii="Calibri" w:eastAsia="Calibri" w:hAnsi="Calibri" w:cs="Calibri"/>
          <w:i/>
          <w:iCs/>
          <w:sz w:val="21"/>
          <w:szCs w:val="21"/>
        </w:rPr>
        <w:t xml:space="preserve">na specyfikację przedmiotu zamówienia oraz brak możliwości jego opisania w sposób wyczerpujący </w:t>
      </w:r>
      <w:r w:rsidR="041674A4">
        <w:br/>
      </w:r>
      <w:r w:rsidRPr="44608261">
        <w:rPr>
          <w:rFonts w:ascii="Calibri" w:eastAsia="Calibri" w:hAnsi="Calibri" w:cs="Calibri"/>
          <w:i/>
          <w:iCs/>
          <w:sz w:val="21"/>
          <w:szCs w:val="21"/>
        </w:rPr>
        <w:t xml:space="preserve">za pomocą dokładnych i zrozumiałych określeń. Znaki towarowe służą celom identyfikacyjnym, </w:t>
      </w:r>
      <w:r w:rsidR="041674A4">
        <w:br/>
      </w:r>
      <w:r w:rsidRPr="44608261">
        <w:rPr>
          <w:rFonts w:ascii="Calibri" w:eastAsia="Calibri" w:hAnsi="Calibri" w:cs="Calibri"/>
          <w:i/>
          <w:iCs/>
          <w:sz w:val="21"/>
          <w:szCs w:val="21"/>
        </w:rPr>
        <w:t xml:space="preserve">a wskazane materiały eksploatacyjne określają oryginalne materiały zalecane przez producenta danego </w:t>
      </w:r>
      <w:r w:rsidRPr="44608261">
        <w:rPr>
          <w:rFonts w:ascii="Calibri" w:eastAsia="Calibri" w:hAnsi="Calibri" w:cs="Calibri"/>
          <w:i/>
          <w:iCs/>
          <w:sz w:val="21"/>
          <w:szCs w:val="21"/>
        </w:rPr>
        <w:lastRenderedPageBreak/>
        <w:t xml:space="preserve">urządzenia, do którego materiał jest przeznaczony. Materiały te należy traktować jako wzorzec materiałów eksploatacyjnych: ich parametrów technicznych, eksploatacyjnych, użytkowych oraz jakościowych (np. wydajność tonera, jakość druku). Obowiązek udowodnienia, że oferowane wyroby są równoważne spoczywa na Wykonawcy. </w:t>
      </w:r>
    </w:p>
    <w:p w14:paraId="0DD4C0CD" w14:textId="058669C6" w:rsidR="041674A4" w:rsidRDefault="18CC919D" w:rsidP="0021352C">
      <w:pPr>
        <w:spacing w:after="0"/>
      </w:pPr>
      <w:r w:rsidRPr="44608261">
        <w:rPr>
          <w:rFonts w:ascii="Calibri" w:eastAsia="Calibri" w:hAnsi="Calibri" w:cs="Calibri"/>
          <w:i/>
          <w:iCs/>
          <w:sz w:val="21"/>
          <w:szCs w:val="21"/>
        </w:rPr>
        <w:t xml:space="preserve">5. Przez </w:t>
      </w:r>
      <w:r w:rsidRPr="44608261">
        <w:rPr>
          <w:rFonts w:ascii="Calibri" w:eastAsia="Calibri" w:hAnsi="Calibri" w:cs="Calibri"/>
          <w:b/>
          <w:bCs/>
          <w:i/>
          <w:iCs/>
          <w:sz w:val="21"/>
          <w:szCs w:val="21"/>
        </w:rPr>
        <w:t xml:space="preserve">równoważny materiał eksploatacyjny </w:t>
      </w:r>
      <w:r w:rsidRPr="44608261">
        <w:rPr>
          <w:rFonts w:ascii="Calibri" w:eastAsia="Calibri" w:hAnsi="Calibri" w:cs="Calibri"/>
          <w:i/>
          <w:iCs/>
          <w:sz w:val="21"/>
          <w:szCs w:val="21"/>
        </w:rPr>
        <w:t xml:space="preserve">należy rozumieć produkt kompatybilny z urządzeniem, </w:t>
      </w:r>
      <w:r w:rsidR="00780D8B">
        <w:rPr>
          <w:rFonts w:ascii="Calibri" w:eastAsia="Calibri" w:hAnsi="Calibri" w:cs="Calibri"/>
          <w:i/>
          <w:iCs/>
          <w:sz w:val="21"/>
          <w:szCs w:val="21"/>
        </w:rPr>
        <w:br/>
      </w:r>
      <w:r w:rsidRPr="44608261">
        <w:rPr>
          <w:rFonts w:ascii="Calibri" w:eastAsia="Calibri" w:hAnsi="Calibri" w:cs="Calibri"/>
          <w:i/>
          <w:iCs/>
          <w:sz w:val="21"/>
          <w:szCs w:val="21"/>
        </w:rPr>
        <w:t>do którego jest zamówiony, o parametrach takich samych bądź lepszych (zgo</w:t>
      </w:r>
      <w:r w:rsidR="004A751C">
        <w:rPr>
          <w:rFonts w:ascii="Calibri" w:eastAsia="Calibri" w:hAnsi="Calibri" w:cs="Calibri"/>
          <w:i/>
          <w:iCs/>
          <w:sz w:val="21"/>
          <w:szCs w:val="21"/>
        </w:rPr>
        <w:t>d</w:t>
      </w:r>
      <w:r w:rsidRPr="44608261">
        <w:rPr>
          <w:rFonts w:ascii="Calibri" w:eastAsia="Calibri" w:hAnsi="Calibri" w:cs="Calibri"/>
          <w:i/>
          <w:iCs/>
          <w:sz w:val="21"/>
          <w:szCs w:val="21"/>
        </w:rPr>
        <w:t xml:space="preserve">nie z zapisami pkt 5.1.) (pojemność tuszu/tonera, wydajność i jakość wydruku) nieregenerowany, niezawierający elementów poprzednio eksploatowanych, uzupełnianych bądź przerabianych, objęty gwarancją przydatności </w:t>
      </w:r>
      <w:r w:rsidR="041674A4">
        <w:br/>
      </w:r>
      <w:r w:rsidRPr="44608261">
        <w:rPr>
          <w:rFonts w:ascii="Calibri" w:eastAsia="Calibri" w:hAnsi="Calibri" w:cs="Calibri"/>
          <w:i/>
          <w:iCs/>
          <w:sz w:val="21"/>
          <w:szCs w:val="21"/>
        </w:rPr>
        <w:t xml:space="preserve">do użycia, do czasu wyczerpania się środka barwiącego, jednak nie krócej niż 12 miesięcy </w:t>
      </w:r>
      <w:r w:rsidR="041674A4">
        <w:br/>
      </w:r>
      <w:r w:rsidRPr="44608261">
        <w:rPr>
          <w:rFonts w:ascii="Calibri" w:eastAsia="Calibri" w:hAnsi="Calibri" w:cs="Calibri"/>
          <w:i/>
          <w:iCs/>
          <w:sz w:val="21"/>
          <w:szCs w:val="21"/>
        </w:rPr>
        <w:t xml:space="preserve">w przypadku dostarczonych materiałów eksploatacyjnych liczonych od dnia dostawy. </w:t>
      </w:r>
    </w:p>
    <w:p w14:paraId="15B753FB" w14:textId="79562043" w:rsidR="041674A4" w:rsidRDefault="18CC919D" w:rsidP="0021352C">
      <w:pPr>
        <w:spacing w:after="0"/>
        <w:ind w:left="284"/>
      </w:pPr>
      <w:r w:rsidRPr="44608261">
        <w:rPr>
          <w:rFonts w:ascii="Calibri" w:eastAsia="Calibri" w:hAnsi="Calibri" w:cs="Calibri"/>
          <w:b/>
          <w:bCs/>
          <w:i/>
          <w:iCs/>
          <w:sz w:val="21"/>
          <w:szCs w:val="21"/>
        </w:rPr>
        <w:t xml:space="preserve">5.1. Uwaga! </w:t>
      </w:r>
    </w:p>
    <w:p w14:paraId="3265E80C" w14:textId="3B842B6F" w:rsidR="041674A4" w:rsidRDefault="18CC919D" w:rsidP="0021352C">
      <w:pPr>
        <w:spacing w:after="0"/>
        <w:ind w:left="284"/>
      </w:pPr>
      <w:r w:rsidRPr="44608261">
        <w:rPr>
          <w:rFonts w:ascii="Calibri" w:eastAsia="Calibri" w:hAnsi="Calibri" w:cs="Calibri"/>
          <w:i/>
          <w:iCs/>
          <w:sz w:val="21"/>
          <w:szCs w:val="21"/>
        </w:rPr>
        <w:t xml:space="preserve">W przypadku materiałów równoważnych Zamawiający w zestawieniu cenowym określa pojemnik/opakowanie (kartridż, kaseta), w którym ma być materiał eksploatacyjny </w:t>
      </w:r>
      <w:r w:rsidR="041674A4">
        <w:br/>
      </w:r>
      <w:r w:rsidRPr="44608261">
        <w:rPr>
          <w:rFonts w:ascii="Calibri" w:eastAsia="Calibri" w:hAnsi="Calibri" w:cs="Calibri"/>
          <w:i/>
          <w:iCs/>
          <w:sz w:val="21"/>
          <w:szCs w:val="21"/>
        </w:rPr>
        <w:t xml:space="preserve">oraz w kolumnie nr 3 zestawienia cenowego określa </w:t>
      </w:r>
      <w:r w:rsidRPr="44608261">
        <w:rPr>
          <w:rFonts w:ascii="Calibri" w:eastAsia="Calibri" w:hAnsi="Calibri" w:cs="Calibri"/>
          <w:b/>
          <w:bCs/>
          <w:i/>
          <w:iCs/>
          <w:sz w:val="21"/>
          <w:szCs w:val="21"/>
          <w:u w:val="single"/>
        </w:rPr>
        <w:t>minimalną</w:t>
      </w:r>
      <w:r w:rsidRPr="44608261">
        <w:rPr>
          <w:rFonts w:ascii="Calibri" w:eastAsia="Calibri" w:hAnsi="Calibri" w:cs="Calibri"/>
          <w:b/>
          <w:bCs/>
          <w:i/>
          <w:iCs/>
          <w:sz w:val="21"/>
          <w:szCs w:val="21"/>
        </w:rPr>
        <w:t xml:space="preserve"> wydajność/ pojemność stanowiącą kryterium oceny równoważności (</w:t>
      </w:r>
      <w:r w:rsidRPr="44608261">
        <w:rPr>
          <w:rFonts w:ascii="Calibri" w:eastAsia="Calibri" w:hAnsi="Calibri" w:cs="Calibri"/>
          <w:b/>
          <w:bCs/>
          <w:i/>
          <w:iCs/>
          <w:sz w:val="21"/>
          <w:szCs w:val="21"/>
          <w:u w:val="single"/>
        </w:rPr>
        <w:t>wydajność/ pojemność produktu równoważnego nie może być mniejsza niż podana w ww. kolumnie!</w:t>
      </w:r>
      <w:r w:rsidRPr="44608261">
        <w:rPr>
          <w:rFonts w:ascii="Calibri" w:eastAsia="Calibri" w:hAnsi="Calibri" w:cs="Calibri"/>
          <w:b/>
          <w:bCs/>
          <w:i/>
          <w:iCs/>
          <w:sz w:val="21"/>
          <w:szCs w:val="21"/>
        </w:rPr>
        <w:t>)</w:t>
      </w:r>
      <w:r w:rsidRPr="44608261">
        <w:rPr>
          <w:rFonts w:ascii="Calibri" w:eastAsia="Calibri" w:hAnsi="Calibri" w:cs="Calibri"/>
          <w:i/>
          <w:iCs/>
          <w:sz w:val="21"/>
          <w:szCs w:val="21"/>
        </w:rPr>
        <w:t xml:space="preserve"> </w:t>
      </w:r>
    </w:p>
    <w:p w14:paraId="4AF88A12" w14:textId="2990707A" w:rsidR="041674A4" w:rsidRDefault="18CC919D" w:rsidP="0021352C">
      <w:pPr>
        <w:spacing w:after="0"/>
        <w:ind w:left="284"/>
      </w:pPr>
      <w:r w:rsidRPr="44608261">
        <w:rPr>
          <w:rFonts w:ascii="Calibri" w:eastAsia="Calibri" w:hAnsi="Calibri" w:cs="Calibri"/>
          <w:i/>
          <w:iCs/>
          <w:sz w:val="21"/>
          <w:szCs w:val="21"/>
        </w:rPr>
        <w:t>Opis jest słowny lub podany indywidualnym kodem oryginalnego producenta</w:t>
      </w:r>
      <w:r w:rsidR="00AD269F" w:rsidRPr="44608261">
        <w:rPr>
          <w:rFonts w:ascii="Calibri" w:eastAsia="Calibri" w:hAnsi="Calibri" w:cs="Calibri"/>
          <w:i/>
          <w:iCs/>
          <w:sz w:val="21"/>
          <w:szCs w:val="21"/>
        </w:rPr>
        <w:t>,</w:t>
      </w:r>
      <w:r w:rsidRPr="44608261">
        <w:rPr>
          <w:rFonts w:ascii="Calibri" w:eastAsia="Calibri" w:hAnsi="Calibri" w:cs="Calibri"/>
          <w:i/>
          <w:iCs/>
          <w:sz w:val="21"/>
          <w:szCs w:val="21"/>
        </w:rPr>
        <w:t xml:space="preserve"> w którym określone są parametry pojemnika/opakowania. </w:t>
      </w:r>
    </w:p>
    <w:p w14:paraId="32E105D8" w14:textId="42BD2113" w:rsidR="041674A4" w:rsidRDefault="18CC919D" w:rsidP="0021352C">
      <w:pPr>
        <w:spacing w:after="0"/>
        <w:ind w:left="284"/>
      </w:pPr>
      <w:r w:rsidRPr="44608261">
        <w:rPr>
          <w:rFonts w:ascii="Calibri" w:eastAsia="Calibri" w:hAnsi="Calibri" w:cs="Calibri"/>
          <w:i/>
          <w:iCs/>
          <w:sz w:val="21"/>
          <w:szCs w:val="21"/>
        </w:rPr>
        <w:t>5.2. Jakość oferowanych produktów równoważnych musi pozwolić na uzyskanie minimalnych wydajności (zgodnie z wartościami kolumny nr 3 zestawienia cenowego) oraz jakości wydruków w porównaniu do materiałów zalecanych i stosowanych w urządzeniach przez producentów urządzeń.</w:t>
      </w:r>
    </w:p>
    <w:p w14:paraId="52C36AC2" w14:textId="00A1DB4C" w:rsidR="041674A4" w:rsidRDefault="18CC919D" w:rsidP="0021352C">
      <w:pPr>
        <w:spacing w:after="0"/>
      </w:pPr>
      <w:r w:rsidRPr="44608261">
        <w:rPr>
          <w:rFonts w:ascii="Calibri" w:eastAsia="Calibri" w:hAnsi="Calibri" w:cs="Calibri"/>
          <w:i/>
          <w:iCs/>
          <w:sz w:val="21"/>
          <w:szCs w:val="21"/>
        </w:rPr>
        <w:t xml:space="preserve">6. Przez użycie słowa „oryginalne” Zamawiający rozumie materiał eksploatacyjny: </w:t>
      </w:r>
    </w:p>
    <w:p w14:paraId="26DF8B9E" w14:textId="7EA8C9B0" w:rsidR="041674A4" w:rsidRDefault="18CC919D" w:rsidP="0021352C">
      <w:pPr>
        <w:spacing w:after="0"/>
        <w:ind w:left="284"/>
      </w:pPr>
      <w:r w:rsidRPr="44608261">
        <w:rPr>
          <w:rFonts w:ascii="Calibri" w:eastAsia="Calibri" w:hAnsi="Calibri" w:cs="Calibri"/>
          <w:i/>
          <w:iCs/>
          <w:sz w:val="21"/>
          <w:szCs w:val="21"/>
        </w:rPr>
        <w:t xml:space="preserve">6.1. </w:t>
      </w:r>
      <w:r w:rsidRPr="44608261">
        <w:rPr>
          <w:rFonts w:ascii="Calibri" w:eastAsia="Calibri" w:hAnsi="Calibri" w:cs="Calibri"/>
          <w:b/>
          <w:bCs/>
          <w:i/>
          <w:iCs/>
          <w:sz w:val="21"/>
          <w:szCs w:val="21"/>
        </w:rPr>
        <w:t>fabrycznie nowy</w:t>
      </w:r>
      <w:r w:rsidRPr="44608261">
        <w:rPr>
          <w:rFonts w:ascii="Calibri" w:eastAsia="Calibri" w:hAnsi="Calibri" w:cs="Calibri"/>
          <w:i/>
          <w:iCs/>
          <w:sz w:val="21"/>
          <w:szCs w:val="21"/>
        </w:rPr>
        <w:t>, wyprodukowany przez producenta sprzętu</w:t>
      </w:r>
      <w:r w:rsidR="00AD269F" w:rsidRPr="44608261">
        <w:rPr>
          <w:rFonts w:ascii="Calibri" w:eastAsia="Calibri" w:hAnsi="Calibri" w:cs="Calibri"/>
          <w:i/>
          <w:iCs/>
          <w:sz w:val="21"/>
          <w:szCs w:val="21"/>
        </w:rPr>
        <w:t>,</w:t>
      </w:r>
      <w:r w:rsidRPr="44608261">
        <w:rPr>
          <w:rFonts w:ascii="Calibri" w:eastAsia="Calibri" w:hAnsi="Calibri" w:cs="Calibri"/>
          <w:i/>
          <w:iCs/>
          <w:sz w:val="21"/>
          <w:szCs w:val="21"/>
        </w:rPr>
        <w:t xml:space="preserve"> do którego jest przeznaczony o parametrach nie powodujących utraty gwarancji. Posiadający atest oficjalnego dystrybutora urządzeń na Polskę i spełnia wszystkie wymagania określone przez producenta urządzeń w których materiały będą zastosowane. </w:t>
      </w:r>
    </w:p>
    <w:p w14:paraId="4F46446E" w14:textId="597EF375" w:rsidR="041674A4" w:rsidRDefault="18CC919D" w:rsidP="0021352C">
      <w:pPr>
        <w:spacing w:after="0"/>
        <w:ind w:left="284"/>
      </w:pPr>
      <w:r w:rsidRPr="44608261">
        <w:rPr>
          <w:rFonts w:ascii="Calibri" w:eastAsia="Calibri" w:hAnsi="Calibri" w:cs="Calibri"/>
          <w:i/>
          <w:iCs/>
          <w:sz w:val="21"/>
          <w:szCs w:val="21"/>
        </w:rPr>
        <w:t xml:space="preserve">6.2. </w:t>
      </w:r>
      <w:r w:rsidRPr="44608261">
        <w:rPr>
          <w:rFonts w:ascii="Calibri" w:eastAsia="Calibri" w:hAnsi="Calibri" w:cs="Calibri"/>
          <w:b/>
          <w:bCs/>
          <w:i/>
          <w:iCs/>
          <w:sz w:val="21"/>
          <w:szCs w:val="21"/>
        </w:rPr>
        <w:t>opatrzone w logo producenta</w:t>
      </w:r>
      <w:r w:rsidRPr="44608261">
        <w:rPr>
          <w:rFonts w:ascii="Calibri" w:eastAsia="Calibri" w:hAnsi="Calibri" w:cs="Calibri"/>
          <w:i/>
          <w:iCs/>
          <w:sz w:val="21"/>
          <w:szCs w:val="21"/>
        </w:rPr>
        <w:t xml:space="preserve"> sprzętu, do którego są przeznaczone. </w:t>
      </w:r>
    </w:p>
    <w:p w14:paraId="7E16D85B" w14:textId="30BE60A3" w:rsidR="041674A4" w:rsidRDefault="18CC919D" w:rsidP="0021352C">
      <w:pPr>
        <w:spacing w:after="0"/>
        <w:ind w:left="284"/>
      </w:pPr>
      <w:r w:rsidRPr="44608261">
        <w:rPr>
          <w:rFonts w:ascii="Calibri" w:eastAsia="Calibri" w:hAnsi="Calibri" w:cs="Calibri"/>
          <w:i/>
          <w:iCs/>
          <w:sz w:val="21"/>
          <w:szCs w:val="21"/>
        </w:rPr>
        <w:t xml:space="preserve">6.3. </w:t>
      </w:r>
      <w:r w:rsidRPr="44608261">
        <w:rPr>
          <w:rFonts w:ascii="Calibri" w:eastAsia="Calibri" w:hAnsi="Calibri" w:cs="Calibri"/>
          <w:b/>
          <w:bCs/>
          <w:i/>
          <w:iCs/>
          <w:sz w:val="21"/>
          <w:szCs w:val="21"/>
        </w:rPr>
        <w:t>zapakowane w oryginalne opakowania</w:t>
      </w:r>
      <w:r w:rsidRPr="44608261">
        <w:rPr>
          <w:rFonts w:ascii="Calibri" w:eastAsia="Calibri" w:hAnsi="Calibri" w:cs="Calibri"/>
          <w:i/>
          <w:iCs/>
          <w:sz w:val="21"/>
          <w:szCs w:val="21"/>
        </w:rPr>
        <w:t xml:space="preserve">. </w:t>
      </w:r>
    </w:p>
    <w:p w14:paraId="1F10E29F" w14:textId="35A8C2C8" w:rsidR="041674A4" w:rsidRDefault="18CC919D" w:rsidP="0021352C">
      <w:pPr>
        <w:spacing w:after="0"/>
      </w:pPr>
      <w:r w:rsidRPr="44608261">
        <w:rPr>
          <w:rFonts w:ascii="Calibri" w:eastAsia="Calibri" w:hAnsi="Calibri" w:cs="Calibri"/>
          <w:i/>
          <w:iCs/>
          <w:sz w:val="21"/>
          <w:szCs w:val="21"/>
        </w:rPr>
        <w:t xml:space="preserve">7. Wyjątkiem są jakościowo równoważne materiały eksploatacyjne dedykowane przez producenta </w:t>
      </w:r>
      <w:r w:rsidR="041674A4">
        <w:br/>
      </w:r>
      <w:r w:rsidRPr="44608261">
        <w:rPr>
          <w:rFonts w:ascii="Calibri" w:eastAsia="Calibri" w:hAnsi="Calibri" w:cs="Calibri"/>
          <w:i/>
          <w:iCs/>
          <w:sz w:val="21"/>
          <w:szCs w:val="21"/>
        </w:rPr>
        <w:t xml:space="preserve">lub dystrybutora sprzętu drukującego w przypadku: </w:t>
      </w:r>
    </w:p>
    <w:p w14:paraId="1C645C4C" w14:textId="37541FFD" w:rsidR="041674A4" w:rsidRDefault="18CC919D" w:rsidP="0021352C">
      <w:pPr>
        <w:spacing w:after="0"/>
        <w:ind w:left="284"/>
      </w:pPr>
      <w:r w:rsidRPr="44608261">
        <w:rPr>
          <w:rFonts w:ascii="Calibri" w:eastAsia="Calibri" w:hAnsi="Calibri" w:cs="Calibri"/>
          <w:i/>
          <w:iCs/>
          <w:sz w:val="21"/>
          <w:szCs w:val="21"/>
        </w:rPr>
        <w:t xml:space="preserve">7.1. materiałów specjalnego przeznaczenia - sublimacyjne, </w:t>
      </w:r>
      <w:proofErr w:type="spellStart"/>
      <w:r w:rsidRPr="44608261">
        <w:rPr>
          <w:rFonts w:ascii="Calibri" w:eastAsia="Calibri" w:hAnsi="Calibri" w:cs="Calibri"/>
          <w:i/>
          <w:iCs/>
          <w:sz w:val="21"/>
          <w:szCs w:val="21"/>
        </w:rPr>
        <w:t>termotransferowe</w:t>
      </w:r>
      <w:proofErr w:type="spellEnd"/>
      <w:r w:rsidRPr="44608261">
        <w:rPr>
          <w:rFonts w:ascii="Calibri" w:eastAsia="Calibri" w:hAnsi="Calibri" w:cs="Calibri"/>
          <w:i/>
          <w:iCs/>
          <w:sz w:val="21"/>
          <w:szCs w:val="21"/>
        </w:rPr>
        <w:t xml:space="preserve">; </w:t>
      </w:r>
    </w:p>
    <w:p w14:paraId="18B378C7" w14:textId="0F3D2DEE" w:rsidR="041674A4" w:rsidRDefault="18CC919D" w:rsidP="0021352C">
      <w:pPr>
        <w:spacing w:after="0"/>
        <w:ind w:left="284"/>
      </w:pPr>
      <w:r w:rsidRPr="44608261">
        <w:rPr>
          <w:rFonts w:ascii="Calibri" w:eastAsia="Calibri" w:hAnsi="Calibri" w:cs="Calibri"/>
          <w:i/>
          <w:iCs/>
          <w:sz w:val="21"/>
          <w:szCs w:val="21"/>
        </w:rPr>
        <w:t xml:space="preserve">7.2. materiałów, których oryginalny producent nie produkuje (nie sprzedaje) lub zakończył </w:t>
      </w:r>
      <w:r w:rsidR="041674A4">
        <w:br/>
      </w:r>
      <w:r w:rsidRPr="44608261">
        <w:rPr>
          <w:rFonts w:ascii="Calibri" w:eastAsia="Calibri" w:hAnsi="Calibri" w:cs="Calibri"/>
          <w:i/>
          <w:iCs/>
          <w:sz w:val="21"/>
          <w:szCs w:val="21"/>
        </w:rPr>
        <w:t xml:space="preserve">już produkcję (starsze modele urządzeń drukujących). </w:t>
      </w:r>
    </w:p>
    <w:p w14:paraId="0039590B" w14:textId="66FAAEFA" w:rsidR="041674A4" w:rsidRDefault="18CC919D" w:rsidP="0021352C">
      <w:pPr>
        <w:spacing w:after="0"/>
      </w:pPr>
      <w:r w:rsidRPr="44608261">
        <w:rPr>
          <w:rFonts w:ascii="Calibri" w:eastAsia="Calibri" w:hAnsi="Calibri" w:cs="Calibri"/>
          <w:i/>
          <w:iCs/>
          <w:sz w:val="21"/>
          <w:szCs w:val="21"/>
        </w:rPr>
        <w:t xml:space="preserve">8. Wykonawca oferujący produkty równoważne zobowiązany jest na 2 dni przed podpisaniem umowy dostarczyć: </w:t>
      </w:r>
    </w:p>
    <w:p w14:paraId="4252CDA5" w14:textId="4AD4CADA" w:rsidR="041674A4" w:rsidRDefault="18CC919D" w:rsidP="0021352C">
      <w:pPr>
        <w:spacing w:after="0"/>
        <w:ind w:left="284"/>
      </w:pPr>
      <w:r w:rsidRPr="44608261">
        <w:rPr>
          <w:rFonts w:ascii="Calibri" w:eastAsia="Calibri" w:hAnsi="Calibri" w:cs="Calibri"/>
          <w:i/>
          <w:iCs/>
          <w:sz w:val="21"/>
          <w:szCs w:val="21"/>
        </w:rPr>
        <w:t xml:space="preserve">8.1.zaświadczenia od producenta bądź głównego dystrybutora sprzętu, potwierdzające, </w:t>
      </w:r>
      <w:r w:rsidR="041674A4">
        <w:br/>
      </w:r>
      <w:r w:rsidRPr="44608261">
        <w:rPr>
          <w:rFonts w:ascii="Calibri" w:eastAsia="Calibri" w:hAnsi="Calibri" w:cs="Calibri"/>
          <w:i/>
          <w:iCs/>
          <w:sz w:val="21"/>
          <w:szCs w:val="21"/>
        </w:rPr>
        <w:t xml:space="preserve">że oferowane produkty równoważne są przez niego akceptowane i nie spowodują utraty gwarancji urządzeń objętych gwarancją. </w:t>
      </w:r>
    </w:p>
    <w:p w14:paraId="766473EE" w14:textId="55FF08A2" w:rsidR="041674A4" w:rsidRDefault="18CC919D" w:rsidP="0021352C">
      <w:pPr>
        <w:spacing w:after="0"/>
        <w:ind w:left="284"/>
      </w:pPr>
      <w:r w:rsidRPr="44608261">
        <w:rPr>
          <w:rFonts w:ascii="Calibri" w:eastAsia="Calibri" w:hAnsi="Calibri" w:cs="Calibri"/>
          <w:i/>
          <w:iCs/>
          <w:sz w:val="21"/>
          <w:szCs w:val="21"/>
        </w:rPr>
        <w:t xml:space="preserve">8.2.certyfikat potwierdzający, że proces produkcji materiałów przebiega zgodnie z normą ISO-9001 lub równoważny; </w:t>
      </w:r>
    </w:p>
    <w:p w14:paraId="1946DD04" w14:textId="307E381C" w:rsidR="041674A4" w:rsidRDefault="18CC919D" w:rsidP="0021352C">
      <w:pPr>
        <w:spacing w:after="0"/>
        <w:ind w:left="284"/>
      </w:pPr>
      <w:r w:rsidRPr="44608261">
        <w:rPr>
          <w:rFonts w:ascii="Calibri" w:eastAsia="Calibri" w:hAnsi="Calibri" w:cs="Calibri"/>
          <w:i/>
          <w:iCs/>
          <w:sz w:val="21"/>
          <w:szCs w:val="21"/>
        </w:rPr>
        <w:t xml:space="preserve">8.3.certyfikat ISO-14001 lub równoważny na proces produkcji materiałów eksploatacyjnych, pozwalający zweryfikować, czy producent spełnia przepisy związane z ochroną środowiska oraz potwierdzający, </w:t>
      </w:r>
      <w:r w:rsidR="00163B43">
        <w:rPr>
          <w:rFonts w:ascii="Calibri" w:eastAsia="Calibri" w:hAnsi="Calibri" w:cs="Calibri"/>
          <w:i/>
          <w:iCs/>
          <w:sz w:val="21"/>
          <w:szCs w:val="21"/>
        </w:rPr>
        <w:br/>
      </w:r>
      <w:r w:rsidRPr="44608261">
        <w:rPr>
          <w:rFonts w:ascii="Calibri" w:eastAsia="Calibri" w:hAnsi="Calibri" w:cs="Calibri"/>
          <w:i/>
          <w:iCs/>
          <w:sz w:val="21"/>
          <w:szCs w:val="21"/>
        </w:rPr>
        <w:t xml:space="preserve">że materiały są produkowane w sposób bezpieczny i nie wpływający negatywnie na środowisko; </w:t>
      </w:r>
    </w:p>
    <w:p w14:paraId="52221401" w14:textId="7F51280D" w:rsidR="041674A4" w:rsidRDefault="18CC919D" w:rsidP="0021352C">
      <w:pPr>
        <w:spacing w:after="0"/>
        <w:ind w:left="284"/>
      </w:pPr>
      <w:r w:rsidRPr="44608261">
        <w:rPr>
          <w:rFonts w:ascii="Calibri" w:eastAsia="Calibri" w:hAnsi="Calibri" w:cs="Calibri"/>
          <w:i/>
          <w:iCs/>
          <w:sz w:val="21"/>
          <w:szCs w:val="21"/>
        </w:rPr>
        <w:t xml:space="preserve">8.4.w celu potwierdzenia równoważności oferowanych produktów w zakresie wydajności drukowania: </w:t>
      </w:r>
      <w:r w:rsidR="004554E3">
        <w:rPr>
          <w:rFonts w:ascii="Calibri" w:eastAsia="Calibri" w:hAnsi="Calibri" w:cs="Calibri"/>
          <w:i/>
          <w:iCs/>
          <w:sz w:val="21"/>
          <w:szCs w:val="21"/>
        </w:rPr>
        <w:br/>
      </w:r>
      <w:r w:rsidRPr="44608261">
        <w:rPr>
          <w:rFonts w:ascii="Calibri" w:eastAsia="Calibri" w:hAnsi="Calibri" w:cs="Calibri"/>
          <w:i/>
          <w:iCs/>
          <w:sz w:val="21"/>
          <w:szCs w:val="21"/>
        </w:rPr>
        <w:t xml:space="preserve">a) dla wszystkich oferowanych równoważnych tonerów czarnych potwierdzenie zgodności parametrów technicznych, w tym wydajności określonych na podstawie normy ISO 19752 wystawione i podpisane przez producenta; b) dla wszystkich oferowanych równoważnych tuszy potwierdzenie zgodności parametrów technicznych, w tym wydajności określonych na podstawie normy ISO 24711 wystawione </w:t>
      </w:r>
      <w:r w:rsidR="00163B43">
        <w:rPr>
          <w:rFonts w:ascii="Calibri" w:eastAsia="Calibri" w:hAnsi="Calibri" w:cs="Calibri"/>
          <w:i/>
          <w:iCs/>
          <w:sz w:val="21"/>
          <w:szCs w:val="21"/>
        </w:rPr>
        <w:br/>
      </w:r>
      <w:r w:rsidRPr="44608261">
        <w:rPr>
          <w:rFonts w:ascii="Calibri" w:eastAsia="Calibri" w:hAnsi="Calibri" w:cs="Calibri"/>
          <w:i/>
          <w:iCs/>
          <w:sz w:val="21"/>
          <w:szCs w:val="21"/>
        </w:rPr>
        <w:t xml:space="preserve">i podpisane przez producenta. </w:t>
      </w:r>
    </w:p>
    <w:p w14:paraId="34FE024A" w14:textId="6116626D" w:rsidR="041674A4" w:rsidRDefault="18CC919D" w:rsidP="0021352C">
      <w:pPr>
        <w:spacing w:after="0"/>
      </w:pPr>
      <w:r w:rsidRPr="44608261">
        <w:rPr>
          <w:rFonts w:ascii="Calibri" w:eastAsia="Calibri" w:hAnsi="Calibri" w:cs="Calibri"/>
          <w:i/>
          <w:iCs/>
          <w:sz w:val="21"/>
          <w:szCs w:val="21"/>
        </w:rPr>
        <w:lastRenderedPageBreak/>
        <w:t>9. Wykonawca udziela 12 miesięcznej gwarancji na dostarczone materiały i 24 miesięcznej gwarancji „</w:t>
      </w:r>
      <w:proofErr w:type="spellStart"/>
      <w:r w:rsidRPr="44608261">
        <w:rPr>
          <w:rFonts w:ascii="Calibri" w:eastAsia="Calibri" w:hAnsi="Calibri" w:cs="Calibri"/>
          <w:i/>
          <w:iCs/>
          <w:sz w:val="21"/>
          <w:szCs w:val="21"/>
        </w:rPr>
        <w:t>door</w:t>
      </w:r>
      <w:proofErr w:type="spellEnd"/>
      <w:r w:rsidRPr="44608261">
        <w:rPr>
          <w:rFonts w:ascii="Calibri" w:eastAsia="Calibri" w:hAnsi="Calibri" w:cs="Calibri"/>
          <w:i/>
          <w:iCs/>
          <w:sz w:val="21"/>
          <w:szCs w:val="21"/>
        </w:rPr>
        <w:t xml:space="preserve"> -to-</w:t>
      </w:r>
      <w:proofErr w:type="spellStart"/>
      <w:r w:rsidRPr="44608261">
        <w:rPr>
          <w:rFonts w:ascii="Calibri" w:eastAsia="Calibri" w:hAnsi="Calibri" w:cs="Calibri"/>
          <w:i/>
          <w:iCs/>
          <w:sz w:val="21"/>
          <w:szCs w:val="21"/>
        </w:rPr>
        <w:t>door</w:t>
      </w:r>
      <w:proofErr w:type="spellEnd"/>
      <w:r w:rsidRPr="44608261">
        <w:rPr>
          <w:rFonts w:ascii="Calibri" w:eastAsia="Calibri" w:hAnsi="Calibri" w:cs="Calibri"/>
          <w:i/>
          <w:iCs/>
          <w:sz w:val="21"/>
          <w:szCs w:val="21"/>
        </w:rPr>
        <w:t xml:space="preserve">” na urządzenia wielofunkcyjne liczonej od dnia dostawy, a w przypadku dłuższej gwarancji producenta na okres przewidziany w karcie gwarancyjnej. Bieg okresu gwarancyjnego rozpoczyna </w:t>
      </w:r>
      <w:r w:rsidR="005A1AFC">
        <w:rPr>
          <w:rFonts w:ascii="Calibri" w:eastAsia="Calibri" w:hAnsi="Calibri" w:cs="Calibri"/>
          <w:i/>
          <w:iCs/>
          <w:sz w:val="21"/>
          <w:szCs w:val="21"/>
        </w:rPr>
        <w:br/>
      </w:r>
      <w:r w:rsidRPr="44608261">
        <w:rPr>
          <w:rFonts w:ascii="Calibri" w:eastAsia="Calibri" w:hAnsi="Calibri" w:cs="Calibri"/>
          <w:i/>
          <w:iCs/>
          <w:sz w:val="21"/>
          <w:szCs w:val="21"/>
        </w:rPr>
        <w:t xml:space="preserve">się z chwilą podpisania stosownego dokumentu odbioru. </w:t>
      </w:r>
    </w:p>
    <w:p w14:paraId="49F27689" w14:textId="32CAE5E9" w:rsidR="041674A4" w:rsidRDefault="18CC919D" w:rsidP="0021352C">
      <w:pPr>
        <w:spacing w:after="0"/>
      </w:pPr>
      <w:r w:rsidRPr="44608261">
        <w:rPr>
          <w:rFonts w:ascii="Calibri" w:eastAsia="Calibri" w:hAnsi="Calibri" w:cs="Calibri"/>
          <w:i/>
          <w:iCs/>
          <w:sz w:val="21"/>
          <w:szCs w:val="21"/>
        </w:rPr>
        <w:t>10. Przy dostawie materiałów Wykonawca nie może zaoferować produktu równoważnego, który nie został zaakceptowany przez Zamawiającego w trakcie trwania postępowania przetargowego jak i producenta urządzeń, w których będą użyte. (…).</w:t>
      </w:r>
    </w:p>
    <w:p w14:paraId="72D68B9E" w14:textId="0D0C4ACB" w:rsidR="041674A4" w:rsidRDefault="18CC919D" w:rsidP="0021352C">
      <w:pPr>
        <w:spacing w:after="0"/>
      </w:pPr>
      <w:r w:rsidRPr="44608261">
        <w:rPr>
          <w:rFonts w:ascii="Calibri" w:eastAsia="Calibri" w:hAnsi="Calibri" w:cs="Calibri"/>
          <w:i/>
          <w:iCs/>
          <w:sz w:val="21"/>
          <w:szCs w:val="21"/>
        </w:rPr>
        <w:t xml:space="preserve">15. Wykonawca jest odpowiedzialny względem Zamawiającego za wady, które posiadać będzie dostarczony przedmiot zamówienia. W przypadku zaistnienia takiej sytuacji zastosowanie będą miały odpowiednie przepisy Kodeksu Cywilnego. </w:t>
      </w:r>
    </w:p>
    <w:p w14:paraId="519E7770" w14:textId="3161D992" w:rsidR="041674A4" w:rsidRDefault="18CC919D" w:rsidP="0021352C">
      <w:pPr>
        <w:spacing w:after="0"/>
      </w:pPr>
      <w:r w:rsidRPr="44608261">
        <w:rPr>
          <w:rFonts w:ascii="Calibri" w:eastAsia="Calibri" w:hAnsi="Calibri" w:cs="Calibri"/>
          <w:i/>
          <w:iCs/>
          <w:sz w:val="21"/>
          <w:szCs w:val="21"/>
        </w:rPr>
        <w:t xml:space="preserve">16. W przypadku oferowania przez Wykonawcę produktów równoważnych ciężar udowodnienia, </w:t>
      </w:r>
      <w:r w:rsidR="041674A4">
        <w:br/>
      </w:r>
      <w:r w:rsidRPr="44608261">
        <w:rPr>
          <w:rFonts w:ascii="Calibri" w:eastAsia="Calibri" w:hAnsi="Calibri" w:cs="Calibri"/>
          <w:i/>
          <w:iCs/>
          <w:sz w:val="21"/>
          <w:szCs w:val="21"/>
        </w:rPr>
        <w:t xml:space="preserve">że oferowany przedmiot zamówienia jest równoważny i spełnia wszystkie wymagania określone przez Zamawiającego w SWZ spoczywa na Wykonawcy. </w:t>
      </w:r>
    </w:p>
    <w:p w14:paraId="5D9ACF12" w14:textId="56C05505" w:rsidR="041674A4" w:rsidRDefault="18CC919D" w:rsidP="0021352C">
      <w:pPr>
        <w:spacing w:after="100"/>
      </w:pPr>
      <w:r w:rsidRPr="44608261">
        <w:rPr>
          <w:rFonts w:ascii="Calibri" w:eastAsia="Calibri" w:hAnsi="Calibri" w:cs="Calibri"/>
          <w:i/>
          <w:iCs/>
          <w:sz w:val="21"/>
          <w:szCs w:val="21"/>
        </w:rPr>
        <w:t xml:space="preserve">17. Wykonawca oferujący produkty równoważne, w razie wybrania jego oferty, ponosił będzie odpowiedzialność za uszkodzenia urządzeń eksploatowanych przez Zamawiającego, powstałe </w:t>
      </w:r>
      <w:r w:rsidR="041674A4">
        <w:br/>
      </w:r>
      <w:r w:rsidRPr="44608261">
        <w:rPr>
          <w:rFonts w:ascii="Calibri" w:eastAsia="Calibri" w:hAnsi="Calibri" w:cs="Calibri"/>
          <w:i/>
          <w:iCs/>
          <w:sz w:val="21"/>
          <w:szCs w:val="21"/>
        </w:rPr>
        <w:t>na skutek zastosowania w nich produktu równoważnego.</w:t>
      </w:r>
    </w:p>
    <w:p w14:paraId="4ECF2E46" w14:textId="07B9550D" w:rsidR="041674A4" w:rsidRDefault="00470CA5" w:rsidP="0021352C">
      <w:pPr>
        <w:spacing w:after="0"/>
      </w:pPr>
      <w:r>
        <w:rPr>
          <w:rFonts w:ascii="Calibri" w:eastAsia="Calibri" w:hAnsi="Calibri" w:cs="Calibri"/>
          <w:sz w:val="21"/>
          <w:szCs w:val="21"/>
        </w:rPr>
        <w:t>J</w:t>
      </w:r>
      <w:r w:rsidR="18CC919D" w:rsidRPr="44608261">
        <w:rPr>
          <w:rFonts w:ascii="Calibri" w:eastAsia="Calibri" w:hAnsi="Calibri" w:cs="Calibri"/>
          <w:sz w:val="21"/>
          <w:szCs w:val="21"/>
        </w:rPr>
        <w:t xml:space="preserve">ak stanowi rozdział XVIII SWZ - </w:t>
      </w:r>
      <w:r w:rsidR="18CC919D" w:rsidRPr="44608261">
        <w:rPr>
          <w:rFonts w:ascii="Calibri" w:eastAsia="Calibri" w:hAnsi="Calibri" w:cs="Calibri"/>
          <w:i/>
          <w:iCs/>
          <w:sz w:val="21"/>
          <w:szCs w:val="21"/>
        </w:rPr>
        <w:t xml:space="preserve">OPIS KRYTERIÓW, KTÓRYMI ZAMAWIAJĄCY BĘDZIE SIĘ KIEROWAŁ </w:t>
      </w:r>
      <w:r w:rsidR="00456168">
        <w:rPr>
          <w:rFonts w:ascii="Calibri" w:eastAsia="Calibri" w:hAnsi="Calibri" w:cs="Calibri"/>
          <w:i/>
          <w:iCs/>
          <w:sz w:val="21"/>
          <w:szCs w:val="21"/>
        </w:rPr>
        <w:br/>
      </w:r>
      <w:r w:rsidR="18CC919D" w:rsidRPr="44608261">
        <w:rPr>
          <w:rFonts w:ascii="Calibri" w:eastAsia="Calibri" w:hAnsi="Calibri" w:cs="Calibri"/>
          <w:i/>
          <w:iCs/>
          <w:sz w:val="21"/>
          <w:szCs w:val="21"/>
        </w:rPr>
        <w:t>PRZY WYBORZE OFERTY WRAZ Z PODANIEM ZNACZENIA TYCH KRYTERIÓW I SPOSOBU OCENY OFERT:</w:t>
      </w:r>
    </w:p>
    <w:p w14:paraId="17999916" w14:textId="72C04DD2" w:rsidR="041674A4" w:rsidRDefault="18CC919D" w:rsidP="0021352C">
      <w:pPr>
        <w:spacing w:after="0"/>
      </w:pPr>
      <w:r w:rsidRPr="44608261">
        <w:rPr>
          <w:rFonts w:ascii="Calibri" w:eastAsia="Calibri" w:hAnsi="Calibri" w:cs="Calibri"/>
          <w:i/>
          <w:iCs/>
          <w:sz w:val="21"/>
          <w:szCs w:val="21"/>
        </w:rPr>
        <w:t xml:space="preserve">3. Przy wyborze najkorzystniejszej oferty Zamawiający będzie kierował się niżej opisanymi kryteriami oceny ofert: </w:t>
      </w:r>
    </w:p>
    <w:p w14:paraId="1389B789" w14:textId="6E107A4C" w:rsidR="041674A4" w:rsidRDefault="18CC919D" w:rsidP="0021352C">
      <w:pPr>
        <w:spacing w:after="0"/>
        <w:ind w:left="284"/>
      </w:pPr>
      <w:r w:rsidRPr="44608261">
        <w:rPr>
          <w:rFonts w:ascii="Calibri" w:eastAsia="Calibri" w:hAnsi="Calibri" w:cs="Calibri"/>
          <w:i/>
          <w:iCs/>
          <w:sz w:val="21"/>
          <w:szCs w:val="21"/>
        </w:rPr>
        <w:t xml:space="preserve">3.1. cena oferty brutto (C) – znaczenie 30% </w:t>
      </w:r>
    </w:p>
    <w:p w14:paraId="682330AA" w14:textId="1B2B31C8" w:rsidR="041674A4" w:rsidRDefault="18CC919D" w:rsidP="0021352C">
      <w:pPr>
        <w:spacing w:after="0"/>
        <w:ind w:left="284"/>
      </w:pPr>
      <w:r w:rsidRPr="44608261">
        <w:rPr>
          <w:rFonts w:ascii="Calibri" w:eastAsia="Calibri" w:hAnsi="Calibri" w:cs="Calibri"/>
          <w:i/>
          <w:iCs/>
          <w:sz w:val="21"/>
          <w:szCs w:val="21"/>
        </w:rPr>
        <w:t xml:space="preserve">3.2. termin realizacji (T) (realizacja każdorazowo zamówienia w dniach liczonych od dnia złożenia zamówienia) – znaczenie 10% </w:t>
      </w:r>
    </w:p>
    <w:p w14:paraId="27B9B7D7" w14:textId="2DD84D2B" w:rsidR="041674A4" w:rsidRDefault="18CC919D" w:rsidP="0021352C">
      <w:pPr>
        <w:spacing w:after="0"/>
        <w:ind w:left="284"/>
      </w:pPr>
      <w:r w:rsidRPr="44608261">
        <w:rPr>
          <w:rFonts w:ascii="Calibri" w:eastAsia="Calibri" w:hAnsi="Calibri" w:cs="Calibri"/>
          <w:i/>
          <w:iCs/>
          <w:sz w:val="21"/>
          <w:szCs w:val="21"/>
        </w:rPr>
        <w:t xml:space="preserve">3.3. rodzaj materiałów eksploatacyjnych (Y) (ilość oferowanych materiałów eksploatacyjnych zalecanych przez producenta urządzeń) – znaczenie 60% </w:t>
      </w:r>
    </w:p>
    <w:p w14:paraId="1BC82639" w14:textId="16E4FAEA" w:rsidR="041674A4" w:rsidRDefault="18CC919D" w:rsidP="0021352C">
      <w:pPr>
        <w:spacing w:after="0"/>
      </w:pPr>
      <w:r w:rsidRPr="44608261">
        <w:rPr>
          <w:rFonts w:ascii="Calibri" w:eastAsia="Calibri" w:hAnsi="Calibri" w:cs="Calibri"/>
          <w:i/>
          <w:iCs/>
          <w:sz w:val="21"/>
          <w:szCs w:val="21"/>
        </w:rPr>
        <w:t xml:space="preserve">4. Sposób oceny: </w:t>
      </w:r>
    </w:p>
    <w:p w14:paraId="170B26B0" w14:textId="43789400" w:rsidR="041674A4" w:rsidRDefault="18CC919D" w:rsidP="0021352C">
      <w:pPr>
        <w:spacing w:after="0"/>
        <w:ind w:left="284"/>
      </w:pPr>
      <w:r w:rsidRPr="44608261">
        <w:rPr>
          <w:rFonts w:ascii="Calibri" w:eastAsia="Calibri" w:hAnsi="Calibri" w:cs="Calibri"/>
          <w:i/>
          <w:iCs/>
          <w:sz w:val="21"/>
          <w:szCs w:val="21"/>
        </w:rPr>
        <w:t xml:space="preserve">4.1. cena oferty brutto (C) oceniona będzie na podstawie sumarycznej ceny brutto zawartej </w:t>
      </w:r>
      <w:r w:rsidR="041674A4">
        <w:br/>
      </w:r>
      <w:r w:rsidRPr="44608261">
        <w:rPr>
          <w:rFonts w:ascii="Calibri" w:eastAsia="Calibri" w:hAnsi="Calibri" w:cs="Calibri"/>
          <w:i/>
          <w:iCs/>
          <w:sz w:val="21"/>
          <w:szCs w:val="21"/>
        </w:rPr>
        <w:t xml:space="preserve">w formularzu ofertowym, wg wzoru: C= </w:t>
      </w:r>
      <w:proofErr w:type="spellStart"/>
      <w:r w:rsidRPr="44608261">
        <w:rPr>
          <w:rFonts w:ascii="Calibri" w:eastAsia="Calibri" w:hAnsi="Calibri" w:cs="Calibri"/>
          <w:i/>
          <w:iCs/>
          <w:sz w:val="21"/>
          <w:szCs w:val="21"/>
        </w:rPr>
        <w:t>Cn</w:t>
      </w:r>
      <w:proofErr w:type="spellEnd"/>
      <w:r w:rsidRPr="44608261">
        <w:rPr>
          <w:rFonts w:ascii="Calibri" w:eastAsia="Calibri" w:hAnsi="Calibri" w:cs="Calibri"/>
          <w:i/>
          <w:iCs/>
          <w:sz w:val="21"/>
          <w:szCs w:val="21"/>
        </w:rPr>
        <w:t xml:space="preserve"> : </w:t>
      </w:r>
      <w:proofErr w:type="spellStart"/>
      <w:r w:rsidRPr="44608261">
        <w:rPr>
          <w:rFonts w:ascii="Calibri" w:eastAsia="Calibri" w:hAnsi="Calibri" w:cs="Calibri"/>
          <w:i/>
          <w:iCs/>
          <w:sz w:val="21"/>
          <w:szCs w:val="21"/>
        </w:rPr>
        <w:t>Cb</w:t>
      </w:r>
      <w:proofErr w:type="spellEnd"/>
      <w:r w:rsidRPr="44608261">
        <w:rPr>
          <w:rFonts w:ascii="Calibri" w:eastAsia="Calibri" w:hAnsi="Calibri" w:cs="Calibri"/>
          <w:i/>
          <w:iCs/>
          <w:sz w:val="21"/>
          <w:szCs w:val="21"/>
        </w:rPr>
        <w:t xml:space="preserve"> X 30 gdzie: </w:t>
      </w:r>
      <w:proofErr w:type="spellStart"/>
      <w:r w:rsidRPr="44608261">
        <w:rPr>
          <w:rFonts w:ascii="Calibri" w:eastAsia="Calibri" w:hAnsi="Calibri" w:cs="Calibri"/>
          <w:i/>
          <w:iCs/>
          <w:sz w:val="21"/>
          <w:szCs w:val="21"/>
        </w:rPr>
        <w:t>Cn</w:t>
      </w:r>
      <w:proofErr w:type="spellEnd"/>
      <w:r w:rsidRPr="44608261">
        <w:rPr>
          <w:rFonts w:ascii="Calibri" w:eastAsia="Calibri" w:hAnsi="Calibri" w:cs="Calibri"/>
          <w:i/>
          <w:iCs/>
          <w:sz w:val="21"/>
          <w:szCs w:val="21"/>
        </w:rPr>
        <w:t xml:space="preserve"> – cena najkorzystniejszej oferty </w:t>
      </w:r>
      <w:proofErr w:type="spellStart"/>
      <w:r w:rsidRPr="44608261">
        <w:rPr>
          <w:rFonts w:ascii="Calibri" w:eastAsia="Calibri" w:hAnsi="Calibri" w:cs="Calibri"/>
          <w:i/>
          <w:iCs/>
          <w:sz w:val="21"/>
          <w:szCs w:val="21"/>
        </w:rPr>
        <w:t>Cb</w:t>
      </w:r>
      <w:proofErr w:type="spellEnd"/>
      <w:r w:rsidRPr="44608261">
        <w:rPr>
          <w:rFonts w:ascii="Calibri" w:eastAsia="Calibri" w:hAnsi="Calibri" w:cs="Calibri"/>
          <w:i/>
          <w:iCs/>
          <w:sz w:val="21"/>
          <w:szCs w:val="21"/>
        </w:rPr>
        <w:t xml:space="preserve"> – cena oferty badanej</w:t>
      </w:r>
    </w:p>
    <w:p w14:paraId="5CEAF040" w14:textId="6C008DF1" w:rsidR="041674A4" w:rsidRDefault="18CC919D" w:rsidP="0021352C">
      <w:pPr>
        <w:spacing w:after="0"/>
        <w:ind w:left="284"/>
      </w:pPr>
      <w:r w:rsidRPr="44608261">
        <w:rPr>
          <w:rFonts w:ascii="Calibri" w:eastAsia="Calibri" w:hAnsi="Calibri" w:cs="Calibri"/>
          <w:i/>
          <w:iCs/>
          <w:sz w:val="21"/>
          <w:szCs w:val="21"/>
        </w:rPr>
        <w:t xml:space="preserve">4.2. termin realizacji (T) (realizacja każdorazowo zamówienia w dniach liczonych od dnia złożenia zamówienia), Zamawiający oceni w sposób następujący: - 10 dni – 10 punktów - 20 dni – 5 punktów </w:t>
      </w:r>
      <w:r w:rsidR="00456168">
        <w:rPr>
          <w:rFonts w:ascii="Calibri" w:eastAsia="Calibri" w:hAnsi="Calibri" w:cs="Calibri"/>
          <w:i/>
          <w:iCs/>
          <w:sz w:val="21"/>
          <w:szCs w:val="21"/>
        </w:rPr>
        <w:br/>
      </w:r>
      <w:r w:rsidRPr="44608261">
        <w:rPr>
          <w:rFonts w:ascii="Calibri" w:eastAsia="Calibri" w:hAnsi="Calibri" w:cs="Calibri"/>
          <w:i/>
          <w:iCs/>
          <w:sz w:val="21"/>
          <w:szCs w:val="21"/>
        </w:rPr>
        <w:t xml:space="preserve">- 30 dni – 1 punkt </w:t>
      </w:r>
    </w:p>
    <w:p w14:paraId="10240B06" w14:textId="75E97816" w:rsidR="041674A4" w:rsidRDefault="18CC919D" w:rsidP="0021352C">
      <w:pPr>
        <w:spacing w:after="0"/>
        <w:ind w:left="284"/>
      </w:pPr>
      <w:r w:rsidRPr="44608261">
        <w:rPr>
          <w:rFonts w:ascii="Calibri" w:eastAsia="Calibri" w:hAnsi="Calibri" w:cs="Calibri"/>
          <w:i/>
          <w:iCs/>
          <w:sz w:val="21"/>
          <w:szCs w:val="21"/>
        </w:rPr>
        <w:t xml:space="preserve">4.3. rodzaj materiałów eksploatacyjnych (Y) (ilość oferowanych materiałów eksploatacyjnych zalecanych przez producenta urządzeń), Zamawiający oceni w sposób następujący: </w:t>
      </w:r>
    </w:p>
    <w:p w14:paraId="71FB4E55" w14:textId="2C4E5D80" w:rsidR="041674A4" w:rsidRDefault="18CC919D" w:rsidP="0021352C">
      <w:pPr>
        <w:spacing w:after="0"/>
        <w:ind w:left="284"/>
      </w:pPr>
      <w:r w:rsidRPr="44608261">
        <w:rPr>
          <w:rFonts w:ascii="Calibri" w:eastAsia="Calibri" w:hAnsi="Calibri" w:cs="Calibri"/>
          <w:i/>
          <w:iCs/>
          <w:sz w:val="21"/>
          <w:szCs w:val="21"/>
        </w:rPr>
        <w:t>Y= IM(OO): IM(ON) X 60 gdzie: IM(OO) – ilość (szt.) materiałów eksploatacyjnych zalecanych przez producenta sprzętu „oryginałów” oferty ocenianej</w:t>
      </w:r>
    </w:p>
    <w:p w14:paraId="3E7F0283" w14:textId="6C52358F" w:rsidR="041674A4" w:rsidRDefault="18CC919D" w:rsidP="0021352C">
      <w:pPr>
        <w:spacing w:after="0"/>
        <w:ind w:left="284"/>
      </w:pPr>
      <w:r w:rsidRPr="44608261">
        <w:rPr>
          <w:rFonts w:ascii="Calibri" w:eastAsia="Calibri" w:hAnsi="Calibri" w:cs="Calibri"/>
          <w:i/>
          <w:iCs/>
          <w:sz w:val="21"/>
          <w:szCs w:val="21"/>
        </w:rPr>
        <w:t xml:space="preserve">IM(ON) - ilość (szt.) materiałów eksploatacyjnych zalecanych przez producenta sprzętu oferty </w:t>
      </w:r>
      <w:r w:rsidR="00456168">
        <w:rPr>
          <w:rFonts w:ascii="Calibri" w:eastAsia="Calibri" w:hAnsi="Calibri" w:cs="Calibri"/>
          <w:i/>
          <w:iCs/>
          <w:sz w:val="21"/>
          <w:szCs w:val="21"/>
        </w:rPr>
        <w:br/>
      </w:r>
      <w:r w:rsidRPr="44608261">
        <w:rPr>
          <w:rFonts w:ascii="Calibri" w:eastAsia="Calibri" w:hAnsi="Calibri" w:cs="Calibri"/>
          <w:i/>
          <w:iCs/>
          <w:sz w:val="21"/>
          <w:szCs w:val="21"/>
        </w:rPr>
        <w:t xml:space="preserve">z największą ilością „oryginałów” </w:t>
      </w:r>
    </w:p>
    <w:p w14:paraId="2C5E74FC" w14:textId="1F1CE293" w:rsidR="041674A4" w:rsidRDefault="18CC919D" w:rsidP="0021352C">
      <w:pPr>
        <w:spacing w:after="0"/>
        <w:ind w:left="284"/>
      </w:pPr>
      <w:r w:rsidRPr="44608261">
        <w:rPr>
          <w:rFonts w:ascii="Calibri" w:eastAsia="Calibri" w:hAnsi="Calibri" w:cs="Calibri"/>
          <w:i/>
          <w:iCs/>
          <w:sz w:val="21"/>
          <w:szCs w:val="21"/>
        </w:rPr>
        <w:t xml:space="preserve">4.4. Przez użycie słowa „oryginalne” Zamawiający rozumie materiał eksploatacyjny: </w:t>
      </w:r>
    </w:p>
    <w:p w14:paraId="60670C24" w14:textId="28DD9514" w:rsidR="041674A4" w:rsidRDefault="18CC919D" w:rsidP="0021352C">
      <w:pPr>
        <w:spacing w:after="0"/>
        <w:ind w:left="284"/>
      </w:pPr>
      <w:r w:rsidRPr="44608261">
        <w:rPr>
          <w:rFonts w:ascii="Calibri" w:eastAsia="Calibri" w:hAnsi="Calibri" w:cs="Calibri"/>
          <w:i/>
          <w:iCs/>
          <w:sz w:val="21"/>
          <w:szCs w:val="21"/>
        </w:rPr>
        <w:t>a) fabrycznie nowy, wyprodukowany przez producenta sprzętu</w:t>
      </w:r>
      <w:r w:rsidR="001B6707" w:rsidRPr="44608261">
        <w:rPr>
          <w:rFonts w:ascii="Calibri" w:eastAsia="Calibri" w:hAnsi="Calibri" w:cs="Calibri"/>
          <w:i/>
          <w:iCs/>
          <w:sz w:val="21"/>
          <w:szCs w:val="21"/>
        </w:rPr>
        <w:t>,</w:t>
      </w:r>
      <w:r w:rsidRPr="44608261">
        <w:rPr>
          <w:rFonts w:ascii="Calibri" w:eastAsia="Calibri" w:hAnsi="Calibri" w:cs="Calibri"/>
          <w:i/>
          <w:iCs/>
          <w:sz w:val="21"/>
          <w:szCs w:val="21"/>
        </w:rPr>
        <w:t xml:space="preserve"> do którego jest przeznaczony </w:t>
      </w:r>
      <w:r w:rsidR="00456168">
        <w:rPr>
          <w:rFonts w:ascii="Calibri" w:eastAsia="Calibri" w:hAnsi="Calibri" w:cs="Calibri"/>
          <w:i/>
          <w:iCs/>
          <w:sz w:val="21"/>
          <w:szCs w:val="21"/>
        </w:rPr>
        <w:br/>
      </w:r>
      <w:r w:rsidRPr="44608261">
        <w:rPr>
          <w:rFonts w:ascii="Calibri" w:eastAsia="Calibri" w:hAnsi="Calibri" w:cs="Calibri"/>
          <w:i/>
          <w:iCs/>
          <w:sz w:val="21"/>
          <w:szCs w:val="21"/>
        </w:rPr>
        <w:t>o parametrach nie powodujących utraty gwarancji. Posiadający atest oficjalnego dystrybutora urządzeń na Polskę i spełnia wszystkie wymagania określone przez producenta urządzeń w których materiały będą zastosowane.</w:t>
      </w:r>
    </w:p>
    <w:p w14:paraId="1CC004C9" w14:textId="5A5CCBA0" w:rsidR="041674A4" w:rsidRDefault="18CC919D" w:rsidP="0021352C">
      <w:pPr>
        <w:spacing w:after="0"/>
        <w:ind w:left="284"/>
      </w:pPr>
      <w:r w:rsidRPr="44608261">
        <w:rPr>
          <w:rFonts w:ascii="Calibri" w:eastAsia="Calibri" w:hAnsi="Calibri" w:cs="Calibri"/>
          <w:i/>
          <w:iCs/>
          <w:sz w:val="21"/>
          <w:szCs w:val="21"/>
        </w:rPr>
        <w:t>b) opatrzone w logo producenta sprzętu, do którego są przeznaczone</w:t>
      </w:r>
    </w:p>
    <w:p w14:paraId="72EE7303" w14:textId="0C94D044" w:rsidR="041674A4" w:rsidRDefault="18CC919D" w:rsidP="0021352C">
      <w:pPr>
        <w:spacing w:after="0"/>
        <w:ind w:left="284"/>
      </w:pPr>
      <w:r w:rsidRPr="44608261">
        <w:rPr>
          <w:rFonts w:ascii="Calibri" w:eastAsia="Calibri" w:hAnsi="Calibri" w:cs="Calibri"/>
          <w:i/>
          <w:iCs/>
          <w:sz w:val="21"/>
          <w:szCs w:val="21"/>
        </w:rPr>
        <w:t>c) zapakowane w oryginalne opakowania.</w:t>
      </w:r>
    </w:p>
    <w:p w14:paraId="27C92365" w14:textId="018D4277" w:rsidR="041674A4" w:rsidRDefault="18CC919D" w:rsidP="0021352C">
      <w:pPr>
        <w:spacing w:after="0"/>
        <w:ind w:left="284"/>
      </w:pPr>
      <w:r w:rsidRPr="44608261">
        <w:rPr>
          <w:rFonts w:ascii="Calibri" w:eastAsia="Calibri" w:hAnsi="Calibri" w:cs="Calibri"/>
          <w:i/>
          <w:iCs/>
          <w:sz w:val="21"/>
          <w:szCs w:val="21"/>
        </w:rPr>
        <w:t>4.5. Wyjątkiem są jakościowo równoważne materiały eksploatacyjne dedykowane przez producenta lub dystrybutora sprzętu drukującego w przypadku:</w:t>
      </w:r>
    </w:p>
    <w:p w14:paraId="55AC9F99" w14:textId="1F2FFF72" w:rsidR="041674A4" w:rsidRDefault="18CC919D" w:rsidP="0021352C">
      <w:pPr>
        <w:spacing w:after="0"/>
        <w:ind w:left="284"/>
      </w:pPr>
      <w:r w:rsidRPr="44608261">
        <w:rPr>
          <w:rFonts w:ascii="Calibri" w:eastAsia="Calibri" w:hAnsi="Calibri" w:cs="Calibri"/>
          <w:i/>
          <w:iCs/>
          <w:sz w:val="21"/>
          <w:szCs w:val="21"/>
        </w:rPr>
        <w:t xml:space="preserve"> a) materiałów specjalnego przeznaczenia - sublimacyjne, </w:t>
      </w:r>
      <w:proofErr w:type="spellStart"/>
      <w:r w:rsidRPr="44608261">
        <w:rPr>
          <w:rFonts w:ascii="Calibri" w:eastAsia="Calibri" w:hAnsi="Calibri" w:cs="Calibri"/>
          <w:i/>
          <w:iCs/>
          <w:sz w:val="21"/>
          <w:szCs w:val="21"/>
        </w:rPr>
        <w:t>termotransferowe</w:t>
      </w:r>
      <w:proofErr w:type="spellEnd"/>
      <w:r w:rsidRPr="44608261">
        <w:rPr>
          <w:rFonts w:ascii="Calibri" w:eastAsia="Calibri" w:hAnsi="Calibri" w:cs="Calibri"/>
          <w:i/>
          <w:iCs/>
          <w:sz w:val="21"/>
          <w:szCs w:val="21"/>
        </w:rPr>
        <w:t xml:space="preserve">; </w:t>
      </w:r>
    </w:p>
    <w:p w14:paraId="2D080FEB" w14:textId="57ACE9EB" w:rsidR="041674A4" w:rsidRDefault="18CC919D" w:rsidP="0021352C">
      <w:pPr>
        <w:spacing w:after="0"/>
        <w:ind w:left="284"/>
      </w:pPr>
      <w:r w:rsidRPr="44608261">
        <w:rPr>
          <w:rFonts w:ascii="Calibri" w:eastAsia="Calibri" w:hAnsi="Calibri" w:cs="Calibri"/>
          <w:i/>
          <w:iCs/>
          <w:sz w:val="21"/>
          <w:szCs w:val="21"/>
        </w:rPr>
        <w:t xml:space="preserve">b) materiałów, których oryginalny producent nie produkuje (nie sprzedaje) lub zakończył już produkcję (starsze modele urządzeń drukujących). </w:t>
      </w:r>
    </w:p>
    <w:p w14:paraId="318F358B" w14:textId="3F34D72D" w:rsidR="041674A4" w:rsidRDefault="18CC919D" w:rsidP="0021352C">
      <w:pPr>
        <w:spacing w:after="0"/>
      </w:pPr>
      <w:r w:rsidRPr="44608261">
        <w:rPr>
          <w:rFonts w:ascii="Calibri" w:eastAsia="Calibri" w:hAnsi="Calibri" w:cs="Calibri"/>
          <w:i/>
          <w:iCs/>
          <w:sz w:val="21"/>
          <w:szCs w:val="21"/>
        </w:rPr>
        <w:lastRenderedPageBreak/>
        <w:t xml:space="preserve">5. Zamawiający udzieli zamówienia Wykonawcy, który uzyska największą liczbę punktów (W) </w:t>
      </w:r>
      <w:r w:rsidR="041674A4">
        <w:br/>
      </w:r>
      <w:r w:rsidRPr="44608261">
        <w:rPr>
          <w:rFonts w:ascii="Calibri" w:eastAsia="Calibri" w:hAnsi="Calibri" w:cs="Calibri"/>
          <w:i/>
          <w:iCs/>
          <w:sz w:val="21"/>
          <w:szCs w:val="21"/>
        </w:rPr>
        <w:t>wg wzoru: W= C+T+Y.”</w:t>
      </w:r>
    </w:p>
    <w:p w14:paraId="0776D920" w14:textId="1F96CB6B" w:rsidR="041674A4" w:rsidRDefault="18CC919D" w:rsidP="0021352C">
      <w:pPr>
        <w:tabs>
          <w:tab w:val="left" w:pos="567"/>
          <w:tab w:val="left" w:pos="1620"/>
        </w:tabs>
        <w:spacing w:after="0"/>
      </w:pPr>
      <w:r w:rsidRPr="44608261">
        <w:rPr>
          <w:rFonts w:ascii="Calibri" w:eastAsia="Calibri" w:hAnsi="Calibri" w:cs="Calibri"/>
          <w:sz w:val="21"/>
          <w:szCs w:val="21"/>
        </w:rPr>
        <w:t xml:space="preserve">Kontrolujący zajął swoje stanowisko, co do stanu faktycznego sprawy oraz wykazanego naruszenia: </w:t>
      </w:r>
      <w:r w:rsidRPr="44608261">
        <w:rPr>
          <w:rFonts w:ascii="Calibri" w:eastAsia="Calibri" w:hAnsi="Calibri" w:cs="Calibri"/>
          <w:i/>
          <w:iCs/>
          <w:sz w:val="21"/>
          <w:szCs w:val="21"/>
        </w:rPr>
        <w:t xml:space="preserve">Należy wskazać, że Zamawiający w rozdziale III SWZ oraz w formularzu ofertowym stanowiącym załącznik nr 1 </w:t>
      </w:r>
      <w:r w:rsidR="00456168">
        <w:rPr>
          <w:rFonts w:ascii="Calibri" w:eastAsia="Calibri" w:hAnsi="Calibri" w:cs="Calibri"/>
          <w:i/>
          <w:iCs/>
          <w:sz w:val="21"/>
          <w:szCs w:val="21"/>
        </w:rPr>
        <w:br/>
      </w:r>
      <w:r w:rsidRPr="44608261">
        <w:rPr>
          <w:rFonts w:ascii="Calibri" w:eastAsia="Calibri" w:hAnsi="Calibri" w:cs="Calibri"/>
          <w:i/>
          <w:iCs/>
          <w:sz w:val="21"/>
          <w:szCs w:val="21"/>
        </w:rPr>
        <w:t xml:space="preserve">do SWZ dokładnie wskazał jakimi parametrami muszą charakteryzować się oferowane tonery równoważne, aby mogły zostać dopuszczone w przedmiotowym postępowaniu. </w:t>
      </w:r>
    </w:p>
    <w:p w14:paraId="22C77732" w14:textId="1D43CA84" w:rsidR="041674A4" w:rsidRDefault="18CC919D" w:rsidP="0021352C">
      <w:pPr>
        <w:spacing w:after="0"/>
      </w:pPr>
      <w:r w:rsidRPr="44608261">
        <w:rPr>
          <w:rFonts w:ascii="Calibri" w:eastAsia="Calibri" w:hAnsi="Calibri" w:cs="Calibri"/>
          <w:i/>
          <w:iCs/>
          <w:color w:val="000000" w:themeColor="text1"/>
          <w:sz w:val="21"/>
          <w:szCs w:val="21"/>
        </w:rPr>
        <w:t>Tymczasem w opisie kryteriów, którymi zamawiający będzie się kierował przy wyborze oferty, przez przyznanie 60% punktów za sam fakt zaoferowania produktów rekomendowanych przez producenta sprzętu, odwołano się tak naprawdę do parametru nie mającego nic wspólnego z jakością produktu ani żadną inną jego cechą. Nie ma zatem żadnego obiektywnego uzasadnienia dla premiowania produktów oryginalnych, w sytuacji</w:t>
      </w:r>
      <w:r w:rsidR="00AD269F" w:rsidRPr="44608261">
        <w:rPr>
          <w:rFonts w:ascii="Calibri" w:eastAsia="Calibri" w:hAnsi="Calibri" w:cs="Calibri"/>
          <w:i/>
          <w:iCs/>
          <w:color w:val="000000" w:themeColor="text1"/>
          <w:sz w:val="21"/>
          <w:szCs w:val="21"/>
        </w:rPr>
        <w:t>,</w:t>
      </w:r>
      <w:r w:rsidRPr="44608261">
        <w:rPr>
          <w:rFonts w:ascii="Calibri" w:eastAsia="Calibri" w:hAnsi="Calibri" w:cs="Calibri"/>
          <w:i/>
          <w:iCs/>
          <w:color w:val="000000" w:themeColor="text1"/>
          <w:sz w:val="21"/>
          <w:szCs w:val="21"/>
        </w:rPr>
        <w:t xml:space="preserve"> gdy produkty zamienne są w istocie równoważne „oryginałom”. </w:t>
      </w:r>
    </w:p>
    <w:p w14:paraId="7F703EEA" w14:textId="69725FA8" w:rsidR="041674A4" w:rsidRDefault="18CC919D" w:rsidP="0021352C">
      <w:pPr>
        <w:spacing w:after="0"/>
      </w:pPr>
      <w:r w:rsidRPr="44608261">
        <w:rPr>
          <w:rFonts w:ascii="Calibri" w:eastAsia="Calibri" w:hAnsi="Calibri" w:cs="Calibri"/>
          <w:i/>
          <w:iCs/>
          <w:color w:val="000000" w:themeColor="text1"/>
          <w:sz w:val="21"/>
          <w:szCs w:val="21"/>
        </w:rPr>
        <w:t xml:space="preserve">Odnosząc się do art. 240 ust. 2 ustawy </w:t>
      </w:r>
      <w:proofErr w:type="spellStart"/>
      <w:r w:rsidRPr="44608261">
        <w:rPr>
          <w:rFonts w:ascii="Calibri" w:eastAsia="Calibri" w:hAnsi="Calibri" w:cs="Calibri"/>
          <w:i/>
          <w:iCs/>
          <w:color w:val="000000" w:themeColor="text1"/>
          <w:sz w:val="21"/>
          <w:szCs w:val="21"/>
        </w:rPr>
        <w:t>Pzp</w:t>
      </w:r>
      <w:proofErr w:type="spellEnd"/>
      <w:r w:rsidRPr="44608261">
        <w:rPr>
          <w:rFonts w:ascii="Calibri" w:eastAsia="Calibri" w:hAnsi="Calibri" w:cs="Calibri"/>
          <w:i/>
          <w:iCs/>
          <w:color w:val="000000" w:themeColor="text1"/>
          <w:sz w:val="21"/>
          <w:szCs w:val="21"/>
        </w:rPr>
        <w:t xml:space="preserve">, kryterium to nie umożliwia weryfikacji i porównania poziomu oferowanego przedmiotu zamówienia, gdyż cechy techniczne czy jakościowe, czy też eksploatacyjne </w:t>
      </w:r>
      <w:r w:rsidR="00AD269F">
        <w:rPr>
          <w:rFonts w:ascii="Calibri" w:eastAsia="Calibri" w:hAnsi="Calibri" w:cs="Calibri"/>
          <w:i/>
          <w:iCs/>
          <w:color w:val="000000" w:themeColor="text1"/>
          <w:sz w:val="21"/>
          <w:szCs w:val="21"/>
        </w:rPr>
        <w:br/>
      </w:r>
      <w:r w:rsidRPr="44608261">
        <w:rPr>
          <w:rFonts w:ascii="Calibri" w:eastAsia="Calibri" w:hAnsi="Calibri" w:cs="Calibri"/>
          <w:i/>
          <w:iCs/>
          <w:color w:val="000000" w:themeColor="text1"/>
          <w:sz w:val="21"/>
          <w:szCs w:val="21"/>
        </w:rPr>
        <w:t>lub środowiskowe w ogóle w tym kryterium nie są brane pod uwagę. Jedynym aspektem, który ma znaczenie przy ocenie tego kryterium jest to czy dany materiał jest zalecany przez producenta, co w praktyce oznacza, że jest materiałem oryginalnym producenta. Zatem każdy inny materiał eksploatacyjny, choćby posiadający identyczne cechy z materiałem eksploatacyjnym producenta, będzie materiałem niepreferowanym przez Zamawiającego. Tym samym należy uznać, że ustanowione przez Zamawiającego kryterium oceny ofert faktycznie faworyzuje określoną grupę dostawców, tj. firmy producenckie i ich dystrybutorów, a równocześnie te same kryteria stawiają</w:t>
      </w:r>
      <w:r w:rsidR="00635AFC">
        <w:t xml:space="preserve"> </w:t>
      </w:r>
      <w:r w:rsidRPr="44608261">
        <w:rPr>
          <w:rFonts w:ascii="Calibri" w:eastAsia="Calibri" w:hAnsi="Calibri" w:cs="Calibri"/>
          <w:i/>
          <w:iCs/>
          <w:color w:val="000000" w:themeColor="text1"/>
          <w:sz w:val="21"/>
          <w:szCs w:val="21"/>
        </w:rPr>
        <w:t xml:space="preserve">w gorszej sytuacji wykonawców oferujących rozwiązania takie same lub lepsze, ale nie rekomendowane przez producentów urządzeń drukujących. </w:t>
      </w:r>
    </w:p>
    <w:p w14:paraId="21639D17" w14:textId="2C45A347" w:rsidR="041674A4" w:rsidRDefault="18CC919D" w:rsidP="0021352C">
      <w:pPr>
        <w:spacing w:after="0"/>
        <w:rPr>
          <w:rFonts w:ascii="Calibri" w:eastAsia="Calibri" w:hAnsi="Calibri" w:cs="Calibri"/>
          <w:i/>
          <w:iCs/>
          <w:color w:val="000000" w:themeColor="text1"/>
          <w:sz w:val="21"/>
          <w:szCs w:val="21"/>
        </w:rPr>
      </w:pPr>
      <w:r w:rsidRPr="44608261">
        <w:rPr>
          <w:rFonts w:ascii="Calibri" w:eastAsia="Calibri" w:hAnsi="Calibri" w:cs="Calibri"/>
          <w:i/>
          <w:iCs/>
          <w:color w:val="000000" w:themeColor="text1"/>
          <w:sz w:val="21"/>
          <w:szCs w:val="21"/>
        </w:rPr>
        <w:t>W tym miejscu należy zauważyć, że w przedmiotowym postępowaniu kryterium jakościowe „rodzaj materiałów eksploatacyjnych” było kluczowe bowiem stanowiło 60% wagi wszystkich kryteriów. Pozostałe kryteria to cena – 30% oraz termin realizacji – 10%. Jednocześnie Zamawiający do obliczania punktów za ww. kryterium jakościowe zastosował następujący wzór: Y= IM(OO) : IM(ON) X 60 gdzie: IM(OO) – ilość (szt.) materiałów eksploatacyjnych zalecanych przez producenta sprzętu „oryginałów” oferty ocenianej,</w:t>
      </w:r>
      <w:r w:rsidR="00E65107">
        <w:t xml:space="preserve"> </w:t>
      </w:r>
      <w:r w:rsidRPr="44608261">
        <w:rPr>
          <w:rFonts w:ascii="Calibri" w:eastAsia="Calibri" w:hAnsi="Calibri" w:cs="Calibri"/>
          <w:i/>
          <w:iCs/>
          <w:color w:val="000000" w:themeColor="text1"/>
          <w:sz w:val="21"/>
          <w:szCs w:val="21"/>
        </w:rPr>
        <w:t>IM(ON) - ilość (szt.) materiałów eksploatacyjnych zalecanych przez producenta sprzętu oferty z największą ilością „oryginałów”.</w:t>
      </w:r>
    </w:p>
    <w:p w14:paraId="3EA2FEB1" w14:textId="77777777" w:rsidR="002E384B" w:rsidRDefault="002E384B" w:rsidP="0021352C">
      <w:pPr>
        <w:spacing w:after="0"/>
      </w:pPr>
    </w:p>
    <w:p w14:paraId="6FCF6A48" w14:textId="770682B0" w:rsidR="041674A4" w:rsidRDefault="18CC919D" w:rsidP="0021352C">
      <w:pPr>
        <w:spacing w:after="0"/>
        <w:rPr>
          <w:rFonts w:ascii="Calibri" w:eastAsia="Calibri" w:hAnsi="Calibri" w:cs="Calibri"/>
          <w:i/>
          <w:iCs/>
          <w:color w:val="000000" w:themeColor="text1"/>
          <w:sz w:val="21"/>
          <w:szCs w:val="21"/>
        </w:rPr>
      </w:pPr>
      <w:r w:rsidRPr="44608261">
        <w:rPr>
          <w:rFonts w:ascii="Calibri" w:eastAsia="Calibri" w:hAnsi="Calibri" w:cs="Calibri"/>
          <w:i/>
          <w:iCs/>
          <w:color w:val="000000" w:themeColor="text1"/>
          <w:sz w:val="21"/>
          <w:szCs w:val="21"/>
        </w:rPr>
        <w:t xml:space="preserve">Zastosowany przez Zamawiającego system przyznawania punktów wyłącznie za oferowane materiały zalecane przez producenta urządzeń spowodował, że w okolicznościach przedmiotowego postępowania, </w:t>
      </w:r>
      <w:r w:rsidR="00456168">
        <w:rPr>
          <w:rFonts w:ascii="Calibri" w:eastAsia="Calibri" w:hAnsi="Calibri" w:cs="Calibri"/>
          <w:i/>
          <w:iCs/>
          <w:color w:val="000000" w:themeColor="text1"/>
          <w:sz w:val="21"/>
          <w:szCs w:val="21"/>
        </w:rPr>
        <w:br/>
      </w:r>
      <w:r w:rsidRPr="44608261">
        <w:rPr>
          <w:rFonts w:ascii="Calibri" w:eastAsia="Calibri" w:hAnsi="Calibri" w:cs="Calibri"/>
          <w:i/>
          <w:iCs/>
          <w:color w:val="000000" w:themeColor="text1"/>
          <w:sz w:val="21"/>
          <w:szCs w:val="21"/>
        </w:rPr>
        <w:t>w obliczu wag pozostałych kryteriów oceny ofert, wykonawcy oferujący materiały równoważne nie mogli rywalizować na równych warunkach z wykonawcami oferującymi wyłącznie materiały zalecane przez producenta urządzeń. (…)</w:t>
      </w:r>
    </w:p>
    <w:p w14:paraId="58196DFD" w14:textId="77777777" w:rsidR="002E384B" w:rsidRDefault="002E384B" w:rsidP="0021352C">
      <w:pPr>
        <w:spacing w:after="0"/>
      </w:pPr>
    </w:p>
    <w:p w14:paraId="28B82AEC" w14:textId="4A74BDFD" w:rsidR="041674A4" w:rsidRDefault="18CC919D" w:rsidP="0021352C">
      <w:pPr>
        <w:spacing w:after="0"/>
      </w:pPr>
      <w:r w:rsidRPr="44608261">
        <w:rPr>
          <w:rFonts w:ascii="Calibri" w:eastAsia="Calibri" w:hAnsi="Calibri" w:cs="Calibri"/>
          <w:i/>
          <w:iCs/>
          <w:color w:val="000000" w:themeColor="text1"/>
          <w:sz w:val="21"/>
          <w:szCs w:val="21"/>
        </w:rPr>
        <w:t xml:space="preserve">Opis przedmiotu zamówienia sformułowany przez zamawiającego w kontrolowanym postępowaniu nie eliminował wprawdzie z udziału w postępowaniu o udzielenie zamówienia publicznego wykonawców, którzy zamierzali zaoferować produkty nierekomendowane przez producenta urządzeń, ale zasady uczciwej konkurencji i równego traktowania wykonawców zostały zachowane tylko pozornie. Zastosowane kryterium oceny ofert powodowało bowiem, że tacy wykonawcy otrzymywaliby znacząco mniejszą liczbę punktów w ramach kryterium </w:t>
      </w:r>
      <w:proofErr w:type="spellStart"/>
      <w:r w:rsidRPr="44608261">
        <w:rPr>
          <w:rFonts w:ascii="Calibri" w:eastAsia="Calibri" w:hAnsi="Calibri" w:cs="Calibri"/>
          <w:i/>
          <w:iCs/>
          <w:color w:val="000000" w:themeColor="text1"/>
          <w:sz w:val="21"/>
          <w:szCs w:val="21"/>
        </w:rPr>
        <w:t>pozacenowego</w:t>
      </w:r>
      <w:proofErr w:type="spellEnd"/>
      <w:r w:rsidRPr="44608261">
        <w:rPr>
          <w:rFonts w:ascii="Calibri" w:eastAsia="Calibri" w:hAnsi="Calibri" w:cs="Calibri"/>
          <w:i/>
          <w:iCs/>
          <w:color w:val="000000" w:themeColor="text1"/>
          <w:sz w:val="21"/>
          <w:szCs w:val="21"/>
        </w:rPr>
        <w:t xml:space="preserve"> „rodzaj materiałów eksploatacyjnych”, co jak to zostało wskazane powyżej dawało znikomą szansę na wybór ich oferty jako najkorzystniejszej. Co więcej Zamawiający za pomocą ustanowionego kryterium nie weryfikował obiektywnych cech przedmiotu zamówienia, które mogą przełożyć się na korzystniejsze warunki wykonania umowy. Kryterium to nie służyło zatem wyborowi oferty obiektywnie najkorzystniejszej, natomiast miało na celu eliminację konkretnych produktów czy też produktów konkretnego pochodzenia, w tym przypadku produktów, które nie są „oryginalne”, tzn. zalecane przez producentów urządzeń drukujących.</w:t>
      </w:r>
    </w:p>
    <w:p w14:paraId="0C3EDD9D" w14:textId="3D3F0384" w:rsidR="00AD269F" w:rsidRDefault="18CC919D" w:rsidP="0021352C">
      <w:r w:rsidRPr="009C5268">
        <w:rPr>
          <w:rFonts w:ascii="Calibri" w:eastAsia="Calibri" w:hAnsi="Calibri" w:cs="Calibri"/>
          <w:color w:val="000000" w:themeColor="text1"/>
          <w:sz w:val="21"/>
          <w:szCs w:val="21"/>
        </w:rPr>
        <w:lastRenderedPageBreak/>
        <w:t xml:space="preserve">Od wyniku kontroli Zamawiający wniósł zastrzeżenia. </w:t>
      </w:r>
      <w:r w:rsidR="541CA641" w:rsidRPr="009C5268">
        <w:rPr>
          <w:rFonts w:ascii="Calibri" w:eastAsia="Calibri" w:hAnsi="Calibri" w:cs="Calibri"/>
          <w:color w:val="000000" w:themeColor="text1"/>
          <w:sz w:val="21"/>
          <w:szCs w:val="21"/>
        </w:rPr>
        <w:t xml:space="preserve">Krajowa Izba podzieliła stanowisko zawarte </w:t>
      </w:r>
      <w:r w:rsidR="00AD269F">
        <w:rPr>
          <w:rFonts w:ascii="Calibri" w:eastAsia="Calibri" w:hAnsi="Calibri" w:cs="Calibri"/>
          <w:color w:val="000000" w:themeColor="text1"/>
          <w:sz w:val="21"/>
          <w:szCs w:val="21"/>
        </w:rPr>
        <w:br/>
      </w:r>
      <w:r w:rsidR="541CA641" w:rsidRPr="009C5268">
        <w:rPr>
          <w:rFonts w:ascii="Calibri" w:eastAsia="Calibri" w:hAnsi="Calibri" w:cs="Calibri"/>
          <w:color w:val="000000" w:themeColor="text1"/>
          <w:sz w:val="21"/>
          <w:szCs w:val="21"/>
        </w:rPr>
        <w:t>w</w:t>
      </w:r>
      <w:r w:rsidR="541CA641" w:rsidRPr="47161DBD">
        <w:rPr>
          <w:rFonts w:ascii="Calibri" w:eastAsia="Calibri" w:hAnsi="Calibri" w:cs="Calibri"/>
          <w:color w:val="000000" w:themeColor="text1"/>
          <w:sz w:val="21"/>
          <w:szCs w:val="21"/>
        </w:rPr>
        <w:t xml:space="preserve"> informacji o wyniku kontroli oraz odpowiedzi na zastrzeżenia</w:t>
      </w:r>
      <w:r w:rsidR="009C5268">
        <w:rPr>
          <w:rStyle w:val="Odwoanieprzypisudolnego"/>
          <w:rFonts w:ascii="Calibri" w:eastAsia="Calibri" w:hAnsi="Calibri" w:cs="Calibri"/>
          <w:color w:val="000000" w:themeColor="text1"/>
          <w:sz w:val="21"/>
          <w:szCs w:val="21"/>
        </w:rPr>
        <w:footnoteReference w:id="69"/>
      </w:r>
      <w:r w:rsidR="00AD269F">
        <w:rPr>
          <w:rFonts w:ascii="Calibri" w:eastAsia="Calibri" w:hAnsi="Calibri" w:cs="Calibri"/>
          <w:color w:val="000000" w:themeColor="text1"/>
          <w:sz w:val="21"/>
          <w:szCs w:val="21"/>
        </w:rPr>
        <w:t>.</w:t>
      </w:r>
      <w:r w:rsidR="009C5268">
        <w:t xml:space="preserve"> </w:t>
      </w:r>
    </w:p>
    <w:p w14:paraId="52CF49F7" w14:textId="7F6FA875" w:rsidR="041674A4" w:rsidRPr="00CF2786" w:rsidRDefault="00CF2786" w:rsidP="0021352C">
      <w:pPr>
        <w:rPr>
          <w:u w:val="single"/>
        </w:rPr>
      </w:pPr>
      <w:r w:rsidRPr="00CF2786">
        <w:rPr>
          <w:rFonts w:ascii="Calibri" w:eastAsia="Calibri" w:hAnsi="Calibri" w:cs="Calibri"/>
          <w:color w:val="000000" w:themeColor="text1"/>
          <w:sz w:val="21"/>
          <w:szCs w:val="21"/>
          <w:u w:val="single"/>
        </w:rPr>
        <w:t>Z o</w:t>
      </w:r>
      <w:r w:rsidR="18CC919D" w:rsidRPr="00CF2786">
        <w:rPr>
          <w:rFonts w:ascii="Calibri" w:eastAsia="Calibri" w:hAnsi="Calibri" w:cs="Calibri"/>
          <w:color w:val="000000" w:themeColor="text1"/>
          <w:sz w:val="21"/>
          <w:szCs w:val="21"/>
          <w:u w:val="single"/>
        </w:rPr>
        <w:t>rzecznictw</w:t>
      </w:r>
      <w:r w:rsidRPr="00CF2786">
        <w:rPr>
          <w:rFonts w:ascii="Calibri" w:eastAsia="Calibri" w:hAnsi="Calibri" w:cs="Calibri"/>
          <w:color w:val="000000" w:themeColor="text1"/>
          <w:sz w:val="21"/>
          <w:szCs w:val="21"/>
          <w:u w:val="single"/>
        </w:rPr>
        <w:t>a</w:t>
      </w:r>
      <w:r w:rsidR="18CC919D" w:rsidRPr="00CF2786">
        <w:rPr>
          <w:rFonts w:ascii="Calibri" w:eastAsia="Calibri" w:hAnsi="Calibri" w:cs="Calibri"/>
          <w:color w:val="000000" w:themeColor="text1"/>
          <w:sz w:val="21"/>
          <w:szCs w:val="21"/>
          <w:u w:val="single"/>
        </w:rPr>
        <w:t xml:space="preserve"> Krajowej Izby Odwoławczej</w:t>
      </w:r>
    </w:p>
    <w:p w14:paraId="26F6939F" w14:textId="77777777" w:rsidR="008B3A2D" w:rsidRPr="004E7EC3" w:rsidRDefault="008B3A2D" w:rsidP="0021352C">
      <w:pPr>
        <w:pStyle w:val="Akapitzlist"/>
        <w:numPr>
          <w:ilvl w:val="0"/>
          <w:numId w:val="63"/>
        </w:numPr>
        <w:ind w:left="284" w:hanging="284"/>
        <w:rPr>
          <w:rFonts w:ascii="Calibri" w:eastAsia="Calibri" w:hAnsi="Calibri" w:cs="Calibri"/>
          <w:sz w:val="21"/>
          <w:szCs w:val="21"/>
        </w:rPr>
      </w:pPr>
      <w:r w:rsidRPr="004E7EC3">
        <w:rPr>
          <w:rFonts w:ascii="Calibri" w:eastAsia="Calibri" w:hAnsi="Calibri" w:cs="Calibri"/>
          <w:sz w:val="21"/>
          <w:szCs w:val="21"/>
        </w:rPr>
        <w:t>Wyrok Krajowej Izby Odwoławczej z dnia 14 lutego 2020 r., sygn. akt KIO 203/20.</w:t>
      </w:r>
    </w:p>
    <w:p w14:paraId="3E409DE9" w14:textId="53AE99BC" w:rsidR="041674A4" w:rsidRDefault="18CC919D" w:rsidP="0021352C">
      <w:pPr>
        <w:spacing w:after="0"/>
        <w:rPr>
          <w:rFonts w:ascii="Calibri" w:eastAsia="Calibri" w:hAnsi="Calibri" w:cs="Calibri"/>
          <w:i/>
          <w:iCs/>
          <w:sz w:val="21"/>
          <w:szCs w:val="21"/>
        </w:rPr>
      </w:pPr>
      <w:r w:rsidRPr="44608261">
        <w:rPr>
          <w:rFonts w:ascii="Calibri" w:eastAsia="Calibri" w:hAnsi="Calibri" w:cs="Calibri"/>
          <w:color w:val="000000" w:themeColor="text1"/>
          <w:sz w:val="21"/>
          <w:szCs w:val="21"/>
        </w:rPr>
        <w:t xml:space="preserve">W przytoczonym poniżej wyroku Krajowa Izba Odwoławcza na bazie konkretnego stanu faktycznego sprawy wypowiedziała się w kwestii niedopuszczalnego kryterium oceny ofert, które zostało określone przez </w:t>
      </w:r>
      <w:r w:rsidR="00B5383F">
        <w:rPr>
          <w:rFonts w:ascii="Calibri" w:eastAsia="Calibri" w:hAnsi="Calibri" w:cs="Calibri"/>
          <w:color w:val="000000" w:themeColor="text1"/>
          <w:sz w:val="21"/>
          <w:szCs w:val="21"/>
        </w:rPr>
        <w:t>Z</w:t>
      </w:r>
      <w:r w:rsidRPr="44608261">
        <w:rPr>
          <w:rFonts w:ascii="Calibri" w:eastAsia="Calibri" w:hAnsi="Calibri" w:cs="Calibri"/>
          <w:color w:val="000000" w:themeColor="text1"/>
          <w:sz w:val="21"/>
          <w:szCs w:val="21"/>
        </w:rPr>
        <w:t xml:space="preserve">amawiającego: </w:t>
      </w:r>
      <w:r w:rsidRPr="44608261">
        <w:rPr>
          <w:rFonts w:ascii="Calibri" w:eastAsia="Calibri" w:hAnsi="Calibri" w:cs="Calibri"/>
          <w:i/>
          <w:iCs/>
          <w:sz w:val="21"/>
          <w:szCs w:val="21"/>
        </w:rPr>
        <w:t xml:space="preserve">W okolicznościach rozpoznawanej sprawy zaskarżone kryterium oceny ofert należało uznać za niezgodne z </w:t>
      </w:r>
      <w:hyperlink r:id="rId60">
        <w:r w:rsidRPr="00CF2786">
          <w:rPr>
            <w:rFonts w:ascii="Calibri" w:eastAsia="Calibri" w:hAnsi="Calibri" w:cs="Calibri"/>
            <w:i/>
            <w:iCs/>
            <w:sz w:val="21"/>
            <w:szCs w:val="21"/>
          </w:rPr>
          <w:t>art. 91 ust. 3</w:t>
        </w:r>
      </w:hyperlink>
      <w:r w:rsidRPr="44608261">
        <w:rPr>
          <w:rFonts w:ascii="Calibri" w:eastAsia="Calibri" w:hAnsi="Calibri" w:cs="Calibri"/>
          <w:i/>
          <w:iCs/>
          <w:sz w:val="21"/>
          <w:szCs w:val="21"/>
        </w:rPr>
        <w:t xml:space="preserve"> </w:t>
      </w:r>
      <w:proofErr w:type="spellStart"/>
      <w:r w:rsidRPr="44608261">
        <w:rPr>
          <w:rFonts w:ascii="Calibri" w:eastAsia="Calibri" w:hAnsi="Calibri" w:cs="Calibri"/>
          <w:i/>
          <w:iCs/>
          <w:sz w:val="21"/>
          <w:szCs w:val="21"/>
        </w:rPr>
        <w:t>ZamPublU</w:t>
      </w:r>
      <w:proofErr w:type="spellEnd"/>
      <w:r w:rsidRPr="44608261">
        <w:rPr>
          <w:rFonts w:ascii="Calibri" w:eastAsia="Calibri" w:hAnsi="Calibri" w:cs="Calibri"/>
          <w:i/>
          <w:iCs/>
          <w:sz w:val="21"/>
          <w:szCs w:val="21"/>
        </w:rPr>
        <w:t>.</w:t>
      </w:r>
      <w:r w:rsidR="00C10FC6">
        <w:rPr>
          <w:rFonts w:ascii="Calibri" w:eastAsia="Calibri" w:hAnsi="Calibri" w:cs="Calibri"/>
          <w:i/>
          <w:iCs/>
          <w:sz w:val="21"/>
          <w:szCs w:val="21"/>
        </w:rPr>
        <w:t xml:space="preserve"> </w:t>
      </w:r>
      <w:r w:rsidRPr="44608261">
        <w:rPr>
          <w:rFonts w:ascii="Calibri" w:eastAsia="Calibri" w:hAnsi="Calibri" w:cs="Calibri"/>
          <w:i/>
          <w:iCs/>
          <w:sz w:val="21"/>
          <w:szCs w:val="21"/>
        </w:rPr>
        <w:t xml:space="preserve">(obecnie art. 241 ust. 3 ustawy </w:t>
      </w:r>
      <w:proofErr w:type="spellStart"/>
      <w:r w:rsidRPr="44608261">
        <w:rPr>
          <w:rFonts w:ascii="Calibri" w:eastAsia="Calibri" w:hAnsi="Calibri" w:cs="Calibri"/>
          <w:i/>
          <w:iCs/>
          <w:sz w:val="21"/>
          <w:szCs w:val="21"/>
        </w:rPr>
        <w:t>Pzp</w:t>
      </w:r>
      <w:proofErr w:type="spellEnd"/>
      <w:r w:rsidRPr="44608261">
        <w:rPr>
          <w:rFonts w:ascii="Calibri" w:eastAsia="Calibri" w:hAnsi="Calibri" w:cs="Calibri"/>
          <w:i/>
          <w:iCs/>
          <w:sz w:val="21"/>
          <w:szCs w:val="21"/>
        </w:rPr>
        <w:t>). Po pierwsze wskazać należy już samo literalne brzmienie postanowień SIWZ określających to kryterium wskazuje, że Zamawiający odwołuje się w nim do właściwości wykonawcy. Jak bowiem podał Zamawiający w SIWZ, wykonawca oferujący autoryzację lub upoważnienie przez wytwórcę otrzyma dodatkowe punkty, a wykonawca nie posiadający autoryzacji lub upoważnienia nie otrzyma punktów. Zatem kryterium dotyczące autoryzacji odnosi się wprost do cech wykonawcy - to wykonawca posiada autoryzację producenta lub jej nie posiada.</w:t>
      </w:r>
    </w:p>
    <w:p w14:paraId="307B33DE" w14:textId="77777777" w:rsidR="002E384B" w:rsidRPr="00CF2786" w:rsidRDefault="002E384B" w:rsidP="0021352C">
      <w:pPr>
        <w:spacing w:after="0"/>
        <w:rPr>
          <w:rFonts w:ascii="Calibri" w:eastAsia="Calibri" w:hAnsi="Calibri" w:cs="Calibri"/>
          <w:i/>
          <w:iCs/>
          <w:sz w:val="21"/>
          <w:szCs w:val="21"/>
        </w:rPr>
      </w:pPr>
    </w:p>
    <w:p w14:paraId="1EF50CF8" w14:textId="66417143" w:rsidR="041674A4" w:rsidRDefault="18CC919D" w:rsidP="0021352C">
      <w:r w:rsidRPr="44608261">
        <w:rPr>
          <w:rFonts w:ascii="Calibri" w:eastAsia="Calibri" w:hAnsi="Calibri" w:cs="Calibri"/>
          <w:i/>
          <w:iCs/>
          <w:sz w:val="21"/>
          <w:szCs w:val="21"/>
        </w:rPr>
        <w:t xml:space="preserve">Zauważenia wymaga, że ani Zamawiający, ani Przystępujący nie wykazali, że sporne kryterium nie ma charakteru podmiotowego. Próbowali oni przede wszystkim wykazać wpływ posiadania przez wykonawcę autoryzacji na jakość wykonania zamówienia. Odnosząc się do tego stanowiska należy stwierdzić, że kwestia wpływu kryterium oceny ofert na jakość realizacji zamówienia mogłaby podlegać dowodzeniu i ocenie pod warunkiem, że byłoby to kryterium określone w </w:t>
      </w:r>
      <w:hyperlink r:id="rId61">
        <w:r w:rsidRPr="00CF2786">
          <w:rPr>
            <w:rFonts w:ascii="Calibri" w:eastAsia="Calibri" w:hAnsi="Calibri" w:cs="Calibri"/>
            <w:i/>
            <w:iCs/>
            <w:sz w:val="21"/>
            <w:szCs w:val="21"/>
          </w:rPr>
          <w:t>art. 91 ust. 2 pkt 5</w:t>
        </w:r>
      </w:hyperlink>
      <w:r w:rsidRPr="44608261">
        <w:rPr>
          <w:rFonts w:ascii="Calibri" w:eastAsia="Calibri" w:hAnsi="Calibri" w:cs="Calibri"/>
          <w:i/>
          <w:iCs/>
          <w:sz w:val="21"/>
          <w:szCs w:val="21"/>
        </w:rPr>
        <w:t xml:space="preserve"> </w:t>
      </w:r>
      <w:proofErr w:type="spellStart"/>
      <w:r w:rsidRPr="44608261">
        <w:rPr>
          <w:rFonts w:ascii="Calibri" w:eastAsia="Calibri" w:hAnsi="Calibri" w:cs="Calibri"/>
          <w:i/>
          <w:iCs/>
          <w:sz w:val="21"/>
          <w:szCs w:val="21"/>
        </w:rPr>
        <w:t>ZamPublU</w:t>
      </w:r>
      <w:proofErr w:type="spellEnd"/>
      <w:r w:rsidRPr="44608261">
        <w:rPr>
          <w:rFonts w:ascii="Calibri" w:eastAsia="Calibri" w:hAnsi="Calibri" w:cs="Calibri"/>
          <w:i/>
          <w:iCs/>
          <w:sz w:val="21"/>
          <w:szCs w:val="21"/>
        </w:rPr>
        <w:t xml:space="preserve">, ( aktualnie: art.242 ust. 2 pkt 5 ustawy </w:t>
      </w:r>
      <w:proofErr w:type="spellStart"/>
      <w:r w:rsidRPr="44608261">
        <w:rPr>
          <w:rFonts w:ascii="Calibri" w:eastAsia="Calibri" w:hAnsi="Calibri" w:cs="Calibri"/>
          <w:i/>
          <w:iCs/>
          <w:sz w:val="21"/>
          <w:szCs w:val="21"/>
        </w:rPr>
        <w:t>Pzp</w:t>
      </w:r>
      <w:proofErr w:type="spellEnd"/>
      <w:r w:rsidRPr="44608261">
        <w:rPr>
          <w:rFonts w:ascii="Calibri" w:eastAsia="Calibri" w:hAnsi="Calibri" w:cs="Calibri"/>
          <w:i/>
          <w:iCs/>
          <w:sz w:val="21"/>
          <w:szCs w:val="21"/>
        </w:rPr>
        <w:t xml:space="preserve">) tj. dotyczące organizacji, kwalifikacji zawodowych i doświadczenia osób wyznaczonych do realizacji zamówienia. Tymczasem w ocenie Izby nie ma podstaw, aby zaskarżone kryterium oceny ofert powiązać z przepisem art. 91 ust. 2 pkt 5 ustawy (aktualnie: art. 242 ust. 2 pkt 5 ustawy </w:t>
      </w:r>
      <w:proofErr w:type="spellStart"/>
      <w:r w:rsidRPr="44608261">
        <w:rPr>
          <w:rFonts w:ascii="Calibri" w:eastAsia="Calibri" w:hAnsi="Calibri" w:cs="Calibri"/>
          <w:i/>
          <w:iCs/>
          <w:sz w:val="21"/>
          <w:szCs w:val="21"/>
        </w:rPr>
        <w:t>Pzp</w:t>
      </w:r>
      <w:proofErr w:type="spellEnd"/>
      <w:r w:rsidRPr="44608261">
        <w:rPr>
          <w:rFonts w:ascii="Calibri" w:eastAsia="Calibri" w:hAnsi="Calibri" w:cs="Calibri"/>
          <w:i/>
          <w:iCs/>
          <w:sz w:val="21"/>
          <w:szCs w:val="21"/>
        </w:rPr>
        <w:t>).</w:t>
      </w:r>
      <w:r w:rsidRPr="44608261">
        <w:rPr>
          <w:rFonts w:ascii="Calibri" w:eastAsia="Calibri" w:hAnsi="Calibri" w:cs="Calibri"/>
          <w:i/>
          <w:iCs/>
          <w:color w:val="FF0000"/>
          <w:sz w:val="21"/>
          <w:szCs w:val="21"/>
        </w:rPr>
        <w:t xml:space="preserve"> </w:t>
      </w:r>
      <w:r w:rsidRPr="44608261">
        <w:rPr>
          <w:rFonts w:ascii="Calibri" w:eastAsia="Calibri" w:hAnsi="Calibri" w:cs="Calibri"/>
          <w:i/>
          <w:iCs/>
          <w:sz w:val="21"/>
          <w:szCs w:val="21"/>
        </w:rPr>
        <w:t xml:space="preserve">Wskazać bowiem należy, że nie przewiduje ono punktacji za dysponowanie pracownikami posiadającymi określone kwalifikacje, certyfikaty, szkolenia czy umiejętności, ale za cechę wykonawcy, którą jest posiadanie autoryzacji producenta. </w:t>
      </w:r>
      <w:r w:rsidR="541CA641" w:rsidRPr="47161DBD">
        <w:rPr>
          <w:rFonts w:ascii="Calibri" w:eastAsia="Calibri" w:hAnsi="Calibri" w:cs="Calibri"/>
          <w:i/>
          <w:iCs/>
          <w:sz w:val="21"/>
          <w:szCs w:val="21"/>
        </w:rPr>
        <w:t>Nie ma bowiem wątpliwości, że chodzi tu o autoryzację, którą legitymuje się wykonawca, nie zaś o posiadanie określonych poświadczeń kwalifikacji przez pracowników wykonawcy</w:t>
      </w:r>
      <w:r w:rsidR="541CA641" w:rsidRPr="47161DBD">
        <w:rPr>
          <w:rFonts w:ascii="Calibri" w:eastAsia="Calibri" w:hAnsi="Calibri" w:cs="Calibri"/>
          <w:sz w:val="21"/>
          <w:szCs w:val="21"/>
        </w:rPr>
        <w:t>.</w:t>
      </w:r>
    </w:p>
    <w:p w14:paraId="1CCF8312" w14:textId="77777777" w:rsidR="009E1B13" w:rsidRPr="004E7EC3" w:rsidRDefault="009E1B13" w:rsidP="0021352C">
      <w:pPr>
        <w:pStyle w:val="Akapitzlist"/>
        <w:numPr>
          <w:ilvl w:val="0"/>
          <w:numId w:val="64"/>
        </w:numPr>
        <w:ind w:left="284" w:hanging="284"/>
        <w:rPr>
          <w:rFonts w:ascii="Calibri" w:eastAsia="Calibri" w:hAnsi="Calibri" w:cs="Calibri"/>
          <w:sz w:val="21"/>
          <w:szCs w:val="21"/>
        </w:rPr>
      </w:pPr>
      <w:r w:rsidRPr="004E7EC3">
        <w:rPr>
          <w:rFonts w:ascii="Calibri" w:eastAsia="Calibri" w:hAnsi="Calibri" w:cs="Calibri"/>
          <w:sz w:val="21"/>
          <w:szCs w:val="21"/>
        </w:rPr>
        <w:t>Wyrok Krajowej Izby Odwoławczej z dnia 1 października 2019 r., sygn. akt KIO 1817/19.</w:t>
      </w:r>
    </w:p>
    <w:p w14:paraId="0A5923C9" w14:textId="553E6303" w:rsidR="00346196" w:rsidRDefault="541CA641" w:rsidP="0021352C">
      <w:pPr>
        <w:rPr>
          <w:rFonts w:ascii="Calibri" w:eastAsia="Calibri" w:hAnsi="Calibri" w:cs="Calibri"/>
          <w:i/>
          <w:iCs/>
          <w:sz w:val="21"/>
          <w:szCs w:val="21"/>
        </w:rPr>
      </w:pPr>
      <w:r w:rsidRPr="47161DBD">
        <w:rPr>
          <w:rFonts w:ascii="Calibri" w:eastAsia="Calibri" w:hAnsi="Calibri" w:cs="Calibri"/>
          <w:sz w:val="21"/>
          <w:szCs w:val="21"/>
        </w:rPr>
        <w:t>Natomiast, w odmiennym wyroku Krajowa Izba Odwoławcza wskazała na poprawność kryterium oceny ofert, które było stosowane w postępowaniu w sprawie udziel</w:t>
      </w:r>
      <w:r w:rsidR="00D718AF">
        <w:rPr>
          <w:rFonts w:ascii="Calibri" w:eastAsia="Calibri" w:hAnsi="Calibri" w:cs="Calibri"/>
          <w:sz w:val="21"/>
          <w:szCs w:val="21"/>
        </w:rPr>
        <w:t>e</w:t>
      </w:r>
      <w:r w:rsidRPr="47161DBD">
        <w:rPr>
          <w:rFonts w:ascii="Calibri" w:eastAsia="Calibri" w:hAnsi="Calibri" w:cs="Calibri"/>
          <w:sz w:val="21"/>
          <w:szCs w:val="21"/>
        </w:rPr>
        <w:t>ni</w:t>
      </w:r>
      <w:r w:rsidR="00D718AF">
        <w:rPr>
          <w:rFonts w:ascii="Calibri" w:eastAsia="Calibri" w:hAnsi="Calibri" w:cs="Calibri"/>
          <w:sz w:val="21"/>
          <w:szCs w:val="21"/>
        </w:rPr>
        <w:t>a</w:t>
      </w:r>
      <w:r w:rsidRPr="47161DBD">
        <w:rPr>
          <w:rFonts w:ascii="Calibri" w:eastAsia="Calibri" w:hAnsi="Calibri" w:cs="Calibri"/>
          <w:sz w:val="21"/>
          <w:szCs w:val="21"/>
        </w:rPr>
        <w:t xml:space="preserve"> zamówienia publicznego: </w:t>
      </w:r>
      <w:r w:rsidRPr="47161DBD">
        <w:rPr>
          <w:rFonts w:ascii="Calibri" w:eastAsia="Calibri" w:hAnsi="Calibri" w:cs="Calibri"/>
          <w:i/>
          <w:iCs/>
          <w:sz w:val="21"/>
          <w:szCs w:val="21"/>
        </w:rPr>
        <w:t xml:space="preserve">Sformułowanie przez Zamawiającego kryterium „Jakość świadczonej usługi - posiadanie uprawnień przez osoby skierowane do realizacji zamówienia” nie stanowi również naruszenia art. 91 ust. 2 i 3 w zw. z art. 7 ust. 1 </w:t>
      </w:r>
      <w:proofErr w:type="spellStart"/>
      <w:r w:rsidRPr="47161DBD">
        <w:rPr>
          <w:rFonts w:ascii="Calibri" w:eastAsia="Calibri" w:hAnsi="Calibri" w:cs="Calibri"/>
          <w:i/>
          <w:iCs/>
          <w:sz w:val="21"/>
          <w:szCs w:val="21"/>
        </w:rPr>
        <w:t>ZamPublU</w:t>
      </w:r>
      <w:proofErr w:type="spellEnd"/>
      <w:r w:rsidRPr="47161DBD">
        <w:rPr>
          <w:rFonts w:ascii="Calibri" w:eastAsia="Calibri" w:hAnsi="Calibri" w:cs="Calibri"/>
          <w:i/>
          <w:iCs/>
          <w:sz w:val="21"/>
          <w:szCs w:val="21"/>
        </w:rPr>
        <w:t xml:space="preserve">. Izba miała na uwadze przedmiot zamówienia, tj. usługę serwisową Tomografu producenta G., która świadczona będzie przez personel skierowany przez wykonawcę do realizacji przedmiotu zamówienia. Mając powyższe na względzie Izba stwierdziła, że przedmiotowe kryterium bez wątpienia odnosi się do przedmiotu zamówienia. Jego istotą jest ocena osób dedykowanych do realizacji zamówienia w kontekście, w jakim przekłada się to na jakość realizowanych prac. W ocenie Izby, kryterium ustanowione przez Zamawiającego jest w pełni zgodne z art. 91 ust. 2 pkt 5 </w:t>
      </w:r>
      <w:proofErr w:type="spellStart"/>
      <w:r w:rsidRPr="47161DBD">
        <w:rPr>
          <w:rFonts w:ascii="Calibri" w:eastAsia="Calibri" w:hAnsi="Calibri" w:cs="Calibri"/>
          <w:i/>
          <w:iCs/>
          <w:sz w:val="21"/>
          <w:szCs w:val="21"/>
        </w:rPr>
        <w:t>ZamPublU</w:t>
      </w:r>
      <w:proofErr w:type="spellEnd"/>
      <w:r w:rsidRPr="47161DBD">
        <w:rPr>
          <w:rFonts w:ascii="Calibri" w:eastAsia="Calibri" w:hAnsi="Calibri" w:cs="Calibri"/>
          <w:i/>
          <w:iCs/>
          <w:sz w:val="21"/>
          <w:szCs w:val="21"/>
        </w:rPr>
        <w:t>, (obecnie art. 242 ust. 2 pkt 5 PZP), który wskazuje na możliwość określenia kryteriów oceny ofert odnoszących się do przedmiotu zamówienia, dotyczących m.in. kwalifikacji zawodowych i doświadczenia osób wyznaczonych do realizacji zamówienia, jeżeli mogą mieć znaczący wpływ na jakość wykonania zamówienia.</w:t>
      </w:r>
    </w:p>
    <w:p w14:paraId="463B47A2" w14:textId="77777777" w:rsidR="002E384B" w:rsidRDefault="002E384B" w:rsidP="0021352C">
      <w:pPr>
        <w:rPr>
          <w:rFonts w:ascii="Calibri" w:eastAsia="Calibri" w:hAnsi="Calibri" w:cs="Calibri"/>
          <w:i/>
          <w:iCs/>
          <w:sz w:val="21"/>
          <w:szCs w:val="21"/>
        </w:rPr>
      </w:pPr>
    </w:p>
    <w:p w14:paraId="5D6A9F2D" w14:textId="77777777" w:rsidR="002E384B" w:rsidRPr="000116E9" w:rsidRDefault="002E384B" w:rsidP="0021352C">
      <w:pPr>
        <w:rPr>
          <w:rFonts w:ascii="Calibri" w:eastAsia="Calibri" w:hAnsi="Calibri" w:cs="Calibri"/>
          <w:i/>
          <w:sz w:val="21"/>
          <w:szCs w:val="21"/>
        </w:rPr>
      </w:pPr>
    </w:p>
    <w:p w14:paraId="5CE9A6E8" w14:textId="7D92A273" w:rsidR="007A2148" w:rsidRPr="00A06F9D" w:rsidRDefault="00F7436C" w:rsidP="0021352C">
      <w:pPr>
        <w:pStyle w:val="Akapitzlist"/>
        <w:numPr>
          <w:ilvl w:val="1"/>
          <w:numId w:val="3"/>
        </w:numPr>
        <w:ind w:left="426" w:hanging="426"/>
        <w:outlineLvl w:val="1"/>
        <w:rPr>
          <w:rFonts w:ascii="Calibri" w:hAnsi="Calibri" w:cs="Calibri"/>
          <w:b/>
          <w:bCs/>
          <w:sz w:val="21"/>
          <w:szCs w:val="21"/>
        </w:rPr>
      </w:pPr>
      <w:bookmarkStart w:id="29" w:name="_Toc181189708"/>
      <w:r>
        <w:rPr>
          <w:rFonts w:ascii="Calibri" w:hAnsi="Calibri" w:cs="Calibri"/>
          <w:b/>
          <w:bCs/>
          <w:sz w:val="21"/>
          <w:szCs w:val="21"/>
        </w:rPr>
        <w:lastRenderedPageBreak/>
        <w:t>W</w:t>
      </w:r>
      <w:r w:rsidR="005A634C" w:rsidRPr="00A06F9D">
        <w:rPr>
          <w:rFonts w:ascii="Calibri" w:hAnsi="Calibri" w:cs="Calibri"/>
          <w:b/>
          <w:bCs/>
          <w:sz w:val="21"/>
          <w:szCs w:val="21"/>
        </w:rPr>
        <w:t>arunki udziału w postępowaniu</w:t>
      </w:r>
      <w:r w:rsidR="00320C37">
        <w:rPr>
          <w:rFonts w:ascii="Calibri" w:hAnsi="Calibri" w:cs="Calibri"/>
          <w:b/>
          <w:bCs/>
          <w:sz w:val="21"/>
          <w:szCs w:val="21"/>
        </w:rPr>
        <w:t>.</w:t>
      </w:r>
      <w:bookmarkEnd w:id="29"/>
    </w:p>
    <w:p w14:paraId="0C61AACD" w14:textId="568C3917" w:rsidR="00D17932" w:rsidRDefault="003F6DC5" w:rsidP="0021352C">
      <w:pPr>
        <w:spacing w:after="0"/>
        <w:rPr>
          <w:rFonts w:ascii="Calibri" w:hAnsi="Calibri" w:cs="Calibri"/>
          <w:sz w:val="21"/>
          <w:szCs w:val="21"/>
        </w:rPr>
      </w:pPr>
      <w:r>
        <w:rPr>
          <w:rFonts w:ascii="Calibri" w:hAnsi="Calibri" w:cs="Calibri"/>
          <w:sz w:val="21"/>
          <w:szCs w:val="21"/>
        </w:rPr>
        <w:t xml:space="preserve">W obecnie obowiązującej ustawie </w:t>
      </w:r>
      <w:proofErr w:type="spellStart"/>
      <w:r>
        <w:rPr>
          <w:rFonts w:ascii="Calibri" w:hAnsi="Calibri" w:cs="Calibri"/>
          <w:sz w:val="21"/>
          <w:szCs w:val="21"/>
        </w:rPr>
        <w:t>Pzp</w:t>
      </w:r>
      <w:proofErr w:type="spellEnd"/>
      <w:r>
        <w:rPr>
          <w:rFonts w:ascii="Calibri" w:hAnsi="Calibri" w:cs="Calibri"/>
          <w:sz w:val="21"/>
          <w:szCs w:val="21"/>
        </w:rPr>
        <w:t xml:space="preserve"> ustawodawca pozostawił </w:t>
      </w:r>
      <w:r w:rsidR="00BF7406">
        <w:rPr>
          <w:rFonts w:ascii="Calibri" w:hAnsi="Calibri" w:cs="Calibri"/>
          <w:sz w:val="21"/>
          <w:szCs w:val="21"/>
        </w:rPr>
        <w:t xml:space="preserve">decyzji zamawiającego, czy w danym postępowaniu będą </w:t>
      </w:r>
      <w:r w:rsidR="00C46CC5">
        <w:rPr>
          <w:rFonts w:ascii="Calibri" w:hAnsi="Calibri" w:cs="Calibri"/>
          <w:sz w:val="21"/>
          <w:szCs w:val="21"/>
        </w:rPr>
        <w:t>obowiązywały warunki udziału w postępowaniu</w:t>
      </w:r>
      <w:r w:rsidR="00AE3066">
        <w:rPr>
          <w:rFonts w:ascii="Calibri" w:hAnsi="Calibri" w:cs="Calibri"/>
          <w:sz w:val="21"/>
          <w:szCs w:val="21"/>
        </w:rPr>
        <w:t xml:space="preserve">, a także pozostawił mu swobodę </w:t>
      </w:r>
      <w:r w:rsidR="00D17932">
        <w:rPr>
          <w:rFonts w:ascii="Calibri" w:hAnsi="Calibri" w:cs="Calibri"/>
          <w:sz w:val="21"/>
          <w:szCs w:val="21"/>
        </w:rPr>
        <w:br/>
      </w:r>
      <w:r w:rsidR="00AE3066">
        <w:rPr>
          <w:rFonts w:ascii="Calibri" w:hAnsi="Calibri" w:cs="Calibri"/>
          <w:sz w:val="21"/>
          <w:szCs w:val="21"/>
        </w:rPr>
        <w:t xml:space="preserve">w kształtowaniu ich treści, z pewnymi ograniczeniami przewidzianymi w art. 112 ustawy </w:t>
      </w:r>
      <w:proofErr w:type="spellStart"/>
      <w:r w:rsidR="00AE3066">
        <w:rPr>
          <w:rFonts w:ascii="Calibri" w:hAnsi="Calibri" w:cs="Calibri"/>
          <w:sz w:val="21"/>
          <w:szCs w:val="21"/>
        </w:rPr>
        <w:t>Pzp</w:t>
      </w:r>
      <w:proofErr w:type="spellEnd"/>
      <w:r w:rsidR="00AE3066">
        <w:rPr>
          <w:rFonts w:ascii="Calibri" w:hAnsi="Calibri" w:cs="Calibri"/>
          <w:sz w:val="21"/>
          <w:szCs w:val="21"/>
        </w:rPr>
        <w:t>.</w:t>
      </w:r>
      <w:r w:rsidR="00C46CC5">
        <w:rPr>
          <w:rFonts w:ascii="Calibri" w:hAnsi="Calibri" w:cs="Calibri"/>
          <w:sz w:val="21"/>
          <w:szCs w:val="21"/>
        </w:rPr>
        <w:t xml:space="preserve"> </w:t>
      </w:r>
      <w:r w:rsidR="00A837FE">
        <w:rPr>
          <w:rFonts w:ascii="Calibri" w:hAnsi="Calibri" w:cs="Calibri"/>
          <w:sz w:val="21"/>
          <w:szCs w:val="21"/>
        </w:rPr>
        <w:t>Po pierwsze, warunki udziału w postępowaniu mogą dotyczyć</w:t>
      </w:r>
      <w:r w:rsidR="00C015D1">
        <w:rPr>
          <w:rFonts w:ascii="Calibri" w:hAnsi="Calibri" w:cs="Calibri"/>
          <w:sz w:val="21"/>
          <w:szCs w:val="21"/>
        </w:rPr>
        <w:t xml:space="preserve"> tylko</w:t>
      </w:r>
      <w:r w:rsidR="00A837FE">
        <w:rPr>
          <w:rFonts w:ascii="Calibri" w:hAnsi="Calibri" w:cs="Calibri"/>
          <w:sz w:val="21"/>
          <w:szCs w:val="21"/>
        </w:rPr>
        <w:t>:</w:t>
      </w:r>
      <w:r w:rsidR="00403FF6">
        <w:rPr>
          <w:rFonts w:ascii="Calibri" w:hAnsi="Calibri" w:cs="Calibri"/>
          <w:sz w:val="21"/>
          <w:szCs w:val="21"/>
        </w:rPr>
        <w:t xml:space="preserve"> </w:t>
      </w:r>
    </w:p>
    <w:p w14:paraId="151AD42D" w14:textId="77777777" w:rsidR="00D17932" w:rsidRPr="00D17932" w:rsidRDefault="00403FF6" w:rsidP="0021352C">
      <w:pPr>
        <w:pStyle w:val="Akapitzlist"/>
        <w:numPr>
          <w:ilvl w:val="0"/>
          <w:numId w:val="15"/>
        </w:numPr>
        <w:ind w:left="284" w:hanging="295"/>
        <w:rPr>
          <w:rFonts w:ascii="Calibri" w:hAnsi="Calibri" w:cs="Calibri"/>
          <w:sz w:val="21"/>
          <w:szCs w:val="21"/>
        </w:rPr>
      </w:pPr>
      <w:r w:rsidRPr="00D17932">
        <w:rPr>
          <w:rFonts w:ascii="Calibri" w:hAnsi="Calibri" w:cs="Calibri"/>
          <w:sz w:val="21"/>
          <w:szCs w:val="21"/>
        </w:rPr>
        <w:t xml:space="preserve">zdolności do występowania w obrocie gospodarczym, </w:t>
      </w:r>
    </w:p>
    <w:p w14:paraId="6290DA90" w14:textId="77777777" w:rsidR="00D17932" w:rsidRPr="00D17932" w:rsidRDefault="00403FF6" w:rsidP="0021352C">
      <w:pPr>
        <w:pStyle w:val="Akapitzlist"/>
        <w:numPr>
          <w:ilvl w:val="0"/>
          <w:numId w:val="15"/>
        </w:numPr>
        <w:ind w:left="284" w:hanging="295"/>
        <w:rPr>
          <w:rFonts w:ascii="Calibri" w:hAnsi="Calibri" w:cs="Calibri"/>
          <w:sz w:val="21"/>
          <w:szCs w:val="21"/>
        </w:rPr>
      </w:pPr>
      <w:r w:rsidRPr="00D17932">
        <w:rPr>
          <w:rFonts w:ascii="Calibri" w:hAnsi="Calibri" w:cs="Calibri"/>
          <w:sz w:val="21"/>
          <w:szCs w:val="21"/>
        </w:rPr>
        <w:t xml:space="preserve">uprawnień do prowadzenia </w:t>
      </w:r>
      <w:r w:rsidR="009B3371" w:rsidRPr="00D17932">
        <w:rPr>
          <w:rFonts w:ascii="Calibri" w:hAnsi="Calibri" w:cs="Calibri"/>
          <w:sz w:val="21"/>
          <w:szCs w:val="21"/>
        </w:rPr>
        <w:t xml:space="preserve">określonej działalności gospodarczej, </w:t>
      </w:r>
    </w:p>
    <w:p w14:paraId="0E0E8469" w14:textId="77777777" w:rsidR="00D17932" w:rsidRPr="00D17932" w:rsidRDefault="009B3371" w:rsidP="0021352C">
      <w:pPr>
        <w:pStyle w:val="Akapitzlist"/>
        <w:numPr>
          <w:ilvl w:val="0"/>
          <w:numId w:val="15"/>
        </w:numPr>
        <w:ind w:left="284" w:hanging="295"/>
        <w:rPr>
          <w:rFonts w:ascii="Calibri" w:hAnsi="Calibri" w:cs="Calibri"/>
          <w:sz w:val="21"/>
          <w:szCs w:val="21"/>
        </w:rPr>
      </w:pPr>
      <w:r w:rsidRPr="00D17932">
        <w:rPr>
          <w:rFonts w:ascii="Calibri" w:hAnsi="Calibri" w:cs="Calibri"/>
          <w:sz w:val="21"/>
          <w:szCs w:val="21"/>
        </w:rPr>
        <w:t>sytuacji ekonomicznej lub finansowej</w:t>
      </w:r>
      <w:r w:rsidR="00D17932" w:rsidRPr="00D17932">
        <w:rPr>
          <w:rFonts w:ascii="Calibri" w:hAnsi="Calibri" w:cs="Calibri"/>
          <w:sz w:val="21"/>
          <w:szCs w:val="21"/>
        </w:rPr>
        <w:t xml:space="preserve">, </w:t>
      </w:r>
    </w:p>
    <w:p w14:paraId="7B22FF28" w14:textId="6A1DA34C" w:rsidR="00A837FE" w:rsidRDefault="00D17932" w:rsidP="0021352C">
      <w:pPr>
        <w:pStyle w:val="Akapitzlist"/>
        <w:numPr>
          <w:ilvl w:val="0"/>
          <w:numId w:val="15"/>
        </w:numPr>
        <w:ind w:left="284" w:hanging="295"/>
        <w:rPr>
          <w:rFonts w:ascii="Calibri" w:hAnsi="Calibri" w:cs="Calibri"/>
          <w:sz w:val="21"/>
          <w:szCs w:val="21"/>
        </w:rPr>
      </w:pPr>
      <w:r w:rsidRPr="00D17932">
        <w:rPr>
          <w:rFonts w:ascii="Calibri" w:hAnsi="Calibri" w:cs="Calibri"/>
          <w:sz w:val="21"/>
          <w:szCs w:val="21"/>
        </w:rPr>
        <w:t>zdolności technicznej lub zawodowej.</w:t>
      </w:r>
    </w:p>
    <w:p w14:paraId="3443DA62" w14:textId="7AFBF2BB" w:rsidR="007138C6" w:rsidRDefault="0094026E" w:rsidP="0021352C">
      <w:pPr>
        <w:ind w:left="-11"/>
        <w:rPr>
          <w:rFonts w:ascii="Calibri" w:hAnsi="Calibri" w:cs="Calibri"/>
          <w:sz w:val="21"/>
          <w:szCs w:val="21"/>
        </w:rPr>
      </w:pPr>
      <w:r>
        <w:rPr>
          <w:rFonts w:ascii="Calibri" w:hAnsi="Calibri" w:cs="Calibri"/>
          <w:sz w:val="21"/>
          <w:szCs w:val="21"/>
        </w:rPr>
        <w:t xml:space="preserve">Po drugie, kształtując treść warunków udziału w zamówieniu zamawiający </w:t>
      </w:r>
      <w:r w:rsidR="005861CE">
        <w:rPr>
          <w:rFonts w:ascii="Calibri" w:hAnsi="Calibri" w:cs="Calibri"/>
          <w:sz w:val="21"/>
          <w:szCs w:val="21"/>
        </w:rPr>
        <w:t xml:space="preserve">musi pamiętać, że </w:t>
      </w:r>
      <w:r w:rsidR="00C015D1" w:rsidRPr="005861CE">
        <w:rPr>
          <w:rFonts w:ascii="Calibri" w:hAnsi="Calibri" w:cs="Calibri"/>
          <w:sz w:val="21"/>
          <w:szCs w:val="21"/>
        </w:rPr>
        <w:t>ustalone warunki muszą być</w:t>
      </w:r>
      <w:r w:rsidR="00967623">
        <w:rPr>
          <w:rFonts w:ascii="Calibri" w:hAnsi="Calibri" w:cs="Calibri"/>
          <w:sz w:val="21"/>
          <w:szCs w:val="21"/>
        </w:rPr>
        <w:t>:</w:t>
      </w:r>
      <w:r w:rsidR="00C015D1" w:rsidRPr="005861CE">
        <w:rPr>
          <w:rFonts w:ascii="Calibri" w:hAnsi="Calibri" w:cs="Calibri"/>
          <w:sz w:val="21"/>
          <w:szCs w:val="21"/>
        </w:rPr>
        <w:t xml:space="preserve"> </w:t>
      </w:r>
      <w:r w:rsidR="00A6608D">
        <w:rPr>
          <w:rFonts w:ascii="Calibri" w:hAnsi="Calibri" w:cs="Calibri"/>
          <w:sz w:val="21"/>
          <w:szCs w:val="21"/>
        </w:rPr>
        <w:t xml:space="preserve">proporcjonalne do przedmiotu zamówienia oraz </w:t>
      </w:r>
      <w:r w:rsidR="00C015D1" w:rsidRPr="005861CE">
        <w:rPr>
          <w:rFonts w:ascii="Calibri" w:hAnsi="Calibri" w:cs="Calibri"/>
          <w:sz w:val="21"/>
          <w:szCs w:val="21"/>
        </w:rPr>
        <w:t xml:space="preserve">niezbędne do należytego wykonania </w:t>
      </w:r>
      <w:r w:rsidR="005861CE" w:rsidRPr="005861CE">
        <w:rPr>
          <w:rFonts w:ascii="Calibri" w:hAnsi="Calibri" w:cs="Calibri"/>
          <w:sz w:val="21"/>
          <w:szCs w:val="21"/>
        </w:rPr>
        <w:t>zamówienia</w:t>
      </w:r>
      <w:r w:rsidR="00A6608D">
        <w:rPr>
          <w:rFonts w:ascii="Calibri" w:hAnsi="Calibri" w:cs="Calibri"/>
          <w:sz w:val="21"/>
          <w:szCs w:val="21"/>
        </w:rPr>
        <w:t>.</w:t>
      </w:r>
    </w:p>
    <w:p w14:paraId="376CB7D2" w14:textId="035FB262" w:rsidR="00DD7EA5" w:rsidRDefault="00DD7EA5" w:rsidP="0021352C">
      <w:pPr>
        <w:spacing w:after="0"/>
        <w:ind w:left="-11"/>
        <w:rPr>
          <w:rFonts w:ascii="Calibri" w:hAnsi="Calibri" w:cs="Calibri"/>
          <w:sz w:val="21"/>
          <w:szCs w:val="21"/>
          <w:u w:val="single"/>
        </w:rPr>
      </w:pPr>
      <w:r w:rsidRPr="00EB6764">
        <w:rPr>
          <w:rFonts w:ascii="Calibri" w:hAnsi="Calibri" w:cs="Calibri"/>
          <w:sz w:val="21"/>
          <w:szCs w:val="21"/>
          <w:u w:val="single"/>
        </w:rPr>
        <w:t>Zasada proporcjonalności</w:t>
      </w:r>
    </w:p>
    <w:p w14:paraId="35BA9DDC" w14:textId="6D629280" w:rsidR="000F14F0" w:rsidRDefault="0094668D" w:rsidP="0021352C">
      <w:pPr>
        <w:ind w:left="-11"/>
        <w:rPr>
          <w:rFonts w:ascii="Calibri" w:hAnsi="Calibri" w:cs="Calibri"/>
          <w:sz w:val="21"/>
          <w:szCs w:val="21"/>
        </w:rPr>
      </w:pPr>
      <w:r>
        <w:rPr>
          <w:rFonts w:ascii="Calibri" w:hAnsi="Calibri" w:cs="Calibri"/>
          <w:sz w:val="21"/>
          <w:szCs w:val="21"/>
        </w:rPr>
        <w:t xml:space="preserve">W art. 112 ust. 1 ustawy </w:t>
      </w:r>
      <w:proofErr w:type="spellStart"/>
      <w:r>
        <w:rPr>
          <w:rFonts w:ascii="Calibri" w:hAnsi="Calibri" w:cs="Calibri"/>
          <w:sz w:val="21"/>
          <w:szCs w:val="21"/>
        </w:rPr>
        <w:t>Pzp</w:t>
      </w:r>
      <w:proofErr w:type="spellEnd"/>
      <w:r>
        <w:rPr>
          <w:rFonts w:ascii="Calibri" w:hAnsi="Calibri" w:cs="Calibri"/>
          <w:sz w:val="21"/>
          <w:szCs w:val="21"/>
        </w:rPr>
        <w:t xml:space="preserve"> wskazano wprost, iż </w:t>
      </w:r>
      <w:r w:rsidR="00E30DF4">
        <w:rPr>
          <w:rFonts w:ascii="Calibri" w:hAnsi="Calibri" w:cs="Calibri"/>
          <w:sz w:val="21"/>
          <w:szCs w:val="21"/>
        </w:rPr>
        <w:t xml:space="preserve">zamawiający określa warunki udziału w postępowaniu </w:t>
      </w:r>
      <w:r w:rsidR="0065798E">
        <w:rPr>
          <w:rFonts w:ascii="Calibri" w:hAnsi="Calibri" w:cs="Calibri"/>
          <w:sz w:val="21"/>
          <w:szCs w:val="21"/>
        </w:rPr>
        <w:br/>
      </w:r>
      <w:r w:rsidR="00E30DF4">
        <w:rPr>
          <w:rFonts w:ascii="Calibri" w:hAnsi="Calibri" w:cs="Calibri"/>
          <w:sz w:val="21"/>
          <w:szCs w:val="21"/>
        </w:rPr>
        <w:t>w sposób proporcjonalny do przedmiotu zamówienia</w:t>
      </w:r>
      <w:r w:rsidR="00EC28AC">
        <w:rPr>
          <w:rFonts w:ascii="Calibri" w:hAnsi="Calibri" w:cs="Calibri"/>
          <w:sz w:val="21"/>
          <w:szCs w:val="21"/>
        </w:rPr>
        <w:t xml:space="preserve">, tym samym </w:t>
      </w:r>
      <w:r w:rsidR="00E21E73">
        <w:rPr>
          <w:rFonts w:ascii="Calibri" w:hAnsi="Calibri" w:cs="Calibri"/>
          <w:sz w:val="21"/>
          <w:szCs w:val="21"/>
        </w:rPr>
        <w:t xml:space="preserve">odniesiono się do </w:t>
      </w:r>
      <w:r w:rsidR="00EC28AC">
        <w:rPr>
          <w:rFonts w:ascii="Calibri" w:hAnsi="Calibri" w:cs="Calibri"/>
          <w:sz w:val="21"/>
          <w:szCs w:val="21"/>
        </w:rPr>
        <w:t xml:space="preserve">zasady proporcjonalności wymienionej w art. 16 pkt 3 ustawy </w:t>
      </w:r>
      <w:proofErr w:type="spellStart"/>
      <w:r w:rsidR="00EC28AC">
        <w:rPr>
          <w:rFonts w:ascii="Calibri" w:hAnsi="Calibri" w:cs="Calibri"/>
          <w:sz w:val="21"/>
          <w:szCs w:val="21"/>
        </w:rPr>
        <w:t>Pzp</w:t>
      </w:r>
      <w:proofErr w:type="spellEnd"/>
      <w:r w:rsidR="00E21E73">
        <w:rPr>
          <w:rFonts w:ascii="Calibri" w:hAnsi="Calibri" w:cs="Calibri"/>
          <w:sz w:val="21"/>
          <w:szCs w:val="21"/>
        </w:rPr>
        <w:t xml:space="preserve">. Decydując się na postawienie warunków udziału w postępowaniu zamawiający </w:t>
      </w:r>
      <w:r w:rsidR="00E10A40">
        <w:rPr>
          <w:rFonts w:ascii="Calibri" w:hAnsi="Calibri" w:cs="Calibri"/>
          <w:sz w:val="21"/>
          <w:szCs w:val="21"/>
        </w:rPr>
        <w:t xml:space="preserve">nie może tworzyć ich w sposób abstrakcyjny, </w:t>
      </w:r>
      <w:r w:rsidR="001F5FCC">
        <w:rPr>
          <w:rFonts w:ascii="Calibri" w:hAnsi="Calibri" w:cs="Calibri"/>
          <w:sz w:val="21"/>
          <w:szCs w:val="21"/>
        </w:rPr>
        <w:t>gdyż muszą o</w:t>
      </w:r>
      <w:r w:rsidR="007B104A">
        <w:rPr>
          <w:rFonts w:ascii="Calibri" w:hAnsi="Calibri" w:cs="Calibri"/>
          <w:sz w:val="21"/>
          <w:szCs w:val="21"/>
        </w:rPr>
        <w:t xml:space="preserve">dnosić się </w:t>
      </w:r>
      <w:r w:rsidR="002207C6">
        <w:rPr>
          <w:rFonts w:ascii="Calibri" w:hAnsi="Calibri" w:cs="Calibri"/>
          <w:sz w:val="21"/>
          <w:szCs w:val="21"/>
        </w:rPr>
        <w:br/>
      </w:r>
      <w:r w:rsidR="003C0186" w:rsidRPr="00DA73BC">
        <w:rPr>
          <w:rFonts w:ascii="Calibri" w:hAnsi="Calibri" w:cs="Calibri"/>
          <w:sz w:val="21"/>
          <w:szCs w:val="21"/>
        </w:rPr>
        <w:t xml:space="preserve">do konkretnego zamówienia, a zatem bezpośrednio </w:t>
      </w:r>
      <w:r w:rsidR="00847FCB" w:rsidRPr="00DA73BC">
        <w:rPr>
          <w:rFonts w:ascii="Calibri" w:hAnsi="Calibri" w:cs="Calibri"/>
          <w:sz w:val="21"/>
          <w:szCs w:val="21"/>
        </w:rPr>
        <w:t xml:space="preserve">do stworzonego w danym postępowaniu opisu przedmiotu zamówienia. </w:t>
      </w:r>
      <w:r w:rsidR="00517778" w:rsidRPr="00DA73BC">
        <w:rPr>
          <w:rFonts w:ascii="Calibri" w:hAnsi="Calibri" w:cs="Calibri"/>
          <w:sz w:val="21"/>
          <w:szCs w:val="21"/>
        </w:rPr>
        <w:t xml:space="preserve">Postawione warunki udziału w postępowaniu muszą </w:t>
      </w:r>
      <w:r w:rsidR="00795F4B" w:rsidRPr="00DA73BC">
        <w:rPr>
          <w:rFonts w:ascii="Calibri" w:hAnsi="Calibri" w:cs="Calibri"/>
          <w:sz w:val="21"/>
          <w:szCs w:val="21"/>
        </w:rPr>
        <w:t xml:space="preserve">znaleźć uzasadnienie </w:t>
      </w:r>
      <w:r w:rsidR="005A1F46">
        <w:rPr>
          <w:rFonts w:ascii="Calibri" w:hAnsi="Calibri" w:cs="Calibri"/>
          <w:sz w:val="21"/>
          <w:szCs w:val="21"/>
        </w:rPr>
        <w:br/>
      </w:r>
      <w:r w:rsidR="00795F4B" w:rsidRPr="00DA73BC">
        <w:rPr>
          <w:rFonts w:ascii="Calibri" w:hAnsi="Calibri" w:cs="Calibri"/>
          <w:sz w:val="21"/>
          <w:szCs w:val="21"/>
        </w:rPr>
        <w:t>w</w:t>
      </w:r>
      <w:r w:rsidR="00795F4B">
        <w:rPr>
          <w:rFonts w:ascii="Calibri" w:hAnsi="Calibri" w:cs="Calibri"/>
          <w:sz w:val="21"/>
          <w:szCs w:val="21"/>
        </w:rPr>
        <w:t xml:space="preserve"> rodzaju </w:t>
      </w:r>
      <w:r w:rsidR="00FB2B02">
        <w:rPr>
          <w:rFonts w:ascii="Calibri" w:hAnsi="Calibri" w:cs="Calibri"/>
          <w:sz w:val="21"/>
          <w:szCs w:val="21"/>
        </w:rPr>
        <w:t xml:space="preserve">i przedmiocie </w:t>
      </w:r>
      <w:r w:rsidR="00795F4B">
        <w:rPr>
          <w:rFonts w:ascii="Calibri" w:hAnsi="Calibri" w:cs="Calibri"/>
          <w:sz w:val="21"/>
          <w:szCs w:val="21"/>
        </w:rPr>
        <w:t>zamówienia</w:t>
      </w:r>
      <w:r w:rsidR="00146FB2">
        <w:rPr>
          <w:rFonts w:ascii="Calibri" w:hAnsi="Calibri" w:cs="Calibri"/>
          <w:sz w:val="21"/>
          <w:szCs w:val="21"/>
        </w:rPr>
        <w:t xml:space="preserve"> oraz</w:t>
      </w:r>
      <w:r w:rsidR="00795F4B">
        <w:rPr>
          <w:rFonts w:ascii="Calibri" w:hAnsi="Calibri" w:cs="Calibri"/>
          <w:sz w:val="21"/>
          <w:szCs w:val="21"/>
        </w:rPr>
        <w:t xml:space="preserve"> </w:t>
      </w:r>
      <w:r w:rsidR="00FB2B02">
        <w:rPr>
          <w:rFonts w:ascii="Calibri" w:hAnsi="Calibri" w:cs="Calibri"/>
          <w:sz w:val="21"/>
          <w:szCs w:val="21"/>
        </w:rPr>
        <w:t>w wymaganiach związanych z jego re</w:t>
      </w:r>
      <w:r w:rsidR="00146FB2">
        <w:rPr>
          <w:rFonts w:ascii="Calibri" w:hAnsi="Calibri" w:cs="Calibri"/>
          <w:sz w:val="21"/>
          <w:szCs w:val="21"/>
        </w:rPr>
        <w:t xml:space="preserve">alizacją, w szczególności powinny być odpowiednie do </w:t>
      </w:r>
      <w:r w:rsidR="00B40C64">
        <w:rPr>
          <w:rFonts w:ascii="Calibri" w:hAnsi="Calibri" w:cs="Calibri"/>
          <w:sz w:val="21"/>
          <w:szCs w:val="21"/>
        </w:rPr>
        <w:t xml:space="preserve">charakteru danego zamówienia, jego złożoności, ilości i zakresu, a także przeznaczenia danych robót budowlanych, </w:t>
      </w:r>
      <w:r w:rsidR="005067BD">
        <w:rPr>
          <w:rFonts w:ascii="Calibri" w:hAnsi="Calibri" w:cs="Calibri"/>
          <w:sz w:val="21"/>
          <w:szCs w:val="21"/>
        </w:rPr>
        <w:t xml:space="preserve">dostaw </w:t>
      </w:r>
      <w:r w:rsidR="00B40C64">
        <w:rPr>
          <w:rFonts w:ascii="Calibri" w:hAnsi="Calibri" w:cs="Calibri"/>
          <w:sz w:val="21"/>
          <w:szCs w:val="21"/>
        </w:rPr>
        <w:t xml:space="preserve">lub </w:t>
      </w:r>
      <w:r w:rsidR="005067BD">
        <w:rPr>
          <w:rFonts w:ascii="Calibri" w:hAnsi="Calibri" w:cs="Calibri"/>
          <w:sz w:val="21"/>
          <w:szCs w:val="21"/>
        </w:rPr>
        <w:t>usług</w:t>
      </w:r>
      <w:r w:rsidR="00B40C64">
        <w:rPr>
          <w:rFonts w:ascii="Calibri" w:hAnsi="Calibri" w:cs="Calibri"/>
          <w:sz w:val="21"/>
          <w:szCs w:val="21"/>
        </w:rPr>
        <w:t>.</w:t>
      </w:r>
      <w:r w:rsidR="005067BD">
        <w:rPr>
          <w:rFonts w:ascii="Calibri" w:hAnsi="Calibri" w:cs="Calibri"/>
          <w:sz w:val="21"/>
          <w:szCs w:val="21"/>
        </w:rPr>
        <w:t xml:space="preserve"> </w:t>
      </w:r>
    </w:p>
    <w:p w14:paraId="41FC9C33" w14:textId="649DDB0E" w:rsidR="00EB6764" w:rsidRPr="0094668D" w:rsidRDefault="005067BD" w:rsidP="0021352C">
      <w:pPr>
        <w:ind w:left="-11"/>
        <w:rPr>
          <w:rFonts w:ascii="Calibri" w:hAnsi="Calibri" w:cs="Calibri"/>
          <w:sz w:val="21"/>
          <w:szCs w:val="21"/>
        </w:rPr>
      </w:pPr>
      <w:r>
        <w:rPr>
          <w:rFonts w:ascii="Calibri" w:hAnsi="Calibri" w:cs="Calibri"/>
          <w:sz w:val="21"/>
          <w:szCs w:val="21"/>
        </w:rPr>
        <w:t>Z naruszeniem zasady proporcjonalności</w:t>
      </w:r>
      <w:r w:rsidR="000F14F0">
        <w:rPr>
          <w:rFonts w:ascii="Calibri" w:hAnsi="Calibri" w:cs="Calibri"/>
          <w:sz w:val="21"/>
          <w:szCs w:val="21"/>
        </w:rPr>
        <w:t xml:space="preserve"> będziemy mieć do czynienia w przypadku</w:t>
      </w:r>
      <w:r w:rsidR="00A729D1">
        <w:rPr>
          <w:rFonts w:ascii="Calibri" w:hAnsi="Calibri" w:cs="Calibri"/>
          <w:sz w:val="21"/>
          <w:szCs w:val="21"/>
        </w:rPr>
        <w:t>,</w:t>
      </w:r>
      <w:r w:rsidR="000F14F0">
        <w:rPr>
          <w:rFonts w:ascii="Calibri" w:hAnsi="Calibri" w:cs="Calibri"/>
          <w:sz w:val="21"/>
          <w:szCs w:val="21"/>
        </w:rPr>
        <w:t xml:space="preserve"> gdy </w:t>
      </w:r>
      <w:r w:rsidR="00175534">
        <w:rPr>
          <w:rFonts w:ascii="Calibri" w:hAnsi="Calibri" w:cs="Calibri"/>
          <w:sz w:val="21"/>
          <w:szCs w:val="21"/>
        </w:rPr>
        <w:t xml:space="preserve">warunki udziału </w:t>
      </w:r>
      <w:r w:rsidR="00045790">
        <w:rPr>
          <w:rFonts w:ascii="Calibri" w:hAnsi="Calibri" w:cs="Calibri"/>
          <w:sz w:val="21"/>
          <w:szCs w:val="21"/>
        </w:rPr>
        <w:br/>
      </w:r>
      <w:r w:rsidR="00175534">
        <w:rPr>
          <w:rFonts w:ascii="Calibri" w:hAnsi="Calibri" w:cs="Calibri"/>
          <w:sz w:val="21"/>
          <w:szCs w:val="21"/>
        </w:rPr>
        <w:t xml:space="preserve">w postępowaniu </w:t>
      </w:r>
      <w:r w:rsidR="007C6798">
        <w:rPr>
          <w:rFonts w:ascii="Calibri" w:hAnsi="Calibri" w:cs="Calibri"/>
          <w:sz w:val="21"/>
          <w:szCs w:val="21"/>
        </w:rPr>
        <w:t xml:space="preserve">zostaną ustalone </w:t>
      </w:r>
      <w:r w:rsidR="00BA7A8E">
        <w:rPr>
          <w:rFonts w:ascii="Calibri" w:hAnsi="Calibri" w:cs="Calibri"/>
          <w:sz w:val="21"/>
          <w:szCs w:val="21"/>
        </w:rPr>
        <w:t xml:space="preserve">w </w:t>
      </w:r>
      <w:r w:rsidR="007C6798">
        <w:rPr>
          <w:rFonts w:ascii="Calibri" w:hAnsi="Calibri" w:cs="Calibri"/>
          <w:sz w:val="21"/>
          <w:szCs w:val="21"/>
        </w:rPr>
        <w:t xml:space="preserve">sposób </w:t>
      </w:r>
      <w:r w:rsidR="00BA7A8E">
        <w:rPr>
          <w:rFonts w:ascii="Calibri" w:hAnsi="Calibri" w:cs="Calibri"/>
          <w:sz w:val="21"/>
          <w:szCs w:val="21"/>
        </w:rPr>
        <w:t>na tyle rygorystyczny, że nie będzie</w:t>
      </w:r>
      <w:r w:rsidR="00A90571">
        <w:rPr>
          <w:rFonts w:ascii="Calibri" w:hAnsi="Calibri" w:cs="Calibri"/>
          <w:sz w:val="21"/>
          <w:szCs w:val="21"/>
        </w:rPr>
        <w:t xml:space="preserve"> to uzasadnione obiektywnymi potrzebami zamawiającego</w:t>
      </w:r>
      <w:r w:rsidR="000F368B">
        <w:rPr>
          <w:rFonts w:ascii="Calibri" w:hAnsi="Calibri" w:cs="Calibri"/>
          <w:sz w:val="21"/>
          <w:szCs w:val="21"/>
        </w:rPr>
        <w:t xml:space="preserve">, bądź w sposób oderwany od </w:t>
      </w:r>
      <w:r w:rsidR="00183A47">
        <w:rPr>
          <w:rFonts w:ascii="Calibri" w:hAnsi="Calibri" w:cs="Calibri"/>
          <w:sz w:val="21"/>
          <w:szCs w:val="21"/>
        </w:rPr>
        <w:t xml:space="preserve">przedmiotu zamówienia. </w:t>
      </w:r>
      <w:r w:rsidR="00045790">
        <w:rPr>
          <w:rFonts w:ascii="Calibri" w:hAnsi="Calibri" w:cs="Calibri"/>
          <w:sz w:val="21"/>
          <w:szCs w:val="21"/>
        </w:rPr>
        <w:br/>
      </w:r>
      <w:r w:rsidR="00183A47">
        <w:rPr>
          <w:rFonts w:ascii="Calibri" w:hAnsi="Calibri" w:cs="Calibri"/>
          <w:sz w:val="21"/>
          <w:szCs w:val="21"/>
        </w:rPr>
        <w:t xml:space="preserve">W szczególności przy warunkach dotyczących </w:t>
      </w:r>
      <w:r w:rsidR="00B2725F" w:rsidRPr="00D17932">
        <w:rPr>
          <w:rFonts w:ascii="Calibri" w:hAnsi="Calibri" w:cs="Calibri"/>
          <w:sz w:val="21"/>
          <w:szCs w:val="21"/>
        </w:rPr>
        <w:t xml:space="preserve">zdolności technicznej lub zawodowej </w:t>
      </w:r>
      <w:r w:rsidR="00B2725F">
        <w:rPr>
          <w:rFonts w:ascii="Calibri" w:hAnsi="Calibri" w:cs="Calibri"/>
          <w:sz w:val="21"/>
          <w:szCs w:val="21"/>
        </w:rPr>
        <w:t xml:space="preserve">oraz zdolności </w:t>
      </w:r>
      <w:r w:rsidR="00183A47" w:rsidRPr="00D17932">
        <w:rPr>
          <w:rFonts w:ascii="Calibri" w:hAnsi="Calibri" w:cs="Calibri"/>
          <w:sz w:val="21"/>
          <w:szCs w:val="21"/>
        </w:rPr>
        <w:t>ekonomicznej lub finansowej</w:t>
      </w:r>
      <w:r w:rsidR="00183A47">
        <w:rPr>
          <w:rFonts w:ascii="Calibri" w:hAnsi="Calibri" w:cs="Calibri"/>
          <w:sz w:val="21"/>
          <w:szCs w:val="21"/>
        </w:rPr>
        <w:t xml:space="preserve">, zamawiający powinni dbać by </w:t>
      </w:r>
      <w:r w:rsidR="002113E6">
        <w:rPr>
          <w:rFonts w:ascii="Calibri" w:hAnsi="Calibri" w:cs="Calibri"/>
          <w:sz w:val="21"/>
          <w:szCs w:val="21"/>
        </w:rPr>
        <w:t xml:space="preserve">były one ściśle skorelowane z wartością danego zamówienia oraz jego opisem przedmiotu zamówienia. </w:t>
      </w:r>
      <w:r w:rsidR="00AC0AA3">
        <w:rPr>
          <w:rFonts w:ascii="Calibri" w:hAnsi="Calibri" w:cs="Calibri"/>
          <w:sz w:val="21"/>
          <w:szCs w:val="21"/>
        </w:rPr>
        <w:t xml:space="preserve">Obowiązek proporcjonalnego powiązania </w:t>
      </w:r>
      <w:r w:rsidR="00FE6047">
        <w:rPr>
          <w:rFonts w:ascii="Calibri" w:hAnsi="Calibri" w:cs="Calibri"/>
          <w:sz w:val="21"/>
          <w:szCs w:val="21"/>
        </w:rPr>
        <w:t xml:space="preserve">warunków udziału w postępowaniu z przedmiotem zamówienia nie oznacza, że </w:t>
      </w:r>
      <w:r w:rsidR="00BE2EB6">
        <w:rPr>
          <w:rFonts w:ascii="Calibri" w:hAnsi="Calibri" w:cs="Calibri"/>
          <w:sz w:val="21"/>
          <w:szCs w:val="21"/>
        </w:rPr>
        <w:t xml:space="preserve">zamawiający </w:t>
      </w:r>
      <w:r w:rsidR="00EA422C">
        <w:rPr>
          <w:rFonts w:ascii="Calibri" w:hAnsi="Calibri" w:cs="Calibri"/>
          <w:sz w:val="21"/>
          <w:szCs w:val="21"/>
        </w:rPr>
        <w:t xml:space="preserve">musi dopuścić do </w:t>
      </w:r>
      <w:r w:rsidR="00CB3778">
        <w:rPr>
          <w:rFonts w:ascii="Calibri" w:hAnsi="Calibri" w:cs="Calibri"/>
          <w:sz w:val="21"/>
          <w:szCs w:val="21"/>
        </w:rPr>
        <w:t xml:space="preserve">udziału w postępowaniu każdego wykonawcę świadczącego roboty budowlane, dostawy lub usługi zbieżne z </w:t>
      </w:r>
      <w:r w:rsidR="008E6A4D">
        <w:rPr>
          <w:rFonts w:ascii="Calibri" w:hAnsi="Calibri" w:cs="Calibri"/>
          <w:sz w:val="21"/>
          <w:szCs w:val="21"/>
        </w:rPr>
        <w:t>danym zamówieniem</w:t>
      </w:r>
      <w:r w:rsidR="00482994">
        <w:rPr>
          <w:rFonts w:ascii="Calibri" w:hAnsi="Calibri" w:cs="Calibri"/>
          <w:sz w:val="21"/>
          <w:szCs w:val="21"/>
        </w:rPr>
        <w:t xml:space="preserve">, lecz powinien zapewnić ten dostęp wszystkim wykonawcom dającym </w:t>
      </w:r>
      <w:r w:rsidR="00173E59">
        <w:rPr>
          <w:rFonts w:ascii="Calibri" w:hAnsi="Calibri" w:cs="Calibri"/>
          <w:sz w:val="21"/>
          <w:szCs w:val="21"/>
        </w:rPr>
        <w:t>rękojmię</w:t>
      </w:r>
      <w:r w:rsidR="003B1EE5">
        <w:rPr>
          <w:rFonts w:ascii="Calibri" w:hAnsi="Calibri" w:cs="Calibri"/>
          <w:sz w:val="21"/>
          <w:szCs w:val="21"/>
        </w:rPr>
        <w:t xml:space="preserve"> należytego wykonania zamówienia</w:t>
      </w:r>
      <w:r w:rsidR="008E6A4D">
        <w:rPr>
          <w:rFonts w:ascii="Calibri" w:hAnsi="Calibri" w:cs="Calibri"/>
          <w:sz w:val="21"/>
          <w:szCs w:val="21"/>
        </w:rPr>
        <w:t>.</w:t>
      </w:r>
      <w:r w:rsidR="003B1EE5">
        <w:rPr>
          <w:rFonts w:ascii="Calibri" w:hAnsi="Calibri" w:cs="Calibri"/>
          <w:sz w:val="21"/>
          <w:szCs w:val="21"/>
        </w:rPr>
        <w:t xml:space="preserve"> Dlatego dopuszcza się ukształtowanie warunków udziału w postępowaniu </w:t>
      </w:r>
      <w:r w:rsidR="00A65C03">
        <w:rPr>
          <w:rFonts w:ascii="Calibri" w:hAnsi="Calibri" w:cs="Calibri"/>
          <w:sz w:val="21"/>
          <w:szCs w:val="21"/>
        </w:rPr>
        <w:t xml:space="preserve">w sposób mogący ograniczyć liczbę wykonawców </w:t>
      </w:r>
      <w:r w:rsidR="003F20BD">
        <w:rPr>
          <w:rFonts w:ascii="Calibri" w:hAnsi="Calibri" w:cs="Calibri"/>
          <w:sz w:val="21"/>
          <w:szCs w:val="21"/>
        </w:rPr>
        <w:t>dopuszczonych do udziału w postępowaniu, o ile jest to usprawiedliwione obiektywnym interesem zamawiającego</w:t>
      </w:r>
      <w:r w:rsidR="006B3A36">
        <w:rPr>
          <w:rFonts w:ascii="Calibri" w:hAnsi="Calibri" w:cs="Calibri"/>
          <w:sz w:val="21"/>
          <w:szCs w:val="21"/>
        </w:rPr>
        <w:t xml:space="preserve">, w szczególności dbałością o jakość i rzetelność wykonania </w:t>
      </w:r>
      <w:r w:rsidR="006B3A36" w:rsidRPr="008441F4">
        <w:rPr>
          <w:rFonts w:ascii="Calibri" w:hAnsi="Calibri" w:cs="Calibri"/>
          <w:sz w:val="21"/>
          <w:szCs w:val="21"/>
        </w:rPr>
        <w:t>przedmiotu zamówienia</w:t>
      </w:r>
      <w:r w:rsidR="00161F4E" w:rsidRPr="008441F4">
        <w:rPr>
          <w:rFonts w:ascii="Calibri" w:hAnsi="Calibri" w:cs="Calibri"/>
          <w:sz w:val="21"/>
          <w:szCs w:val="21"/>
        </w:rPr>
        <w:t>. Natomiast, za niedopuszczalne należy uznać</w:t>
      </w:r>
      <w:r w:rsidR="00BB163C" w:rsidRPr="008441F4">
        <w:rPr>
          <w:rFonts w:ascii="Calibri" w:hAnsi="Calibri" w:cs="Calibri"/>
          <w:sz w:val="21"/>
          <w:szCs w:val="21"/>
        </w:rPr>
        <w:t xml:space="preserve"> każde ukształtowanie warunków</w:t>
      </w:r>
      <w:r w:rsidR="00BB163C">
        <w:rPr>
          <w:rFonts w:ascii="Calibri" w:hAnsi="Calibri" w:cs="Calibri"/>
          <w:sz w:val="21"/>
          <w:szCs w:val="21"/>
        </w:rPr>
        <w:t xml:space="preserve"> udziału w postępowaniu </w:t>
      </w:r>
      <w:r w:rsidR="00D00E7E">
        <w:rPr>
          <w:rFonts w:ascii="Calibri" w:hAnsi="Calibri" w:cs="Calibri"/>
          <w:sz w:val="21"/>
          <w:szCs w:val="21"/>
        </w:rPr>
        <w:t>w sposób zbyt rygorystyczny do danego przedmiotu zamówienia</w:t>
      </w:r>
      <w:r w:rsidR="00D20BE7">
        <w:rPr>
          <w:rFonts w:ascii="Calibri" w:hAnsi="Calibri" w:cs="Calibri"/>
          <w:sz w:val="21"/>
          <w:szCs w:val="21"/>
        </w:rPr>
        <w:t xml:space="preserve">, mający na celu jedynie ograniczenie konkurencji w danym postępowaniu, w szczególności </w:t>
      </w:r>
      <w:r w:rsidR="000B4089">
        <w:rPr>
          <w:rFonts w:ascii="Calibri" w:hAnsi="Calibri" w:cs="Calibri"/>
          <w:sz w:val="21"/>
          <w:szCs w:val="21"/>
        </w:rPr>
        <w:t>opisanie tych warunków</w:t>
      </w:r>
      <w:r w:rsidR="00A05251">
        <w:rPr>
          <w:rFonts w:ascii="Calibri" w:hAnsi="Calibri" w:cs="Calibri"/>
          <w:sz w:val="21"/>
          <w:szCs w:val="21"/>
        </w:rPr>
        <w:t xml:space="preserve"> w </w:t>
      </w:r>
      <w:r w:rsidR="00072096">
        <w:rPr>
          <w:rFonts w:ascii="Calibri" w:hAnsi="Calibri" w:cs="Calibri"/>
          <w:sz w:val="21"/>
          <w:szCs w:val="21"/>
        </w:rPr>
        <w:t>sposób preferujący danego wykonawcę.</w:t>
      </w:r>
      <w:r w:rsidR="00161F4E">
        <w:rPr>
          <w:rFonts w:ascii="Calibri" w:hAnsi="Calibri" w:cs="Calibri"/>
          <w:sz w:val="21"/>
          <w:szCs w:val="21"/>
        </w:rPr>
        <w:t xml:space="preserve"> </w:t>
      </w:r>
    </w:p>
    <w:p w14:paraId="5688C554" w14:textId="5D0C2123" w:rsidR="00EB6764" w:rsidRPr="00EB6764" w:rsidRDefault="00EB6764" w:rsidP="0021352C">
      <w:pPr>
        <w:spacing w:after="0"/>
        <w:ind w:left="-11"/>
        <w:rPr>
          <w:rFonts w:ascii="Calibri" w:hAnsi="Calibri" w:cs="Calibri"/>
          <w:sz w:val="21"/>
          <w:szCs w:val="21"/>
          <w:u w:val="single"/>
        </w:rPr>
      </w:pPr>
      <w:r w:rsidRPr="00EB6764">
        <w:rPr>
          <w:rFonts w:ascii="Calibri" w:hAnsi="Calibri" w:cs="Calibri"/>
          <w:sz w:val="21"/>
          <w:szCs w:val="21"/>
          <w:u w:val="single"/>
        </w:rPr>
        <w:t>Niezbędność do należytego wykonania zamówienia</w:t>
      </w:r>
    </w:p>
    <w:p w14:paraId="7A8E32BB" w14:textId="16E9A7B1" w:rsidR="00F05276" w:rsidRDefault="00962339" w:rsidP="0021352C">
      <w:pPr>
        <w:ind w:left="-11"/>
        <w:rPr>
          <w:rFonts w:ascii="Calibri" w:hAnsi="Calibri" w:cs="Calibri"/>
          <w:sz w:val="21"/>
          <w:szCs w:val="21"/>
        </w:rPr>
      </w:pPr>
      <w:r>
        <w:rPr>
          <w:rFonts w:ascii="Calibri" w:hAnsi="Calibri" w:cs="Calibri"/>
          <w:sz w:val="21"/>
          <w:szCs w:val="21"/>
        </w:rPr>
        <w:t xml:space="preserve">W myśl art. 112 ust. 1 ustawy </w:t>
      </w:r>
      <w:proofErr w:type="spellStart"/>
      <w:r>
        <w:rPr>
          <w:rFonts w:ascii="Calibri" w:hAnsi="Calibri" w:cs="Calibri"/>
          <w:sz w:val="21"/>
          <w:szCs w:val="21"/>
        </w:rPr>
        <w:t>Pzp</w:t>
      </w:r>
      <w:proofErr w:type="spellEnd"/>
      <w:r>
        <w:rPr>
          <w:rFonts w:ascii="Calibri" w:hAnsi="Calibri" w:cs="Calibri"/>
          <w:sz w:val="21"/>
          <w:szCs w:val="21"/>
        </w:rPr>
        <w:t xml:space="preserve">, </w:t>
      </w:r>
      <w:r w:rsidR="007B1EB0">
        <w:rPr>
          <w:rFonts w:ascii="Calibri" w:hAnsi="Calibri" w:cs="Calibri"/>
          <w:sz w:val="21"/>
          <w:szCs w:val="21"/>
        </w:rPr>
        <w:t xml:space="preserve">zamawiający określa warunki udziału w postępowaniu w sposób umożliwiający </w:t>
      </w:r>
      <w:r w:rsidR="00244349">
        <w:rPr>
          <w:rFonts w:ascii="Calibri" w:hAnsi="Calibri" w:cs="Calibri"/>
          <w:sz w:val="21"/>
          <w:szCs w:val="21"/>
        </w:rPr>
        <w:t>ocenę zdolności wykonawcy do należytego wykonania zamówienia</w:t>
      </w:r>
      <w:r w:rsidR="00735ABD">
        <w:rPr>
          <w:rFonts w:ascii="Calibri" w:hAnsi="Calibri" w:cs="Calibri"/>
          <w:sz w:val="21"/>
          <w:szCs w:val="21"/>
        </w:rPr>
        <w:t xml:space="preserve">. </w:t>
      </w:r>
      <w:r w:rsidR="00300305">
        <w:rPr>
          <w:rFonts w:ascii="Calibri" w:hAnsi="Calibri" w:cs="Calibri"/>
          <w:sz w:val="21"/>
          <w:szCs w:val="21"/>
        </w:rPr>
        <w:t xml:space="preserve">Powyższy przepis należy interpretować zgodnie z art. 58 ust. 1 </w:t>
      </w:r>
      <w:r w:rsidR="00B4515B">
        <w:rPr>
          <w:rFonts w:ascii="Calibri" w:hAnsi="Calibri" w:cs="Calibri"/>
          <w:sz w:val="21"/>
          <w:szCs w:val="21"/>
        </w:rPr>
        <w:t xml:space="preserve">dyrektywy </w:t>
      </w:r>
      <w:r w:rsidR="00470661">
        <w:rPr>
          <w:rFonts w:ascii="Calibri" w:hAnsi="Calibri" w:cs="Calibri"/>
          <w:sz w:val="21"/>
          <w:szCs w:val="21"/>
        </w:rPr>
        <w:t xml:space="preserve">Parlamentu Europejskiego i Rady </w:t>
      </w:r>
      <w:r w:rsidR="00D22E30">
        <w:rPr>
          <w:rFonts w:ascii="Calibri" w:hAnsi="Calibri" w:cs="Calibri"/>
          <w:sz w:val="21"/>
          <w:szCs w:val="21"/>
        </w:rPr>
        <w:t xml:space="preserve">2014/24/UE z dnia </w:t>
      </w:r>
      <w:r w:rsidR="005A1F46">
        <w:rPr>
          <w:rFonts w:ascii="Calibri" w:hAnsi="Calibri" w:cs="Calibri"/>
          <w:sz w:val="21"/>
          <w:szCs w:val="21"/>
        </w:rPr>
        <w:br/>
      </w:r>
      <w:r w:rsidR="00D22E30">
        <w:rPr>
          <w:rFonts w:ascii="Calibri" w:hAnsi="Calibri" w:cs="Calibri"/>
          <w:sz w:val="21"/>
          <w:szCs w:val="21"/>
        </w:rPr>
        <w:t>26 lutego 2014 r. w sprawie zam</w:t>
      </w:r>
      <w:r w:rsidR="00801B13">
        <w:rPr>
          <w:rFonts w:ascii="Calibri" w:hAnsi="Calibri" w:cs="Calibri"/>
          <w:sz w:val="21"/>
          <w:szCs w:val="21"/>
        </w:rPr>
        <w:t xml:space="preserve">ówień publicznych, uchylająca dyrektywę 2004/18/WE (Dz. Urz. </w:t>
      </w:r>
      <w:r w:rsidR="00041B9C">
        <w:rPr>
          <w:rFonts w:ascii="Calibri" w:hAnsi="Calibri" w:cs="Calibri"/>
          <w:sz w:val="21"/>
          <w:szCs w:val="21"/>
        </w:rPr>
        <w:t xml:space="preserve">UE L 94 </w:t>
      </w:r>
      <w:r w:rsidR="005A1F46">
        <w:rPr>
          <w:rFonts w:ascii="Calibri" w:hAnsi="Calibri" w:cs="Calibri"/>
          <w:sz w:val="21"/>
          <w:szCs w:val="21"/>
        </w:rPr>
        <w:br/>
      </w:r>
      <w:r w:rsidR="00041B9C">
        <w:rPr>
          <w:rFonts w:ascii="Calibri" w:hAnsi="Calibri" w:cs="Calibri"/>
          <w:sz w:val="21"/>
          <w:szCs w:val="21"/>
        </w:rPr>
        <w:t>z 28.</w:t>
      </w:r>
      <w:r w:rsidR="001B6707">
        <w:rPr>
          <w:rFonts w:ascii="Calibri" w:hAnsi="Calibri" w:cs="Calibri"/>
          <w:sz w:val="21"/>
          <w:szCs w:val="21"/>
        </w:rPr>
        <w:t>03</w:t>
      </w:r>
      <w:r w:rsidR="00041B9C">
        <w:rPr>
          <w:rFonts w:ascii="Calibri" w:hAnsi="Calibri" w:cs="Calibri"/>
          <w:sz w:val="21"/>
          <w:szCs w:val="21"/>
        </w:rPr>
        <w:t>.2014, str. 65</w:t>
      </w:r>
      <w:r w:rsidR="0021588B">
        <w:rPr>
          <w:rFonts w:ascii="Calibri" w:hAnsi="Calibri" w:cs="Calibri"/>
          <w:sz w:val="21"/>
          <w:szCs w:val="21"/>
        </w:rPr>
        <w:t>, ze zm.</w:t>
      </w:r>
      <w:r w:rsidR="00801B13">
        <w:rPr>
          <w:rFonts w:ascii="Calibri" w:hAnsi="Calibri" w:cs="Calibri"/>
          <w:sz w:val="21"/>
          <w:szCs w:val="21"/>
        </w:rPr>
        <w:t>)</w:t>
      </w:r>
      <w:r w:rsidR="00AA5598">
        <w:rPr>
          <w:rFonts w:ascii="Calibri" w:hAnsi="Calibri" w:cs="Calibri"/>
          <w:sz w:val="21"/>
          <w:szCs w:val="21"/>
        </w:rPr>
        <w:t xml:space="preserve">, </w:t>
      </w:r>
      <w:r w:rsidR="004D099A">
        <w:rPr>
          <w:rFonts w:ascii="Calibri" w:hAnsi="Calibri" w:cs="Calibri"/>
          <w:sz w:val="21"/>
          <w:szCs w:val="21"/>
        </w:rPr>
        <w:t>zgodnie z którym:</w:t>
      </w:r>
      <w:r w:rsidR="00F05276" w:rsidRPr="00F05276">
        <w:rPr>
          <w:rFonts w:ascii="Calibri" w:hAnsi="Calibri" w:cs="Calibri"/>
          <w:sz w:val="21"/>
          <w:szCs w:val="21"/>
        </w:rPr>
        <w:t xml:space="preserve"> [</w:t>
      </w:r>
      <w:r w:rsidR="00F05276" w:rsidRPr="00E137E7">
        <w:rPr>
          <w:rFonts w:ascii="Calibri" w:hAnsi="Calibri" w:cs="Calibri"/>
          <w:i/>
          <w:iCs/>
          <w:sz w:val="21"/>
          <w:szCs w:val="21"/>
        </w:rPr>
        <w:t>instytucje zamawiające] ograniczają wymogi do tych, które są odpowiednie do zapewnienia, że kandydat lub oferent posiadają zdolność prawną, finansową, techniczną i zawodową niezbędne do realizacji udzielanego zamówienia</w:t>
      </w:r>
      <w:r w:rsidR="00F05276" w:rsidRPr="00F05276">
        <w:rPr>
          <w:rFonts w:ascii="Calibri" w:hAnsi="Calibri" w:cs="Calibri"/>
          <w:sz w:val="21"/>
          <w:szCs w:val="21"/>
        </w:rPr>
        <w:t xml:space="preserve">. </w:t>
      </w:r>
      <w:r w:rsidR="00E137E7">
        <w:rPr>
          <w:rFonts w:ascii="Calibri" w:hAnsi="Calibri" w:cs="Calibri"/>
          <w:sz w:val="21"/>
          <w:szCs w:val="21"/>
        </w:rPr>
        <w:t xml:space="preserve">Zatem, </w:t>
      </w:r>
      <w:r w:rsidR="00F05276" w:rsidRPr="00F05276">
        <w:rPr>
          <w:rFonts w:ascii="Calibri" w:hAnsi="Calibri" w:cs="Calibri"/>
          <w:sz w:val="21"/>
          <w:szCs w:val="21"/>
        </w:rPr>
        <w:t>zamawiający nie może swobodnie i arbitralnie kształtować warunków udziału w postępowaniu</w:t>
      </w:r>
      <w:r w:rsidR="00927EED">
        <w:rPr>
          <w:rFonts w:ascii="Calibri" w:hAnsi="Calibri" w:cs="Calibri"/>
          <w:sz w:val="21"/>
          <w:szCs w:val="21"/>
        </w:rPr>
        <w:t>, lecz musi</w:t>
      </w:r>
      <w:r w:rsidR="00F05276" w:rsidRPr="00F05276">
        <w:rPr>
          <w:rFonts w:ascii="Calibri" w:hAnsi="Calibri" w:cs="Calibri"/>
          <w:sz w:val="21"/>
          <w:szCs w:val="21"/>
        </w:rPr>
        <w:t xml:space="preserve"> przy ich określaniu </w:t>
      </w:r>
      <w:r w:rsidR="00F05276" w:rsidRPr="00F05276">
        <w:rPr>
          <w:rFonts w:ascii="Calibri" w:hAnsi="Calibri" w:cs="Calibri"/>
          <w:sz w:val="21"/>
          <w:szCs w:val="21"/>
        </w:rPr>
        <w:lastRenderedPageBreak/>
        <w:t>ograniczyć się wyłącznie do</w:t>
      </w:r>
      <w:r w:rsidR="00291271">
        <w:rPr>
          <w:rFonts w:ascii="Calibri" w:hAnsi="Calibri" w:cs="Calibri"/>
          <w:sz w:val="21"/>
          <w:szCs w:val="21"/>
        </w:rPr>
        <w:t xml:space="preserve"> </w:t>
      </w:r>
      <w:r w:rsidR="00F05276" w:rsidRPr="00F05276">
        <w:rPr>
          <w:rFonts w:ascii="Calibri" w:hAnsi="Calibri" w:cs="Calibri"/>
          <w:sz w:val="21"/>
          <w:szCs w:val="21"/>
        </w:rPr>
        <w:t>wymagań</w:t>
      </w:r>
      <w:r w:rsidR="00291271">
        <w:rPr>
          <w:rFonts w:ascii="Calibri" w:hAnsi="Calibri" w:cs="Calibri"/>
          <w:sz w:val="21"/>
          <w:szCs w:val="21"/>
        </w:rPr>
        <w:t xml:space="preserve"> </w:t>
      </w:r>
      <w:r w:rsidR="00F05276" w:rsidRPr="00927EED">
        <w:rPr>
          <w:rFonts w:ascii="Calibri" w:hAnsi="Calibri" w:cs="Calibri"/>
          <w:sz w:val="21"/>
          <w:szCs w:val="21"/>
        </w:rPr>
        <w:t>niezbędnych</w:t>
      </w:r>
      <w:r w:rsidR="00291271">
        <w:rPr>
          <w:rFonts w:ascii="Calibri" w:hAnsi="Calibri" w:cs="Calibri"/>
          <w:sz w:val="21"/>
          <w:szCs w:val="21"/>
        </w:rPr>
        <w:t xml:space="preserve"> </w:t>
      </w:r>
      <w:r w:rsidR="00F05276" w:rsidRPr="00F05276">
        <w:rPr>
          <w:rFonts w:ascii="Calibri" w:hAnsi="Calibri" w:cs="Calibri"/>
          <w:sz w:val="21"/>
          <w:szCs w:val="21"/>
        </w:rPr>
        <w:t>do</w:t>
      </w:r>
      <w:r w:rsidR="00291271">
        <w:rPr>
          <w:rFonts w:ascii="Calibri" w:hAnsi="Calibri" w:cs="Calibri"/>
          <w:sz w:val="21"/>
          <w:szCs w:val="21"/>
        </w:rPr>
        <w:t xml:space="preserve"> </w:t>
      </w:r>
      <w:r w:rsidR="00F05276" w:rsidRPr="00F05276">
        <w:rPr>
          <w:rFonts w:ascii="Calibri" w:hAnsi="Calibri" w:cs="Calibri"/>
          <w:sz w:val="21"/>
          <w:szCs w:val="21"/>
        </w:rPr>
        <w:t xml:space="preserve">należytego wykonania zamówienia. </w:t>
      </w:r>
      <w:r w:rsidR="005E1D73">
        <w:rPr>
          <w:rFonts w:ascii="Calibri" w:hAnsi="Calibri" w:cs="Calibri"/>
          <w:sz w:val="21"/>
          <w:szCs w:val="21"/>
        </w:rPr>
        <w:t xml:space="preserve">Powyższe oznacza, że kształtując warunki udziału w postępowaniu zamawiający nie może wykraczać poza </w:t>
      </w:r>
      <w:r w:rsidR="00706195">
        <w:rPr>
          <w:rFonts w:ascii="Calibri" w:hAnsi="Calibri" w:cs="Calibri"/>
          <w:sz w:val="21"/>
          <w:szCs w:val="21"/>
        </w:rPr>
        <w:t xml:space="preserve">to, co w sposób obiektywny i racjonalny </w:t>
      </w:r>
      <w:r w:rsidR="007674CC">
        <w:rPr>
          <w:rFonts w:ascii="Calibri" w:hAnsi="Calibri" w:cs="Calibri"/>
          <w:sz w:val="21"/>
          <w:szCs w:val="21"/>
        </w:rPr>
        <w:t>jest rzeczywiście niezbędne do osiągnięcia celu</w:t>
      </w:r>
      <w:r w:rsidR="00FB3237">
        <w:rPr>
          <w:rFonts w:ascii="Calibri" w:hAnsi="Calibri" w:cs="Calibri"/>
          <w:sz w:val="21"/>
          <w:szCs w:val="21"/>
        </w:rPr>
        <w:t xml:space="preserve">, jakim jest wybór oferty wykonawcy dającego </w:t>
      </w:r>
      <w:r w:rsidR="00A24594">
        <w:rPr>
          <w:rFonts w:ascii="Calibri" w:hAnsi="Calibri" w:cs="Calibri"/>
          <w:sz w:val="21"/>
          <w:szCs w:val="21"/>
        </w:rPr>
        <w:t xml:space="preserve">rękojmię należytego wykonania zamówienia. Przyjmuje się, że warunki udziału w postępowaniu powinny zostać określone </w:t>
      </w:r>
      <w:r w:rsidR="006D0390">
        <w:rPr>
          <w:rFonts w:ascii="Calibri" w:hAnsi="Calibri" w:cs="Calibri"/>
          <w:sz w:val="21"/>
          <w:szCs w:val="21"/>
        </w:rPr>
        <w:t>na minimalnym poziomie, tak by</w:t>
      </w:r>
      <w:r w:rsidR="00680F0A">
        <w:rPr>
          <w:rFonts w:ascii="Calibri" w:hAnsi="Calibri" w:cs="Calibri"/>
          <w:sz w:val="21"/>
          <w:szCs w:val="21"/>
        </w:rPr>
        <w:t xml:space="preserve"> nie ograniczać dostępu do zamówienia </w:t>
      </w:r>
      <w:r w:rsidR="00E67242">
        <w:rPr>
          <w:rFonts w:ascii="Calibri" w:hAnsi="Calibri" w:cs="Calibri"/>
          <w:sz w:val="21"/>
          <w:szCs w:val="21"/>
        </w:rPr>
        <w:t xml:space="preserve">wykonawcom, którzy mogą </w:t>
      </w:r>
      <w:r w:rsidR="004F2566">
        <w:rPr>
          <w:rFonts w:ascii="Calibri" w:hAnsi="Calibri" w:cs="Calibri"/>
          <w:sz w:val="21"/>
          <w:szCs w:val="21"/>
        </w:rPr>
        <w:t>należycie zrealizować zamówienie</w:t>
      </w:r>
      <w:r w:rsidR="00E67242">
        <w:rPr>
          <w:rFonts w:ascii="Calibri" w:hAnsi="Calibri" w:cs="Calibri"/>
          <w:sz w:val="21"/>
          <w:szCs w:val="21"/>
        </w:rPr>
        <w:t>.</w:t>
      </w:r>
      <w:r w:rsidR="00863791">
        <w:rPr>
          <w:rFonts w:ascii="Calibri" w:hAnsi="Calibri" w:cs="Calibri"/>
          <w:sz w:val="21"/>
          <w:szCs w:val="21"/>
        </w:rPr>
        <w:t xml:space="preserve"> </w:t>
      </w:r>
      <w:r w:rsidR="00667C47">
        <w:rPr>
          <w:rFonts w:ascii="Calibri" w:hAnsi="Calibri" w:cs="Calibri"/>
          <w:sz w:val="21"/>
          <w:szCs w:val="21"/>
        </w:rPr>
        <w:t>Za niedopuszczalne należy uznać ukształtowanie warunków udziału w postępowaniu w sposób nadmierny, nastawiony na celowe ograniczenie konkurencji w danym postępowaniu, w tym poprzez zapisy preferujące konkretnego wykonawcę.</w:t>
      </w:r>
    </w:p>
    <w:p w14:paraId="2A6A5C8F" w14:textId="112B3EA6" w:rsidR="004A6888" w:rsidRDefault="004A6888" w:rsidP="0021352C">
      <w:pPr>
        <w:rPr>
          <w:rFonts w:ascii="Calibri" w:hAnsi="Calibri" w:cs="Calibri"/>
          <w:sz w:val="21"/>
          <w:szCs w:val="21"/>
        </w:rPr>
      </w:pPr>
      <w:r w:rsidRPr="0040262E">
        <w:rPr>
          <w:rFonts w:ascii="Calibri" w:hAnsi="Calibri" w:cs="Calibri"/>
          <w:sz w:val="21"/>
          <w:szCs w:val="21"/>
          <w:u w:val="single"/>
        </w:rPr>
        <w:t>Z orzecznictwa Krajowej Izby Odwoławczej</w:t>
      </w:r>
    </w:p>
    <w:p w14:paraId="3C5DCFFF" w14:textId="4EE9CDE8" w:rsidR="00030B59" w:rsidRPr="00030B59" w:rsidRDefault="00030B59" w:rsidP="0021352C">
      <w:pPr>
        <w:pStyle w:val="Akapitzlist"/>
        <w:numPr>
          <w:ilvl w:val="0"/>
          <w:numId w:val="78"/>
        </w:numPr>
        <w:ind w:left="284" w:hanging="284"/>
        <w:rPr>
          <w:rFonts w:ascii="Calibri" w:hAnsi="Calibri" w:cs="Calibri"/>
          <w:sz w:val="21"/>
          <w:szCs w:val="21"/>
        </w:rPr>
      </w:pPr>
      <w:r w:rsidRPr="00030B59">
        <w:rPr>
          <w:rFonts w:ascii="Calibri" w:hAnsi="Calibri" w:cs="Calibri"/>
          <w:sz w:val="21"/>
          <w:szCs w:val="21"/>
        </w:rPr>
        <w:t>Wyrok Krajowej Izby Odwoławczej z dnia 26 maja 2021 r., sygn. akt KIO 1322/21.</w:t>
      </w:r>
    </w:p>
    <w:p w14:paraId="303E73F8" w14:textId="145D0244" w:rsidR="003E0CC3" w:rsidRPr="00C86230" w:rsidRDefault="003E0CC3" w:rsidP="0021352C">
      <w:pPr>
        <w:rPr>
          <w:rFonts w:ascii="Calibri" w:hAnsi="Calibri" w:cs="Calibri"/>
          <w:sz w:val="21"/>
          <w:szCs w:val="21"/>
        </w:rPr>
      </w:pPr>
      <w:r w:rsidRPr="007523FC">
        <w:rPr>
          <w:rFonts w:ascii="Calibri" w:hAnsi="Calibri" w:cs="Calibri"/>
          <w:sz w:val="21"/>
          <w:szCs w:val="21"/>
        </w:rPr>
        <w:t xml:space="preserve">Jak wskazała Krajowa Izba Odwoławcza w wyroku z dnia 26 maja 2021 r., </w:t>
      </w:r>
      <w:r w:rsidRPr="007523FC">
        <w:rPr>
          <w:rFonts w:ascii="Calibri" w:hAnsi="Calibri" w:cs="Calibri"/>
          <w:i/>
          <w:iCs/>
          <w:sz w:val="21"/>
          <w:szCs w:val="21"/>
        </w:rPr>
        <w:t>z ograniczeniem konkurencji mamy do czynienia zarówno w sytuacji, kiedy Zamawiający opisuje przedmiot zamówienia i warunki udziału pod konkretnego wykonawcę, jak i w sytuacji</w:t>
      </w:r>
      <w:r w:rsidR="001B6707" w:rsidRPr="007523FC">
        <w:rPr>
          <w:rFonts w:ascii="Calibri" w:hAnsi="Calibri" w:cs="Calibri"/>
          <w:i/>
          <w:iCs/>
          <w:sz w:val="21"/>
          <w:szCs w:val="21"/>
        </w:rPr>
        <w:t>,</w:t>
      </w:r>
      <w:r w:rsidRPr="007523FC">
        <w:rPr>
          <w:rFonts w:ascii="Calibri" w:hAnsi="Calibri" w:cs="Calibri"/>
          <w:i/>
          <w:iCs/>
          <w:sz w:val="21"/>
          <w:szCs w:val="21"/>
        </w:rPr>
        <w:t xml:space="preserve"> kiedy możliwość wykonania przez taki opis zamówienia i warunków udziału, jest ograniczona do kilku wykonawców, którzy zamykają rynek (monopoliści) przed dostępem innych wykonawców mogących to zamówienie wykonać. (…) Zachowanie zasady proporcjonalności przy określaniu warunków udziału w postępowaniu oznacza, że warunki udziału opisane przez zamawiającego muszą być uzasadnione w odniesieniu do konkretnych warunków danego zamówienia, w tym w szczególności - wartości zamówienia, charakterystyki i specyfiki przedmiotu zamówienia, zakresu zamówienia, stopnia jego złożoności oraz warunków realizacji. Warunki udziału powinny być określone na minimalnym poziomie, tj. nie powinny ograniczać dostępu do zamówienia wykonawcom dającym rękojmię jego należytego wykonania, a tym samym nie mogą być określane ponad poziom niezbędny do osiągnięcia celu, jakim jest wyłonienie wykonawcy, który będzie zdolny prawidłowo zrealizować zamówienie, tj. w sposób zgodny z wymaganiami zamawiającego określonymi w SIWZ (por. wyrok KIO 356/21). (…)”</w:t>
      </w:r>
      <w:r w:rsidR="00C86230" w:rsidRPr="007523FC">
        <w:rPr>
          <w:rStyle w:val="Odwoanieprzypisudolnego"/>
          <w:rFonts w:ascii="Calibri" w:hAnsi="Calibri" w:cs="Calibri"/>
          <w:i/>
          <w:iCs/>
          <w:sz w:val="21"/>
          <w:szCs w:val="21"/>
        </w:rPr>
        <w:footnoteReference w:id="70"/>
      </w:r>
      <w:r w:rsidR="00AD269F">
        <w:rPr>
          <w:rFonts w:ascii="Calibri" w:hAnsi="Calibri" w:cs="Calibri"/>
          <w:i/>
          <w:iCs/>
          <w:sz w:val="21"/>
          <w:szCs w:val="21"/>
        </w:rPr>
        <w:t>.</w:t>
      </w:r>
      <w:r w:rsidR="00A13092">
        <w:rPr>
          <w:rFonts w:ascii="Calibri" w:hAnsi="Calibri" w:cs="Calibri"/>
          <w:i/>
          <w:iCs/>
          <w:sz w:val="21"/>
          <w:szCs w:val="21"/>
        </w:rPr>
        <w:t xml:space="preserve"> </w:t>
      </w:r>
    </w:p>
    <w:p w14:paraId="0EB89315" w14:textId="7E83C745" w:rsidR="00254DE1" w:rsidRPr="00254DE1" w:rsidRDefault="00254DE1" w:rsidP="0021352C">
      <w:pPr>
        <w:pStyle w:val="Akapitzlist"/>
        <w:numPr>
          <w:ilvl w:val="0"/>
          <w:numId w:val="79"/>
        </w:numPr>
        <w:ind w:left="284" w:hanging="284"/>
        <w:rPr>
          <w:rFonts w:ascii="Calibri" w:hAnsi="Calibri" w:cs="Calibri"/>
          <w:sz w:val="21"/>
          <w:szCs w:val="21"/>
        </w:rPr>
      </w:pPr>
      <w:r w:rsidRPr="00254DE1">
        <w:rPr>
          <w:rFonts w:ascii="Calibri" w:hAnsi="Calibri" w:cs="Calibri"/>
          <w:sz w:val="21"/>
          <w:szCs w:val="21"/>
        </w:rPr>
        <w:t>Wyrok Krajowej Izby Odwoławczej</w:t>
      </w:r>
      <w:r w:rsidR="00D53253" w:rsidRPr="008C0827">
        <w:rPr>
          <w:rFonts w:ascii="Calibri" w:hAnsi="Calibri" w:cs="Calibri"/>
          <w:sz w:val="21"/>
          <w:szCs w:val="21"/>
        </w:rPr>
        <w:t xml:space="preserve"> z dnia </w:t>
      </w:r>
      <w:r w:rsidR="008C0827" w:rsidRPr="008C0827">
        <w:rPr>
          <w:rFonts w:ascii="Calibri" w:hAnsi="Calibri" w:cs="Calibri"/>
          <w:sz w:val="21"/>
          <w:szCs w:val="21"/>
        </w:rPr>
        <w:t>26 kwietnia 2022 r.</w:t>
      </w:r>
      <w:r w:rsidR="00D53253" w:rsidRPr="008C0827">
        <w:rPr>
          <w:rFonts w:ascii="Calibri" w:hAnsi="Calibri" w:cs="Calibri"/>
          <w:sz w:val="21"/>
          <w:szCs w:val="21"/>
        </w:rPr>
        <w:t>, sygn. akt KIO 946/22</w:t>
      </w:r>
      <w:r w:rsidRPr="00254DE1">
        <w:rPr>
          <w:rFonts w:ascii="Calibri" w:hAnsi="Calibri" w:cs="Calibri"/>
          <w:sz w:val="21"/>
          <w:szCs w:val="21"/>
        </w:rPr>
        <w:t>.</w:t>
      </w:r>
    </w:p>
    <w:p w14:paraId="563A13A6" w14:textId="195532DF" w:rsidR="008C0827" w:rsidRPr="008C0827" w:rsidRDefault="00254DE1" w:rsidP="0021352C">
      <w:pPr>
        <w:spacing w:after="0"/>
        <w:rPr>
          <w:rFonts w:ascii="Calibri" w:hAnsi="Calibri" w:cs="Calibri"/>
          <w:i/>
          <w:iCs/>
          <w:sz w:val="21"/>
          <w:szCs w:val="21"/>
        </w:rPr>
      </w:pPr>
      <w:r>
        <w:rPr>
          <w:rFonts w:ascii="Calibri" w:hAnsi="Calibri" w:cs="Calibri"/>
          <w:sz w:val="21"/>
          <w:szCs w:val="21"/>
        </w:rPr>
        <w:t>W</w:t>
      </w:r>
      <w:r w:rsidR="008C0827" w:rsidRPr="008C0827">
        <w:rPr>
          <w:rFonts w:ascii="Calibri" w:hAnsi="Calibri" w:cs="Calibri"/>
          <w:sz w:val="21"/>
          <w:szCs w:val="21"/>
        </w:rPr>
        <w:t xml:space="preserve"> analizowanym stanie faktycznym sprawy </w:t>
      </w:r>
      <w:r w:rsidR="00D53253" w:rsidRPr="008C0827">
        <w:rPr>
          <w:rFonts w:ascii="Calibri" w:hAnsi="Calibri" w:cs="Calibri"/>
          <w:sz w:val="21"/>
          <w:szCs w:val="21"/>
        </w:rPr>
        <w:t>Krajowa Izba Odwoławcza orzekła, iż:</w:t>
      </w:r>
      <w:r w:rsidR="00D53253" w:rsidRPr="008C0827">
        <w:rPr>
          <w:rFonts w:ascii="Calibri" w:hAnsi="Calibri" w:cs="Calibri"/>
          <w:i/>
          <w:iCs/>
          <w:sz w:val="21"/>
          <w:szCs w:val="21"/>
        </w:rPr>
        <w:t xml:space="preserve"> </w:t>
      </w:r>
      <w:r w:rsidR="005B3F21" w:rsidRPr="008C0827">
        <w:rPr>
          <w:rFonts w:ascii="Calibri" w:hAnsi="Calibri" w:cs="Calibri"/>
          <w:i/>
          <w:iCs/>
          <w:sz w:val="21"/>
          <w:szCs w:val="21"/>
        </w:rPr>
        <w:t xml:space="preserve">Zamawiający dokonując opisu warunków udziału w postępowaniu nie naruszył przepisów ustawy </w:t>
      </w:r>
      <w:proofErr w:type="spellStart"/>
      <w:r w:rsidR="005B3F21" w:rsidRPr="008C0827">
        <w:rPr>
          <w:rFonts w:ascii="Calibri" w:hAnsi="Calibri" w:cs="Calibri"/>
          <w:i/>
          <w:iCs/>
          <w:sz w:val="21"/>
          <w:szCs w:val="21"/>
        </w:rPr>
        <w:t>Pzp</w:t>
      </w:r>
      <w:proofErr w:type="spellEnd"/>
      <w:r w:rsidR="005B3F21" w:rsidRPr="008C0827">
        <w:rPr>
          <w:rFonts w:ascii="Calibri" w:hAnsi="Calibri" w:cs="Calibri"/>
          <w:i/>
          <w:iCs/>
          <w:sz w:val="21"/>
          <w:szCs w:val="21"/>
        </w:rPr>
        <w:t xml:space="preserve">. Odwołujący w żaden sposób nie wykazał i nawet nie uprawdopodobnił, że ustalone wymagania dla zespołu ekspertów nie są konieczne do osiągnięcia zakładanych celów danego zamówienia oraz że w postępowaniu naruszono zasadę równego traktowania wykonawców i uczciwej konkurencji, a ustalone warunki mają charakter nadmierny. </w:t>
      </w:r>
    </w:p>
    <w:p w14:paraId="41429E15" w14:textId="67F10D14" w:rsidR="008C0827" w:rsidRDefault="005B3F21" w:rsidP="0021352C">
      <w:pPr>
        <w:spacing w:after="0"/>
        <w:rPr>
          <w:rFonts w:ascii="Calibri" w:hAnsi="Calibri" w:cs="Calibri"/>
          <w:i/>
          <w:iCs/>
          <w:sz w:val="21"/>
          <w:szCs w:val="21"/>
        </w:rPr>
      </w:pPr>
      <w:r w:rsidRPr="008C0827">
        <w:rPr>
          <w:rFonts w:ascii="Calibri" w:hAnsi="Calibri" w:cs="Calibri"/>
          <w:i/>
          <w:iCs/>
          <w:sz w:val="21"/>
          <w:szCs w:val="21"/>
        </w:rPr>
        <w:t>Celem ustalenia warunków udziału jest wybór wykonawcy gwarantującego należyte wykonanie zamówienia. Odwołujący wskazywał w odwołaniu, że oprócz narzucenia technologii, Zamawiający dodatkowo wymaga doświadczenia przy wykonywaniu robót</w:t>
      </w:r>
      <w:r w:rsidR="008C0827" w:rsidRPr="008C0827">
        <w:rPr>
          <w:rFonts w:ascii="Calibri" w:hAnsi="Calibri" w:cs="Calibri"/>
          <w:i/>
          <w:iCs/>
          <w:sz w:val="21"/>
          <w:szCs w:val="21"/>
        </w:rPr>
        <w:t xml:space="preserve"> </w:t>
      </w:r>
      <w:r w:rsidRPr="008C0827">
        <w:rPr>
          <w:rFonts w:ascii="Calibri" w:hAnsi="Calibri" w:cs="Calibri"/>
          <w:i/>
          <w:iCs/>
          <w:sz w:val="21"/>
          <w:szCs w:val="21"/>
        </w:rPr>
        <w:t xml:space="preserve">w wybranej technologii od kierownika budowy i projektanta w branży sanitarnej. Taka sytuacja w ocenie składu orzekającego Izby nie oznacza jeszcze, że Zamawiający nieprawidłowo ustalił poziom warunków udziału w postępowaniu. Odwołujący nie przedstawił argumentacji, z której wynikałoby, że ustalone warunki są nieproporcjonalne do przedmiotu zamówienia, to znaczy są nadmierne. Skoro bowiem Zamawiający wybrał w ramach zakładanych celów technologię, oczywistym dla Izby jest, że zespół pracowników wykonawcy, wybranego do realizacji inwestycji, powinien posiadać doświadczenie w pracy przy użyciu tej technologii. Podobną argumentację można odnieść do doświadczenia wymaganego od samego wykonawcy. Dodatkowo zauważenia wymaga, iż Zamawiający w żaden sposób nie ograniczył możliwości tworzenia konsorcjów w ramach ubiegania się o udzielenie zamówienia, korzystania z podwykonawstwa czy korzystania z potencjału podmiotów trzecich. </w:t>
      </w:r>
      <w:r w:rsidR="00254DE1">
        <w:rPr>
          <w:rFonts w:ascii="Calibri" w:hAnsi="Calibri" w:cs="Calibri"/>
          <w:i/>
          <w:iCs/>
          <w:sz w:val="21"/>
          <w:szCs w:val="21"/>
        </w:rPr>
        <w:br/>
      </w:r>
      <w:r w:rsidRPr="008C0827">
        <w:rPr>
          <w:rFonts w:ascii="Calibri" w:hAnsi="Calibri" w:cs="Calibri"/>
          <w:i/>
          <w:iCs/>
          <w:sz w:val="21"/>
          <w:szCs w:val="21"/>
        </w:rPr>
        <w:t xml:space="preserve">Nie zastrzeżono również obowiązku wykonania kluczowych części zamówienia przez Wykonawcę. Wbrew stanowisku Odwołującego Zamawiający w ustalonym warunku doświadczenia, nie wymaga inwestycji </w:t>
      </w:r>
      <w:r w:rsidRPr="008C0827">
        <w:rPr>
          <w:rFonts w:ascii="Calibri" w:hAnsi="Calibri" w:cs="Calibri"/>
          <w:i/>
          <w:iCs/>
          <w:sz w:val="21"/>
          <w:szCs w:val="21"/>
        </w:rPr>
        <w:lastRenderedPageBreak/>
        <w:t xml:space="preserve">realizowanej w trybie „zaprojektuj i wybuduj”. Warunki odnośnie do doświadczenia projektanta </w:t>
      </w:r>
      <w:r w:rsidR="00AD269F">
        <w:rPr>
          <w:rFonts w:ascii="Calibri" w:hAnsi="Calibri" w:cs="Calibri"/>
          <w:i/>
          <w:iCs/>
          <w:sz w:val="21"/>
          <w:szCs w:val="21"/>
        </w:rPr>
        <w:br/>
      </w:r>
      <w:r w:rsidRPr="008C0827">
        <w:rPr>
          <w:rFonts w:ascii="Calibri" w:hAnsi="Calibri" w:cs="Calibri"/>
          <w:i/>
          <w:iCs/>
          <w:sz w:val="21"/>
          <w:szCs w:val="21"/>
        </w:rPr>
        <w:t>i doświadczenia wykonawcy ustalone zostały na odrębnych zasadach, przy czym możliwe jest wykazanie spełnienia warunku, w ramach jednego zadania, gdzie łącznie zrealizowano część projektową i wykonawczą.</w:t>
      </w:r>
    </w:p>
    <w:p w14:paraId="1306E367" w14:textId="77777777" w:rsidR="002E384B" w:rsidRPr="008C0827" w:rsidRDefault="002E384B" w:rsidP="0021352C">
      <w:pPr>
        <w:spacing w:after="0"/>
        <w:rPr>
          <w:rFonts w:ascii="Calibri" w:hAnsi="Calibri" w:cs="Calibri"/>
          <w:i/>
          <w:iCs/>
          <w:sz w:val="21"/>
          <w:szCs w:val="21"/>
        </w:rPr>
      </w:pPr>
    </w:p>
    <w:p w14:paraId="545D116C" w14:textId="634F9BA7" w:rsidR="008C0827" w:rsidRDefault="005B3F21" w:rsidP="0021352C">
      <w:pPr>
        <w:spacing w:after="0"/>
        <w:rPr>
          <w:rFonts w:ascii="Calibri" w:hAnsi="Calibri" w:cs="Calibri"/>
          <w:i/>
          <w:iCs/>
          <w:sz w:val="21"/>
          <w:szCs w:val="21"/>
        </w:rPr>
      </w:pPr>
      <w:r w:rsidRPr="008C0827">
        <w:rPr>
          <w:rFonts w:ascii="Calibri" w:hAnsi="Calibri" w:cs="Calibri"/>
          <w:i/>
          <w:iCs/>
          <w:sz w:val="21"/>
          <w:szCs w:val="21"/>
        </w:rPr>
        <w:t xml:space="preserve">Odnosząc się do argumentacji odwołania, że Zamawiający wymaga doświadczenia uzyskanego w ramach tylko jednej z technologii, która będzie wykorzystywana przy realizacji inwestycji, warto podkreślić, </w:t>
      </w:r>
      <w:r w:rsidR="00AD269F">
        <w:rPr>
          <w:rFonts w:ascii="Calibri" w:hAnsi="Calibri" w:cs="Calibri"/>
          <w:i/>
          <w:iCs/>
          <w:sz w:val="21"/>
          <w:szCs w:val="21"/>
        </w:rPr>
        <w:br/>
      </w:r>
      <w:r w:rsidRPr="008C0827">
        <w:rPr>
          <w:rFonts w:ascii="Calibri" w:hAnsi="Calibri" w:cs="Calibri"/>
          <w:i/>
          <w:iCs/>
          <w:sz w:val="21"/>
          <w:szCs w:val="21"/>
        </w:rPr>
        <w:t xml:space="preserve">że Zamawiający nie jego zobowiązany formułować warunków udziału w postępowaniu w sposób 1:1 </w:t>
      </w:r>
      <w:r w:rsidR="00AD269F">
        <w:rPr>
          <w:rFonts w:ascii="Calibri" w:hAnsi="Calibri" w:cs="Calibri"/>
          <w:i/>
          <w:iCs/>
          <w:sz w:val="21"/>
          <w:szCs w:val="21"/>
        </w:rPr>
        <w:br/>
      </w:r>
      <w:r w:rsidRPr="008C0827">
        <w:rPr>
          <w:rFonts w:ascii="Calibri" w:hAnsi="Calibri" w:cs="Calibri"/>
          <w:i/>
          <w:iCs/>
          <w:sz w:val="21"/>
          <w:szCs w:val="21"/>
        </w:rPr>
        <w:t xml:space="preserve">do przedmiotu zamówienia. Takie określenie warunków Izba uważa za wymaganie nadmierne. Zamawiający skupił się formułując warunek, na robotach wykonywanych w określonej technologii, która wykorzystywana będzie jako kluczowa. </w:t>
      </w:r>
    </w:p>
    <w:p w14:paraId="048C96B4" w14:textId="77777777" w:rsidR="002E384B" w:rsidRPr="008C0827" w:rsidRDefault="002E384B" w:rsidP="0021352C">
      <w:pPr>
        <w:spacing w:after="0"/>
        <w:rPr>
          <w:rFonts w:ascii="Calibri" w:hAnsi="Calibri" w:cs="Calibri"/>
          <w:i/>
          <w:iCs/>
          <w:sz w:val="21"/>
          <w:szCs w:val="21"/>
        </w:rPr>
      </w:pPr>
    </w:p>
    <w:p w14:paraId="65FCA65D" w14:textId="5E25196C" w:rsidR="005B3F21" w:rsidRPr="008C0827" w:rsidRDefault="005B3F21" w:rsidP="0021352C">
      <w:pPr>
        <w:rPr>
          <w:rFonts w:ascii="Calibri" w:hAnsi="Calibri" w:cs="Calibri"/>
          <w:i/>
          <w:iCs/>
          <w:sz w:val="21"/>
          <w:szCs w:val="21"/>
        </w:rPr>
      </w:pPr>
      <w:r w:rsidRPr="008C0827">
        <w:rPr>
          <w:rFonts w:ascii="Calibri" w:hAnsi="Calibri" w:cs="Calibri"/>
          <w:i/>
          <w:iCs/>
          <w:sz w:val="21"/>
          <w:szCs w:val="21"/>
        </w:rPr>
        <w:t xml:space="preserve">Nieuprawnione są również założenia Odwołującego, w których ogranicza on możliwość zdobycia określonego doświadczenia jedynie do rynku polskiego. Jak wiadomo, zamówienie ma charakter unijny, ogłoszenie o zamówieniu zostało umieszczone w unijnym publikatorze, dostęp do jego treści </w:t>
      </w:r>
      <w:r w:rsidR="00254DE1">
        <w:rPr>
          <w:rFonts w:ascii="Calibri" w:hAnsi="Calibri" w:cs="Calibri"/>
          <w:i/>
          <w:iCs/>
          <w:sz w:val="21"/>
          <w:szCs w:val="21"/>
        </w:rPr>
        <w:br/>
      </w:r>
      <w:r w:rsidR="00A459DA">
        <w:rPr>
          <w:rFonts w:ascii="Calibri" w:hAnsi="Calibri" w:cs="Calibri"/>
          <w:i/>
          <w:iCs/>
          <w:sz w:val="21"/>
          <w:szCs w:val="21"/>
        </w:rPr>
        <w:t>m</w:t>
      </w:r>
      <w:r w:rsidRPr="008C0827">
        <w:rPr>
          <w:rFonts w:ascii="Calibri" w:hAnsi="Calibri" w:cs="Calibri"/>
          <w:i/>
          <w:iCs/>
          <w:sz w:val="21"/>
          <w:szCs w:val="21"/>
        </w:rPr>
        <w:t xml:space="preserve">a nieograniczony krąg podmiotów. Jak słusznie zauważył Przystępujący GSG, co potwierdzają załączone </w:t>
      </w:r>
      <w:r w:rsidR="00254DE1">
        <w:rPr>
          <w:rFonts w:ascii="Calibri" w:hAnsi="Calibri" w:cs="Calibri"/>
          <w:i/>
          <w:iCs/>
          <w:sz w:val="21"/>
          <w:szCs w:val="21"/>
        </w:rPr>
        <w:br/>
      </w:r>
      <w:r w:rsidRPr="008C0827">
        <w:rPr>
          <w:rFonts w:ascii="Calibri" w:hAnsi="Calibri" w:cs="Calibri"/>
          <w:i/>
          <w:iCs/>
          <w:sz w:val="21"/>
          <w:szCs w:val="21"/>
        </w:rPr>
        <w:t>do jego stanowiska procesowego wykazy, technologia rur spiralnie zwijanych powszechnie stosowana jest na rynku europejski</w:t>
      </w:r>
      <w:r w:rsidR="00AD47A8">
        <w:rPr>
          <w:rFonts w:ascii="Calibri" w:hAnsi="Calibri" w:cs="Calibri"/>
          <w:i/>
          <w:iCs/>
          <w:sz w:val="21"/>
          <w:szCs w:val="21"/>
        </w:rPr>
        <w:t>m</w:t>
      </w:r>
      <w:r w:rsidRPr="008C0827">
        <w:rPr>
          <w:rFonts w:ascii="Calibri" w:hAnsi="Calibri" w:cs="Calibri"/>
          <w:i/>
          <w:iCs/>
          <w:sz w:val="21"/>
          <w:szCs w:val="21"/>
        </w:rPr>
        <w:t xml:space="preserve">. Z faktu, że na rynku polskim inwestycji o parametrach spełniających warunki ustalone przez Zamawiającego jest kilka, nie można wnioskować, że szerszym spectrum takich </w:t>
      </w:r>
      <w:proofErr w:type="spellStart"/>
      <w:r w:rsidRPr="008C0827">
        <w:rPr>
          <w:rFonts w:ascii="Calibri" w:hAnsi="Calibri" w:cs="Calibri"/>
          <w:i/>
          <w:iCs/>
          <w:sz w:val="21"/>
          <w:szCs w:val="21"/>
        </w:rPr>
        <w:t>wykonań</w:t>
      </w:r>
      <w:proofErr w:type="spellEnd"/>
      <w:r w:rsidRPr="008C0827">
        <w:rPr>
          <w:rFonts w:ascii="Calibri" w:hAnsi="Calibri" w:cs="Calibri"/>
          <w:i/>
          <w:iCs/>
          <w:sz w:val="21"/>
          <w:szCs w:val="21"/>
        </w:rPr>
        <w:t xml:space="preserve"> </w:t>
      </w:r>
      <w:r w:rsidR="00254DE1">
        <w:rPr>
          <w:rFonts w:ascii="Calibri" w:hAnsi="Calibri" w:cs="Calibri"/>
          <w:i/>
          <w:iCs/>
          <w:sz w:val="21"/>
          <w:szCs w:val="21"/>
        </w:rPr>
        <w:br/>
      </w:r>
      <w:r w:rsidRPr="008C0827">
        <w:rPr>
          <w:rFonts w:ascii="Calibri" w:hAnsi="Calibri" w:cs="Calibri"/>
          <w:i/>
          <w:iCs/>
          <w:sz w:val="21"/>
          <w:szCs w:val="21"/>
        </w:rPr>
        <w:t xml:space="preserve">nie charakteryzuje się rynek europejski. Racji bytu zupełnie pozbawione są argumenty Odwołującego </w:t>
      </w:r>
      <w:r w:rsidR="00254DE1">
        <w:rPr>
          <w:rFonts w:ascii="Calibri" w:hAnsi="Calibri" w:cs="Calibri"/>
          <w:i/>
          <w:iCs/>
          <w:sz w:val="21"/>
          <w:szCs w:val="21"/>
        </w:rPr>
        <w:br/>
      </w:r>
      <w:r w:rsidRPr="008C0827">
        <w:rPr>
          <w:rFonts w:ascii="Calibri" w:hAnsi="Calibri" w:cs="Calibri"/>
          <w:i/>
          <w:iCs/>
          <w:sz w:val="21"/>
          <w:szCs w:val="21"/>
        </w:rPr>
        <w:t xml:space="preserve">o konieczności posiadania uprawnień wydanych w ramach polskich przepisów. Przytoczyć tylko należy okoliczność, że SWZ zawiera standardowe zapisy o honorowaniu uprawnień obcych. Nawet gdyby SWZ takich postanowień nie zawierała, to zgodnie z dyrektywą przywołaną przez Przystępującego GSG, obowiązkiem Zamawiającego byłoby uznanie uprawnień przedstawionych przez wykonawców pochodzących z innych państw. </w:t>
      </w:r>
    </w:p>
    <w:p w14:paraId="42FEB752" w14:textId="4E32F05D" w:rsidR="00ED5AF9" w:rsidRPr="0064543D" w:rsidRDefault="006931D5" w:rsidP="0021352C">
      <w:pPr>
        <w:spacing w:after="60"/>
        <w:rPr>
          <w:rFonts w:ascii="Calibri" w:hAnsi="Calibri" w:cs="Calibri"/>
          <w:sz w:val="21"/>
          <w:szCs w:val="21"/>
          <w:u w:val="single"/>
        </w:rPr>
      </w:pPr>
      <w:r>
        <w:rPr>
          <w:rFonts w:ascii="Calibri" w:hAnsi="Calibri" w:cs="Calibri"/>
          <w:sz w:val="21"/>
          <w:szCs w:val="21"/>
          <w:u w:val="single"/>
        </w:rPr>
        <w:t>Praktyka kontroli</w:t>
      </w:r>
    </w:p>
    <w:p w14:paraId="2100B486" w14:textId="77777777" w:rsidR="009A125D" w:rsidRPr="00CA4D18" w:rsidRDefault="009A125D" w:rsidP="0021352C">
      <w:pPr>
        <w:spacing w:after="60"/>
        <w:rPr>
          <w:rFonts w:ascii="Calibri" w:hAnsi="Calibri" w:cs="Calibri"/>
          <w:sz w:val="10"/>
          <w:szCs w:val="10"/>
          <w:u w:val="single"/>
        </w:rPr>
      </w:pPr>
    </w:p>
    <w:p w14:paraId="798B2817" w14:textId="184FF721" w:rsidR="009A125D" w:rsidRDefault="009A125D" w:rsidP="0021352C">
      <w:pPr>
        <w:spacing w:after="60"/>
        <w:rPr>
          <w:rFonts w:ascii="Calibri" w:hAnsi="Calibri" w:cs="Calibri"/>
          <w:sz w:val="21"/>
          <w:szCs w:val="21"/>
          <w:u w:val="single"/>
        </w:rPr>
      </w:pPr>
      <w:r>
        <w:rPr>
          <w:rFonts w:ascii="Calibri" w:hAnsi="Calibri" w:cs="Calibri"/>
          <w:sz w:val="21"/>
          <w:szCs w:val="21"/>
          <w:u w:val="single"/>
        </w:rPr>
        <w:t>Przykład nr 1:</w:t>
      </w:r>
    </w:p>
    <w:p w14:paraId="79F29256" w14:textId="77777777" w:rsidR="009A125D" w:rsidRPr="009A125D" w:rsidRDefault="009A125D" w:rsidP="0021352C">
      <w:pPr>
        <w:spacing w:after="60"/>
        <w:rPr>
          <w:rFonts w:ascii="Calibri" w:hAnsi="Calibri" w:cs="Calibri"/>
          <w:sz w:val="6"/>
          <w:szCs w:val="6"/>
          <w:u w:val="single"/>
        </w:rPr>
      </w:pPr>
    </w:p>
    <w:p w14:paraId="7A0D0103" w14:textId="207E2BB1" w:rsidR="009131FD" w:rsidRPr="0020235C" w:rsidRDefault="001E4396" w:rsidP="0021352C">
      <w:pPr>
        <w:spacing w:after="0"/>
        <w:rPr>
          <w:rFonts w:ascii="Calibri" w:hAnsi="Calibri" w:cs="Calibri"/>
          <w:sz w:val="21"/>
          <w:szCs w:val="21"/>
        </w:rPr>
      </w:pPr>
      <w:r w:rsidRPr="0064543D">
        <w:rPr>
          <w:rFonts w:ascii="Calibri" w:hAnsi="Calibri" w:cs="Calibri"/>
          <w:sz w:val="21"/>
          <w:szCs w:val="21"/>
        </w:rPr>
        <w:t xml:space="preserve">Informacja o wyniku kontroli doraźnej z dnia </w:t>
      </w:r>
      <w:r w:rsidR="001C2871">
        <w:rPr>
          <w:rFonts w:ascii="Calibri" w:hAnsi="Calibri" w:cs="Calibri"/>
          <w:sz w:val="21"/>
          <w:szCs w:val="21"/>
        </w:rPr>
        <w:t>9 lipca 2020</w:t>
      </w:r>
      <w:r w:rsidRPr="0064543D">
        <w:rPr>
          <w:rFonts w:ascii="Calibri" w:hAnsi="Calibri" w:cs="Calibri"/>
          <w:sz w:val="21"/>
          <w:szCs w:val="21"/>
        </w:rPr>
        <w:t xml:space="preserve"> r., znak: </w:t>
      </w:r>
      <w:r w:rsidR="001C2871">
        <w:rPr>
          <w:rFonts w:ascii="Calibri" w:hAnsi="Calibri" w:cs="Calibri"/>
          <w:sz w:val="21"/>
          <w:szCs w:val="21"/>
        </w:rPr>
        <w:t>KND/26/20</w:t>
      </w:r>
      <w:r w:rsidR="00257492">
        <w:rPr>
          <w:rFonts w:ascii="Calibri" w:hAnsi="Calibri" w:cs="Calibri"/>
          <w:sz w:val="21"/>
          <w:szCs w:val="21"/>
        </w:rPr>
        <w:t>/DKZP</w:t>
      </w:r>
      <w:r w:rsidRPr="0064543D">
        <w:rPr>
          <w:rFonts w:ascii="Calibri" w:hAnsi="Calibri" w:cs="Calibri"/>
          <w:sz w:val="21"/>
          <w:szCs w:val="21"/>
        </w:rPr>
        <w:t xml:space="preserve">, w sprawie postępowania o </w:t>
      </w:r>
      <w:r w:rsidRPr="009258D2">
        <w:rPr>
          <w:rFonts w:ascii="Calibri" w:hAnsi="Calibri" w:cs="Calibri"/>
          <w:sz w:val="21"/>
          <w:szCs w:val="21"/>
        </w:rPr>
        <w:t xml:space="preserve">udzielenie zamówienia publicznego mającego za przedmiot </w:t>
      </w:r>
      <w:r w:rsidR="00420843" w:rsidRPr="000116E9">
        <w:rPr>
          <w:rFonts w:ascii="Calibri" w:hAnsi="Calibri" w:cs="Calibri"/>
          <w:color w:val="000000"/>
          <w:sz w:val="21"/>
          <w:szCs w:val="21"/>
        </w:rPr>
        <w:t xml:space="preserve">zapewnienie na każdorazowe zlecenie </w:t>
      </w:r>
      <w:r w:rsidR="00ED46B7" w:rsidRPr="000116E9">
        <w:rPr>
          <w:rFonts w:ascii="Calibri" w:hAnsi="Calibri" w:cs="Calibri"/>
          <w:color w:val="000000"/>
          <w:sz w:val="21"/>
          <w:szCs w:val="21"/>
        </w:rPr>
        <w:t>z</w:t>
      </w:r>
      <w:r w:rsidR="00420843" w:rsidRPr="000116E9">
        <w:rPr>
          <w:rFonts w:ascii="Calibri" w:hAnsi="Calibri" w:cs="Calibri"/>
          <w:color w:val="000000"/>
          <w:sz w:val="21"/>
          <w:szCs w:val="21"/>
        </w:rPr>
        <w:t>amawiającego serwisu prac podwodnych związanego z wykonywaniem przeglądów i remontów instalacji podwodnych na złożach węglowodorów zlokalizowanych na Morzu Bałtyckim (w szczególności złóż ropy naftowej B3 i B8)</w:t>
      </w:r>
      <w:r w:rsidRPr="0020235C">
        <w:rPr>
          <w:rFonts w:ascii="Calibri" w:hAnsi="Calibri" w:cs="Calibri"/>
          <w:sz w:val="21"/>
          <w:szCs w:val="21"/>
        </w:rPr>
        <w:t xml:space="preserve">. </w:t>
      </w:r>
      <w:r w:rsidR="00E2504D" w:rsidRPr="0020235C">
        <w:rPr>
          <w:rFonts w:ascii="Calibri" w:hAnsi="Calibri" w:cs="Calibri"/>
          <w:sz w:val="21"/>
          <w:szCs w:val="21"/>
        </w:rPr>
        <w:t xml:space="preserve">Krajowa Izba Odwoławcza w uchwale z dnia </w:t>
      </w:r>
      <w:r w:rsidR="00957E4F" w:rsidRPr="0020235C">
        <w:rPr>
          <w:rFonts w:ascii="Calibri" w:hAnsi="Calibri" w:cs="Calibri"/>
          <w:sz w:val="21"/>
          <w:szCs w:val="21"/>
        </w:rPr>
        <w:t xml:space="preserve">14 sierpnia 2020 r., sygn. akt </w:t>
      </w:r>
      <w:r w:rsidR="008B1010" w:rsidRPr="0020235C">
        <w:rPr>
          <w:rFonts w:ascii="Calibri" w:hAnsi="Calibri" w:cs="Calibri"/>
          <w:sz w:val="21"/>
          <w:szCs w:val="21"/>
        </w:rPr>
        <w:br/>
      </w:r>
      <w:r w:rsidR="00957E4F" w:rsidRPr="0020235C">
        <w:rPr>
          <w:rFonts w:ascii="Calibri" w:hAnsi="Calibri" w:cs="Calibri"/>
          <w:sz w:val="21"/>
          <w:szCs w:val="21"/>
        </w:rPr>
        <w:t xml:space="preserve">KIO/KD 44/20, </w:t>
      </w:r>
      <w:r w:rsidR="000B5695" w:rsidRPr="0020235C">
        <w:rPr>
          <w:rFonts w:ascii="Calibri" w:hAnsi="Calibri" w:cs="Calibri"/>
          <w:sz w:val="21"/>
          <w:szCs w:val="21"/>
        </w:rPr>
        <w:t xml:space="preserve">nie uwzględniła zastrzeżeń zamawiającego. </w:t>
      </w:r>
      <w:r w:rsidRPr="0020235C">
        <w:rPr>
          <w:rFonts w:ascii="Calibri" w:hAnsi="Calibri" w:cs="Calibri"/>
          <w:sz w:val="21"/>
          <w:szCs w:val="21"/>
        </w:rPr>
        <w:t>Z informacji o wyniku kontroli</w:t>
      </w:r>
      <w:r w:rsidR="009131FD" w:rsidRPr="0020235C">
        <w:rPr>
          <w:rFonts w:ascii="Calibri" w:hAnsi="Calibri" w:cs="Calibri"/>
          <w:sz w:val="21"/>
          <w:szCs w:val="21"/>
        </w:rPr>
        <w:t>:</w:t>
      </w:r>
    </w:p>
    <w:p w14:paraId="7973CD89" w14:textId="0F7B7C6E" w:rsidR="00DD1A1B" w:rsidRPr="0020235C" w:rsidRDefault="00DD1A1B" w:rsidP="0021352C">
      <w:pPr>
        <w:spacing w:after="0"/>
        <w:rPr>
          <w:rFonts w:ascii="Calibri" w:hAnsi="Calibri" w:cs="Calibri"/>
          <w:i/>
          <w:iCs/>
          <w:sz w:val="21"/>
          <w:szCs w:val="21"/>
        </w:rPr>
      </w:pPr>
      <w:r w:rsidRPr="000116E9">
        <w:rPr>
          <w:rFonts w:ascii="Calibri" w:eastAsia="Calibri" w:hAnsi="Calibri" w:cs="Calibri"/>
          <w:i/>
          <w:iCs/>
          <w:color w:val="000000"/>
          <w:sz w:val="21"/>
          <w:szCs w:val="21"/>
        </w:rPr>
        <w:t xml:space="preserve">W kontekście przywołanych postanowień SIWZ oraz samych wyjaśnień Zamawiającego należy uznać, </w:t>
      </w:r>
      <w:r w:rsidR="009A125D" w:rsidRPr="000116E9">
        <w:rPr>
          <w:rFonts w:ascii="Calibri" w:eastAsia="Calibri" w:hAnsi="Calibri" w:cs="Calibri"/>
          <w:i/>
          <w:iCs/>
          <w:color w:val="000000"/>
          <w:sz w:val="21"/>
          <w:szCs w:val="21"/>
        </w:rPr>
        <w:br/>
      </w:r>
      <w:r w:rsidRPr="000116E9">
        <w:rPr>
          <w:rFonts w:ascii="Calibri" w:eastAsia="Calibri" w:hAnsi="Calibri" w:cs="Calibri"/>
          <w:i/>
          <w:iCs/>
          <w:color w:val="000000"/>
          <w:sz w:val="21"/>
          <w:szCs w:val="21"/>
        </w:rPr>
        <w:t>iż niekwestionowany jest fakt możliwości wykonywania prac będących przedmiotem zamówienia:</w:t>
      </w:r>
    </w:p>
    <w:p w14:paraId="6AA0FF65" w14:textId="7B741B7F" w:rsidR="00DD1A1B" w:rsidRPr="000116E9" w:rsidRDefault="00DD1A1B" w:rsidP="0021352C">
      <w:pPr>
        <w:numPr>
          <w:ilvl w:val="0"/>
          <w:numId w:val="16"/>
        </w:numPr>
        <w:snapToGrid w:val="0"/>
        <w:spacing w:after="0"/>
        <w:ind w:left="284" w:hanging="284"/>
        <w:rPr>
          <w:rFonts w:ascii="Calibri" w:eastAsia="Calibri" w:hAnsi="Calibri" w:cs="Calibri"/>
          <w:i/>
          <w:iCs/>
          <w:color w:val="000000"/>
          <w:sz w:val="21"/>
          <w:szCs w:val="21"/>
        </w:rPr>
      </w:pPr>
      <w:r w:rsidRPr="000116E9">
        <w:rPr>
          <w:rFonts w:ascii="Calibri" w:eastAsia="Calibri" w:hAnsi="Calibri" w:cs="Calibri"/>
          <w:i/>
          <w:iCs/>
          <w:color w:val="000000"/>
          <w:sz w:val="21"/>
          <w:szCs w:val="21"/>
        </w:rPr>
        <w:t>w zakresie zadania nr 1 – na głębokościach do 20 m – przez nurków III klasy,</w:t>
      </w:r>
    </w:p>
    <w:p w14:paraId="3D72C4FF" w14:textId="03F36DC0" w:rsidR="00DD1A1B" w:rsidRPr="000116E9" w:rsidRDefault="00DD1A1B" w:rsidP="0021352C">
      <w:pPr>
        <w:numPr>
          <w:ilvl w:val="0"/>
          <w:numId w:val="16"/>
        </w:numPr>
        <w:snapToGrid w:val="0"/>
        <w:spacing w:after="0"/>
        <w:ind w:left="284" w:hanging="284"/>
        <w:rPr>
          <w:rFonts w:ascii="Calibri" w:eastAsia="Calibri" w:hAnsi="Calibri" w:cs="Calibri"/>
          <w:i/>
          <w:iCs/>
          <w:color w:val="000000"/>
          <w:sz w:val="21"/>
          <w:szCs w:val="21"/>
        </w:rPr>
      </w:pPr>
      <w:r w:rsidRPr="000116E9">
        <w:rPr>
          <w:rFonts w:ascii="Calibri" w:eastAsia="Calibri" w:hAnsi="Calibri" w:cs="Calibri"/>
          <w:i/>
          <w:iCs/>
          <w:color w:val="000000"/>
          <w:sz w:val="21"/>
          <w:szCs w:val="21"/>
        </w:rPr>
        <w:t>w zakresie zadania nr 2 – na głębokościach do 50 m – przez nurków II klasy.</w:t>
      </w:r>
    </w:p>
    <w:p w14:paraId="76FC356A" w14:textId="77777777" w:rsidR="00DD1A1B" w:rsidRPr="000116E9"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Powyższe potwierdza również treść ustawy z dnia 17 października 2003 r. o wykonywaniu prac podwodnych (Dz.U. Nr 199, poz. 1936), która w art. 2 pkt 14-15 statuuje:</w:t>
      </w:r>
    </w:p>
    <w:p w14:paraId="449A07FD" w14:textId="77777777" w:rsidR="00DD1A1B" w:rsidRPr="000116E9"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Użyte w ustawie określenia oznaczają: (...)</w:t>
      </w:r>
    </w:p>
    <w:p w14:paraId="64313EB6" w14:textId="1C241466" w:rsidR="00DD1A1B" w:rsidRPr="000116E9" w:rsidRDefault="00DD1A1B" w:rsidP="0021352C">
      <w:pPr>
        <w:snapToGrid w:val="0"/>
        <w:spacing w:after="0"/>
        <w:ind w:left="426" w:hanging="426"/>
        <w:rPr>
          <w:rFonts w:ascii="Calibri" w:eastAsia="Calibri" w:hAnsi="Calibri" w:cs="Calibri"/>
          <w:i/>
          <w:iCs/>
          <w:color w:val="000000"/>
          <w:sz w:val="21"/>
          <w:szCs w:val="21"/>
        </w:rPr>
      </w:pPr>
      <w:r w:rsidRPr="000116E9">
        <w:rPr>
          <w:rFonts w:ascii="Calibri" w:eastAsia="Calibri" w:hAnsi="Calibri" w:cs="Calibri"/>
          <w:i/>
          <w:iCs/>
          <w:color w:val="000000"/>
          <w:sz w:val="21"/>
          <w:szCs w:val="21"/>
        </w:rPr>
        <w:t>14) prace podwodne na małych głębokościach – prace prowadzone pod powierzchnią wody na</w:t>
      </w:r>
      <w:r w:rsidR="009131FD" w:rsidRPr="000116E9">
        <w:rPr>
          <w:rFonts w:ascii="Calibri" w:eastAsia="Calibri" w:hAnsi="Calibri" w:cs="Calibri"/>
          <w:i/>
          <w:iCs/>
          <w:color w:val="000000"/>
          <w:sz w:val="21"/>
          <w:szCs w:val="21"/>
        </w:rPr>
        <w:t xml:space="preserve"> </w:t>
      </w:r>
      <w:r w:rsidRPr="000116E9">
        <w:rPr>
          <w:rFonts w:ascii="Calibri" w:eastAsia="Calibri" w:hAnsi="Calibri" w:cs="Calibri"/>
          <w:i/>
          <w:iCs/>
          <w:color w:val="000000"/>
          <w:sz w:val="21"/>
          <w:szCs w:val="21"/>
        </w:rPr>
        <w:t>głębokości do 20 m;</w:t>
      </w:r>
    </w:p>
    <w:p w14:paraId="503FC919" w14:textId="5C2C733A" w:rsidR="00DD1A1B" w:rsidRPr="000116E9" w:rsidRDefault="00DD1A1B" w:rsidP="0021352C">
      <w:pPr>
        <w:snapToGrid w:val="0"/>
        <w:spacing w:after="0"/>
        <w:ind w:left="426" w:hanging="426"/>
        <w:rPr>
          <w:rFonts w:ascii="Calibri" w:eastAsia="Calibri" w:hAnsi="Calibri" w:cs="Calibri"/>
          <w:i/>
          <w:iCs/>
          <w:color w:val="000000"/>
          <w:sz w:val="21"/>
          <w:szCs w:val="21"/>
        </w:rPr>
      </w:pPr>
      <w:r w:rsidRPr="000116E9">
        <w:rPr>
          <w:rFonts w:ascii="Calibri" w:eastAsia="Calibri" w:hAnsi="Calibri" w:cs="Calibri"/>
          <w:i/>
          <w:iCs/>
          <w:color w:val="000000"/>
          <w:sz w:val="21"/>
          <w:szCs w:val="21"/>
        </w:rPr>
        <w:t>15) prace podwodne na średnich głębokościach – prace prowadzone pod powierzchnią wody na głębokości od 20 m do 50 m.</w:t>
      </w:r>
    </w:p>
    <w:p w14:paraId="3A129D06" w14:textId="3E4862C5" w:rsidR="00DD1A1B" w:rsidRPr="000116E9"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Z kolei w art. 19 ust. 2 pkt 1-2 ustawy o wykonywaniu prac podwodnych wskazano, iż dla nurka ustala się następujące dyplomy:</w:t>
      </w:r>
    </w:p>
    <w:p w14:paraId="771EB9F5" w14:textId="58F4E6F2" w:rsidR="00DD1A1B" w:rsidRPr="000116E9"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 xml:space="preserve">1) </w:t>
      </w:r>
      <w:r w:rsidR="009131FD" w:rsidRPr="000116E9">
        <w:rPr>
          <w:rFonts w:ascii="Calibri" w:eastAsia="Calibri" w:hAnsi="Calibri" w:cs="Calibri"/>
          <w:i/>
          <w:iCs/>
          <w:color w:val="000000"/>
          <w:sz w:val="21"/>
          <w:szCs w:val="21"/>
        </w:rPr>
        <w:t xml:space="preserve">  </w:t>
      </w:r>
      <w:r w:rsidRPr="000116E9">
        <w:rPr>
          <w:rFonts w:ascii="Calibri" w:eastAsia="Calibri" w:hAnsi="Calibri" w:cs="Calibri"/>
          <w:i/>
          <w:iCs/>
          <w:color w:val="000000"/>
          <w:sz w:val="21"/>
          <w:szCs w:val="21"/>
        </w:rPr>
        <w:t>nurka III klasy uprawniający do wykonywania prac podwodnych na małych głębokościach;</w:t>
      </w:r>
    </w:p>
    <w:p w14:paraId="70D0D07B" w14:textId="279EF09E" w:rsidR="00DD1A1B" w:rsidRPr="000116E9"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2) nurka II klasy uprawniający do wykonywania prac podwodnych na średnich i małych</w:t>
      </w:r>
      <w:r w:rsidR="009131FD" w:rsidRPr="000116E9">
        <w:rPr>
          <w:rFonts w:ascii="Calibri" w:eastAsia="Calibri" w:hAnsi="Calibri" w:cs="Calibri"/>
          <w:i/>
          <w:iCs/>
          <w:color w:val="000000"/>
          <w:sz w:val="21"/>
          <w:szCs w:val="21"/>
        </w:rPr>
        <w:t xml:space="preserve"> </w:t>
      </w:r>
      <w:r w:rsidRPr="000116E9">
        <w:rPr>
          <w:rFonts w:ascii="Calibri" w:eastAsia="Calibri" w:hAnsi="Calibri" w:cs="Calibri"/>
          <w:i/>
          <w:iCs/>
          <w:color w:val="000000"/>
          <w:sz w:val="21"/>
          <w:szCs w:val="21"/>
        </w:rPr>
        <w:t>głębokościach.</w:t>
      </w:r>
    </w:p>
    <w:p w14:paraId="15DAEEDB" w14:textId="0BA045FD" w:rsidR="00DD1A1B"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lastRenderedPageBreak/>
        <w:t>Zamawiający uzasadnia wprowadzenie wymogu wykonywania zadania na głębokości do 20 metrów przez nurków min. II klasy oraz na głębokości do 50 metrów przez nurków min. I klasy koniecznością zagwarantowania bezpieczeństwa prac podwodnych, dotychczasowymi</w:t>
      </w:r>
      <w:r w:rsidR="000A7784" w:rsidRPr="000116E9">
        <w:rPr>
          <w:rFonts w:ascii="Calibri" w:eastAsia="Calibri" w:hAnsi="Calibri" w:cs="Calibri"/>
          <w:i/>
          <w:iCs/>
          <w:color w:val="000000"/>
          <w:sz w:val="21"/>
          <w:szCs w:val="21"/>
        </w:rPr>
        <w:t xml:space="preserve"> </w:t>
      </w:r>
      <w:r w:rsidRPr="000116E9">
        <w:rPr>
          <w:rFonts w:ascii="Calibri" w:eastAsia="Calibri" w:hAnsi="Calibri" w:cs="Calibri"/>
          <w:i/>
          <w:iCs/>
          <w:color w:val="000000"/>
          <w:sz w:val="21"/>
          <w:szCs w:val="21"/>
        </w:rPr>
        <w:t xml:space="preserve">doświadczeniami w pracach podwodnych oraz specyfiką pracy. Zamawiający wskazał także, iż nurkowie wyższej klasy mogą zejść poniżej wartości, o której mowa w treści danego zadania, ponieważ pod platformą jest głębokość ok. 80 metrów. </w:t>
      </w:r>
    </w:p>
    <w:p w14:paraId="0D32A7FB" w14:textId="77777777" w:rsidR="002E384B" w:rsidRPr="000116E9" w:rsidRDefault="002E384B" w:rsidP="0021352C">
      <w:pPr>
        <w:snapToGrid w:val="0"/>
        <w:spacing w:after="0"/>
        <w:rPr>
          <w:rFonts w:ascii="Calibri" w:eastAsia="Calibri" w:hAnsi="Calibri" w:cs="Calibri"/>
          <w:i/>
          <w:iCs/>
          <w:color w:val="000000"/>
          <w:sz w:val="21"/>
          <w:szCs w:val="21"/>
        </w:rPr>
      </w:pPr>
    </w:p>
    <w:p w14:paraId="753168D3" w14:textId="77777777" w:rsidR="00DD1A1B"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 xml:space="preserve">W tym względzie stwierdzić należy, iż w kontekście treści opisu przedmiotu zamówienia nie można uznać powyższego uzasadnienia Zamawiającego za dostatecznie wyjaśniające potrzebę zaostrzenia wymogów </w:t>
      </w:r>
      <w:r w:rsidR="00723E23">
        <w:rPr>
          <w:rFonts w:ascii="Calibri" w:eastAsia="Calibri" w:hAnsi="Calibri" w:cs="Calibri"/>
          <w:i/>
          <w:iCs/>
          <w:color w:val="000000"/>
          <w:sz w:val="21"/>
          <w:szCs w:val="21"/>
        </w:rPr>
        <w:br/>
      </w:r>
      <w:r w:rsidRPr="000116E9">
        <w:rPr>
          <w:rFonts w:ascii="Calibri" w:eastAsia="Calibri" w:hAnsi="Calibri" w:cs="Calibri"/>
          <w:i/>
          <w:iCs/>
          <w:color w:val="000000"/>
          <w:sz w:val="21"/>
          <w:szCs w:val="21"/>
        </w:rPr>
        <w:t xml:space="preserve">w zakresie klasy nurków wykonujących dane zadania. Przede wszystkim należy zwrócić uwagę, </w:t>
      </w:r>
      <w:r w:rsidR="00404DC0">
        <w:rPr>
          <w:rFonts w:ascii="Calibri" w:eastAsia="Calibri" w:hAnsi="Calibri" w:cs="Calibri"/>
          <w:i/>
          <w:iCs/>
          <w:color w:val="000000"/>
          <w:sz w:val="21"/>
          <w:szCs w:val="21"/>
        </w:rPr>
        <w:br/>
      </w:r>
      <w:r w:rsidRPr="000116E9">
        <w:rPr>
          <w:rFonts w:ascii="Calibri" w:eastAsia="Calibri" w:hAnsi="Calibri" w:cs="Calibri"/>
          <w:i/>
          <w:iCs/>
          <w:color w:val="000000"/>
          <w:sz w:val="21"/>
          <w:szCs w:val="21"/>
        </w:rPr>
        <w:t xml:space="preserve">iż Zamawiający w ramach wyjaśnień treści SIWZ nie zmienił zakresu przedmiotu zamówienia, a jedynie wskazał na fakt istnienia większej głębokości pod samą platformą, z czego nie wynika jednakże konieczność prowadzenia prac poniżej głębokości określonych w opisie przedmiotu zamówienia. Należy uznać, </w:t>
      </w:r>
      <w:r w:rsidR="00404DC0">
        <w:rPr>
          <w:rFonts w:ascii="Calibri" w:eastAsia="Calibri" w:hAnsi="Calibri" w:cs="Calibri"/>
          <w:i/>
          <w:iCs/>
          <w:color w:val="000000"/>
          <w:sz w:val="21"/>
          <w:szCs w:val="21"/>
        </w:rPr>
        <w:br/>
      </w:r>
      <w:r w:rsidRPr="000116E9">
        <w:rPr>
          <w:rFonts w:ascii="Calibri" w:eastAsia="Calibri" w:hAnsi="Calibri" w:cs="Calibri"/>
          <w:i/>
          <w:iCs/>
          <w:color w:val="000000"/>
          <w:sz w:val="21"/>
          <w:szCs w:val="21"/>
        </w:rPr>
        <w:t>iż w sytuacji, w której ustawodawca nie ogranicza wyraźnie uprawnień do wykonywania prac podwodnych przez nurka określonej klasy w zależności od głębokości od powierzchni wody do dna zbiornika, a uwzględnia jedynie głębokość mierzoną od powierzchni wody do miejsca wykonywania prac, stawianie przez Zamawiającego danego wymogu w związku z określoną głębokością od powierzchni wody do dna zbiornika należy uznać za nieproporcjonalne do przedmiotu zamówienia. Sam fakt istnienia potencjalnego niebezpieczeństwa zejścia na niższą głębokość w sytuacji awaryjnej, tj. poza zakresem przewidzianych prac, nie daje podstawy do żądania posiadania przez nurków dyplomu wyższej klasy, należy bowiem podkreślić, iż celem ustanowienia warunków udziału w postępowaniu jest wyłącznie ocena zdolności wykonawcy do należytego wykonania zamówienia zgodnie z opisem przedmiotu zamówienia, zaś ewentualne ryzyko zawodowe związane z wykonywaniem danego rodzaju działalności leży w tym wypadku po stronie wykonawcy – podmiotu profesjonalnego, funkcjonującego w ramach przepisów ustaw szczególnych regulujących daną sferę działalności.</w:t>
      </w:r>
    </w:p>
    <w:p w14:paraId="4E3DE100" w14:textId="77777777" w:rsidR="002E384B" w:rsidRPr="000116E9" w:rsidRDefault="002E384B" w:rsidP="0021352C">
      <w:pPr>
        <w:snapToGrid w:val="0"/>
        <w:spacing w:after="0"/>
        <w:rPr>
          <w:rFonts w:ascii="Calibri" w:eastAsia="Calibri" w:hAnsi="Calibri" w:cs="Calibri"/>
          <w:i/>
          <w:iCs/>
          <w:color w:val="000000"/>
          <w:sz w:val="21"/>
          <w:szCs w:val="21"/>
        </w:rPr>
      </w:pPr>
    </w:p>
    <w:p w14:paraId="18779F60" w14:textId="0637BCBB" w:rsidR="00DD1A1B" w:rsidRDefault="00DD1A1B" w:rsidP="0021352C">
      <w:pPr>
        <w:snapToGrid w:val="0"/>
        <w:spacing w:after="0"/>
        <w:rPr>
          <w:rFonts w:ascii="Calibri" w:eastAsia="Calibri" w:hAnsi="Calibri" w:cs="Calibri"/>
          <w:i/>
          <w:iCs/>
          <w:color w:val="000000"/>
          <w:sz w:val="21"/>
          <w:szCs w:val="21"/>
        </w:rPr>
      </w:pPr>
      <w:r w:rsidRPr="000116E9">
        <w:rPr>
          <w:rFonts w:ascii="Calibri" w:eastAsia="Calibri" w:hAnsi="Calibri" w:cs="Calibri"/>
          <w:i/>
          <w:iCs/>
          <w:color w:val="000000"/>
          <w:sz w:val="21"/>
          <w:szCs w:val="21"/>
        </w:rPr>
        <w:t xml:space="preserve">Tym samym należy uznać, iż poprzez określenie warunku udziału w postępowaniu o udzielenie zamówienia w zakresie zdolności technicznej i zawodowej w sposób nieproporcjonalny do przedmiotu zamówienia, Zamawiający naruszył art. 22 ust. 1a ustawy </w:t>
      </w:r>
      <w:proofErr w:type="spellStart"/>
      <w:r w:rsidRPr="000116E9">
        <w:rPr>
          <w:rFonts w:ascii="Calibri" w:eastAsia="Calibri" w:hAnsi="Calibri" w:cs="Calibri"/>
          <w:i/>
          <w:iCs/>
          <w:color w:val="000000"/>
          <w:sz w:val="21"/>
          <w:szCs w:val="21"/>
        </w:rPr>
        <w:t>Pzp</w:t>
      </w:r>
      <w:proofErr w:type="spellEnd"/>
      <w:r w:rsidRPr="000116E9">
        <w:rPr>
          <w:rFonts w:ascii="Calibri" w:eastAsia="Calibri" w:hAnsi="Calibri" w:cs="Calibri"/>
          <w:i/>
          <w:iCs/>
          <w:color w:val="000000"/>
          <w:sz w:val="21"/>
          <w:szCs w:val="21"/>
        </w:rPr>
        <w:t xml:space="preserve">, a w konsekwencji, poprzez przygotowanie </w:t>
      </w:r>
      <w:r w:rsidR="006965E3">
        <w:rPr>
          <w:rFonts w:ascii="Calibri" w:eastAsia="Calibri" w:hAnsi="Calibri" w:cs="Calibri"/>
          <w:i/>
          <w:iCs/>
          <w:color w:val="000000"/>
          <w:sz w:val="21"/>
          <w:szCs w:val="21"/>
        </w:rPr>
        <w:br/>
      </w:r>
      <w:r w:rsidRPr="000116E9">
        <w:rPr>
          <w:rFonts w:ascii="Calibri" w:eastAsia="Calibri" w:hAnsi="Calibri" w:cs="Calibri"/>
          <w:i/>
          <w:iCs/>
          <w:color w:val="000000"/>
          <w:sz w:val="21"/>
          <w:szCs w:val="21"/>
        </w:rPr>
        <w:t xml:space="preserve">i przeprowadzenie postępowania o udzielenie zamówienia w sposób niezapewniający zachowania uczciwej konkurencji i równego traktowania wykonawców, naruszył art. 7 ust. 1 ustawy </w:t>
      </w:r>
      <w:proofErr w:type="spellStart"/>
      <w:r w:rsidRPr="000116E9">
        <w:rPr>
          <w:rFonts w:ascii="Calibri" w:eastAsia="Calibri" w:hAnsi="Calibri" w:cs="Calibri"/>
          <w:i/>
          <w:iCs/>
          <w:color w:val="000000"/>
          <w:sz w:val="21"/>
          <w:szCs w:val="21"/>
        </w:rPr>
        <w:t>Pzp</w:t>
      </w:r>
      <w:proofErr w:type="spellEnd"/>
      <w:r w:rsidRPr="000116E9">
        <w:rPr>
          <w:rFonts w:ascii="Calibri" w:eastAsia="Calibri" w:hAnsi="Calibri" w:cs="Calibri"/>
          <w:i/>
          <w:iCs/>
          <w:color w:val="000000"/>
          <w:sz w:val="21"/>
          <w:szCs w:val="21"/>
        </w:rPr>
        <w:t>.</w:t>
      </w:r>
    </w:p>
    <w:p w14:paraId="5239995D" w14:textId="77777777" w:rsidR="002E384B" w:rsidRPr="000116E9" w:rsidRDefault="002E384B" w:rsidP="0021352C">
      <w:pPr>
        <w:snapToGrid w:val="0"/>
        <w:spacing w:after="0"/>
        <w:rPr>
          <w:rFonts w:ascii="Calibri" w:eastAsia="Calibri" w:hAnsi="Calibri" w:cs="Calibri"/>
          <w:i/>
          <w:iCs/>
          <w:color w:val="000000"/>
          <w:sz w:val="21"/>
          <w:szCs w:val="21"/>
        </w:rPr>
      </w:pPr>
    </w:p>
    <w:p w14:paraId="39507F9A" w14:textId="75935B2F" w:rsidR="000116E9" w:rsidRPr="000116E9" w:rsidRDefault="00DD1A1B" w:rsidP="0021352C">
      <w:pPr>
        <w:snapToGrid w:val="0"/>
        <w:rPr>
          <w:rFonts w:ascii="Calibri" w:eastAsia="Calibri" w:hAnsi="Calibri" w:cs="Calibri"/>
          <w:i/>
          <w:iCs/>
          <w:color w:val="000000"/>
          <w:sz w:val="21"/>
          <w:szCs w:val="21"/>
        </w:rPr>
      </w:pPr>
      <w:r w:rsidRPr="000116E9">
        <w:rPr>
          <w:rFonts w:ascii="Calibri" w:eastAsia="Calibri" w:hAnsi="Calibri" w:cs="Calibri"/>
          <w:i/>
          <w:iCs/>
          <w:color w:val="000000"/>
          <w:sz w:val="21"/>
          <w:szCs w:val="21"/>
        </w:rPr>
        <w:t xml:space="preserve">Powyższe naruszenie mogło mieć wpływ na wynik postępowania, gdyż określenie warunku udziału </w:t>
      </w:r>
      <w:r w:rsidR="00E34391" w:rsidRPr="000116E9">
        <w:rPr>
          <w:rFonts w:ascii="Calibri" w:eastAsia="Calibri" w:hAnsi="Calibri" w:cs="Calibri"/>
          <w:i/>
          <w:iCs/>
          <w:color w:val="000000"/>
          <w:sz w:val="21"/>
          <w:szCs w:val="21"/>
        </w:rPr>
        <w:br/>
      </w:r>
      <w:r w:rsidRPr="000116E9">
        <w:rPr>
          <w:rFonts w:ascii="Calibri" w:eastAsia="Calibri" w:hAnsi="Calibri" w:cs="Calibri"/>
          <w:i/>
          <w:iCs/>
          <w:color w:val="000000"/>
          <w:sz w:val="21"/>
          <w:szCs w:val="21"/>
        </w:rPr>
        <w:t>w postępowaniu o udzielenie zamówienia w zakresie zdolności technicznej i zawodowej w sposób nieproporcjonalny do przedmiotu zamówienia mogło ograniczyć krąg wykonawców, którzy mogliby złożyć ofertę w postępowaniu.</w:t>
      </w:r>
    </w:p>
    <w:p w14:paraId="22602F74" w14:textId="77777777" w:rsidR="009A125D" w:rsidRDefault="009A125D" w:rsidP="0021352C">
      <w:pPr>
        <w:spacing w:after="0"/>
        <w:rPr>
          <w:rFonts w:ascii="Calibri" w:hAnsi="Calibri" w:cs="Calibri"/>
          <w:sz w:val="21"/>
          <w:szCs w:val="21"/>
          <w:u w:val="single"/>
        </w:rPr>
      </w:pPr>
      <w:r w:rsidRPr="009A125D">
        <w:rPr>
          <w:rFonts w:ascii="Calibri" w:hAnsi="Calibri" w:cs="Calibri"/>
          <w:sz w:val="21"/>
          <w:szCs w:val="21"/>
          <w:u w:val="single"/>
        </w:rPr>
        <w:t>Przykład nr 2:</w:t>
      </w:r>
    </w:p>
    <w:p w14:paraId="01395B1B" w14:textId="77777777" w:rsidR="009A125D" w:rsidRPr="009A125D" w:rsidRDefault="009A125D" w:rsidP="0021352C">
      <w:pPr>
        <w:spacing w:after="0"/>
        <w:rPr>
          <w:rFonts w:ascii="Calibri" w:hAnsi="Calibri" w:cs="Calibri"/>
          <w:sz w:val="10"/>
          <w:szCs w:val="10"/>
          <w:u w:val="single"/>
        </w:rPr>
      </w:pPr>
    </w:p>
    <w:p w14:paraId="7FF8927B" w14:textId="2D538A39" w:rsidR="00DD1A1B" w:rsidRPr="00DD1A1B" w:rsidRDefault="001E4396" w:rsidP="0021352C">
      <w:pPr>
        <w:spacing w:after="0"/>
        <w:rPr>
          <w:rFonts w:ascii="Calibri" w:hAnsi="Calibri" w:cs="Calibri"/>
          <w:b/>
          <w:bCs/>
          <w:sz w:val="21"/>
          <w:szCs w:val="21"/>
        </w:rPr>
      </w:pPr>
      <w:r w:rsidRPr="0001108D">
        <w:rPr>
          <w:rFonts w:ascii="Calibri" w:hAnsi="Calibri" w:cs="Calibri"/>
          <w:sz w:val="21"/>
          <w:szCs w:val="21"/>
        </w:rPr>
        <w:t xml:space="preserve">Informacja o wyniku kontroli doraźnej z dnia </w:t>
      </w:r>
      <w:r w:rsidR="00C43C6E" w:rsidRPr="0001108D">
        <w:rPr>
          <w:rFonts w:ascii="Calibri" w:hAnsi="Calibri" w:cs="Calibri"/>
          <w:sz w:val="21"/>
          <w:szCs w:val="21"/>
        </w:rPr>
        <w:t xml:space="preserve">8 lipca 2021 </w:t>
      </w:r>
      <w:r w:rsidRPr="0001108D">
        <w:rPr>
          <w:rFonts w:ascii="Calibri" w:hAnsi="Calibri" w:cs="Calibri"/>
          <w:sz w:val="21"/>
          <w:szCs w:val="21"/>
        </w:rPr>
        <w:t xml:space="preserve">r., znak: </w:t>
      </w:r>
      <w:r w:rsidR="00C43C6E" w:rsidRPr="0001108D">
        <w:rPr>
          <w:rFonts w:ascii="Calibri" w:hAnsi="Calibri" w:cs="Calibri"/>
          <w:sz w:val="21"/>
          <w:szCs w:val="21"/>
        </w:rPr>
        <w:t>KND/44/20</w:t>
      </w:r>
      <w:r w:rsidR="00257492">
        <w:rPr>
          <w:rFonts w:ascii="Calibri" w:hAnsi="Calibri" w:cs="Calibri"/>
          <w:sz w:val="21"/>
          <w:szCs w:val="21"/>
        </w:rPr>
        <w:t>/DKZP</w:t>
      </w:r>
      <w:r w:rsidRPr="0001108D">
        <w:rPr>
          <w:rFonts w:ascii="Calibri" w:hAnsi="Calibri" w:cs="Calibri"/>
          <w:sz w:val="21"/>
          <w:szCs w:val="21"/>
        </w:rPr>
        <w:t xml:space="preserve">, w sprawie postępowania o udzielenie zamówienia publicznego mającego za przedmiot </w:t>
      </w:r>
      <w:r w:rsidR="0001108D" w:rsidRPr="0001108D">
        <w:rPr>
          <w:rFonts w:ascii="Calibri" w:hAnsi="Calibri"/>
          <w:sz w:val="21"/>
          <w:szCs w:val="21"/>
        </w:rPr>
        <w:t>k</w:t>
      </w:r>
      <w:r w:rsidR="008F6C32" w:rsidRPr="0001108D">
        <w:rPr>
          <w:rFonts w:ascii="Calibri" w:hAnsi="Calibri"/>
          <w:sz w:val="21"/>
          <w:szCs w:val="21"/>
        </w:rPr>
        <w:t>ompleksow</w:t>
      </w:r>
      <w:r w:rsidR="0001108D" w:rsidRPr="0001108D">
        <w:rPr>
          <w:rFonts w:ascii="Calibri" w:hAnsi="Calibri"/>
          <w:sz w:val="21"/>
          <w:szCs w:val="21"/>
        </w:rPr>
        <w:t>ą</w:t>
      </w:r>
      <w:r w:rsidR="008F6C32" w:rsidRPr="0001108D">
        <w:rPr>
          <w:rFonts w:ascii="Calibri" w:hAnsi="Calibri"/>
          <w:sz w:val="21"/>
          <w:szCs w:val="21"/>
        </w:rPr>
        <w:t xml:space="preserve"> obsług</w:t>
      </w:r>
      <w:r w:rsidR="0001108D" w:rsidRPr="0001108D">
        <w:rPr>
          <w:rFonts w:ascii="Calibri" w:hAnsi="Calibri"/>
          <w:sz w:val="21"/>
          <w:szCs w:val="21"/>
        </w:rPr>
        <w:t>ę</w:t>
      </w:r>
      <w:r w:rsidR="008F6C32" w:rsidRPr="0001108D">
        <w:rPr>
          <w:rFonts w:ascii="Calibri" w:hAnsi="Calibri"/>
          <w:sz w:val="21"/>
          <w:szCs w:val="21"/>
        </w:rPr>
        <w:t xml:space="preserve"> tłumaczeniow</w:t>
      </w:r>
      <w:r w:rsidR="0001108D" w:rsidRPr="0001108D">
        <w:rPr>
          <w:rFonts w:ascii="Calibri" w:hAnsi="Calibri"/>
          <w:sz w:val="21"/>
          <w:szCs w:val="21"/>
        </w:rPr>
        <w:t>ą dla uniwersytetu</w:t>
      </w:r>
      <w:r w:rsidRPr="0001108D">
        <w:rPr>
          <w:rFonts w:ascii="Calibri" w:hAnsi="Calibri" w:cs="Calibri"/>
          <w:sz w:val="21"/>
          <w:szCs w:val="21"/>
        </w:rPr>
        <w:t xml:space="preserve">. </w:t>
      </w:r>
      <w:r w:rsidR="00EB6669" w:rsidRPr="0001108D">
        <w:rPr>
          <w:rFonts w:ascii="Calibri" w:hAnsi="Calibri" w:cs="Calibri"/>
          <w:sz w:val="21"/>
          <w:szCs w:val="21"/>
        </w:rPr>
        <w:t xml:space="preserve">Krajowa Izba Odwoławcza w uchwale z dnia </w:t>
      </w:r>
      <w:r w:rsidR="002578D6" w:rsidRPr="0001108D">
        <w:rPr>
          <w:rFonts w:ascii="Calibri" w:hAnsi="Calibri" w:cs="Calibri"/>
          <w:sz w:val="21"/>
          <w:szCs w:val="21"/>
        </w:rPr>
        <w:t>16 sierpnia 2021 r., sygn. akt KIO/KD 14/21</w:t>
      </w:r>
      <w:r w:rsidR="00EB6669" w:rsidRPr="0001108D">
        <w:rPr>
          <w:rFonts w:ascii="Calibri" w:hAnsi="Calibri" w:cs="Calibri"/>
          <w:sz w:val="21"/>
          <w:szCs w:val="21"/>
        </w:rPr>
        <w:t xml:space="preserve">, nie uwzględniła zastrzeżeń zamawiającego. </w:t>
      </w:r>
      <w:r w:rsidRPr="0001108D">
        <w:rPr>
          <w:rFonts w:ascii="Calibri" w:hAnsi="Calibri" w:cs="Calibri"/>
          <w:sz w:val="21"/>
          <w:szCs w:val="21"/>
        </w:rPr>
        <w:t>Z informacji o wyniku kontroli</w:t>
      </w:r>
      <w:r w:rsidR="008F6C32" w:rsidRPr="0001108D">
        <w:rPr>
          <w:rFonts w:ascii="Calibri" w:hAnsi="Calibri" w:cs="Calibri"/>
          <w:sz w:val="21"/>
          <w:szCs w:val="21"/>
        </w:rPr>
        <w:t>:</w:t>
      </w:r>
    </w:p>
    <w:p w14:paraId="038F61C3" w14:textId="77777777" w:rsidR="00B277F3" w:rsidRPr="000116E9" w:rsidRDefault="00B277F3" w:rsidP="0021352C">
      <w:pPr>
        <w:pStyle w:val="Standard"/>
        <w:spacing w:line="259" w:lineRule="auto"/>
        <w:jc w:val="left"/>
        <w:rPr>
          <w:i/>
          <w:iCs/>
          <w:sz w:val="21"/>
          <w:szCs w:val="21"/>
        </w:rPr>
      </w:pPr>
      <w:r w:rsidRPr="000116E9">
        <w:rPr>
          <w:i/>
          <w:iCs/>
          <w:sz w:val="21"/>
          <w:szCs w:val="21"/>
        </w:rPr>
        <w:t xml:space="preserve">Zamawiający w rozdziale V ust. 2 SIWZ („Warunki udziału w postępowaniu oraz podstawy wykluczenia. Opis sposobu oceny spełnienia warunków udziału w postępowaniu”) pkt 2.1 </w:t>
      </w:r>
      <w:proofErr w:type="spellStart"/>
      <w:r w:rsidRPr="000116E9">
        <w:rPr>
          <w:i/>
          <w:iCs/>
          <w:sz w:val="21"/>
          <w:szCs w:val="21"/>
        </w:rPr>
        <w:t>ppkt</w:t>
      </w:r>
      <w:proofErr w:type="spellEnd"/>
      <w:r w:rsidRPr="000116E9">
        <w:rPr>
          <w:i/>
          <w:iCs/>
          <w:sz w:val="21"/>
          <w:szCs w:val="21"/>
        </w:rPr>
        <w:t xml:space="preserve"> 2.1.3 w zakresie zadania nr 2 wymagał, aby wykonawca ubiegający się o udzielenie niniejszego zamówienia w okresie ostatnich 3 lat przed upływem terminu składania ofert, a jeżeli okres prowadzenia działalności jest krótszy - w tym okresie, wykonał:</w:t>
      </w:r>
    </w:p>
    <w:p w14:paraId="12A240E9" w14:textId="77777777" w:rsidR="00B277F3" w:rsidRPr="000116E9" w:rsidRDefault="00B277F3" w:rsidP="0021352C">
      <w:pPr>
        <w:pStyle w:val="Standard"/>
        <w:spacing w:line="259" w:lineRule="auto"/>
        <w:jc w:val="left"/>
        <w:rPr>
          <w:i/>
          <w:iCs/>
          <w:sz w:val="21"/>
          <w:szCs w:val="21"/>
        </w:rPr>
      </w:pPr>
      <w:r w:rsidRPr="000116E9">
        <w:rPr>
          <w:i/>
          <w:iCs/>
          <w:sz w:val="21"/>
          <w:szCs w:val="21"/>
          <w:lang w:eastAsia="pl-PL" w:bidi="pl-PL"/>
        </w:rPr>
        <w:t>2.1.3. minimum po 5 weryfikacji angielskojęzycznych tekstów naukowych lub tłumaczeń pisemnych tekstów naukowych z języka polskiego na język angielski z zakresu każdej z nauk wskazanych w rozdziale III pkt</w:t>
      </w:r>
      <w:r w:rsidRPr="000116E9">
        <w:rPr>
          <w:i/>
          <w:iCs/>
          <w:sz w:val="21"/>
          <w:szCs w:val="21"/>
        </w:rPr>
        <w:t xml:space="preserve"> 7 </w:t>
      </w:r>
      <w:proofErr w:type="spellStart"/>
      <w:r w:rsidRPr="000116E9">
        <w:rPr>
          <w:i/>
          <w:iCs/>
          <w:sz w:val="21"/>
          <w:szCs w:val="21"/>
          <w:lang w:eastAsia="pl-PL" w:bidi="pl-PL"/>
        </w:rPr>
        <w:t>ppkt</w:t>
      </w:r>
      <w:proofErr w:type="spellEnd"/>
      <w:r w:rsidRPr="000116E9">
        <w:rPr>
          <w:i/>
          <w:iCs/>
          <w:sz w:val="21"/>
          <w:szCs w:val="21"/>
          <w:lang w:eastAsia="pl-PL" w:bidi="pl-PL"/>
        </w:rPr>
        <w:t xml:space="preserve"> 7.2 od a) do h) niniejszej specyfikacji, udokumentowanych w postaci publikacji w czasopismach </w:t>
      </w:r>
      <w:r w:rsidRPr="000116E9">
        <w:rPr>
          <w:i/>
          <w:iCs/>
          <w:sz w:val="21"/>
          <w:szCs w:val="21"/>
          <w:lang w:eastAsia="pl-PL" w:bidi="pl-PL"/>
        </w:rPr>
        <w:lastRenderedPageBreak/>
        <w:t>naukowych z listy JCR opublikowanych w formie wydrukowanej lub elektronicznej z czego co najmniej 2 teksty naukowe z każdej dziedziny uzyskały minimum 25 pkt wg listy Ministerstwa Nauki i Szkolnictwa Wyższego (aktualnej na dzień dokonywania tłumaczenia).</w:t>
      </w:r>
    </w:p>
    <w:p w14:paraId="36BE2536" w14:textId="77777777" w:rsidR="00B277F3" w:rsidRPr="000116E9" w:rsidRDefault="00B277F3" w:rsidP="0021352C">
      <w:pPr>
        <w:pStyle w:val="Standard"/>
        <w:spacing w:line="259" w:lineRule="auto"/>
        <w:jc w:val="left"/>
        <w:rPr>
          <w:i/>
          <w:iCs/>
          <w:sz w:val="21"/>
          <w:szCs w:val="21"/>
        </w:rPr>
      </w:pPr>
      <w:r w:rsidRPr="000116E9">
        <w:rPr>
          <w:i/>
          <w:iCs/>
          <w:sz w:val="21"/>
          <w:szCs w:val="21"/>
          <w:lang w:eastAsia="pl-PL" w:bidi="pl-PL"/>
        </w:rPr>
        <w:t xml:space="preserve">Natomiast, </w:t>
      </w:r>
      <w:r w:rsidRPr="000116E9">
        <w:rPr>
          <w:i/>
          <w:iCs/>
          <w:sz w:val="21"/>
          <w:szCs w:val="21"/>
        </w:rPr>
        <w:t xml:space="preserve">w rozdziale V ust. 2 SIWZ pkt 2.1 </w:t>
      </w:r>
      <w:proofErr w:type="spellStart"/>
      <w:r w:rsidRPr="000116E9">
        <w:rPr>
          <w:i/>
          <w:iCs/>
          <w:sz w:val="21"/>
          <w:szCs w:val="21"/>
        </w:rPr>
        <w:t>ppkt</w:t>
      </w:r>
      <w:proofErr w:type="spellEnd"/>
      <w:r w:rsidRPr="000116E9">
        <w:rPr>
          <w:i/>
          <w:iCs/>
          <w:sz w:val="21"/>
          <w:szCs w:val="21"/>
        </w:rPr>
        <w:t xml:space="preserve"> 2.1.5 w zakresie zadania nr 3 wymagał, aby wykonawca ubiegający się o udzielenie niniejszego zamówienia w okresie ostatnich 3 lat przed upływem terminu składania ofert, a jeżeli okres prowadzenia działalności jest krótszy - w tym okresie, wykonał:</w:t>
      </w:r>
    </w:p>
    <w:p w14:paraId="37A65D5D" w14:textId="77777777" w:rsidR="00B277F3" w:rsidRPr="000116E9" w:rsidRDefault="00B277F3" w:rsidP="0021352C">
      <w:pPr>
        <w:pStyle w:val="Standard"/>
        <w:spacing w:line="259" w:lineRule="auto"/>
        <w:jc w:val="left"/>
        <w:rPr>
          <w:i/>
          <w:iCs/>
          <w:sz w:val="21"/>
          <w:szCs w:val="21"/>
        </w:rPr>
      </w:pPr>
      <w:r w:rsidRPr="000116E9">
        <w:rPr>
          <w:i/>
          <w:iCs/>
          <w:sz w:val="21"/>
          <w:szCs w:val="21"/>
        </w:rPr>
        <w:t xml:space="preserve">2.1.5. minimum po 5 weryfikacji angielskojęzycznych tekstów naukowych lub tłumaczeń pisemnych tekstów naukowych z języka polskiego na język angielski z zakresu każdej z nauk wskazanych w rozdziale III pkt. 7 </w:t>
      </w:r>
      <w:proofErr w:type="spellStart"/>
      <w:r w:rsidRPr="000116E9">
        <w:rPr>
          <w:i/>
          <w:iCs/>
          <w:sz w:val="21"/>
          <w:szCs w:val="21"/>
        </w:rPr>
        <w:t>ppkt</w:t>
      </w:r>
      <w:proofErr w:type="spellEnd"/>
      <w:r w:rsidRPr="000116E9">
        <w:rPr>
          <w:i/>
          <w:iCs/>
          <w:sz w:val="21"/>
          <w:szCs w:val="21"/>
        </w:rPr>
        <w:t>. 7.3. od a) do h) niniejszej specyfikacji, udokumentowanych w postaci publikacji w czasopismach naukowych z listy JCR opublikowanych w formie wydrukowanej lub elektronicznej z czego co najmniej 2 teksty naukowe z każdej dziedziny uzyskały minimum 25 pkt wg listy Ministerstwa Nauki i Szkolnictwa Wyższego (</w:t>
      </w:r>
      <w:r w:rsidRPr="000116E9">
        <w:rPr>
          <w:i/>
          <w:iCs/>
          <w:sz w:val="21"/>
          <w:szCs w:val="21"/>
          <w:lang w:eastAsia="pl-PL" w:bidi="pl-PL"/>
        </w:rPr>
        <w:t>aktualnej na dzień dokonywania tłumaczenia).</w:t>
      </w:r>
    </w:p>
    <w:p w14:paraId="34AE9E09" w14:textId="77777777" w:rsidR="002E384B" w:rsidRDefault="002E384B" w:rsidP="0021352C">
      <w:pPr>
        <w:pStyle w:val="Bodytext2"/>
        <w:spacing w:line="259" w:lineRule="auto"/>
        <w:jc w:val="left"/>
        <w:rPr>
          <w:i/>
          <w:iCs/>
          <w:sz w:val="21"/>
          <w:szCs w:val="21"/>
        </w:rPr>
      </w:pPr>
    </w:p>
    <w:p w14:paraId="51BF1B2C" w14:textId="29F1A147" w:rsidR="00B277F3" w:rsidRDefault="00B277F3" w:rsidP="0021352C">
      <w:pPr>
        <w:pStyle w:val="Bodytext2"/>
        <w:spacing w:line="259" w:lineRule="auto"/>
        <w:jc w:val="left"/>
        <w:rPr>
          <w:i/>
          <w:iCs/>
          <w:sz w:val="21"/>
          <w:szCs w:val="21"/>
        </w:rPr>
      </w:pPr>
      <w:r w:rsidRPr="000116E9">
        <w:rPr>
          <w:i/>
          <w:iCs/>
          <w:sz w:val="21"/>
          <w:szCs w:val="21"/>
        </w:rPr>
        <w:t xml:space="preserve">Odnosząc się do opisanego powyżej stanu faktycznego należy wskazać, że podstawowymi zasadami obowiązującymi w systemie zamówień publicznych są wyrażone w art. 7 ust. 1 ustawy Pzp2004 zasady uczciwej konkurencji i równego traktowania wykonawców. Zasady te sprowadzają się do zapewnienia jak najszerszego dostępu wykonawców do ubiegania się o udzielenie zamówienia. W związku z tym, zamawiający przygotowując i prowadząc postępowanie, powinien dążyć do realizacji ww. zasad, unikając </w:t>
      </w:r>
      <w:r w:rsidR="00FD5DF1">
        <w:rPr>
          <w:i/>
          <w:iCs/>
          <w:sz w:val="21"/>
          <w:szCs w:val="21"/>
        </w:rPr>
        <w:br/>
      </w:r>
      <w:r w:rsidRPr="000116E9">
        <w:rPr>
          <w:i/>
          <w:iCs/>
          <w:sz w:val="21"/>
          <w:szCs w:val="21"/>
        </w:rPr>
        <w:t>w ten sposób wszelkich działań mogących skutkować ograniczeniem dostępu do postępowania. Zauważyć należy, że szczególnie istotnym momentem procedury z punktu widzenia możliwości naruszenia powyższych zasad jest opisywanie sposobu oceny spełniania warunków udziału w postępowaniu. W ten sposób bowiem zamawiający wyznacza pewien zakres decydując o tym, jakie podmioty będą mogły ubiegać się o zamówienie, a dla których droga ta będzie zamknięta.</w:t>
      </w:r>
    </w:p>
    <w:p w14:paraId="5E6E85F0" w14:textId="77777777" w:rsidR="002E384B" w:rsidRPr="000116E9" w:rsidRDefault="002E384B" w:rsidP="0021352C">
      <w:pPr>
        <w:pStyle w:val="Bodytext2"/>
        <w:spacing w:line="259" w:lineRule="auto"/>
        <w:jc w:val="left"/>
        <w:rPr>
          <w:i/>
          <w:iCs/>
          <w:sz w:val="21"/>
          <w:szCs w:val="21"/>
        </w:rPr>
      </w:pPr>
    </w:p>
    <w:p w14:paraId="2EA63A1A" w14:textId="77777777" w:rsidR="00B277F3" w:rsidRDefault="00B277F3" w:rsidP="0021352C">
      <w:pPr>
        <w:pStyle w:val="Bodytext2"/>
        <w:spacing w:line="259" w:lineRule="auto"/>
        <w:jc w:val="left"/>
        <w:rPr>
          <w:i/>
          <w:iCs/>
          <w:sz w:val="21"/>
          <w:szCs w:val="21"/>
        </w:rPr>
      </w:pPr>
      <w:r w:rsidRPr="000116E9">
        <w:rPr>
          <w:i/>
          <w:iCs/>
          <w:sz w:val="21"/>
          <w:szCs w:val="21"/>
        </w:rPr>
        <w:t xml:space="preserve">Zgodnie z art. 22 ust. 1a ustawy Pzp2004 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 Określenie warunków w postępowaniu powinno być sformułowane w sposób obiektywy, nienadmierny, podyktowany specyfiką zamówienia, jego zakresem, stopniem złożoności. Określenie warunków powinno być adekwatne do osiągnięcia celu, a więc wyboru wykonawcy dającego rękojmię należytego wykonania przedmiotu zamówienia. </w:t>
      </w:r>
    </w:p>
    <w:p w14:paraId="372845C7" w14:textId="77777777" w:rsidR="002E384B" w:rsidRPr="000116E9" w:rsidRDefault="002E384B" w:rsidP="0021352C">
      <w:pPr>
        <w:pStyle w:val="Bodytext2"/>
        <w:spacing w:line="259" w:lineRule="auto"/>
        <w:jc w:val="left"/>
        <w:rPr>
          <w:i/>
          <w:iCs/>
          <w:sz w:val="21"/>
          <w:szCs w:val="21"/>
        </w:rPr>
      </w:pPr>
    </w:p>
    <w:p w14:paraId="58AE0152" w14:textId="77777777" w:rsidR="002E384B" w:rsidRDefault="00B277F3" w:rsidP="0021352C">
      <w:pPr>
        <w:pStyle w:val="Bodytext2"/>
        <w:spacing w:line="259" w:lineRule="auto"/>
        <w:jc w:val="left"/>
        <w:rPr>
          <w:i/>
          <w:iCs/>
          <w:sz w:val="21"/>
          <w:szCs w:val="21"/>
          <w:lang w:eastAsia="pl-PL" w:bidi="pl-PL"/>
        </w:rPr>
      </w:pPr>
      <w:r w:rsidRPr="000116E9">
        <w:rPr>
          <w:i/>
          <w:iCs/>
          <w:sz w:val="21"/>
          <w:szCs w:val="21"/>
          <w:lang w:eastAsia="pl-PL" w:bidi="pl-PL"/>
        </w:rPr>
        <w:t xml:space="preserve">Mając na uwadze powyższe ustalenie faktyczne oraz prawne, za nieproporcjonalne do przedmiotu zamówienia oraz uniemożliwiające dokonanie oceny jego spełniania w sposób obiektywny oraz zgodny </w:t>
      </w:r>
      <w:r w:rsidR="004370FB">
        <w:rPr>
          <w:i/>
          <w:iCs/>
          <w:sz w:val="21"/>
          <w:szCs w:val="21"/>
          <w:lang w:eastAsia="pl-PL" w:bidi="pl-PL"/>
        </w:rPr>
        <w:br/>
      </w:r>
      <w:r w:rsidRPr="000116E9">
        <w:rPr>
          <w:i/>
          <w:iCs/>
          <w:sz w:val="21"/>
          <w:szCs w:val="21"/>
          <w:lang w:eastAsia="pl-PL" w:bidi="pl-PL"/>
        </w:rPr>
        <w:t xml:space="preserve">z zasadą uczciwej konkurencji i równego traktowania należy uznać żądanie Zamawiającego w treści warunku określonego w rozdziale V ust. 2 pkt 2 </w:t>
      </w:r>
      <w:proofErr w:type="spellStart"/>
      <w:r w:rsidRPr="000116E9">
        <w:rPr>
          <w:i/>
          <w:iCs/>
          <w:sz w:val="21"/>
          <w:szCs w:val="21"/>
          <w:lang w:eastAsia="pl-PL" w:bidi="pl-PL"/>
        </w:rPr>
        <w:t>ppkt</w:t>
      </w:r>
      <w:proofErr w:type="spellEnd"/>
      <w:r w:rsidRPr="000116E9">
        <w:rPr>
          <w:i/>
          <w:iCs/>
          <w:sz w:val="21"/>
          <w:szCs w:val="21"/>
          <w:lang w:eastAsia="pl-PL" w:bidi="pl-PL"/>
        </w:rPr>
        <w:t xml:space="preserve"> 2.1.3 oraz </w:t>
      </w:r>
      <w:proofErr w:type="spellStart"/>
      <w:r w:rsidRPr="000116E9">
        <w:rPr>
          <w:i/>
          <w:iCs/>
          <w:sz w:val="21"/>
          <w:szCs w:val="21"/>
          <w:lang w:eastAsia="pl-PL" w:bidi="pl-PL"/>
        </w:rPr>
        <w:t>ppkt</w:t>
      </w:r>
      <w:proofErr w:type="spellEnd"/>
      <w:r w:rsidRPr="000116E9">
        <w:rPr>
          <w:i/>
          <w:iCs/>
          <w:sz w:val="21"/>
          <w:szCs w:val="21"/>
          <w:lang w:eastAsia="pl-PL" w:bidi="pl-PL"/>
        </w:rPr>
        <w:t xml:space="preserve"> 2.1.5, aby co najmniej 2 teksty naukowe z każdej dziedziny uzyskały minimum 25 pkt wg listy Ministerstwa Nauki i Szkolnictwa Wyższego (aktualnej na dzień dokonywania tłumaczenia). Punktowanie czasopism oraz artykułów naukowych ma na celu ewaluację jakości działalności naukowej. Przedmiotem niniejszego zamówienia są natomiast usługi tłumaczeniowe. Jakkolwiek za uzasadnioną i związaną z przedmiotem zamówienia należy uznać potrzebę, aby wykonawca oferujący te usługi posiadał doświadczenie w dokonywaniu tłumaczeń tekstów o charakterze naukowym, nie zaś jakichkolwiek tekstów, to jednak wymóg</w:t>
      </w:r>
      <w:r w:rsidR="009A125D" w:rsidRPr="000116E9">
        <w:rPr>
          <w:i/>
          <w:iCs/>
          <w:sz w:val="21"/>
          <w:szCs w:val="21"/>
          <w:lang w:eastAsia="pl-PL" w:bidi="pl-PL"/>
        </w:rPr>
        <w:t>,</w:t>
      </w:r>
      <w:r w:rsidRPr="000116E9">
        <w:rPr>
          <w:i/>
          <w:iCs/>
          <w:sz w:val="21"/>
          <w:szCs w:val="21"/>
          <w:lang w:eastAsia="pl-PL" w:bidi="pl-PL"/>
        </w:rPr>
        <w:t xml:space="preserve"> aby tłumaczone teksty otrzymały określoną liczbę punktów </w:t>
      </w:r>
      <w:r w:rsidRPr="002F241E">
        <w:rPr>
          <w:i/>
          <w:iCs/>
          <w:sz w:val="21"/>
          <w:szCs w:val="21"/>
          <w:lang w:eastAsia="pl-PL" w:bidi="pl-PL"/>
        </w:rPr>
        <w:t>w ramach systemu ewaluacji jakości działalności naukowej należy uznać za zbyt daleko idący i nie związany z przedmiotem zamówienia. Zamawiający nie sprecyzował bowiem, w jaki sposób punktacja przyznawana tłumaczonym artykułom naukowym miałaby przekładać się na ocenę zdolności wykonawcy do należytego wykonania zamówienia polegającego na tłumaczeniu lub weryfikacji tłumaczenia tych tekstów.</w:t>
      </w:r>
    </w:p>
    <w:p w14:paraId="4A4E6D4F" w14:textId="54338CD1" w:rsidR="00B277F3" w:rsidRPr="002F241E" w:rsidRDefault="00B277F3" w:rsidP="0021352C">
      <w:pPr>
        <w:pStyle w:val="Bodytext2"/>
        <w:spacing w:line="259" w:lineRule="auto"/>
        <w:jc w:val="left"/>
        <w:rPr>
          <w:i/>
          <w:iCs/>
          <w:sz w:val="21"/>
          <w:szCs w:val="21"/>
        </w:rPr>
      </w:pPr>
      <w:r w:rsidRPr="002F241E">
        <w:rPr>
          <w:i/>
          <w:iCs/>
          <w:sz w:val="21"/>
          <w:szCs w:val="21"/>
          <w:lang w:eastAsia="pl-PL" w:bidi="pl-PL"/>
        </w:rPr>
        <w:t xml:space="preserve"> </w:t>
      </w:r>
      <w:r w:rsidR="00EB780C">
        <w:rPr>
          <w:i/>
          <w:iCs/>
          <w:sz w:val="21"/>
          <w:szCs w:val="21"/>
          <w:lang w:eastAsia="pl-PL" w:bidi="pl-PL"/>
        </w:rPr>
        <w:br/>
      </w:r>
      <w:r w:rsidRPr="002F241E">
        <w:rPr>
          <w:i/>
          <w:iCs/>
          <w:sz w:val="21"/>
          <w:szCs w:val="21"/>
          <w:lang w:eastAsia="pl-PL" w:bidi="pl-PL"/>
        </w:rPr>
        <w:t>W szczególności liczba punktów przyznawanych artykułom naukowym w ramach systemu ewaluacji jakości działalności naukowej nie ma żadnego związku z poziomem trudności językowej tych artykułów.</w:t>
      </w:r>
    </w:p>
    <w:p w14:paraId="074098CE" w14:textId="64BCA844" w:rsidR="00D53253" w:rsidRPr="002F241E" w:rsidRDefault="00B277F3" w:rsidP="0021352C">
      <w:pPr>
        <w:pStyle w:val="Bodytext2"/>
        <w:spacing w:after="160" w:line="259" w:lineRule="auto"/>
        <w:jc w:val="left"/>
        <w:rPr>
          <w:i/>
          <w:iCs/>
          <w:sz w:val="21"/>
          <w:szCs w:val="21"/>
        </w:rPr>
      </w:pPr>
      <w:r w:rsidRPr="002F241E">
        <w:rPr>
          <w:i/>
          <w:iCs/>
          <w:sz w:val="21"/>
          <w:szCs w:val="21"/>
          <w:lang w:eastAsia="pl-PL" w:bidi="pl-PL"/>
        </w:rPr>
        <w:lastRenderedPageBreak/>
        <w:t xml:space="preserve">Reasumując, należy stwierdzić, że w postępowaniu o udzielenie zamówienia doszło do naruszenia </w:t>
      </w:r>
      <w:r w:rsidR="00342261" w:rsidRPr="002F241E">
        <w:rPr>
          <w:i/>
          <w:iCs/>
          <w:sz w:val="21"/>
          <w:szCs w:val="21"/>
          <w:lang w:eastAsia="pl-PL" w:bidi="pl-PL"/>
        </w:rPr>
        <w:br/>
      </w:r>
      <w:r w:rsidRPr="002F241E">
        <w:rPr>
          <w:i/>
          <w:iCs/>
          <w:sz w:val="21"/>
          <w:szCs w:val="21"/>
          <w:lang w:eastAsia="pl-PL" w:bidi="pl-PL"/>
        </w:rPr>
        <w:t xml:space="preserve">art. 22 ust. 1a ustawy Pzp2004 w zw. z art. 7 ust. 1 ustawy Pzp2004 poprzez opisanie warunku udziału w postępowaniu </w:t>
      </w:r>
      <w:r w:rsidRPr="002F241E">
        <w:rPr>
          <w:bCs/>
          <w:i/>
          <w:iCs/>
          <w:sz w:val="21"/>
          <w:szCs w:val="21"/>
          <w:lang w:eastAsia="pl-PL" w:bidi="pl-PL"/>
        </w:rPr>
        <w:t>w zakresie zdolności technicznej lub zawodowej</w:t>
      </w:r>
      <w:r w:rsidRPr="002F241E">
        <w:rPr>
          <w:i/>
          <w:iCs/>
          <w:sz w:val="21"/>
          <w:szCs w:val="21"/>
          <w:lang w:eastAsia="pl-PL" w:bidi="pl-PL"/>
        </w:rPr>
        <w:t xml:space="preserve"> w sposób nadmierny i nieproporcjonalny do przedmiotu zamówienia oraz uniemożliwiający dokonanie oceny jego spełniania w sposób obiektywny oraz zgodny z zasadą uczciwej konkurencji i równego traktowania, które mogło mieć wpływ na wynik postępowania.</w:t>
      </w:r>
    </w:p>
    <w:p w14:paraId="0BE9BB2E" w14:textId="3AB2EF49" w:rsidR="007A2148" w:rsidRDefault="00FA75FB" w:rsidP="0021352C">
      <w:pPr>
        <w:pStyle w:val="Akapitzlist"/>
        <w:numPr>
          <w:ilvl w:val="1"/>
          <w:numId w:val="3"/>
        </w:numPr>
        <w:ind w:left="426" w:hanging="426"/>
        <w:outlineLvl w:val="1"/>
        <w:rPr>
          <w:rFonts w:ascii="Calibri" w:hAnsi="Calibri" w:cs="Calibri"/>
          <w:b/>
          <w:bCs/>
          <w:sz w:val="21"/>
          <w:szCs w:val="21"/>
        </w:rPr>
      </w:pPr>
      <w:bookmarkStart w:id="30" w:name="_Toc181189709"/>
      <w:r>
        <w:rPr>
          <w:rFonts w:ascii="Calibri" w:hAnsi="Calibri" w:cs="Calibri"/>
          <w:b/>
          <w:bCs/>
          <w:sz w:val="21"/>
          <w:szCs w:val="21"/>
        </w:rPr>
        <w:t xml:space="preserve">Obligatoryjność </w:t>
      </w:r>
      <w:r w:rsidR="00310EED" w:rsidRPr="00A06F9D">
        <w:rPr>
          <w:rFonts w:ascii="Calibri" w:hAnsi="Calibri" w:cs="Calibri"/>
          <w:b/>
          <w:bCs/>
          <w:sz w:val="21"/>
          <w:szCs w:val="21"/>
        </w:rPr>
        <w:t>przeprowadzenia wizji lokalnej</w:t>
      </w:r>
      <w:r w:rsidR="00320C37">
        <w:rPr>
          <w:rFonts w:ascii="Calibri" w:hAnsi="Calibri" w:cs="Calibri"/>
          <w:b/>
          <w:bCs/>
          <w:sz w:val="21"/>
          <w:szCs w:val="21"/>
        </w:rPr>
        <w:t>.</w:t>
      </w:r>
      <w:bookmarkEnd w:id="30"/>
    </w:p>
    <w:p w14:paraId="13A2B1C0" w14:textId="2CA909A9" w:rsidR="00597F6C" w:rsidRPr="0049608C" w:rsidRDefault="00597F6C" w:rsidP="0021352C">
      <w:pPr>
        <w:spacing w:after="0"/>
        <w:rPr>
          <w:rFonts w:ascii="Calibri" w:hAnsi="Calibri" w:cs="Calibri"/>
          <w:sz w:val="21"/>
          <w:szCs w:val="21"/>
        </w:rPr>
      </w:pPr>
      <w:r>
        <w:rPr>
          <w:rFonts w:ascii="Calibri" w:hAnsi="Calibri" w:cs="Calibri"/>
          <w:sz w:val="21"/>
          <w:szCs w:val="21"/>
        </w:rPr>
        <w:t xml:space="preserve">Przepisy ustawy </w:t>
      </w:r>
      <w:proofErr w:type="spellStart"/>
      <w:r>
        <w:rPr>
          <w:rFonts w:ascii="Calibri" w:hAnsi="Calibri" w:cs="Calibri"/>
          <w:sz w:val="21"/>
          <w:szCs w:val="21"/>
        </w:rPr>
        <w:t>Pzp</w:t>
      </w:r>
      <w:proofErr w:type="spellEnd"/>
      <w:r>
        <w:rPr>
          <w:rFonts w:ascii="Calibri" w:hAnsi="Calibri" w:cs="Calibri"/>
          <w:sz w:val="21"/>
          <w:szCs w:val="21"/>
        </w:rPr>
        <w:t xml:space="preserve"> zobowiązują </w:t>
      </w:r>
      <w:r w:rsidRPr="00206A7B">
        <w:rPr>
          <w:rFonts w:ascii="Calibri" w:hAnsi="Calibri" w:cs="Calibri"/>
          <w:sz w:val="21"/>
          <w:szCs w:val="21"/>
        </w:rPr>
        <w:t>zamawiającego do dokonania opisu przedmiotu zamówienia w sposób jednoznaczny i</w:t>
      </w:r>
      <w:r>
        <w:rPr>
          <w:rFonts w:ascii="Calibri" w:hAnsi="Calibri" w:cs="Calibri"/>
          <w:sz w:val="21"/>
          <w:szCs w:val="21"/>
        </w:rPr>
        <w:t xml:space="preserve"> </w:t>
      </w:r>
      <w:r w:rsidRPr="00206A7B">
        <w:rPr>
          <w:rFonts w:ascii="Calibri" w:hAnsi="Calibri" w:cs="Calibri"/>
          <w:sz w:val="21"/>
          <w:szCs w:val="21"/>
        </w:rPr>
        <w:t>wyczerpujący, za pomocą dostatecznie dokładnych i zrozumiałych określeń, uwzględniając</w:t>
      </w:r>
      <w:r w:rsidRPr="00206A7B">
        <w:rPr>
          <w:rFonts w:ascii="Calibri" w:hAnsi="Calibri" w:cs="Calibri"/>
          <w:sz w:val="21"/>
          <w:szCs w:val="21"/>
        </w:rPr>
        <w:br/>
        <w:t>wszystkie wymagania i okoliczności, mogące mieć wpływ na sporządzenie oferty. Informacje</w:t>
      </w:r>
      <w:r>
        <w:rPr>
          <w:rFonts w:ascii="Calibri" w:hAnsi="Calibri" w:cs="Calibri"/>
          <w:sz w:val="21"/>
          <w:szCs w:val="21"/>
        </w:rPr>
        <w:t xml:space="preserve"> </w:t>
      </w:r>
      <w:r w:rsidRPr="00206A7B">
        <w:rPr>
          <w:rFonts w:ascii="Calibri" w:hAnsi="Calibri" w:cs="Calibri"/>
          <w:sz w:val="21"/>
          <w:szCs w:val="21"/>
        </w:rPr>
        <w:t xml:space="preserve">niezbędne </w:t>
      </w:r>
      <w:r>
        <w:rPr>
          <w:rFonts w:ascii="Calibri" w:hAnsi="Calibri" w:cs="Calibri"/>
          <w:sz w:val="21"/>
          <w:szCs w:val="21"/>
        </w:rPr>
        <w:br/>
      </w:r>
      <w:r w:rsidRPr="00206A7B">
        <w:rPr>
          <w:rFonts w:ascii="Calibri" w:hAnsi="Calibri" w:cs="Calibri"/>
          <w:sz w:val="21"/>
          <w:szCs w:val="21"/>
        </w:rPr>
        <w:t>do prawidłowego przygotowania oferty winny być zamieszczone przez</w:t>
      </w:r>
      <w:r>
        <w:rPr>
          <w:rFonts w:ascii="Calibri" w:hAnsi="Calibri" w:cs="Calibri"/>
          <w:sz w:val="21"/>
          <w:szCs w:val="21"/>
        </w:rPr>
        <w:t xml:space="preserve"> </w:t>
      </w:r>
      <w:r w:rsidRPr="00206A7B">
        <w:rPr>
          <w:rFonts w:ascii="Calibri" w:hAnsi="Calibri" w:cs="Calibri"/>
          <w:sz w:val="21"/>
          <w:szCs w:val="21"/>
        </w:rPr>
        <w:t>zamawiającego w SWZ i dostępne wszystkim wykonawcom na równych zasadach.</w:t>
      </w:r>
      <w:r>
        <w:rPr>
          <w:rFonts w:ascii="Calibri" w:hAnsi="Calibri" w:cs="Calibri"/>
          <w:sz w:val="21"/>
          <w:szCs w:val="21"/>
        </w:rPr>
        <w:t xml:space="preserve"> Jedną z nich jest informacja o możliwości i warunkach odbycia wizji lokalnej. Zamawiający może wymagać odbycia wizji lokalnej przez wykonawców, gdy jest </w:t>
      </w:r>
      <w:r>
        <w:rPr>
          <w:rFonts w:ascii="Calibri" w:hAnsi="Calibri" w:cs="Calibri"/>
          <w:sz w:val="21"/>
          <w:szCs w:val="21"/>
        </w:rPr>
        <w:br/>
        <w:t>to uzasadnione specyfiką przedmiotu zamówienia. Zauważenia wymaga, iż w</w:t>
      </w:r>
      <w:r w:rsidRPr="007D62AE">
        <w:rPr>
          <w:rFonts w:ascii="Calibri" w:hAnsi="Calibri" w:cs="Calibri"/>
          <w:sz w:val="21"/>
          <w:szCs w:val="21"/>
        </w:rPr>
        <w:t>izja lokalna nie może zastępować opisu przedmiotu zamówienia</w:t>
      </w:r>
      <w:r>
        <w:rPr>
          <w:rFonts w:ascii="Calibri" w:hAnsi="Calibri" w:cs="Calibri"/>
          <w:sz w:val="21"/>
          <w:szCs w:val="21"/>
        </w:rPr>
        <w:t xml:space="preserve">, co oznacza, że zobowiązanie wykonawców do uczestnictwa </w:t>
      </w:r>
      <w:r>
        <w:rPr>
          <w:rFonts w:ascii="Calibri" w:hAnsi="Calibri" w:cs="Calibri"/>
          <w:sz w:val="21"/>
          <w:szCs w:val="21"/>
        </w:rPr>
        <w:br/>
        <w:t xml:space="preserve">w wizji lokalnej nie zwalnia zamawiającego z dokładnego i wyczerpującego opisu przedmiotu zamówienia. Wizja lokalna ma służyć niejako dopełnieniu zapisów przedmiotu zamówienia (niemożliwych </w:t>
      </w:r>
      <w:r>
        <w:rPr>
          <w:rFonts w:ascii="Calibri" w:hAnsi="Calibri" w:cs="Calibri"/>
          <w:sz w:val="21"/>
          <w:szCs w:val="21"/>
        </w:rPr>
        <w:br/>
        <w:t xml:space="preserve">do precyzyjnego opisania w SWZ), a nie naprawieniu błędów popełnionych przez zamawiającego </w:t>
      </w:r>
      <w:r w:rsidR="00DB73EF">
        <w:rPr>
          <w:rFonts w:ascii="Calibri" w:hAnsi="Calibri" w:cs="Calibri"/>
          <w:sz w:val="21"/>
          <w:szCs w:val="21"/>
        </w:rPr>
        <w:br/>
      </w:r>
      <w:r>
        <w:rPr>
          <w:rFonts w:ascii="Calibri" w:hAnsi="Calibri" w:cs="Calibri"/>
          <w:sz w:val="21"/>
          <w:szCs w:val="21"/>
        </w:rPr>
        <w:t>w opisie przedmiotu zamówienia, czy uzupełnieniu</w:t>
      </w:r>
      <w:r w:rsidRPr="004D5F4C">
        <w:rPr>
          <w:rFonts w:ascii="Calibri" w:hAnsi="Calibri" w:cs="Calibri"/>
          <w:sz w:val="21"/>
          <w:szCs w:val="21"/>
        </w:rPr>
        <w:t xml:space="preserve"> </w:t>
      </w:r>
      <w:r>
        <w:rPr>
          <w:rFonts w:ascii="Calibri" w:hAnsi="Calibri" w:cs="Calibri"/>
          <w:sz w:val="21"/>
          <w:szCs w:val="21"/>
        </w:rPr>
        <w:t>braków w zakresie istotnych warunków realizacji zamówienia publicznego. Tak więc, z</w:t>
      </w:r>
      <w:r w:rsidRPr="0049608C">
        <w:rPr>
          <w:rFonts w:ascii="Calibri" w:hAnsi="Calibri" w:cs="Calibri"/>
          <w:sz w:val="21"/>
          <w:szCs w:val="21"/>
        </w:rPr>
        <w:t>aplanowanie wizji lokalnej jako obligatoryjnej lub fakultatywnej czynności, którą musi lub może odbyć wykonawca, nie konwaliduje wadliwie sporządzonego opisu przedmiotu zamówienia.</w:t>
      </w:r>
    </w:p>
    <w:p w14:paraId="6389CCF8" w14:textId="77777777" w:rsidR="00597F6C" w:rsidRPr="00471563" w:rsidRDefault="00597F6C" w:rsidP="0021352C">
      <w:pPr>
        <w:spacing w:after="0"/>
        <w:rPr>
          <w:rFonts w:ascii="Calibri" w:hAnsi="Calibri" w:cs="Calibri"/>
          <w:sz w:val="10"/>
          <w:szCs w:val="10"/>
        </w:rPr>
      </w:pPr>
    </w:p>
    <w:p w14:paraId="3889251B" w14:textId="7F6BDFAA" w:rsidR="00597F6C" w:rsidRDefault="00597F6C" w:rsidP="0021352C">
      <w:pPr>
        <w:spacing w:after="0"/>
        <w:rPr>
          <w:rFonts w:ascii="Calibri" w:hAnsi="Calibri" w:cs="Calibri"/>
          <w:sz w:val="21"/>
          <w:szCs w:val="21"/>
        </w:rPr>
      </w:pPr>
      <w:r>
        <w:rPr>
          <w:rFonts w:ascii="Calibri" w:hAnsi="Calibri" w:cs="Calibri"/>
          <w:sz w:val="21"/>
          <w:szCs w:val="21"/>
        </w:rPr>
        <w:t xml:space="preserve">Ustawa </w:t>
      </w:r>
      <w:proofErr w:type="spellStart"/>
      <w:r>
        <w:rPr>
          <w:rFonts w:ascii="Calibri" w:hAnsi="Calibri" w:cs="Calibri"/>
          <w:sz w:val="21"/>
          <w:szCs w:val="21"/>
        </w:rPr>
        <w:t>Pzp</w:t>
      </w:r>
      <w:proofErr w:type="spellEnd"/>
      <w:r>
        <w:rPr>
          <w:rFonts w:ascii="Calibri" w:hAnsi="Calibri" w:cs="Calibri"/>
          <w:sz w:val="21"/>
          <w:szCs w:val="21"/>
        </w:rPr>
        <w:t xml:space="preserve"> nie definiu</w:t>
      </w:r>
      <w:r w:rsidR="0035147D">
        <w:rPr>
          <w:rFonts w:ascii="Calibri" w:hAnsi="Calibri" w:cs="Calibri"/>
          <w:sz w:val="21"/>
          <w:szCs w:val="21"/>
        </w:rPr>
        <w:t>je</w:t>
      </w:r>
      <w:r>
        <w:rPr>
          <w:rFonts w:ascii="Calibri" w:hAnsi="Calibri" w:cs="Calibri"/>
          <w:sz w:val="21"/>
          <w:szCs w:val="21"/>
        </w:rPr>
        <w:t xml:space="preserve"> pojęcia wizji lokalnej. Ogólnie przyjmuje się, że wizja lokalna to oględziny miejsca wykonywania przedmiotu zamówienia. </w:t>
      </w:r>
      <w:r w:rsidRPr="00405079">
        <w:rPr>
          <w:rFonts w:ascii="Calibri" w:hAnsi="Calibri" w:cs="Calibri"/>
          <w:sz w:val="21"/>
          <w:szCs w:val="21"/>
        </w:rPr>
        <w:t xml:space="preserve">W podstawowym zakresie oznacza bezpośredni sposób poznania specyfiki przedmiotu zamówienia lub jego poszczególnych </w:t>
      </w:r>
      <w:r>
        <w:rPr>
          <w:rFonts w:ascii="Calibri" w:hAnsi="Calibri" w:cs="Calibri"/>
          <w:sz w:val="21"/>
          <w:szCs w:val="21"/>
        </w:rPr>
        <w:t>części (</w:t>
      </w:r>
      <w:r w:rsidRPr="00405079">
        <w:rPr>
          <w:rFonts w:ascii="Calibri" w:hAnsi="Calibri" w:cs="Calibri"/>
          <w:sz w:val="21"/>
          <w:szCs w:val="21"/>
        </w:rPr>
        <w:t>elementów</w:t>
      </w:r>
      <w:r>
        <w:rPr>
          <w:rFonts w:ascii="Calibri" w:hAnsi="Calibri" w:cs="Calibri"/>
          <w:sz w:val="21"/>
          <w:szCs w:val="21"/>
        </w:rPr>
        <w:t>)</w:t>
      </w:r>
      <w:r w:rsidRPr="00405079">
        <w:rPr>
          <w:rFonts w:ascii="Calibri" w:hAnsi="Calibri" w:cs="Calibri"/>
          <w:sz w:val="21"/>
          <w:szCs w:val="21"/>
        </w:rPr>
        <w:t>.</w:t>
      </w:r>
      <w:r>
        <w:rPr>
          <w:rFonts w:ascii="Calibri" w:hAnsi="Calibri" w:cs="Calibri"/>
          <w:sz w:val="21"/>
          <w:szCs w:val="21"/>
        </w:rPr>
        <w:t xml:space="preserve"> Odbycie wizji lokalnej </w:t>
      </w:r>
      <w:r>
        <w:rPr>
          <w:rFonts w:ascii="Calibri" w:hAnsi="Calibri" w:cs="Calibri"/>
          <w:sz w:val="21"/>
          <w:szCs w:val="21"/>
        </w:rPr>
        <w:br/>
        <w:t>ma stanowić źródło pozyskania dodatkowych informacji, stanowiących dopełnienie wiedzy o warunkach zamówienia, pomocnych lub niezbędnych do złożenia oferty</w:t>
      </w:r>
      <w:r>
        <w:rPr>
          <w:rStyle w:val="Odwoanieprzypisudolnego"/>
          <w:rFonts w:ascii="Calibri" w:hAnsi="Calibri" w:cs="Calibri"/>
          <w:sz w:val="21"/>
          <w:szCs w:val="21"/>
        </w:rPr>
        <w:footnoteReference w:id="71"/>
      </w:r>
      <w:r>
        <w:rPr>
          <w:rFonts w:ascii="Calibri" w:hAnsi="Calibri" w:cs="Calibri"/>
          <w:sz w:val="21"/>
          <w:szCs w:val="21"/>
        </w:rPr>
        <w:t>.</w:t>
      </w:r>
    </w:p>
    <w:p w14:paraId="00613C94" w14:textId="77777777" w:rsidR="00597F6C" w:rsidRPr="008E6B4D" w:rsidRDefault="00597F6C" w:rsidP="0021352C">
      <w:pPr>
        <w:spacing w:after="0"/>
        <w:rPr>
          <w:rFonts w:ascii="Calibri" w:hAnsi="Calibri" w:cs="Calibri"/>
          <w:sz w:val="10"/>
          <w:szCs w:val="10"/>
        </w:rPr>
      </w:pPr>
    </w:p>
    <w:p w14:paraId="2D5D9CFC" w14:textId="1847426E" w:rsidR="00597F6C" w:rsidRDefault="00597F6C" w:rsidP="0021352C">
      <w:pPr>
        <w:spacing w:after="0"/>
        <w:rPr>
          <w:rFonts w:ascii="Calibri" w:hAnsi="Calibri" w:cs="Calibri"/>
          <w:sz w:val="21"/>
          <w:szCs w:val="21"/>
        </w:rPr>
      </w:pPr>
      <w:r>
        <w:rPr>
          <w:rFonts w:ascii="Calibri" w:hAnsi="Calibri" w:cs="Calibri"/>
          <w:sz w:val="21"/>
          <w:szCs w:val="21"/>
        </w:rPr>
        <w:t>Zatem, wizja lokalna ma pomóc wykonawcy w zapoznaniu się ze specyfiką danego przedmiotu zamówienia, której odzwierciedlenie w dokumentach zamówienia było utrudnione lub niemożliwe, z uwarunkowaniami jego realizacji, np. cechami charakterystycznymi dla miejsca wykonywania zamówieni</w:t>
      </w:r>
      <w:r w:rsidR="008D34C4">
        <w:rPr>
          <w:rFonts w:ascii="Calibri" w:hAnsi="Calibri" w:cs="Calibri"/>
          <w:sz w:val="21"/>
          <w:szCs w:val="21"/>
        </w:rPr>
        <w:t>a</w:t>
      </w:r>
      <w:r>
        <w:rPr>
          <w:rFonts w:ascii="Calibri" w:hAnsi="Calibri" w:cs="Calibri"/>
          <w:sz w:val="21"/>
          <w:szCs w:val="21"/>
        </w:rPr>
        <w:t xml:space="preserve">, czy też jego topografią. W szczególności zasadność przeprowadzenia wizji lokalnej dotyczy zamówień, których przedmiotem są roboty modernizacyjne, remontowe, adaptacyjne, roboty w budynkach czynnych w trakcie robót, czy też roboty w miejscach o specyficznym ukształtowaniu przestrzennym, np. w terenie górzystym, w pobliżu tras kolejowych, czy cieków wodnych. </w:t>
      </w:r>
    </w:p>
    <w:p w14:paraId="7B5C3142" w14:textId="77777777" w:rsidR="00597F6C" w:rsidRPr="008E6B4D" w:rsidRDefault="00597F6C" w:rsidP="0021352C">
      <w:pPr>
        <w:spacing w:after="0"/>
        <w:rPr>
          <w:rFonts w:ascii="Calibri" w:hAnsi="Calibri" w:cs="Calibri"/>
          <w:sz w:val="10"/>
          <w:szCs w:val="10"/>
        </w:rPr>
      </w:pPr>
    </w:p>
    <w:p w14:paraId="1ADAA4AB" w14:textId="26758700" w:rsidR="00597F6C" w:rsidRDefault="00597F6C" w:rsidP="0021352C">
      <w:pPr>
        <w:spacing w:after="0"/>
        <w:rPr>
          <w:rFonts w:ascii="Calibri" w:hAnsi="Calibri" w:cs="Calibri"/>
          <w:sz w:val="21"/>
          <w:szCs w:val="21"/>
        </w:rPr>
      </w:pPr>
      <w:r>
        <w:rPr>
          <w:rFonts w:ascii="Calibri" w:hAnsi="Calibri" w:cs="Calibri"/>
          <w:sz w:val="21"/>
          <w:szCs w:val="21"/>
        </w:rPr>
        <w:t>Podkreślić należy, iż warunki odbycia wizji lokalnej, z</w:t>
      </w:r>
      <w:r w:rsidRPr="00544BA3">
        <w:rPr>
          <w:rFonts w:ascii="Calibri" w:hAnsi="Calibri" w:cs="Calibri"/>
          <w:sz w:val="21"/>
          <w:szCs w:val="21"/>
        </w:rPr>
        <w:t>e względu na przestrzeganie zasad uczciwej konkurencji i równego traktowania wykonawców</w:t>
      </w:r>
      <w:r>
        <w:rPr>
          <w:rFonts w:ascii="Calibri" w:hAnsi="Calibri" w:cs="Calibri"/>
          <w:sz w:val="21"/>
          <w:szCs w:val="21"/>
        </w:rPr>
        <w:t xml:space="preserve">, </w:t>
      </w:r>
      <w:r w:rsidRPr="00544BA3">
        <w:rPr>
          <w:rFonts w:ascii="Calibri" w:hAnsi="Calibri" w:cs="Calibri"/>
          <w:sz w:val="21"/>
          <w:szCs w:val="21"/>
        </w:rPr>
        <w:t xml:space="preserve">muszą być takie same dla wszystkich wykonawców. Wizja lokalna nie może utrudniać żadnemu wykonawcy ubiegania się o udzielenie zamówienia i obciążać wykonawcę nieuzasadnionymi kosztami </w:t>
      </w:r>
      <w:r>
        <w:rPr>
          <w:rFonts w:ascii="Calibri" w:hAnsi="Calibri" w:cs="Calibri"/>
          <w:sz w:val="21"/>
          <w:szCs w:val="21"/>
        </w:rPr>
        <w:t>jej odbycia</w:t>
      </w:r>
      <w:r w:rsidRPr="00544BA3">
        <w:rPr>
          <w:rFonts w:ascii="Calibri" w:hAnsi="Calibri" w:cs="Calibri"/>
          <w:sz w:val="21"/>
          <w:szCs w:val="21"/>
        </w:rPr>
        <w:t>.</w:t>
      </w:r>
    </w:p>
    <w:p w14:paraId="44CC4B7B" w14:textId="77777777" w:rsidR="00A443B7" w:rsidRPr="00A443B7" w:rsidRDefault="00A443B7" w:rsidP="0021352C">
      <w:pPr>
        <w:spacing w:after="0"/>
        <w:rPr>
          <w:rFonts w:ascii="Calibri" w:hAnsi="Calibri" w:cs="Calibri"/>
          <w:sz w:val="10"/>
          <w:szCs w:val="10"/>
        </w:rPr>
      </w:pPr>
    </w:p>
    <w:p w14:paraId="50EBF8FB" w14:textId="05C8C72C" w:rsidR="00597F6C" w:rsidRDefault="00597F6C" w:rsidP="0021352C">
      <w:pPr>
        <w:spacing w:after="0"/>
        <w:rPr>
          <w:rFonts w:ascii="Calibri" w:hAnsi="Calibri" w:cs="Calibri"/>
          <w:sz w:val="21"/>
          <w:szCs w:val="21"/>
        </w:rPr>
      </w:pPr>
      <w:r w:rsidRPr="006C33D3">
        <w:rPr>
          <w:rFonts w:ascii="Calibri" w:hAnsi="Calibri" w:cs="Calibri"/>
          <w:sz w:val="21"/>
          <w:szCs w:val="21"/>
        </w:rPr>
        <w:t xml:space="preserve">Wymaganie odbycia wizji lokalnej przed złożeniem oferty lub tylko wskazanie możliwości jej odbycia regulują przepisy dotyczące SWZ (art. 134 ust. 2 pkt 9 i art. 281 ust. 2 pkt 12 ustawy </w:t>
      </w:r>
      <w:proofErr w:type="spellStart"/>
      <w:r w:rsidRPr="006C33D3">
        <w:rPr>
          <w:rFonts w:ascii="Calibri" w:hAnsi="Calibri" w:cs="Calibri"/>
          <w:sz w:val="21"/>
          <w:szCs w:val="21"/>
        </w:rPr>
        <w:t>Pzp</w:t>
      </w:r>
      <w:proofErr w:type="spellEnd"/>
      <w:r w:rsidRPr="006C33D3">
        <w:rPr>
          <w:rFonts w:ascii="Calibri" w:hAnsi="Calibri" w:cs="Calibri"/>
          <w:sz w:val="21"/>
          <w:szCs w:val="21"/>
        </w:rPr>
        <w:t xml:space="preserve">) </w:t>
      </w:r>
      <w:r w:rsidR="00200651">
        <w:rPr>
          <w:rFonts w:ascii="Calibri" w:hAnsi="Calibri" w:cs="Calibri"/>
          <w:sz w:val="21"/>
          <w:szCs w:val="21"/>
        </w:rPr>
        <w:t>oraz</w:t>
      </w:r>
      <w:r w:rsidRPr="006C33D3">
        <w:rPr>
          <w:rFonts w:ascii="Calibri" w:hAnsi="Calibri" w:cs="Calibri"/>
          <w:sz w:val="21"/>
          <w:szCs w:val="21"/>
        </w:rPr>
        <w:t xml:space="preserve"> opisu potrzeb i wymagań (art. 156 ust. 2, art. 174 ust. 1, art. 282 ustawy </w:t>
      </w:r>
      <w:proofErr w:type="spellStart"/>
      <w:r w:rsidRPr="006C33D3">
        <w:rPr>
          <w:rFonts w:ascii="Calibri" w:hAnsi="Calibri" w:cs="Calibri"/>
          <w:sz w:val="21"/>
          <w:szCs w:val="21"/>
        </w:rPr>
        <w:t>Pzp</w:t>
      </w:r>
      <w:proofErr w:type="spellEnd"/>
      <w:r w:rsidRPr="006C33D3">
        <w:rPr>
          <w:rFonts w:ascii="Calibri" w:hAnsi="Calibri" w:cs="Calibri"/>
          <w:sz w:val="21"/>
          <w:szCs w:val="21"/>
        </w:rPr>
        <w:t>).</w:t>
      </w:r>
    </w:p>
    <w:p w14:paraId="07BB8C41" w14:textId="77777777" w:rsidR="00597F6C" w:rsidRPr="002A4CEA" w:rsidRDefault="00597F6C" w:rsidP="0021352C">
      <w:pPr>
        <w:spacing w:after="0"/>
        <w:rPr>
          <w:rFonts w:ascii="Calibri" w:hAnsi="Calibri" w:cs="Calibri"/>
          <w:sz w:val="10"/>
          <w:szCs w:val="10"/>
        </w:rPr>
      </w:pPr>
    </w:p>
    <w:p w14:paraId="41004FA3" w14:textId="0E707170" w:rsidR="00597F6C" w:rsidRPr="004C01CC" w:rsidRDefault="00597F6C" w:rsidP="0021352C">
      <w:pPr>
        <w:spacing w:after="0"/>
        <w:rPr>
          <w:rFonts w:ascii="Calibri" w:hAnsi="Calibri" w:cs="Calibri"/>
          <w:sz w:val="21"/>
          <w:szCs w:val="21"/>
        </w:rPr>
      </w:pPr>
      <w:r>
        <w:rPr>
          <w:rFonts w:ascii="Calibri" w:hAnsi="Calibri" w:cs="Calibri"/>
          <w:sz w:val="21"/>
          <w:szCs w:val="21"/>
        </w:rPr>
        <w:t>Z</w:t>
      </w:r>
      <w:r w:rsidRPr="004C01CC">
        <w:rPr>
          <w:rFonts w:ascii="Calibri" w:hAnsi="Calibri" w:cs="Calibri"/>
          <w:sz w:val="21"/>
          <w:szCs w:val="21"/>
        </w:rPr>
        <w:t xml:space="preserve">godnie z art. 134 ust. 2 pkt 9 i art. 281 ust. 2 pkt 12 ustawy </w:t>
      </w:r>
      <w:proofErr w:type="spellStart"/>
      <w:r w:rsidRPr="004C01CC">
        <w:rPr>
          <w:rFonts w:ascii="Calibri" w:hAnsi="Calibri" w:cs="Calibri"/>
          <w:sz w:val="21"/>
          <w:szCs w:val="21"/>
        </w:rPr>
        <w:t>Pzp</w:t>
      </w:r>
      <w:proofErr w:type="spellEnd"/>
      <w:r w:rsidRPr="004C01CC">
        <w:rPr>
          <w:rFonts w:ascii="Calibri" w:hAnsi="Calibri" w:cs="Calibri"/>
          <w:sz w:val="21"/>
          <w:szCs w:val="21"/>
        </w:rPr>
        <w:t xml:space="preserve"> SWZ zawiera informacje dotyczące przeprowadzenia przez wykonawcę wizji lokalnej lub sprawdzenia przez niego dokumentów niezbędnych </w:t>
      </w:r>
      <w:r>
        <w:rPr>
          <w:rFonts w:ascii="Calibri" w:hAnsi="Calibri" w:cs="Calibri"/>
          <w:sz w:val="21"/>
          <w:szCs w:val="21"/>
        </w:rPr>
        <w:br/>
      </w:r>
      <w:r w:rsidRPr="004C01CC">
        <w:rPr>
          <w:rFonts w:ascii="Calibri" w:hAnsi="Calibri" w:cs="Calibri"/>
          <w:sz w:val="21"/>
          <w:szCs w:val="21"/>
        </w:rPr>
        <w:t>do realizacji zamówienia, o których mowa w art. 131 ust. 2</w:t>
      </w:r>
      <w:r w:rsidR="00C27A43">
        <w:rPr>
          <w:rFonts w:ascii="Calibri" w:hAnsi="Calibri" w:cs="Calibri"/>
          <w:sz w:val="21"/>
          <w:szCs w:val="21"/>
        </w:rPr>
        <w:t xml:space="preserve"> ustawy </w:t>
      </w:r>
      <w:proofErr w:type="spellStart"/>
      <w:r w:rsidR="00C27A43">
        <w:rPr>
          <w:rFonts w:ascii="Calibri" w:hAnsi="Calibri" w:cs="Calibri"/>
          <w:sz w:val="21"/>
          <w:szCs w:val="21"/>
        </w:rPr>
        <w:t>Pzp</w:t>
      </w:r>
      <w:proofErr w:type="spellEnd"/>
      <w:r w:rsidRPr="004C01CC">
        <w:rPr>
          <w:rFonts w:ascii="Calibri" w:hAnsi="Calibri" w:cs="Calibri"/>
          <w:sz w:val="21"/>
          <w:szCs w:val="21"/>
        </w:rPr>
        <w:t xml:space="preserve">, jeżeli zamawiający przewiduje możliwość albo wymaga złożenia oferty po odbyciu wizji lokalnej lub sprawdzeniu tych dokumentów. </w:t>
      </w:r>
    </w:p>
    <w:p w14:paraId="43FBF8A1" w14:textId="77777777" w:rsidR="00597F6C" w:rsidRPr="004C01CC" w:rsidRDefault="00597F6C" w:rsidP="0021352C">
      <w:pPr>
        <w:spacing w:after="0"/>
        <w:rPr>
          <w:rFonts w:ascii="Calibri" w:hAnsi="Calibri" w:cs="Calibri"/>
          <w:sz w:val="10"/>
          <w:szCs w:val="10"/>
        </w:rPr>
      </w:pPr>
    </w:p>
    <w:p w14:paraId="347E1F37" w14:textId="0012E447" w:rsidR="00597F6C" w:rsidRDefault="00597F6C" w:rsidP="0021352C">
      <w:pPr>
        <w:spacing w:after="0"/>
        <w:rPr>
          <w:rFonts w:ascii="Calibri" w:hAnsi="Calibri" w:cs="Calibri"/>
          <w:sz w:val="21"/>
          <w:szCs w:val="21"/>
        </w:rPr>
      </w:pPr>
      <w:r>
        <w:rPr>
          <w:rFonts w:ascii="Calibri" w:hAnsi="Calibri" w:cs="Calibri"/>
          <w:sz w:val="21"/>
          <w:szCs w:val="21"/>
        </w:rPr>
        <w:t xml:space="preserve">Zatem, </w:t>
      </w:r>
      <w:r w:rsidR="00D14641">
        <w:rPr>
          <w:rFonts w:ascii="Calibri" w:hAnsi="Calibri" w:cs="Calibri"/>
          <w:sz w:val="21"/>
          <w:szCs w:val="21"/>
        </w:rPr>
        <w:t>w</w:t>
      </w:r>
      <w:r w:rsidR="00D14641" w:rsidRPr="00590A7D">
        <w:rPr>
          <w:rFonts w:ascii="Calibri" w:hAnsi="Calibri" w:cs="Calibri"/>
          <w:sz w:val="21"/>
          <w:szCs w:val="21"/>
        </w:rPr>
        <w:t>izję lokalną wymaganą przez zamawiającego wykonawca odbywa według warunków określonych przez zamawiającego w dokumentach zamówienia</w:t>
      </w:r>
      <w:r w:rsidR="00D14641">
        <w:rPr>
          <w:rFonts w:ascii="Calibri" w:hAnsi="Calibri" w:cs="Calibri"/>
          <w:sz w:val="21"/>
          <w:szCs w:val="21"/>
        </w:rPr>
        <w:t>. Z</w:t>
      </w:r>
      <w:r>
        <w:rPr>
          <w:rFonts w:ascii="Calibri" w:hAnsi="Calibri" w:cs="Calibri"/>
          <w:sz w:val="21"/>
          <w:szCs w:val="21"/>
        </w:rPr>
        <w:t>amawiający zamieszcza w dokumentach zamówienia (np. w SWZ) i</w:t>
      </w:r>
      <w:r w:rsidRPr="00A4250A">
        <w:rPr>
          <w:rFonts w:ascii="Calibri" w:hAnsi="Calibri" w:cs="Calibri"/>
          <w:sz w:val="21"/>
          <w:szCs w:val="21"/>
        </w:rPr>
        <w:t xml:space="preserve">nformacje dotyczące warunków odbycia wizji lokalnej, </w:t>
      </w:r>
      <w:r>
        <w:rPr>
          <w:rFonts w:ascii="Calibri" w:hAnsi="Calibri" w:cs="Calibri"/>
          <w:sz w:val="21"/>
          <w:szCs w:val="21"/>
        </w:rPr>
        <w:t xml:space="preserve">w </w:t>
      </w:r>
      <w:r w:rsidRPr="00A4250A">
        <w:rPr>
          <w:rFonts w:ascii="Calibri" w:hAnsi="Calibri" w:cs="Calibri"/>
          <w:sz w:val="21"/>
          <w:szCs w:val="21"/>
        </w:rPr>
        <w:t>tym miejsce, czas i sposób przeprowadzania wizji lokalnej, zasady rejestru uczestników obligatoryjnej wizji lokalnej</w:t>
      </w:r>
      <w:r>
        <w:rPr>
          <w:rFonts w:ascii="Calibri" w:hAnsi="Calibri" w:cs="Calibri"/>
          <w:sz w:val="21"/>
          <w:szCs w:val="21"/>
        </w:rPr>
        <w:t xml:space="preserve">. </w:t>
      </w:r>
      <w:r w:rsidR="00D14641">
        <w:rPr>
          <w:rFonts w:ascii="Calibri" w:hAnsi="Calibri" w:cs="Calibri"/>
          <w:sz w:val="21"/>
          <w:szCs w:val="21"/>
        </w:rPr>
        <w:t>Następnie, o</w:t>
      </w:r>
      <w:r w:rsidRPr="00590A7D">
        <w:rPr>
          <w:rFonts w:ascii="Calibri" w:hAnsi="Calibri" w:cs="Calibri"/>
          <w:sz w:val="21"/>
          <w:szCs w:val="21"/>
        </w:rPr>
        <w:t>ferta złożona przez wykonawcę podlega badaniu, czy wykonawca składający tę ofertę spełnił warunek odbycia wizji lokalnej</w:t>
      </w:r>
      <w:r w:rsidR="00D14641">
        <w:rPr>
          <w:rFonts w:ascii="Calibri" w:hAnsi="Calibri" w:cs="Calibri"/>
          <w:sz w:val="21"/>
          <w:szCs w:val="21"/>
        </w:rPr>
        <w:t xml:space="preserve">, jeżeli była </w:t>
      </w:r>
      <w:r w:rsidR="00D14641" w:rsidRPr="00590A7D">
        <w:rPr>
          <w:rFonts w:ascii="Calibri" w:hAnsi="Calibri" w:cs="Calibri"/>
          <w:sz w:val="21"/>
          <w:szCs w:val="21"/>
        </w:rPr>
        <w:t>ob</w:t>
      </w:r>
      <w:r w:rsidR="00D14641">
        <w:rPr>
          <w:rFonts w:ascii="Calibri" w:hAnsi="Calibri" w:cs="Calibri"/>
          <w:sz w:val="21"/>
          <w:szCs w:val="21"/>
        </w:rPr>
        <w:t>ligatoryjna</w:t>
      </w:r>
      <w:r w:rsidRPr="00590A7D">
        <w:rPr>
          <w:rFonts w:ascii="Calibri" w:hAnsi="Calibri" w:cs="Calibri"/>
          <w:sz w:val="21"/>
          <w:szCs w:val="21"/>
        </w:rPr>
        <w:t>.</w:t>
      </w:r>
    </w:p>
    <w:p w14:paraId="65805BF1" w14:textId="77777777" w:rsidR="00597F6C" w:rsidRPr="00077018" w:rsidRDefault="00597F6C" w:rsidP="0021352C">
      <w:pPr>
        <w:spacing w:after="0"/>
        <w:rPr>
          <w:rFonts w:ascii="Calibri" w:hAnsi="Calibri" w:cs="Calibri"/>
          <w:sz w:val="10"/>
          <w:szCs w:val="10"/>
        </w:rPr>
      </w:pPr>
    </w:p>
    <w:p w14:paraId="08541A06" w14:textId="77777777" w:rsidR="00597F6C" w:rsidRDefault="00597F6C" w:rsidP="0021352C">
      <w:pPr>
        <w:spacing w:after="0"/>
        <w:rPr>
          <w:rFonts w:ascii="Calibri" w:hAnsi="Calibri" w:cs="Calibri"/>
          <w:sz w:val="21"/>
          <w:szCs w:val="21"/>
        </w:rPr>
      </w:pPr>
      <w:r w:rsidRPr="00590A7D">
        <w:rPr>
          <w:rFonts w:ascii="Calibri" w:hAnsi="Calibri" w:cs="Calibri"/>
          <w:sz w:val="21"/>
          <w:szCs w:val="21"/>
        </w:rPr>
        <w:t xml:space="preserve">Możliwość uzależnienia złożenia oferty od odbycia przez wykonawcę wizji lokalnej przewidziana została </w:t>
      </w:r>
      <w:r>
        <w:rPr>
          <w:rFonts w:ascii="Calibri" w:hAnsi="Calibri" w:cs="Calibri"/>
          <w:sz w:val="21"/>
          <w:szCs w:val="21"/>
        </w:rPr>
        <w:br/>
      </w:r>
      <w:r w:rsidRPr="00590A7D">
        <w:rPr>
          <w:rFonts w:ascii="Calibri" w:hAnsi="Calibri" w:cs="Calibri"/>
          <w:sz w:val="21"/>
          <w:szCs w:val="21"/>
        </w:rPr>
        <w:t xml:space="preserve">w art. 131 ust. 2 pkt 1 ustawy </w:t>
      </w:r>
      <w:proofErr w:type="spellStart"/>
      <w:r w:rsidRPr="00590A7D">
        <w:rPr>
          <w:rFonts w:ascii="Calibri" w:hAnsi="Calibri" w:cs="Calibri"/>
          <w:sz w:val="21"/>
          <w:szCs w:val="21"/>
        </w:rPr>
        <w:t>Pzp</w:t>
      </w:r>
      <w:proofErr w:type="spellEnd"/>
      <w:r w:rsidRPr="00590A7D">
        <w:rPr>
          <w:rFonts w:ascii="Calibri" w:hAnsi="Calibri" w:cs="Calibri"/>
          <w:sz w:val="21"/>
          <w:szCs w:val="21"/>
        </w:rPr>
        <w:t xml:space="preserve">, który stanowi, że w przypadku gdy zamawiający przewiduje możliwość albo, jeżeli jest to konieczne ze względu na specyfikę przedmiotu zamówienia, wymaga złożenia oferty </w:t>
      </w:r>
      <w:r>
        <w:rPr>
          <w:rFonts w:ascii="Calibri" w:hAnsi="Calibri" w:cs="Calibri"/>
          <w:sz w:val="21"/>
          <w:szCs w:val="21"/>
        </w:rPr>
        <w:br/>
      </w:r>
      <w:r w:rsidRPr="00590A7D">
        <w:rPr>
          <w:rFonts w:ascii="Calibri" w:hAnsi="Calibri" w:cs="Calibri"/>
          <w:sz w:val="21"/>
          <w:szCs w:val="21"/>
        </w:rPr>
        <w:t>po</w:t>
      </w:r>
      <w:bookmarkStart w:id="31" w:name="mip69413775"/>
      <w:bookmarkEnd w:id="31"/>
      <w:r w:rsidRPr="00590A7D">
        <w:rPr>
          <w:rFonts w:ascii="Calibri" w:hAnsi="Calibri" w:cs="Calibri"/>
          <w:sz w:val="21"/>
          <w:szCs w:val="21"/>
        </w:rPr>
        <w:t xml:space="preserve"> odbyciu przez wykonawcę wizji lokalnej </w:t>
      </w:r>
      <w:bookmarkStart w:id="32" w:name="mip69413777"/>
      <w:bookmarkEnd w:id="32"/>
      <w:r w:rsidRPr="00590A7D">
        <w:rPr>
          <w:rFonts w:ascii="Calibri" w:hAnsi="Calibri" w:cs="Calibri"/>
          <w:sz w:val="21"/>
          <w:szCs w:val="21"/>
        </w:rPr>
        <w:t xml:space="preserve">- wyznacza terminy składania ofert z uwzględnieniem czasu niezbędnego do zapoznania się przez wykonawców z informacjami koniecznymi do przygotowania oferty, </w:t>
      </w:r>
      <w:r>
        <w:rPr>
          <w:rFonts w:ascii="Calibri" w:hAnsi="Calibri" w:cs="Calibri"/>
          <w:sz w:val="21"/>
          <w:szCs w:val="21"/>
        </w:rPr>
        <w:br/>
      </w:r>
      <w:r w:rsidRPr="00590A7D">
        <w:rPr>
          <w:rFonts w:ascii="Calibri" w:hAnsi="Calibri" w:cs="Calibri"/>
          <w:sz w:val="21"/>
          <w:szCs w:val="21"/>
        </w:rPr>
        <w:t xml:space="preserve">z tym że terminy te muszą być dłuższe od ustawowych terminów minimalnych, o ile są one określone. </w:t>
      </w:r>
    </w:p>
    <w:p w14:paraId="1D771A1E" w14:textId="77777777" w:rsidR="00597F6C" w:rsidRPr="00EC1DBB" w:rsidRDefault="00597F6C" w:rsidP="0021352C">
      <w:pPr>
        <w:spacing w:after="0"/>
        <w:rPr>
          <w:rFonts w:ascii="Calibri" w:hAnsi="Calibri" w:cs="Calibri"/>
          <w:sz w:val="10"/>
          <w:szCs w:val="10"/>
        </w:rPr>
      </w:pPr>
    </w:p>
    <w:p w14:paraId="7D31C4BD" w14:textId="37BA6279" w:rsidR="00597F6C" w:rsidRDefault="00597F6C" w:rsidP="0021352C">
      <w:pPr>
        <w:spacing w:after="0"/>
        <w:rPr>
          <w:rFonts w:ascii="Calibri" w:hAnsi="Calibri" w:cs="Calibri"/>
          <w:sz w:val="21"/>
          <w:szCs w:val="21"/>
        </w:rPr>
      </w:pPr>
      <w:r w:rsidRPr="00A8388E">
        <w:rPr>
          <w:rFonts w:ascii="Calibri" w:hAnsi="Calibri" w:cs="Calibri"/>
          <w:sz w:val="21"/>
          <w:szCs w:val="21"/>
        </w:rPr>
        <w:t>Podobnie w przypadku</w:t>
      </w:r>
      <w:r w:rsidR="0017353D" w:rsidRPr="00A8388E">
        <w:rPr>
          <w:rFonts w:ascii="Calibri" w:hAnsi="Calibri" w:cs="Calibri"/>
          <w:sz w:val="21"/>
          <w:szCs w:val="21"/>
        </w:rPr>
        <w:t>,</w:t>
      </w:r>
      <w:r w:rsidRPr="00A8388E">
        <w:rPr>
          <w:rFonts w:ascii="Calibri" w:hAnsi="Calibri" w:cs="Calibri"/>
          <w:sz w:val="21"/>
          <w:szCs w:val="21"/>
        </w:rPr>
        <w:t xml:space="preserve"> gdy przewidziana jest tylko fakultatywna możliwość przeprowadzenia czy udziału </w:t>
      </w:r>
      <w:r>
        <w:rPr>
          <w:rFonts w:ascii="Calibri" w:hAnsi="Calibri" w:cs="Calibri"/>
          <w:sz w:val="21"/>
          <w:szCs w:val="21"/>
        </w:rPr>
        <w:br/>
      </w:r>
      <w:r w:rsidRPr="00A8388E">
        <w:rPr>
          <w:rFonts w:ascii="Calibri" w:hAnsi="Calibri" w:cs="Calibri"/>
          <w:sz w:val="21"/>
          <w:szCs w:val="21"/>
        </w:rPr>
        <w:t xml:space="preserve">w wizji, terminy składania ofert również powinny być dłuższe od ustawowych terminów minimalnych, </w:t>
      </w:r>
      <w:r>
        <w:rPr>
          <w:rFonts w:ascii="Calibri" w:hAnsi="Calibri" w:cs="Calibri"/>
          <w:sz w:val="21"/>
          <w:szCs w:val="21"/>
        </w:rPr>
        <w:br/>
      </w:r>
      <w:r w:rsidRPr="00A8388E">
        <w:rPr>
          <w:rFonts w:ascii="Calibri" w:hAnsi="Calibri" w:cs="Calibri"/>
          <w:sz w:val="21"/>
          <w:szCs w:val="21"/>
        </w:rPr>
        <w:t>o ile są one określone.</w:t>
      </w:r>
    </w:p>
    <w:p w14:paraId="795590AD" w14:textId="77777777" w:rsidR="00597F6C" w:rsidRPr="00A8388E" w:rsidRDefault="00597F6C" w:rsidP="0021352C">
      <w:pPr>
        <w:spacing w:after="0"/>
        <w:rPr>
          <w:rFonts w:ascii="Calibri" w:hAnsi="Calibri" w:cs="Calibri"/>
          <w:sz w:val="10"/>
          <w:szCs w:val="10"/>
        </w:rPr>
      </w:pPr>
    </w:p>
    <w:p w14:paraId="629C2D2A" w14:textId="563832F8" w:rsidR="00597F6C" w:rsidRDefault="00597F6C" w:rsidP="0021352C">
      <w:pPr>
        <w:spacing w:after="0"/>
        <w:rPr>
          <w:rFonts w:ascii="Calibri" w:hAnsi="Calibri" w:cs="Calibri"/>
          <w:sz w:val="21"/>
          <w:szCs w:val="21"/>
        </w:rPr>
      </w:pPr>
      <w:r w:rsidRPr="00A8388E">
        <w:rPr>
          <w:rFonts w:ascii="Calibri" w:hAnsi="Calibri" w:cs="Calibri"/>
          <w:sz w:val="21"/>
          <w:szCs w:val="21"/>
        </w:rPr>
        <w:t>Należy przy tym podkreślić,</w:t>
      </w:r>
      <w:r>
        <w:rPr>
          <w:rFonts w:ascii="Calibri" w:hAnsi="Calibri" w:cs="Calibri"/>
          <w:sz w:val="21"/>
          <w:szCs w:val="21"/>
        </w:rPr>
        <w:t xml:space="preserve"> iż wymóg złożenia oferty po odbyciu przez wykonawcę wizji lokalnej, uzależniony jest od </w:t>
      </w:r>
      <w:r w:rsidRPr="00A8388E">
        <w:rPr>
          <w:rFonts w:ascii="Calibri" w:hAnsi="Calibri" w:cs="Calibri"/>
          <w:sz w:val="21"/>
          <w:szCs w:val="21"/>
        </w:rPr>
        <w:t>wyjątkowych sytuacj</w:t>
      </w:r>
      <w:r>
        <w:rPr>
          <w:rFonts w:ascii="Calibri" w:hAnsi="Calibri" w:cs="Calibri"/>
          <w:sz w:val="21"/>
          <w:szCs w:val="21"/>
        </w:rPr>
        <w:t>i</w:t>
      </w:r>
      <w:r w:rsidRPr="00A8388E">
        <w:rPr>
          <w:rFonts w:ascii="Calibri" w:hAnsi="Calibri" w:cs="Calibri"/>
          <w:sz w:val="21"/>
          <w:szCs w:val="21"/>
        </w:rPr>
        <w:t xml:space="preserve"> (tj. jeżeli jest to konieczne ze względu na specyfikę przedmiotu zamówienia)</w:t>
      </w:r>
      <w:r>
        <w:rPr>
          <w:rFonts w:ascii="Calibri" w:hAnsi="Calibri" w:cs="Calibri"/>
          <w:sz w:val="21"/>
          <w:szCs w:val="21"/>
        </w:rPr>
        <w:t xml:space="preserve">. </w:t>
      </w:r>
    </w:p>
    <w:p w14:paraId="1C7D88E4" w14:textId="77777777" w:rsidR="00597F6C" w:rsidRPr="00693203" w:rsidRDefault="00597F6C" w:rsidP="0021352C">
      <w:pPr>
        <w:spacing w:after="0"/>
        <w:rPr>
          <w:rFonts w:ascii="Calibri" w:hAnsi="Calibri" w:cs="Calibri"/>
          <w:sz w:val="10"/>
          <w:szCs w:val="10"/>
        </w:rPr>
      </w:pPr>
    </w:p>
    <w:p w14:paraId="16F94422" w14:textId="77777777" w:rsidR="00597F6C" w:rsidRDefault="00597F6C" w:rsidP="0021352C">
      <w:pPr>
        <w:spacing w:after="0"/>
        <w:rPr>
          <w:rFonts w:ascii="Calibri" w:hAnsi="Calibri" w:cs="Calibri"/>
          <w:sz w:val="21"/>
          <w:szCs w:val="21"/>
        </w:rPr>
      </w:pPr>
      <w:r>
        <w:rPr>
          <w:rFonts w:ascii="Calibri" w:hAnsi="Calibri" w:cs="Calibri"/>
          <w:sz w:val="21"/>
          <w:szCs w:val="21"/>
        </w:rPr>
        <w:t xml:space="preserve">W tym miejscu należy wskazać, iż z </w:t>
      </w:r>
      <w:r w:rsidRPr="001D2423">
        <w:rPr>
          <w:rFonts w:ascii="Calibri" w:hAnsi="Calibri" w:cs="Calibri"/>
          <w:sz w:val="21"/>
          <w:szCs w:val="21"/>
        </w:rPr>
        <w:t>przepisu art. 131 ust. 2 pkt 1</w:t>
      </w:r>
      <w:r>
        <w:rPr>
          <w:rFonts w:ascii="Calibri" w:hAnsi="Calibri" w:cs="Calibri"/>
          <w:sz w:val="21"/>
          <w:szCs w:val="21"/>
        </w:rPr>
        <w:t xml:space="preserve"> ustawy </w:t>
      </w:r>
      <w:proofErr w:type="spellStart"/>
      <w:r>
        <w:rPr>
          <w:rFonts w:ascii="Calibri" w:hAnsi="Calibri" w:cs="Calibri"/>
          <w:sz w:val="21"/>
          <w:szCs w:val="21"/>
        </w:rPr>
        <w:t>Pzp</w:t>
      </w:r>
      <w:proofErr w:type="spellEnd"/>
      <w:r w:rsidRPr="001D2423">
        <w:rPr>
          <w:rFonts w:ascii="Calibri" w:hAnsi="Calibri" w:cs="Calibri"/>
          <w:sz w:val="21"/>
          <w:szCs w:val="21"/>
        </w:rPr>
        <w:t xml:space="preserve"> wynika, że</w:t>
      </w:r>
      <w:r>
        <w:rPr>
          <w:rFonts w:ascii="Calibri" w:hAnsi="Calibri" w:cs="Calibri"/>
          <w:sz w:val="21"/>
          <w:szCs w:val="21"/>
        </w:rPr>
        <w:t xml:space="preserve"> </w:t>
      </w:r>
      <w:r w:rsidRPr="001D2423">
        <w:rPr>
          <w:rFonts w:ascii="Calibri" w:hAnsi="Calibri" w:cs="Calibri"/>
          <w:sz w:val="21"/>
          <w:szCs w:val="21"/>
        </w:rPr>
        <w:t>wizję</w:t>
      </w:r>
      <w:r>
        <w:rPr>
          <w:rFonts w:ascii="Calibri" w:hAnsi="Calibri" w:cs="Calibri"/>
          <w:sz w:val="21"/>
          <w:szCs w:val="21"/>
        </w:rPr>
        <w:t xml:space="preserve"> </w:t>
      </w:r>
      <w:r w:rsidRPr="001D2423">
        <w:rPr>
          <w:rFonts w:ascii="Calibri" w:hAnsi="Calibri" w:cs="Calibri"/>
          <w:sz w:val="21"/>
          <w:szCs w:val="21"/>
        </w:rPr>
        <w:t>lokalną</w:t>
      </w:r>
      <w:r>
        <w:rPr>
          <w:rFonts w:ascii="Calibri" w:hAnsi="Calibri" w:cs="Calibri"/>
          <w:sz w:val="21"/>
          <w:szCs w:val="21"/>
        </w:rPr>
        <w:t xml:space="preserve"> </w:t>
      </w:r>
      <w:r w:rsidRPr="001D2423">
        <w:rPr>
          <w:rFonts w:ascii="Calibri" w:hAnsi="Calibri" w:cs="Calibri"/>
          <w:sz w:val="21"/>
          <w:szCs w:val="21"/>
        </w:rPr>
        <w:t xml:space="preserve">przewidzianą przez zamawiającego odbywa wykonawca, a więc podmiot, który zgodnie z definicją legalną zawartą w art. 7 pkt 30 ustawy </w:t>
      </w:r>
      <w:proofErr w:type="spellStart"/>
      <w:r>
        <w:rPr>
          <w:rFonts w:ascii="Calibri" w:hAnsi="Calibri" w:cs="Calibri"/>
          <w:sz w:val="21"/>
          <w:szCs w:val="21"/>
        </w:rPr>
        <w:t>P</w:t>
      </w:r>
      <w:r w:rsidRPr="001D2423">
        <w:rPr>
          <w:rFonts w:ascii="Calibri" w:hAnsi="Calibri" w:cs="Calibri"/>
          <w:sz w:val="21"/>
          <w:szCs w:val="21"/>
        </w:rPr>
        <w:t>zp</w:t>
      </w:r>
      <w:proofErr w:type="spellEnd"/>
      <w:r w:rsidRPr="001D2423">
        <w:rPr>
          <w:rFonts w:ascii="Calibri" w:hAnsi="Calibri" w:cs="Calibri"/>
          <w:sz w:val="21"/>
          <w:szCs w:val="21"/>
        </w:rPr>
        <w:t>, złożył ofertę.</w:t>
      </w:r>
    </w:p>
    <w:p w14:paraId="73B793C1" w14:textId="77777777" w:rsidR="00597F6C" w:rsidRPr="001B4CE7" w:rsidRDefault="00597F6C" w:rsidP="0021352C">
      <w:pPr>
        <w:spacing w:after="0"/>
        <w:rPr>
          <w:rFonts w:ascii="Calibri" w:hAnsi="Calibri" w:cs="Calibri"/>
          <w:sz w:val="10"/>
          <w:szCs w:val="10"/>
        </w:rPr>
      </w:pPr>
    </w:p>
    <w:p w14:paraId="05855CD1" w14:textId="6F9F373B" w:rsidR="00A40F35" w:rsidRDefault="00597F6C" w:rsidP="0021352C">
      <w:pPr>
        <w:rPr>
          <w:rFonts w:ascii="Calibri" w:hAnsi="Calibri" w:cs="Calibri"/>
          <w:sz w:val="21"/>
          <w:szCs w:val="21"/>
        </w:rPr>
      </w:pPr>
      <w:r w:rsidRPr="00F8389F">
        <w:rPr>
          <w:rFonts w:ascii="Calibri" w:hAnsi="Calibri" w:cs="Calibri"/>
          <w:sz w:val="21"/>
          <w:szCs w:val="21"/>
        </w:rPr>
        <w:t>Nie można zapominać, że z</w:t>
      </w:r>
      <w:r>
        <w:rPr>
          <w:rFonts w:ascii="Calibri" w:hAnsi="Calibri" w:cs="Calibri"/>
          <w:sz w:val="21"/>
          <w:szCs w:val="21"/>
        </w:rPr>
        <w:t xml:space="preserve"> </w:t>
      </w:r>
      <w:r w:rsidRPr="00F8389F">
        <w:rPr>
          <w:rFonts w:ascii="Calibri" w:hAnsi="Calibri" w:cs="Calibri"/>
          <w:sz w:val="21"/>
          <w:szCs w:val="21"/>
        </w:rPr>
        <w:t>obowiązkiem uczestnictwa w</w:t>
      </w:r>
      <w:r>
        <w:rPr>
          <w:rFonts w:ascii="Calibri" w:hAnsi="Calibri" w:cs="Calibri"/>
          <w:sz w:val="21"/>
          <w:szCs w:val="21"/>
        </w:rPr>
        <w:t xml:space="preserve"> </w:t>
      </w:r>
      <w:r w:rsidRPr="00F8389F">
        <w:rPr>
          <w:rFonts w:ascii="Calibri" w:hAnsi="Calibri" w:cs="Calibri"/>
          <w:sz w:val="21"/>
          <w:szCs w:val="21"/>
        </w:rPr>
        <w:t>wizji powiązana jest sankcja w</w:t>
      </w:r>
      <w:r>
        <w:rPr>
          <w:rFonts w:ascii="Calibri" w:hAnsi="Calibri" w:cs="Calibri"/>
          <w:sz w:val="21"/>
          <w:szCs w:val="21"/>
        </w:rPr>
        <w:t xml:space="preserve"> </w:t>
      </w:r>
      <w:r w:rsidRPr="00F8389F">
        <w:rPr>
          <w:rFonts w:ascii="Calibri" w:hAnsi="Calibri" w:cs="Calibri"/>
          <w:sz w:val="21"/>
          <w:szCs w:val="21"/>
        </w:rPr>
        <w:t>postaci odrzucenia oferty</w:t>
      </w:r>
      <w:r>
        <w:rPr>
          <w:rFonts w:ascii="Calibri" w:hAnsi="Calibri" w:cs="Calibri"/>
          <w:sz w:val="21"/>
          <w:szCs w:val="21"/>
        </w:rPr>
        <w:t xml:space="preserve"> na podstawie</w:t>
      </w:r>
      <w:r w:rsidRPr="00590A7D">
        <w:rPr>
          <w:rFonts w:ascii="Calibri" w:hAnsi="Calibri" w:cs="Calibri"/>
          <w:sz w:val="21"/>
          <w:szCs w:val="21"/>
        </w:rPr>
        <w:t xml:space="preserve"> art. 226 ust. 1 pkt 18 ustawy </w:t>
      </w:r>
      <w:proofErr w:type="spellStart"/>
      <w:r w:rsidRPr="00590A7D">
        <w:rPr>
          <w:rFonts w:ascii="Calibri" w:hAnsi="Calibri" w:cs="Calibri"/>
          <w:sz w:val="21"/>
          <w:szCs w:val="21"/>
        </w:rPr>
        <w:t>Pzp</w:t>
      </w:r>
      <w:proofErr w:type="spellEnd"/>
      <w:r>
        <w:rPr>
          <w:rFonts w:ascii="Calibri" w:hAnsi="Calibri" w:cs="Calibri"/>
          <w:sz w:val="21"/>
          <w:szCs w:val="21"/>
        </w:rPr>
        <w:t xml:space="preserve">, zgodnie z którym </w:t>
      </w:r>
      <w:r w:rsidRPr="00590A7D">
        <w:rPr>
          <w:rFonts w:ascii="Calibri" w:hAnsi="Calibri" w:cs="Calibri"/>
          <w:sz w:val="21"/>
          <w:szCs w:val="21"/>
        </w:rPr>
        <w:t xml:space="preserve">zamawiający odrzuca ofertę, jeżeli została złożona bez odbycia wizji lokalnej lub bez sprawdzenia dokumentów niezbędnych do realizacji zamówienia dostępnych na miejscu u zamawiającego, w przypadku gdy zamawiający tego wymagał </w:t>
      </w:r>
      <w:r>
        <w:rPr>
          <w:rFonts w:ascii="Calibri" w:hAnsi="Calibri" w:cs="Calibri"/>
          <w:sz w:val="21"/>
          <w:szCs w:val="21"/>
        </w:rPr>
        <w:br/>
      </w:r>
      <w:r w:rsidRPr="00590A7D">
        <w:rPr>
          <w:rFonts w:ascii="Calibri" w:hAnsi="Calibri" w:cs="Calibri"/>
          <w:sz w:val="21"/>
          <w:szCs w:val="21"/>
        </w:rPr>
        <w:t>w dokumentach zamówienia</w:t>
      </w:r>
      <w:r>
        <w:rPr>
          <w:rStyle w:val="Odwoanieprzypisudolnego"/>
          <w:rFonts w:ascii="Calibri" w:hAnsi="Calibri" w:cs="Calibri"/>
          <w:sz w:val="21"/>
          <w:szCs w:val="21"/>
        </w:rPr>
        <w:footnoteReference w:id="72"/>
      </w:r>
      <w:r w:rsidRPr="00590A7D">
        <w:rPr>
          <w:rFonts w:ascii="Calibri" w:hAnsi="Calibri" w:cs="Calibri"/>
          <w:sz w:val="21"/>
          <w:szCs w:val="21"/>
        </w:rPr>
        <w:t xml:space="preserve">. </w:t>
      </w:r>
      <w:r>
        <w:rPr>
          <w:rFonts w:ascii="Calibri" w:hAnsi="Calibri" w:cs="Calibri"/>
          <w:sz w:val="21"/>
          <w:szCs w:val="21"/>
        </w:rPr>
        <w:t>Zatem</w:t>
      </w:r>
      <w:r w:rsidRPr="004C01CC">
        <w:rPr>
          <w:rFonts w:ascii="Calibri" w:hAnsi="Calibri" w:cs="Calibri"/>
          <w:sz w:val="21"/>
          <w:szCs w:val="21"/>
        </w:rPr>
        <w:t xml:space="preserve"> przesłanka odrzucenia oferty może się ziścić wyłącznie </w:t>
      </w:r>
      <w:r>
        <w:rPr>
          <w:rFonts w:ascii="Calibri" w:hAnsi="Calibri" w:cs="Calibri"/>
          <w:sz w:val="21"/>
          <w:szCs w:val="21"/>
        </w:rPr>
        <w:br/>
      </w:r>
      <w:r w:rsidRPr="004C01CC">
        <w:rPr>
          <w:rFonts w:ascii="Calibri" w:hAnsi="Calibri" w:cs="Calibri"/>
          <w:sz w:val="21"/>
          <w:szCs w:val="21"/>
        </w:rPr>
        <w:t xml:space="preserve">w okolicznościach, gdy odbycie wizji lokalnej było obowiązkiem nałożonym na wykonawcę, </w:t>
      </w:r>
      <w:r w:rsidR="00117C36">
        <w:rPr>
          <w:rFonts w:ascii="Calibri" w:hAnsi="Calibri" w:cs="Calibri"/>
          <w:sz w:val="21"/>
          <w:szCs w:val="21"/>
        </w:rPr>
        <w:br/>
      </w:r>
      <w:r w:rsidRPr="004C01CC">
        <w:rPr>
          <w:rFonts w:ascii="Calibri" w:hAnsi="Calibri" w:cs="Calibri"/>
          <w:sz w:val="21"/>
          <w:szCs w:val="21"/>
        </w:rPr>
        <w:t xml:space="preserve">a nie możliwością, którą zamawiający przewidział dla wykonawców. </w:t>
      </w:r>
    </w:p>
    <w:p w14:paraId="0C0027FC" w14:textId="77777777" w:rsidR="002E384B" w:rsidRPr="00597F6C" w:rsidRDefault="002E384B" w:rsidP="0021352C">
      <w:pPr>
        <w:rPr>
          <w:rFonts w:ascii="Calibri" w:hAnsi="Calibri" w:cs="Calibri"/>
          <w:sz w:val="21"/>
          <w:szCs w:val="21"/>
        </w:rPr>
      </w:pPr>
    </w:p>
    <w:p w14:paraId="43B2191E" w14:textId="77777777" w:rsidR="003841A3" w:rsidRDefault="5482690A" w:rsidP="0021352C">
      <w:pPr>
        <w:pStyle w:val="Akapitzlist"/>
        <w:numPr>
          <w:ilvl w:val="1"/>
          <w:numId w:val="3"/>
        </w:numPr>
        <w:ind w:left="426" w:hanging="426"/>
        <w:outlineLvl w:val="1"/>
        <w:rPr>
          <w:rFonts w:ascii="Calibri" w:hAnsi="Calibri" w:cs="Calibri"/>
          <w:b/>
          <w:bCs/>
          <w:sz w:val="21"/>
          <w:szCs w:val="21"/>
        </w:rPr>
      </w:pPr>
      <w:bookmarkStart w:id="33" w:name="_Toc181189710"/>
      <w:r w:rsidRPr="0E1FCD7A">
        <w:rPr>
          <w:rFonts w:ascii="Calibri" w:hAnsi="Calibri" w:cs="Calibri"/>
          <w:b/>
          <w:bCs/>
          <w:sz w:val="21"/>
          <w:szCs w:val="21"/>
        </w:rPr>
        <w:t>K</w:t>
      </w:r>
      <w:r w:rsidR="2E9ED332" w:rsidRPr="0E1FCD7A">
        <w:rPr>
          <w:rFonts w:ascii="Calibri" w:hAnsi="Calibri" w:cs="Calibri"/>
          <w:b/>
          <w:bCs/>
          <w:sz w:val="21"/>
          <w:szCs w:val="21"/>
        </w:rPr>
        <w:t>lauzule społeczne</w:t>
      </w:r>
      <w:r w:rsidR="193048AA" w:rsidRPr="0E1FCD7A">
        <w:rPr>
          <w:rFonts w:ascii="Calibri" w:hAnsi="Calibri" w:cs="Calibri"/>
          <w:b/>
          <w:bCs/>
          <w:sz w:val="21"/>
          <w:szCs w:val="21"/>
        </w:rPr>
        <w:t>.</w:t>
      </w:r>
      <w:bookmarkEnd w:id="33"/>
      <w:r w:rsidR="1305FA9C" w:rsidRPr="0E1FCD7A">
        <w:rPr>
          <w:rFonts w:ascii="Calibri" w:hAnsi="Calibri" w:cs="Calibri"/>
          <w:b/>
          <w:bCs/>
          <w:sz w:val="21"/>
          <w:szCs w:val="21"/>
        </w:rPr>
        <w:t xml:space="preserve"> </w:t>
      </w:r>
    </w:p>
    <w:p w14:paraId="72C04391" w14:textId="7C89F02B" w:rsidR="00035E5B" w:rsidRPr="003841A3" w:rsidRDefault="1305FA9C" w:rsidP="0021352C">
      <w:pPr>
        <w:rPr>
          <w:rFonts w:ascii="Calibri" w:hAnsi="Calibri" w:cs="Calibri"/>
          <w:b/>
          <w:bCs/>
          <w:sz w:val="21"/>
          <w:szCs w:val="21"/>
        </w:rPr>
      </w:pPr>
      <w:r w:rsidRPr="003841A3">
        <w:rPr>
          <w:rFonts w:ascii="Calibri" w:hAnsi="Calibri" w:cs="Calibri"/>
          <w:b/>
          <w:bCs/>
          <w:sz w:val="21"/>
          <w:szCs w:val="21"/>
        </w:rPr>
        <w:t>Klauzule społeczne w opisie przedmiotu zamówienia</w:t>
      </w:r>
      <w:r w:rsidR="003841A3">
        <w:rPr>
          <w:rFonts w:ascii="Calibri" w:hAnsi="Calibri" w:cs="Calibri"/>
          <w:b/>
          <w:bCs/>
          <w:sz w:val="21"/>
          <w:szCs w:val="21"/>
        </w:rPr>
        <w:t>.</w:t>
      </w:r>
    </w:p>
    <w:p w14:paraId="2B4D7CDA" w14:textId="67DA003A" w:rsidR="582A2DE7" w:rsidRPr="003841A3" w:rsidRDefault="582A2DE7" w:rsidP="0021352C">
      <w:pPr>
        <w:rPr>
          <w:rFonts w:ascii="Calibri" w:hAnsi="Calibri" w:cs="Calibri"/>
          <w:sz w:val="21"/>
          <w:szCs w:val="21"/>
          <w:u w:val="single"/>
        </w:rPr>
      </w:pPr>
      <w:r w:rsidRPr="003841A3">
        <w:rPr>
          <w:rFonts w:ascii="Calibri" w:eastAsia="Calibri" w:hAnsi="Calibri" w:cs="Calibri"/>
          <w:sz w:val="21"/>
          <w:szCs w:val="21"/>
          <w:u w:val="single"/>
        </w:rPr>
        <w:t>Wymagania określane w stosunku do wykonawców biorących udział w postępowaniu</w:t>
      </w:r>
      <w:r w:rsidR="003841A3">
        <w:rPr>
          <w:rFonts w:ascii="Calibri" w:eastAsia="Calibri" w:hAnsi="Calibri" w:cs="Calibri"/>
          <w:sz w:val="21"/>
          <w:szCs w:val="21"/>
          <w:u w:val="single"/>
        </w:rPr>
        <w:t xml:space="preserve"> </w:t>
      </w:r>
      <w:r w:rsidRPr="003841A3">
        <w:rPr>
          <w:rFonts w:ascii="Calibri" w:eastAsia="Calibri" w:hAnsi="Calibri" w:cs="Calibri"/>
          <w:sz w:val="21"/>
          <w:szCs w:val="21"/>
          <w:u w:val="single"/>
        </w:rPr>
        <w:t>– zamówienia zastrzeżone</w:t>
      </w:r>
    </w:p>
    <w:p w14:paraId="15E3BE6A" w14:textId="77B12BF4" w:rsidR="582A2DE7" w:rsidRPr="00171C96" w:rsidRDefault="582A2DE7" w:rsidP="0021352C">
      <w:pPr>
        <w:rPr>
          <w:rFonts w:ascii="Calibri" w:eastAsia="Calibri" w:hAnsi="Calibri" w:cs="Calibri"/>
          <w:sz w:val="21"/>
          <w:szCs w:val="21"/>
        </w:rPr>
      </w:pPr>
      <w:r w:rsidRPr="003841A3">
        <w:rPr>
          <w:rFonts w:ascii="Calibri" w:eastAsia="Calibri" w:hAnsi="Calibri" w:cs="Calibri"/>
          <w:sz w:val="21"/>
          <w:szCs w:val="21"/>
        </w:rPr>
        <w:t xml:space="preserve">Stosownie do treści art. 94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w:t>
      </w:r>
      <w:r w:rsidR="00EA7213">
        <w:rPr>
          <w:rFonts w:ascii="Calibri" w:eastAsia="Calibri" w:hAnsi="Calibri" w:cs="Calibri"/>
          <w:sz w:val="21"/>
          <w:szCs w:val="21"/>
        </w:rPr>
        <w:t>z</w:t>
      </w:r>
      <w:r w:rsidRPr="003841A3">
        <w:rPr>
          <w:rFonts w:ascii="Calibri" w:eastAsia="Calibri" w:hAnsi="Calibri" w:cs="Calibri"/>
          <w:sz w:val="21"/>
          <w:szCs w:val="21"/>
        </w:rPr>
        <w:t xml:space="preserve">amawiający może zastrzec w ogłoszeniu o zamówieniu, że </w:t>
      </w:r>
      <w:r w:rsidR="003841A3">
        <w:br/>
      </w:r>
      <w:r w:rsidRPr="003841A3">
        <w:rPr>
          <w:rFonts w:ascii="Calibri" w:eastAsia="Calibri" w:hAnsi="Calibri" w:cs="Calibri"/>
          <w:sz w:val="21"/>
          <w:szCs w:val="21"/>
        </w:rPr>
        <w:t xml:space="preserve">o udzielenie zamówienia mogą ubiegać się wyłącznie wykonawcy mający status zakładu pracy chronionej, spółdzielnie socjalne oraz inni wykonawcy, których głównym celem lub głównym celem działalności ich wyodrębnionych organizacyjnie jednostek, które będą realizowały zamówienie, jest społeczna i zawodowa integracja osób społecznie marginalizowanych, pod warunkiem, że procentowy wskaźnik zatrudnienia osób należących do jednej lub więcej kategorii wskazanych w tym przepisie, jest nie mniejszy niż 30% osób zatrudnionych u wykonawcy albo w jego jednostce, która będzie realizowała zamówienie. </w:t>
      </w:r>
    </w:p>
    <w:tbl>
      <w:tblPr>
        <w:tblStyle w:val="Tabela-Siatka"/>
        <w:tblW w:w="0" w:type="auto"/>
        <w:tblLook w:val="04A0" w:firstRow="1" w:lastRow="0" w:firstColumn="1" w:lastColumn="0" w:noHBand="0" w:noVBand="1"/>
      </w:tblPr>
      <w:tblGrid>
        <w:gridCol w:w="9062"/>
      </w:tblGrid>
      <w:tr w:rsidR="002B75A7" w14:paraId="2B9DC6A7" w14:textId="77777777" w:rsidTr="002B75A7">
        <w:trPr>
          <w:trHeight w:val="859"/>
        </w:trPr>
        <w:tc>
          <w:tcPr>
            <w:tcW w:w="9062" w:type="dxa"/>
          </w:tcPr>
          <w:p w14:paraId="0B22C8A6" w14:textId="77777777" w:rsidR="002B75A7" w:rsidRDefault="002B75A7" w:rsidP="0021352C">
            <w:pPr>
              <w:spacing w:line="259" w:lineRule="auto"/>
              <w:rPr>
                <w:rFonts w:ascii="Calibri" w:eastAsia="Calibri" w:hAnsi="Calibri" w:cs="Calibri"/>
                <w:sz w:val="21"/>
                <w:szCs w:val="21"/>
              </w:rPr>
            </w:pPr>
            <w:r w:rsidRPr="002B75A7">
              <w:rPr>
                <w:rFonts w:ascii="Calibri" w:eastAsia="Calibri" w:hAnsi="Calibri" w:cs="Calibri"/>
                <w:sz w:val="21"/>
                <w:szCs w:val="21"/>
              </w:rPr>
              <w:lastRenderedPageBreak/>
              <w:t xml:space="preserve">Kategorie grup osób uznawanych za społecznie marginalizowane, których społecznej i zawodowej integracji musi dotyczyć główny cel działalności wykonawców, aby mogli zostać dopuszczeni do udziału </w:t>
            </w:r>
            <w:r w:rsidR="00117C36">
              <w:rPr>
                <w:rFonts w:ascii="Calibri" w:eastAsia="Calibri" w:hAnsi="Calibri" w:cs="Calibri"/>
                <w:sz w:val="21"/>
                <w:szCs w:val="21"/>
              </w:rPr>
              <w:br/>
            </w:r>
            <w:r w:rsidRPr="002B75A7">
              <w:rPr>
                <w:rFonts w:ascii="Calibri" w:eastAsia="Calibri" w:hAnsi="Calibri" w:cs="Calibri"/>
                <w:sz w:val="21"/>
                <w:szCs w:val="21"/>
              </w:rPr>
              <w:t>w postępowaniu</w:t>
            </w:r>
            <w:r w:rsidR="00171C96">
              <w:rPr>
                <w:rFonts w:ascii="Calibri" w:eastAsia="Calibri" w:hAnsi="Calibri" w:cs="Calibri"/>
                <w:sz w:val="21"/>
                <w:szCs w:val="21"/>
              </w:rPr>
              <w:t>:</w:t>
            </w:r>
          </w:p>
          <w:p w14:paraId="3CA2D2A4"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niepełnosprawne, </w:t>
            </w:r>
          </w:p>
          <w:p w14:paraId="4D77B997"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bezrobotne, </w:t>
            </w:r>
          </w:p>
          <w:p w14:paraId="0517B1CC"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poszukujące pracy, </w:t>
            </w:r>
          </w:p>
          <w:p w14:paraId="790C8DB6"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usamodzielniane, </w:t>
            </w:r>
          </w:p>
          <w:p w14:paraId="71A57E91"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pozbawione wolności lub zwalniane z zakładów karnych, </w:t>
            </w:r>
          </w:p>
          <w:p w14:paraId="74F57FD4"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z zaburzeniami psychicznymi, </w:t>
            </w:r>
          </w:p>
          <w:p w14:paraId="0935CB4D"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bezdomne, </w:t>
            </w:r>
          </w:p>
          <w:p w14:paraId="6FC4F002" w14:textId="77777777" w:rsidR="00DE2B3F" w:rsidRPr="002B75A7"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uchodźcy, </w:t>
            </w:r>
          </w:p>
          <w:p w14:paraId="2B265B76" w14:textId="77777777" w:rsidR="00DE2B3F"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2B75A7">
              <w:rPr>
                <w:rFonts w:ascii="Calibri" w:eastAsia="Calibri" w:hAnsi="Calibri" w:cs="Calibri"/>
                <w:sz w:val="21"/>
                <w:szCs w:val="21"/>
              </w:rPr>
              <w:t xml:space="preserve">osoby bez zatrudnienia w wieku poniżej 30 lat lub powyżej 50 lat, </w:t>
            </w:r>
          </w:p>
          <w:p w14:paraId="383A3205" w14:textId="1823A966" w:rsidR="002B75A7" w:rsidRPr="00DE2B3F" w:rsidRDefault="00DE2B3F" w:rsidP="0021352C">
            <w:pPr>
              <w:pStyle w:val="Akapitzlist"/>
              <w:numPr>
                <w:ilvl w:val="0"/>
                <w:numId w:val="1"/>
              </w:numPr>
              <w:spacing w:line="259" w:lineRule="auto"/>
              <w:ind w:left="459" w:hanging="283"/>
              <w:rPr>
                <w:rFonts w:ascii="Calibri" w:eastAsia="Calibri" w:hAnsi="Calibri" w:cs="Calibri"/>
                <w:sz w:val="21"/>
                <w:szCs w:val="21"/>
              </w:rPr>
            </w:pPr>
            <w:r w:rsidRPr="00DE2B3F">
              <w:rPr>
                <w:rFonts w:ascii="Calibri" w:eastAsia="Calibri" w:hAnsi="Calibri" w:cs="Calibri"/>
                <w:sz w:val="21"/>
                <w:szCs w:val="21"/>
              </w:rPr>
              <w:t>mniejszości narodowe i etniczne.</w:t>
            </w:r>
          </w:p>
        </w:tc>
      </w:tr>
    </w:tbl>
    <w:p w14:paraId="214468EA" w14:textId="526EA002" w:rsidR="582A2DE7" w:rsidRPr="003841A3" w:rsidRDefault="582A2DE7" w:rsidP="0021352C">
      <w:pPr>
        <w:spacing w:after="0"/>
        <w:rPr>
          <w:rFonts w:ascii="Calibri" w:hAnsi="Calibri" w:cs="Calibri"/>
          <w:sz w:val="21"/>
          <w:szCs w:val="21"/>
        </w:rPr>
      </w:pPr>
    </w:p>
    <w:p w14:paraId="333C8FED" w14:textId="36611A5B"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Wskazać należy, że ww. przepis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implementuje art. 20 dyrektywy 2014/24/UE, natomiast </w:t>
      </w:r>
      <w:r w:rsidR="004B1E5E">
        <w:rPr>
          <w:rFonts w:ascii="Calibri" w:eastAsia="Calibri" w:hAnsi="Calibri" w:cs="Calibri"/>
          <w:sz w:val="21"/>
          <w:szCs w:val="21"/>
        </w:rPr>
        <w:br/>
      </w:r>
      <w:r w:rsidRPr="003841A3">
        <w:rPr>
          <w:rFonts w:ascii="Calibri" w:eastAsia="Calibri" w:hAnsi="Calibri" w:cs="Calibri"/>
          <w:sz w:val="21"/>
          <w:szCs w:val="21"/>
        </w:rPr>
        <w:t xml:space="preserve">w motywie 36 dyrektywy 2014/24/UE ustawodawca unijny zwrócił uwagę na rolę, jaką w procesie integracji osób marginalizowanych odgrywa praca i zatrudnienie i to, jak szczególną funkcję w tym procesie wypełniają podmioty, których głównym celem działalności jest integracja społeczno-zawodowa tych osób. </w:t>
      </w:r>
    </w:p>
    <w:p w14:paraId="5553701E" w14:textId="218AB3B5"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Z racji tego, iż podejmowane przez podmioty wskazane w normie prawnej art. 94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działania mają za zadanie wypełnienie celu społecznego, co za tym idzie te podmioty nie będą miały możliwości ubiegać się o udzielenie zamówienia na równych zasadach z podmiotami prowadzącymi</w:t>
      </w:r>
      <w:r w:rsidR="000869CA">
        <w:rPr>
          <w:rFonts w:ascii="Calibri" w:eastAsia="Calibri" w:hAnsi="Calibri" w:cs="Calibri"/>
          <w:sz w:val="21"/>
          <w:szCs w:val="21"/>
        </w:rPr>
        <w:t xml:space="preserve"> działalność</w:t>
      </w:r>
      <w:r w:rsidRPr="003841A3">
        <w:rPr>
          <w:rFonts w:ascii="Calibri" w:eastAsia="Calibri" w:hAnsi="Calibri" w:cs="Calibri"/>
          <w:sz w:val="21"/>
          <w:szCs w:val="21"/>
        </w:rPr>
        <w:t xml:space="preserve"> w głównej mierze o charakterze komercyjnym.</w:t>
      </w:r>
    </w:p>
    <w:p w14:paraId="4C3D6B87" w14:textId="380601F4"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Warto podkreślić, że zastrzeżenie prawa udziału w postępowaniu wyłącznie dla podmiotów realizujących cel integracyjny, zawęża krąg wykonawców mogących ubiegać się o udzielenie zamówienia publicznego. Powyższe ma na celu zapewnienie, że zamówienie zostanie udzielone podmiotowi o określonym profilu działalności. Dlatego niezwykle istotna jest weryfikacja spełniania warunków określonych dla zamówień zastrzeżonych, aby uniemożliwić udzielenie zamówienia podmiotowi, który w rzeczywistości nie prowadzi działalności integracyjnej ani nie zatrudnia wymaganego odsetka osób marginalizowanych.</w:t>
      </w:r>
    </w:p>
    <w:p w14:paraId="1DC0C135" w14:textId="4A2A0DE7"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Należ</w:t>
      </w:r>
      <w:r w:rsidR="003302CA">
        <w:rPr>
          <w:rFonts w:ascii="Calibri" w:eastAsia="Calibri" w:hAnsi="Calibri" w:cs="Calibri"/>
          <w:sz w:val="21"/>
          <w:szCs w:val="21"/>
        </w:rPr>
        <w:t>y</w:t>
      </w:r>
      <w:r w:rsidRPr="003841A3">
        <w:rPr>
          <w:rFonts w:ascii="Calibri" w:eastAsia="Calibri" w:hAnsi="Calibri" w:cs="Calibri"/>
          <w:sz w:val="21"/>
          <w:szCs w:val="21"/>
        </w:rPr>
        <w:t xml:space="preserve"> pamiętać, że wprowadzenie do danego postępowania przez zamawiającego warunku ubiegania się </w:t>
      </w:r>
      <w:r w:rsidR="0004510F">
        <w:br/>
      </w:r>
      <w:r w:rsidRPr="003841A3">
        <w:rPr>
          <w:rFonts w:ascii="Calibri" w:eastAsia="Calibri" w:hAnsi="Calibri" w:cs="Calibri"/>
          <w:sz w:val="21"/>
          <w:szCs w:val="21"/>
        </w:rPr>
        <w:t xml:space="preserve">o udzielenie zamówienia wyłącznie przez podmioty wskazane w omawianej regulacji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stanowi uprawnienie zamawiającego, w związku z tym od swobodnej decyzji gospodarza postępowania zależy, </w:t>
      </w:r>
      <w:r w:rsidR="00A648E6">
        <w:rPr>
          <w:rFonts w:ascii="Calibri" w:eastAsia="Calibri" w:hAnsi="Calibri" w:cs="Calibri"/>
          <w:sz w:val="21"/>
          <w:szCs w:val="21"/>
        </w:rPr>
        <w:br/>
      </w:r>
      <w:r w:rsidRPr="003841A3">
        <w:rPr>
          <w:rFonts w:ascii="Calibri" w:eastAsia="Calibri" w:hAnsi="Calibri" w:cs="Calibri"/>
          <w:sz w:val="21"/>
          <w:szCs w:val="21"/>
        </w:rPr>
        <w:t>czy zamówienie będzie posiadało charakter zastrzeżony.</w:t>
      </w:r>
    </w:p>
    <w:p w14:paraId="3208A2C5" w14:textId="1DB2913A"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Jednakże, gdy zamawiający zdecyduje się na zastrzeżenie wskazanego warunku, w tej sytuacji powstaje obowiązek wyrażenia takiej woli w ogłoszeniu o zamówieniu.</w:t>
      </w:r>
    </w:p>
    <w:p w14:paraId="62E64003" w14:textId="79840C06" w:rsidR="00B81991"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Żądanie dokumentów potwierdzających prawo do ubiegania się o zamówienie zastrzeżone jest uprawnieniem zamawiającego, z którego może, ale nie musi skorzystać. Opierając się na powyższym, w tym przypadku również zamawiający będzie mógł zdecydować, </w:t>
      </w:r>
      <w:r w:rsidR="00B70C26">
        <w:rPr>
          <w:rFonts w:ascii="Calibri" w:eastAsia="Calibri" w:hAnsi="Calibri" w:cs="Calibri"/>
          <w:sz w:val="21"/>
          <w:szCs w:val="21"/>
        </w:rPr>
        <w:t xml:space="preserve">czy </w:t>
      </w:r>
      <w:r w:rsidRPr="003841A3">
        <w:rPr>
          <w:rFonts w:ascii="Calibri" w:eastAsia="Calibri" w:hAnsi="Calibri" w:cs="Calibri"/>
          <w:sz w:val="21"/>
          <w:szCs w:val="21"/>
        </w:rPr>
        <w:t xml:space="preserve">będzie żądał od </w:t>
      </w:r>
      <w:r w:rsidR="007308F3">
        <w:rPr>
          <w:rFonts w:ascii="Calibri" w:eastAsia="Calibri" w:hAnsi="Calibri" w:cs="Calibri"/>
          <w:sz w:val="21"/>
          <w:szCs w:val="21"/>
        </w:rPr>
        <w:t>w</w:t>
      </w:r>
      <w:r w:rsidR="007308F3" w:rsidRPr="003841A3">
        <w:rPr>
          <w:rFonts w:ascii="Calibri" w:eastAsia="Calibri" w:hAnsi="Calibri" w:cs="Calibri"/>
          <w:sz w:val="21"/>
          <w:szCs w:val="21"/>
        </w:rPr>
        <w:t xml:space="preserve">ykonawców </w:t>
      </w:r>
      <w:r w:rsidRPr="003841A3">
        <w:rPr>
          <w:rFonts w:ascii="Calibri" w:eastAsia="Calibri" w:hAnsi="Calibri" w:cs="Calibri"/>
          <w:sz w:val="21"/>
          <w:szCs w:val="21"/>
        </w:rPr>
        <w:t xml:space="preserve">dokumentów lub oświadczeń wskazanych w art. 94 ust. 2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w:t>
      </w:r>
    </w:p>
    <w:tbl>
      <w:tblPr>
        <w:tblStyle w:val="Tabela-Siatka"/>
        <w:tblW w:w="0" w:type="auto"/>
        <w:tblLook w:val="04A0" w:firstRow="1" w:lastRow="0" w:firstColumn="1" w:lastColumn="0" w:noHBand="0" w:noVBand="1"/>
      </w:tblPr>
      <w:tblGrid>
        <w:gridCol w:w="9062"/>
      </w:tblGrid>
      <w:tr w:rsidR="009F271B" w14:paraId="00D8AD37" w14:textId="77777777" w:rsidTr="009F271B">
        <w:tc>
          <w:tcPr>
            <w:tcW w:w="9062" w:type="dxa"/>
          </w:tcPr>
          <w:p w14:paraId="5E9E7AC4" w14:textId="03526073" w:rsidR="009F271B" w:rsidRPr="009F271B" w:rsidRDefault="009F271B" w:rsidP="0021352C">
            <w:pPr>
              <w:spacing w:line="259" w:lineRule="auto"/>
              <w:rPr>
                <w:rFonts w:ascii="Calibri" w:hAnsi="Calibri" w:cs="Calibri"/>
                <w:sz w:val="21"/>
                <w:szCs w:val="21"/>
              </w:rPr>
            </w:pPr>
            <w:r w:rsidRPr="009F271B">
              <w:rPr>
                <w:rFonts w:ascii="Calibri" w:eastAsia="Calibri" w:hAnsi="Calibri" w:cs="Calibri"/>
                <w:sz w:val="21"/>
                <w:szCs w:val="21"/>
              </w:rPr>
              <w:t xml:space="preserve">Zamawiający powinien mieć na względzie, że klauzula społeczna zawarta w normie prawnej art. 94 ustawy </w:t>
            </w:r>
            <w:proofErr w:type="spellStart"/>
            <w:r w:rsidRPr="009F271B">
              <w:rPr>
                <w:rFonts w:ascii="Calibri" w:eastAsia="Calibri" w:hAnsi="Calibri" w:cs="Calibri"/>
                <w:sz w:val="21"/>
                <w:szCs w:val="21"/>
              </w:rPr>
              <w:t>Pzp</w:t>
            </w:r>
            <w:proofErr w:type="spellEnd"/>
            <w:r w:rsidRPr="009F271B">
              <w:rPr>
                <w:rFonts w:ascii="Calibri" w:eastAsia="Calibri" w:hAnsi="Calibri" w:cs="Calibri"/>
                <w:sz w:val="21"/>
                <w:szCs w:val="21"/>
              </w:rPr>
              <w:t xml:space="preserve"> polega na udzieleniu zamówienia podmiotowi o określonym profilu działalności. Jednoznacznie należy wywnioskować, że wprowadzona do dokumentacji postępowania klauzula </w:t>
            </w:r>
            <w:r w:rsidR="0055021A">
              <w:rPr>
                <w:rFonts w:ascii="Calibri" w:eastAsia="Calibri" w:hAnsi="Calibri" w:cs="Calibri"/>
                <w:sz w:val="21"/>
                <w:szCs w:val="21"/>
              </w:rPr>
              <w:br/>
            </w:r>
            <w:r w:rsidRPr="009F271B">
              <w:rPr>
                <w:rFonts w:ascii="Calibri" w:eastAsia="Calibri" w:hAnsi="Calibri" w:cs="Calibri"/>
                <w:sz w:val="21"/>
                <w:szCs w:val="21"/>
              </w:rPr>
              <w:t xml:space="preserve">nie będzie stanowiła weryfikacji zdolności wykonawcy do realizacji zamówienia, w konsekwencji </w:t>
            </w:r>
            <w:r w:rsidR="0055021A">
              <w:rPr>
                <w:rFonts w:ascii="Calibri" w:eastAsia="Calibri" w:hAnsi="Calibri" w:cs="Calibri"/>
                <w:sz w:val="21"/>
                <w:szCs w:val="21"/>
              </w:rPr>
              <w:br/>
            </w:r>
            <w:r w:rsidRPr="009F271B">
              <w:rPr>
                <w:rFonts w:ascii="Calibri" w:eastAsia="Calibri" w:hAnsi="Calibri" w:cs="Calibri"/>
                <w:sz w:val="21"/>
                <w:szCs w:val="21"/>
              </w:rPr>
              <w:t xml:space="preserve">w żadnym wypadku nie może być traktowana przez zamawiającego jak i uczestników postępowania jako warunki udziału w postępowaniu. </w:t>
            </w:r>
          </w:p>
        </w:tc>
      </w:tr>
    </w:tbl>
    <w:p w14:paraId="110950C9" w14:textId="4C24EE50" w:rsidR="582A2DE7" w:rsidRPr="003841A3" w:rsidRDefault="582A2DE7" w:rsidP="0021352C">
      <w:pPr>
        <w:spacing w:after="0"/>
        <w:rPr>
          <w:rFonts w:ascii="Calibri" w:hAnsi="Calibri" w:cs="Calibri"/>
          <w:sz w:val="21"/>
          <w:szCs w:val="21"/>
        </w:rPr>
      </w:pPr>
    </w:p>
    <w:p w14:paraId="1F695C44" w14:textId="00C1B8A5"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lastRenderedPageBreak/>
        <w:t>Ustawodawca nie z</w:t>
      </w:r>
      <w:r w:rsidR="007C3D44">
        <w:rPr>
          <w:rFonts w:ascii="Calibri" w:eastAsia="Calibri" w:hAnsi="Calibri" w:cs="Calibri"/>
          <w:sz w:val="21"/>
          <w:szCs w:val="21"/>
        </w:rPr>
        <w:t>a</w:t>
      </w:r>
      <w:r w:rsidRPr="003841A3">
        <w:rPr>
          <w:rFonts w:ascii="Calibri" w:eastAsia="Calibri" w:hAnsi="Calibri" w:cs="Calibri"/>
          <w:sz w:val="21"/>
          <w:szCs w:val="21"/>
        </w:rPr>
        <w:t xml:space="preserve">warł omawianej klauzuli społecznej w rozdziale dotyczącym warunków udziału </w:t>
      </w:r>
      <w:r w:rsidR="0055021A">
        <w:br/>
      </w:r>
      <w:r w:rsidRPr="003841A3">
        <w:rPr>
          <w:rFonts w:ascii="Calibri" w:eastAsia="Calibri" w:hAnsi="Calibri" w:cs="Calibri"/>
          <w:sz w:val="21"/>
          <w:szCs w:val="21"/>
        </w:rPr>
        <w:t xml:space="preserve">w postępowaniu, w konsekwencji należy to odczytywać w ten sposób, że wykonawcy biorący udział </w:t>
      </w:r>
      <w:r w:rsidR="0055021A">
        <w:br/>
      </w:r>
      <w:r w:rsidRPr="003841A3">
        <w:rPr>
          <w:rFonts w:ascii="Calibri" w:eastAsia="Calibri" w:hAnsi="Calibri" w:cs="Calibri"/>
          <w:sz w:val="21"/>
          <w:szCs w:val="21"/>
        </w:rPr>
        <w:t>w post</w:t>
      </w:r>
      <w:r w:rsidR="005F6BE4">
        <w:rPr>
          <w:rFonts w:ascii="Calibri" w:eastAsia="Calibri" w:hAnsi="Calibri" w:cs="Calibri"/>
          <w:sz w:val="21"/>
          <w:szCs w:val="21"/>
        </w:rPr>
        <w:t>ę</w:t>
      </w:r>
      <w:r w:rsidRPr="003841A3">
        <w:rPr>
          <w:rFonts w:ascii="Calibri" w:eastAsia="Calibri" w:hAnsi="Calibri" w:cs="Calibri"/>
          <w:sz w:val="21"/>
          <w:szCs w:val="21"/>
        </w:rPr>
        <w:t xml:space="preserve">powaniu, w którym zamówienie posiada charakter zastrzeżony są zobowiązani do wykazania, że samodzielnie spełniają warunki wprost wskazane w normie prawnej art. 94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czyli: posiadać status zakładu pracy chronionej, spółdzielni socjalnej lub być innym wykonawcą, którego głównym celem działalności jest integracja społeczna i zawodowa osób marginalizowanych wskazanych przez zamawiającego, oraz zatrudniać te osoby na poziomie nie niższym niż 30% ogółu zatrudnionych.</w:t>
      </w:r>
      <w:r w:rsidRPr="003841A3">
        <w:rPr>
          <w:rFonts w:ascii="Calibri" w:eastAsia="Calibri" w:hAnsi="Calibri" w:cs="Calibri"/>
          <w:color w:val="FF0000"/>
          <w:sz w:val="21"/>
          <w:szCs w:val="21"/>
        </w:rPr>
        <w:t xml:space="preserve"> </w:t>
      </w:r>
      <w:r w:rsidRPr="003841A3">
        <w:rPr>
          <w:rFonts w:ascii="Calibri" w:eastAsia="Calibri" w:hAnsi="Calibri" w:cs="Calibri"/>
          <w:sz w:val="21"/>
          <w:szCs w:val="21"/>
        </w:rPr>
        <w:t xml:space="preserve">Powyższe warunki winny być spełnione samodzielnie przez każdego z wykonawców wspólnie ubiegających się </w:t>
      </w:r>
      <w:r w:rsidR="001F4E94">
        <w:rPr>
          <w:rFonts w:ascii="Calibri" w:eastAsia="Calibri" w:hAnsi="Calibri" w:cs="Calibri"/>
          <w:sz w:val="21"/>
          <w:szCs w:val="21"/>
        </w:rPr>
        <w:br/>
      </w:r>
      <w:r w:rsidRPr="003841A3">
        <w:rPr>
          <w:rFonts w:ascii="Calibri" w:eastAsia="Calibri" w:hAnsi="Calibri" w:cs="Calibri"/>
          <w:sz w:val="21"/>
          <w:szCs w:val="21"/>
        </w:rPr>
        <w:t>o udziel</w:t>
      </w:r>
      <w:r w:rsidR="00B974F4">
        <w:rPr>
          <w:rFonts w:ascii="Calibri" w:eastAsia="Calibri" w:hAnsi="Calibri" w:cs="Calibri"/>
          <w:sz w:val="21"/>
          <w:szCs w:val="21"/>
        </w:rPr>
        <w:t>e</w:t>
      </w:r>
      <w:r w:rsidRPr="003841A3">
        <w:rPr>
          <w:rFonts w:ascii="Calibri" w:eastAsia="Calibri" w:hAnsi="Calibri" w:cs="Calibri"/>
          <w:sz w:val="21"/>
          <w:szCs w:val="21"/>
        </w:rPr>
        <w:t>nie zamówienia,</w:t>
      </w:r>
      <w:r w:rsidRPr="003841A3">
        <w:rPr>
          <w:rFonts w:ascii="Calibri" w:eastAsia="Calibri" w:hAnsi="Calibri" w:cs="Calibri"/>
          <w:color w:val="FF0000"/>
          <w:sz w:val="21"/>
          <w:szCs w:val="21"/>
        </w:rPr>
        <w:t xml:space="preserve"> </w:t>
      </w:r>
      <w:r w:rsidRPr="003841A3">
        <w:rPr>
          <w:rFonts w:ascii="Calibri" w:eastAsia="Calibri" w:hAnsi="Calibri" w:cs="Calibri"/>
          <w:sz w:val="21"/>
          <w:szCs w:val="21"/>
        </w:rPr>
        <w:t xml:space="preserve">stąd niedopuszczalne jest spełnienie warunku łącznie przez wykonawców występujących w konsorcjum w danym postępowaniu. W tym wypadku wykonawca również nie może polegać na potencjale podmiotu trzeciego celem spełnienia warunku. </w:t>
      </w:r>
      <w:r w:rsidR="006374F4">
        <w:rPr>
          <w:rFonts w:ascii="Calibri" w:eastAsia="Calibri" w:hAnsi="Calibri" w:cs="Calibri"/>
          <w:sz w:val="21"/>
          <w:szCs w:val="21"/>
        </w:rPr>
        <w:t>K</w:t>
      </w:r>
      <w:r w:rsidR="006374F4" w:rsidRPr="003841A3">
        <w:rPr>
          <w:rFonts w:ascii="Calibri" w:eastAsia="Calibri" w:hAnsi="Calibri" w:cs="Calibri"/>
          <w:sz w:val="21"/>
          <w:szCs w:val="21"/>
        </w:rPr>
        <w:t xml:space="preserve">orzystanie </w:t>
      </w:r>
      <w:r w:rsidRPr="003841A3">
        <w:rPr>
          <w:rFonts w:ascii="Calibri" w:eastAsia="Calibri" w:hAnsi="Calibri" w:cs="Calibri"/>
          <w:sz w:val="21"/>
          <w:szCs w:val="21"/>
        </w:rPr>
        <w:t xml:space="preserve">przez wykonawcę </w:t>
      </w:r>
      <w:r w:rsidR="001F4E94">
        <w:rPr>
          <w:rFonts w:ascii="Calibri" w:eastAsia="Calibri" w:hAnsi="Calibri" w:cs="Calibri"/>
          <w:sz w:val="21"/>
          <w:szCs w:val="21"/>
        </w:rPr>
        <w:br/>
      </w:r>
      <w:r w:rsidRPr="003841A3">
        <w:rPr>
          <w:rFonts w:ascii="Calibri" w:eastAsia="Calibri" w:hAnsi="Calibri" w:cs="Calibri"/>
          <w:sz w:val="21"/>
          <w:szCs w:val="21"/>
        </w:rPr>
        <w:t xml:space="preserve">z podwykonawstwa w zamówieniu zastrzeżonym nie może prowadzić do obejścia przez niego warunków uprawniających do ubiegania się o udzielenie zamówienia. </w:t>
      </w:r>
    </w:p>
    <w:p w14:paraId="3CD0B57C" w14:textId="58C5E731"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Tym samym zastosowanie tejże klauzuli społecznej pozwala ubiegać się o udzielenie zamówienia podmiotowi, którego głównym celem działalności jest wspieranie osób </w:t>
      </w:r>
      <w:proofErr w:type="spellStart"/>
      <w:r w:rsidRPr="003841A3">
        <w:rPr>
          <w:rFonts w:ascii="Calibri" w:eastAsia="Calibri" w:hAnsi="Calibri" w:cs="Calibri"/>
          <w:sz w:val="21"/>
          <w:szCs w:val="21"/>
        </w:rPr>
        <w:t>defaworyzowanych</w:t>
      </w:r>
      <w:proofErr w:type="spellEnd"/>
      <w:r w:rsidRPr="003841A3">
        <w:rPr>
          <w:rFonts w:ascii="Calibri" w:eastAsia="Calibri" w:hAnsi="Calibri" w:cs="Calibri"/>
          <w:sz w:val="21"/>
          <w:szCs w:val="21"/>
        </w:rPr>
        <w:t>, ich społeczną integracj</w:t>
      </w:r>
      <w:r w:rsidR="005D4697">
        <w:rPr>
          <w:rFonts w:ascii="Calibri" w:eastAsia="Calibri" w:hAnsi="Calibri" w:cs="Calibri"/>
          <w:sz w:val="21"/>
          <w:szCs w:val="21"/>
        </w:rPr>
        <w:t>ę</w:t>
      </w:r>
      <w:r w:rsidRPr="003841A3">
        <w:rPr>
          <w:rFonts w:ascii="Calibri" w:eastAsia="Calibri" w:hAnsi="Calibri" w:cs="Calibri"/>
          <w:sz w:val="21"/>
          <w:szCs w:val="21"/>
        </w:rPr>
        <w:t xml:space="preserve"> i aktywizacj</w:t>
      </w:r>
      <w:r w:rsidR="005D4697">
        <w:rPr>
          <w:rFonts w:ascii="Calibri" w:eastAsia="Calibri" w:hAnsi="Calibri" w:cs="Calibri"/>
          <w:sz w:val="21"/>
          <w:szCs w:val="21"/>
        </w:rPr>
        <w:t>ę</w:t>
      </w:r>
      <w:r w:rsidRPr="003841A3">
        <w:rPr>
          <w:rFonts w:ascii="Calibri" w:eastAsia="Calibri" w:hAnsi="Calibri" w:cs="Calibri"/>
          <w:sz w:val="21"/>
          <w:szCs w:val="21"/>
        </w:rPr>
        <w:t xml:space="preserve"> zawodową. Oznacza to, że nie musi to być jedyny cel działalności wykonawcy, </w:t>
      </w:r>
      <w:r w:rsidR="00CE765B">
        <w:rPr>
          <w:rFonts w:ascii="Calibri" w:eastAsia="Calibri" w:hAnsi="Calibri" w:cs="Calibri"/>
          <w:sz w:val="21"/>
          <w:szCs w:val="21"/>
        </w:rPr>
        <w:br/>
      </w:r>
      <w:r w:rsidRPr="003841A3">
        <w:rPr>
          <w:rFonts w:ascii="Calibri" w:eastAsia="Calibri" w:hAnsi="Calibri" w:cs="Calibri"/>
          <w:sz w:val="21"/>
          <w:szCs w:val="21"/>
        </w:rPr>
        <w:t>ale działalność ukierunkowana na realizację celu integracyjnego musi być głównym obszarem jego działania. Jednocześnie dla spełnienia tego warunku nie będzie wystarczające samo zatrudnianie osób marginalizowanych, w szczególności</w:t>
      </w:r>
      <w:r w:rsidR="00A11B8C" w:rsidRPr="0E1FCD7A">
        <w:rPr>
          <w:rFonts w:ascii="Calibri" w:eastAsia="Calibri" w:hAnsi="Calibri" w:cs="Calibri"/>
          <w:sz w:val="21"/>
          <w:szCs w:val="21"/>
        </w:rPr>
        <w:t>,</w:t>
      </w:r>
      <w:r w:rsidRPr="003841A3">
        <w:rPr>
          <w:rFonts w:ascii="Calibri" w:eastAsia="Calibri" w:hAnsi="Calibri" w:cs="Calibri"/>
          <w:sz w:val="21"/>
          <w:szCs w:val="21"/>
        </w:rPr>
        <w:t xml:space="preserve"> jeśli osoby te zostały zatrudnione jedynie na potrzeby ubiegania się </w:t>
      </w:r>
      <w:r w:rsidR="00393385">
        <w:rPr>
          <w:rFonts w:ascii="Calibri" w:eastAsia="Calibri" w:hAnsi="Calibri" w:cs="Calibri"/>
          <w:sz w:val="21"/>
          <w:szCs w:val="21"/>
        </w:rPr>
        <w:br/>
      </w:r>
      <w:r w:rsidRPr="003841A3">
        <w:rPr>
          <w:rFonts w:ascii="Calibri" w:eastAsia="Calibri" w:hAnsi="Calibri" w:cs="Calibri"/>
          <w:sz w:val="21"/>
          <w:szCs w:val="21"/>
        </w:rPr>
        <w:t>o zamówienie. Bowiem</w:t>
      </w:r>
      <w:r w:rsidR="00A11B8C" w:rsidRPr="0E1FCD7A">
        <w:rPr>
          <w:rFonts w:ascii="Calibri" w:eastAsia="Calibri" w:hAnsi="Calibri" w:cs="Calibri"/>
          <w:sz w:val="21"/>
          <w:szCs w:val="21"/>
        </w:rPr>
        <w:t>,</w:t>
      </w:r>
      <w:r w:rsidRPr="003841A3">
        <w:rPr>
          <w:rFonts w:ascii="Calibri" w:eastAsia="Calibri" w:hAnsi="Calibri" w:cs="Calibri"/>
          <w:sz w:val="21"/>
          <w:szCs w:val="21"/>
        </w:rPr>
        <w:t xml:space="preserve"> mimo że zatrudnienie jest jednym ze sposobów służących integracji społecznej </w:t>
      </w:r>
      <w:r w:rsidR="00393385">
        <w:rPr>
          <w:rFonts w:ascii="Calibri" w:eastAsia="Calibri" w:hAnsi="Calibri" w:cs="Calibri"/>
          <w:sz w:val="21"/>
          <w:szCs w:val="21"/>
        </w:rPr>
        <w:br/>
      </w:r>
      <w:r w:rsidRPr="003841A3">
        <w:rPr>
          <w:rFonts w:ascii="Calibri" w:eastAsia="Calibri" w:hAnsi="Calibri" w:cs="Calibri"/>
          <w:sz w:val="21"/>
          <w:szCs w:val="21"/>
        </w:rPr>
        <w:t xml:space="preserve">i zawodowej osób marginalizowanych, sam fakt ich zatrudniania nie świadczy jeszcze, że głównym celem działalności danego wykonawcy są działania integracyjne prowadzone na rzecz takich osób. Oznacza to, że działalność wykonawcy polegać ma nie tylko na samym zatrudnieniu osób z grup marginalizowanych, </w:t>
      </w:r>
      <w:r w:rsidR="001C71DF">
        <w:rPr>
          <w:rFonts w:ascii="Calibri" w:eastAsia="Calibri" w:hAnsi="Calibri" w:cs="Calibri"/>
          <w:sz w:val="21"/>
          <w:szCs w:val="21"/>
        </w:rPr>
        <w:br/>
      </w:r>
      <w:r w:rsidRPr="003841A3">
        <w:rPr>
          <w:rFonts w:ascii="Calibri" w:eastAsia="Calibri" w:hAnsi="Calibri" w:cs="Calibri"/>
          <w:sz w:val="21"/>
          <w:szCs w:val="21"/>
        </w:rPr>
        <w:t xml:space="preserve">ale również na ich społeczno-zawodowej integracji. Odmienne podejście do weryfikacji spełniania warunków określonych dla zamówień zastrzeżonych umożliwiłoby udzielenie zamówienia podmiotowi, który w rzeczywistości nie prowadzi działalności integracyjnej ani nie zatrudnia wymaganego odsetka osób marginalizowanych, tym samym byłoby sprzeczne z celem tej regulacji. </w:t>
      </w:r>
    </w:p>
    <w:p w14:paraId="0E7EA3FD" w14:textId="292ED80F"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Należy wskazać, iż zamówienie zastrzeżone o którym mowa w art. 94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powinien uzyskać wykonawca o określonym profilu działalności, ubiegający się o jego udzielenie i spełniający warunki wskazane w ww. przepisie. Celem przedmiotowego przepisu jest bowiem wspomaganie społecznej </w:t>
      </w:r>
      <w:r w:rsidR="00D13B5D">
        <w:rPr>
          <w:rFonts w:ascii="Calibri" w:eastAsia="Calibri" w:hAnsi="Calibri" w:cs="Calibri"/>
          <w:sz w:val="21"/>
          <w:szCs w:val="21"/>
        </w:rPr>
        <w:br/>
      </w:r>
      <w:r w:rsidRPr="003841A3">
        <w:rPr>
          <w:rFonts w:ascii="Calibri" w:eastAsia="Calibri" w:hAnsi="Calibri" w:cs="Calibri"/>
          <w:sz w:val="21"/>
          <w:szCs w:val="21"/>
        </w:rPr>
        <w:t>i zawodowej integracji osób z grup marginalizowanych.</w:t>
      </w:r>
    </w:p>
    <w:p w14:paraId="32B60AA1" w14:textId="77777777" w:rsidR="00D03864" w:rsidRPr="00C557E1" w:rsidRDefault="00D03864" w:rsidP="0021352C">
      <w:pPr>
        <w:rPr>
          <w:rFonts w:ascii="Calibri" w:hAnsi="Calibri" w:cs="Calibri"/>
          <w:sz w:val="21"/>
          <w:szCs w:val="21"/>
          <w:u w:val="single"/>
        </w:rPr>
      </w:pPr>
      <w:r w:rsidRPr="00C557E1">
        <w:rPr>
          <w:rFonts w:ascii="Calibri" w:eastAsia="Calibri" w:hAnsi="Calibri" w:cs="Calibri"/>
          <w:sz w:val="21"/>
          <w:szCs w:val="21"/>
          <w:u w:val="single"/>
        </w:rPr>
        <w:t xml:space="preserve">Praktyka kontroli </w:t>
      </w:r>
    </w:p>
    <w:p w14:paraId="0020B677" w14:textId="03B69F27" w:rsidR="00717E75" w:rsidRDefault="00E42FCC" w:rsidP="0021352C">
      <w:pPr>
        <w:pStyle w:val="Akapitzlist"/>
        <w:numPr>
          <w:ilvl w:val="0"/>
          <w:numId w:val="80"/>
        </w:numPr>
        <w:ind w:left="284" w:hanging="284"/>
        <w:rPr>
          <w:rFonts w:ascii="Calibri" w:eastAsia="Calibri" w:hAnsi="Calibri" w:cs="Calibri"/>
          <w:sz w:val="21"/>
          <w:szCs w:val="21"/>
        </w:rPr>
      </w:pPr>
      <w:r w:rsidRPr="00CE7DA3">
        <w:rPr>
          <w:rFonts w:ascii="Calibri" w:eastAsia="Calibri" w:hAnsi="Calibri" w:cs="Calibri"/>
          <w:sz w:val="21"/>
          <w:szCs w:val="21"/>
        </w:rPr>
        <w:t>Informacja o wyniku kontroli doraźnej z dnia 8 czerwca 2022 r., znak: KND/196/21/DKZP</w:t>
      </w:r>
      <w:r w:rsidR="00D13B5D" w:rsidRPr="00D13B5D">
        <w:rPr>
          <w:rFonts w:ascii="Calibri" w:eastAsia="Calibri" w:hAnsi="Calibri" w:cs="Calibri"/>
          <w:sz w:val="21"/>
          <w:szCs w:val="21"/>
        </w:rPr>
        <w:t>.</w:t>
      </w:r>
    </w:p>
    <w:p w14:paraId="48FD5EE0" w14:textId="1877323E" w:rsidR="582A2DE7" w:rsidRPr="003841A3" w:rsidRDefault="582A2DE7" w:rsidP="0021352C">
      <w:pPr>
        <w:spacing w:after="100"/>
        <w:rPr>
          <w:rFonts w:ascii="Calibri" w:hAnsi="Calibri" w:cs="Calibri"/>
          <w:sz w:val="21"/>
          <w:szCs w:val="21"/>
        </w:rPr>
      </w:pPr>
      <w:r w:rsidRPr="003841A3">
        <w:rPr>
          <w:rFonts w:ascii="Calibri" w:eastAsia="Calibri" w:hAnsi="Calibri" w:cs="Calibri"/>
          <w:sz w:val="21"/>
          <w:szCs w:val="21"/>
        </w:rPr>
        <w:t xml:space="preserve">W </w:t>
      </w:r>
      <w:r w:rsidR="004B1B18">
        <w:rPr>
          <w:rFonts w:ascii="Calibri" w:eastAsia="Calibri" w:hAnsi="Calibri" w:cs="Calibri"/>
          <w:sz w:val="21"/>
          <w:szCs w:val="21"/>
        </w:rPr>
        <w:t>stanie faktycznym</w:t>
      </w:r>
      <w:r w:rsidRPr="003841A3">
        <w:rPr>
          <w:rFonts w:ascii="Calibri" w:eastAsia="Calibri" w:hAnsi="Calibri" w:cs="Calibri"/>
          <w:sz w:val="21"/>
          <w:szCs w:val="21"/>
        </w:rPr>
        <w:t xml:space="preserve">, który był przedmiotem kontroli doraźnej instytucja zamawiająca w ogłoszeniu </w:t>
      </w:r>
      <w:r w:rsidR="00D13B5D">
        <w:rPr>
          <w:rFonts w:ascii="Calibri" w:eastAsia="Calibri" w:hAnsi="Calibri" w:cs="Calibri"/>
          <w:sz w:val="21"/>
          <w:szCs w:val="21"/>
        </w:rPr>
        <w:br/>
      </w:r>
      <w:r w:rsidRPr="003841A3">
        <w:rPr>
          <w:rFonts w:ascii="Calibri" w:eastAsia="Calibri" w:hAnsi="Calibri" w:cs="Calibri"/>
          <w:sz w:val="21"/>
          <w:szCs w:val="21"/>
        </w:rPr>
        <w:t xml:space="preserve">o zamówieniu zamieszczonym w Biuletynie Zamówień Publicznych postanowiła, że o zamówienie mogły ubiegać się wyłącznie zakłady pracy chronionej oraz wykonawcy, których działalność, lub działalność ich organizacyjnie wyodrębnionych jednostek, które będą realizowały zamówienie, obejmuje społeczną </w:t>
      </w:r>
      <w:r w:rsidR="00D13B5D">
        <w:rPr>
          <w:rFonts w:ascii="Calibri" w:eastAsia="Calibri" w:hAnsi="Calibri" w:cs="Calibri"/>
          <w:sz w:val="21"/>
          <w:szCs w:val="21"/>
        </w:rPr>
        <w:br/>
      </w:r>
      <w:r w:rsidRPr="003841A3">
        <w:rPr>
          <w:rFonts w:ascii="Calibri" w:eastAsia="Calibri" w:hAnsi="Calibri" w:cs="Calibri"/>
          <w:sz w:val="21"/>
          <w:szCs w:val="21"/>
        </w:rPr>
        <w:t xml:space="preserve">i zawodową integrację osób będących członkami grup społecznie marginalizowanych. Przedmiotem zamówienia była usługa polegająca na odbiorze, transporcie i zagospodarowanie odpadów komunalnych </w:t>
      </w:r>
      <w:r w:rsidR="00D13B5D">
        <w:rPr>
          <w:rFonts w:ascii="Calibri" w:eastAsia="Calibri" w:hAnsi="Calibri" w:cs="Calibri"/>
          <w:sz w:val="21"/>
          <w:szCs w:val="21"/>
        </w:rPr>
        <w:br/>
      </w:r>
      <w:r w:rsidRPr="003841A3">
        <w:rPr>
          <w:rFonts w:ascii="Calibri" w:eastAsia="Calibri" w:hAnsi="Calibri" w:cs="Calibri"/>
          <w:sz w:val="21"/>
          <w:szCs w:val="21"/>
        </w:rPr>
        <w:t>od właścicieli nieruchomości zamieszkałych na terenie zamawiającego (Gminy).</w:t>
      </w:r>
    </w:p>
    <w:p w14:paraId="0121FDC7" w14:textId="20E753FE"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Zamawiający określił minimalny procentowy wskaźnik zatrudnienia osób należących do jednej lub więcej kategorii, o których mowa w art. 22 ust. 2 ustawy Pzp2004 (aktualnie art. 94 ust. 1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nie mniejszy niż 30%, osób zatrudnionych przez zakłady pracy chronionej lub wykonawców albo ich jednostki w wysokości 100%. Wykonawcy biorący udział w postępowaniu mieli złożyć następującą dokumentacje celem potwierdzenia spełnienia zatrudnienia osób bezrobotnych, o których mowa w art. 22 ust. 2 pkt ustawy Pzp2004</w:t>
      </w:r>
      <w:r w:rsidR="0009226A">
        <w:rPr>
          <w:rFonts w:ascii="Calibri" w:eastAsia="Calibri" w:hAnsi="Calibri" w:cs="Calibri"/>
          <w:i/>
          <w:iCs/>
          <w:sz w:val="21"/>
          <w:szCs w:val="21"/>
        </w:rPr>
        <w:t xml:space="preserve"> </w:t>
      </w:r>
      <w:r w:rsidRPr="003841A3">
        <w:rPr>
          <w:rFonts w:ascii="Calibri" w:eastAsia="Calibri" w:hAnsi="Calibri" w:cs="Calibri"/>
          <w:sz w:val="21"/>
          <w:szCs w:val="21"/>
        </w:rPr>
        <w:t xml:space="preserve">(aktualnie art. 94 ust. 1 pkt 2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w:t>
      </w:r>
    </w:p>
    <w:p w14:paraId="7DC5654F" w14:textId="14DDFDFA"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lastRenderedPageBreak/>
        <w:t xml:space="preserve">1) dokumentu potwierdzającego, że działalność wykonawcy, lub jego wyodrębnionej organizacyjnie jednostki, która będzie realizowała zamówienie publiczne, obejmuje społeczną i zawodową integrację osób będących członkami grup społecznie marginalizowanych, </w:t>
      </w:r>
    </w:p>
    <w:p w14:paraId="1FDD099D" w14:textId="593A7DF2" w:rsidR="582A2DE7" w:rsidRPr="003841A3" w:rsidRDefault="582A2DE7" w:rsidP="0021352C">
      <w:pPr>
        <w:spacing w:after="0"/>
        <w:rPr>
          <w:rFonts w:ascii="Calibri" w:hAnsi="Calibri" w:cs="Calibri"/>
          <w:sz w:val="21"/>
          <w:szCs w:val="21"/>
        </w:rPr>
      </w:pPr>
      <w:r w:rsidRPr="0E1FCD7A">
        <w:rPr>
          <w:rFonts w:ascii="Calibri" w:eastAsia="Calibri" w:hAnsi="Calibri" w:cs="Calibri"/>
          <w:i/>
          <w:iCs/>
          <w:sz w:val="21"/>
          <w:szCs w:val="21"/>
        </w:rPr>
        <w:t xml:space="preserve">2) dokumentu potwierdzającego procentowy wskaźnik zatrudnienia osób należących do jednej lub więcej kategorii, o których mowa w art. 22 ust. 2 ustawy (aktualnie art. 94 ust. 1 ustawy </w:t>
      </w:r>
      <w:proofErr w:type="spellStart"/>
      <w:r w:rsidRPr="0E1FCD7A">
        <w:rPr>
          <w:rFonts w:ascii="Calibri" w:eastAsia="Calibri" w:hAnsi="Calibri" w:cs="Calibri"/>
          <w:i/>
          <w:iCs/>
          <w:sz w:val="21"/>
          <w:szCs w:val="21"/>
        </w:rPr>
        <w:t>Pzp</w:t>
      </w:r>
      <w:proofErr w:type="spellEnd"/>
      <w:r w:rsidRPr="0E1FCD7A">
        <w:rPr>
          <w:rFonts w:ascii="Calibri" w:eastAsia="Calibri" w:hAnsi="Calibri" w:cs="Calibri"/>
          <w:i/>
          <w:iCs/>
          <w:sz w:val="21"/>
          <w:szCs w:val="21"/>
        </w:rPr>
        <w:t xml:space="preserve">), zatrudnionych przez wykonawcę który będzie realizował zamówienie. Warto podkreślić, że Zamawiający postawił wymóg, </w:t>
      </w:r>
      <w:r w:rsidR="009606AB">
        <w:rPr>
          <w:rFonts w:ascii="Calibri" w:eastAsia="Calibri" w:hAnsi="Calibri" w:cs="Calibri"/>
          <w:i/>
          <w:iCs/>
          <w:sz w:val="21"/>
          <w:szCs w:val="21"/>
        </w:rPr>
        <w:br/>
      </w:r>
      <w:r w:rsidRPr="0E1FCD7A">
        <w:rPr>
          <w:rFonts w:ascii="Calibri" w:eastAsia="Calibri" w:hAnsi="Calibri" w:cs="Calibri"/>
          <w:i/>
          <w:iCs/>
          <w:sz w:val="21"/>
          <w:szCs w:val="21"/>
        </w:rPr>
        <w:t>aby procentowy wskaźnik zatrudnienia osób bezrobotnych w rozumieniu ustawy z dnia 20 kwietnia 2004 r.</w:t>
      </w:r>
      <w:r w:rsidR="00492E7A">
        <w:rPr>
          <w:rFonts w:ascii="Calibri" w:eastAsia="Calibri" w:hAnsi="Calibri" w:cs="Calibri"/>
          <w:i/>
          <w:iCs/>
          <w:sz w:val="21"/>
          <w:szCs w:val="21"/>
        </w:rPr>
        <w:t xml:space="preserve"> </w:t>
      </w:r>
      <w:r w:rsidRPr="0E1FCD7A">
        <w:rPr>
          <w:rFonts w:ascii="Calibri" w:eastAsia="Calibri" w:hAnsi="Calibri" w:cs="Calibri"/>
          <w:i/>
          <w:iCs/>
          <w:sz w:val="21"/>
          <w:szCs w:val="21"/>
        </w:rPr>
        <w:t>o promocji zatrudnienia i instytucjach rynku wynosił 100%.</w:t>
      </w:r>
      <w:r w:rsidR="1ADA3DE9" w:rsidRPr="1FD3354E">
        <w:rPr>
          <w:rFonts w:ascii="Calibri" w:eastAsia="Calibri" w:hAnsi="Calibri" w:cs="Calibri"/>
          <w:i/>
          <w:iCs/>
          <w:sz w:val="21"/>
          <w:szCs w:val="21"/>
        </w:rPr>
        <w:t xml:space="preserve"> </w:t>
      </w:r>
    </w:p>
    <w:p w14:paraId="78F95746" w14:textId="2E92B3DD"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Jednocześnie w SIWZ Zamawiający zastrzegł, że o udzielenie zamówienia mogą ubiegać się wyłącznie wykonawcy, którzy łącznie spełniają następujące warunki:</w:t>
      </w:r>
    </w:p>
    <w:p w14:paraId="66782E10" w14:textId="31FBBE56"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a) ich działalność (albo działalność ich wyodrębnionych organizacyjnie jednostek, które będą realizować zamówienie) obejmą społeczną i zawodową integrację osób będących członkami grup społecznie marginalizowanych w rozumieniu art. 22 ust. 2 ustawy Pzp2004 (aktualnie art. 94 ust. 1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w:t>
      </w:r>
    </w:p>
    <w:p w14:paraId="5AFDE532" w14:textId="7D0A9B81"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b) posiadają procentowy wskaźnik osób będących członkami grup społecznie marginalizowanych </w:t>
      </w:r>
      <w:r w:rsidR="009606AB">
        <w:rPr>
          <w:rFonts w:ascii="Calibri" w:eastAsia="Calibri" w:hAnsi="Calibri" w:cs="Calibri"/>
          <w:i/>
          <w:iCs/>
          <w:sz w:val="21"/>
          <w:szCs w:val="21"/>
        </w:rPr>
        <w:br/>
      </w:r>
      <w:r w:rsidRPr="003841A3">
        <w:rPr>
          <w:rFonts w:ascii="Calibri" w:eastAsia="Calibri" w:hAnsi="Calibri" w:cs="Calibri"/>
          <w:i/>
          <w:iCs/>
          <w:sz w:val="21"/>
          <w:szCs w:val="21"/>
        </w:rPr>
        <w:t xml:space="preserve">w rozumieniu art. 22 ust. 2 ustawy Pzp2004 (obecnie obowiązująca norma prawna art. 94 ust. 1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wynoszący 100% osób zatrudnionych przez wykonawcę (albo przez ww. jednostki, które będą realizować zamówienie) przy czym osoby te powinny należeć do następującej grupy społecznie marginalizowanej w rozumieniu ww. przepisów: bezrobotnych w rozumieniu ustawy z dnia 20 kwietnia 2004 r. o promocji zatrudnienia i instytucji rynku pracy (Dz. U. 2020 r. poz. 1409 i 2023 z </w:t>
      </w:r>
      <w:proofErr w:type="spellStart"/>
      <w:r w:rsidRPr="003841A3">
        <w:rPr>
          <w:rFonts w:ascii="Calibri" w:eastAsia="Calibri" w:hAnsi="Calibri" w:cs="Calibri"/>
          <w:i/>
          <w:iCs/>
          <w:sz w:val="21"/>
          <w:szCs w:val="21"/>
        </w:rPr>
        <w:t>późn</w:t>
      </w:r>
      <w:proofErr w:type="spellEnd"/>
      <w:r w:rsidRPr="003841A3">
        <w:rPr>
          <w:rFonts w:ascii="Calibri" w:eastAsia="Calibri" w:hAnsi="Calibri" w:cs="Calibri"/>
          <w:i/>
          <w:iCs/>
          <w:sz w:val="21"/>
          <w:szCs w:val="21"/>
        </w:rPr>
        <w:t xml:space="preserve">. zm.). </w:t>
      </w:r>
    </w:p>
    <w:p w14:paraId="39A0F278" w14:textId="65EA5AB6" w:rsidR="582A2DE7" w:rsidRPr="003841A3" w:rsidRDefault="582A2DE7" w:rsidP="0021352C">
      <w:pPr>
        <w:spacing w:after="100"/>
        <w:rPr>
          <w:rFonts w:ascii="Calibri" w:hAnsi="Calibri" w:cs="Calibri"/>
          <w:sz w:val="21"/>
          <w:szCs w:val="21"/>
        </w:rPr>
      </w:pPr>
      <w:r w:rsidRPr="003841A3">
        <w:rPr>
          <w:rFonts w:ascii="Calibri" w:eastAsia="Calibri" w:hAnsi="Calibri" w:cs="Calibri"/>
          <w:i/>
          <w:iCs/>
          <w:sz w:val="21"/>
          <w:szCs w:val="21"/>
        </w:rPr>
        <w:t>W przypadku wykonawców wspólnie ubiegających się o udzielenie zamówienia, każdy z tych wykonawców musiał spełniać warunki wskazane w lit. a i b powyżej. Ponadto, Zamawiający wprowadził zakaz polegania na zasobach podmiotu trzeciego w zakresie wymogów wskazanych w lit. a i b powyżej. Zamawiający poinformował, że osoba zatrudniona przez wykonawcę należy do grupy bezrobotnych w rozumieniu ustawy z dnia 20 kwietnia 2004 r. o promocji zatrudnienia i instytucjach rynku pracy, jeżeli osoba ta w chwili bezpośrednio poprzedzającej zatrudnienie u wykonawcy (albo w ww. jednostce, która będzie realizowała zamówienie) była bezrobotna w rozumieniu ww. ustawy. (…)</w:t>
      </w:r>
    </w:p>
    <w:p w14:paraId="0A7D1433" w14:textId="4E45B645"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W niniejszej kontroli doraźnej ustalono, że „</w:t>
      </w:r>
      <w:r w:rsidRPr="003841A3">
        <w:rPr>
          <w:rFonts w:ascii="Calibri" w:eastAsia="Calibri" w:hAnsi="Calibri" w:cs="Calibri"/>
          <w:i/>
          <w:iCs/>
          <w:sz w:val="21"/>
          <w:szCs w:val="21"/>
        </w:rPr>
        <w:t xml:space="preserve">w przedmiotowym postępowaniu Zamawiający wbrew treści </w:t>
      </w:r>
      <w:r w:rsidR="00513439">
        <w:rPr>
          <w:rFonts w:ascii="Calibri" w:eastAsia="Calibri" w:hAnsi="Calibri" w:cs="Calibri"/>
          <w:i/>
          <w:iCs/>
          <w:sz w:val="21"/>
          <w:szCs w:val="21"/>
        </w:rPr>
        <w:br/>
      </w:r>
      <w:r w:rsidRPr="003841A3">
        <w:rPr>
          <w:rFonts w:ascii="Calibri" w:eastAsia="Calibri" w:hAnsi="Calibri" w:cs="Calibri"/>
          <w:i/>
          <w:iCs/>
          <w:sz w:val="21"/>
          <w:szCs w:val="21"/>
        </w:rPr>
        <w:t xml:space="preserve">art. 22 ust. 2a ustawy Pzp2004 (aktualnie art. 94 ust. 1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nie wskazał minimalnego procentowego wskaźnika zatrudnienia osób bezrobotnych przez wykonawców albo ich jednostki, bowiem ustalił procentowy wskaźnik zatrudnienia osób bezrobotnych na maksymalnym poziomie to jest w wysokości 100% wszystkich osób zatrudnionych przez wykonawcę.</w:t>
      </w:r>
      <w:r w:rsidR="00554DD8">
        <w:rPr>
          <w:rFonts w:ascii="Calibri" w:eastAsia="Calibri" w:hAnsi="Calibri" w:cs="Calibri"/>
          <w:i/>
          <w:iCs/>
          <w:sz w:val="21"/>
          <w:szCs w:val="21"/>
        </w:rPr>
        <w:t xml:space="preserve"> </w:t>
      </w:r>
      <w:r w:rsidRPr="003841A3">
        <w:rPr>
          <w:rFonts w:ascii="Calibri" w:eastAsia="Calibri" w:hAnsi="Calibri" w:cs="Calibri"/>
          <w:i/>
          <w:iCs/>
          <w:sz w:val="21"/>
          <w:szCs w:val="21"/>
        </w:rPr>
        <w:t>(…)</w:t>
      </w:r>
    </w:p>
    <w:p w14:paraId="0412B982" w14:textId="1AFC9419"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Należy jednoznacznie stwierdzić, że określona przez Zamawiającego w przedmiotowym postępowaniu klauzula społeczna, o której mowa w art. 22 ust. 2 ustawy Pzp2004 (aktualnie: art. 94 ust. 1 ustawy </w:t>
      </w:r>
      <w:r>
        <w:br/>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wypełnia założony przez Ustawodawcę cel, jakim jest integracja społeczna i zawodowa osób bezrobotnych i będzie miała zastosowanie do przedmiot</w:t>
      </w:r>
      <w:r w:rsidR="00AB17BF">
        <w:rPr>
          <w:rFonts w:ascii="Calibri" w:eastAsia="Calibri" w:hAnsi="Calibri" w:cs="Calibri"/>
          <w:i/>
          <w:iCs/>
          <w:sz w:val="21"/>
          <w:szCs w:val="21"/>
        </w:rPr>
        <w:t>u</w:t>
      </w:r>
      <w:r w:rsidRPr="003841A3">
        <w:rPr>
          <w:rFonts w:ascii="Calibri" w:eastAsia="Calibri" w:hAnsi="Calibri" w:cs="Calibri"/>
          <w:i/>
          <w:iCs/>
          <w:sz w:val="21"/>
          <w:szCs w:val="21"/>
        </w:rPr>
        <w:t xml:space="preserve"> zamówienia, czyli odbiór, transport </w:t>
      </w:r>
      <w:r w:rsidR="00954946">
        <w:br/>
      </w:r>
      <w:r w:rsidRPr="003841A3">
        <w:rPr>
          <w:rFonts w:ascii="Calibri" w:eastAsia="Calibri" w:hAnsi="Calibri" w:cs="Calibri"/>
          <w:i/>
          <w:iCs/>
          <w:sz w:val="21"/>
          <w:szCs w:val="21"/>
        </w:rPr>
        <w:t xml:space="preserve">i zagospodarowanie odpadów komunalnych od właścicieli nieruchomości, ze względu na charakter zamówienia, jego zakres, jak i stopień złożoności oraz warunki jego realizacji przedmiotowego zamówienia, a ponadto sytuację rynkową. Jednocześnie należy stwierdzić, że omawiana klauzula została określona </w:t>
      </w:r>
      <w:r w:rsidR="00513439">
        <w:rPr>
          <w:rFonts w:ascii="Calibri" w:eastAsia="Calibri" w:hAnsi="Calibri" w:cs="Calibri"/>
          <w:i/>
          <w:iCs/>
          <w:sz w:val="21"/>
          <w:szCs w:val="21"/>
        </w:rPr>
        <w:br/>
      </w:r>
      <w:r w:rsidRPr="003841A3">
        <w:rPr>
          <w:rFonts w:ascii="Calibri" w:eastAsia="Calibri" w:hAnsi="Calibri" w:cs="Calibri"/>
          <w:i/>
          <w:iCs/>
          <w:sz w:val="21"/>
          <w:szCs w:val="21"/>
        </w:rPr>
        <w:t xml:space="preserve">w sposób nadmierny oraz nieodpowiedni, gdyż wskazanie przez Zamawiającego "minimalnego" procentowego wskaźnika zatrudnienia osób bezrobotnych w wysokości 100% konsekwentnie wyeliminowało z udziału w przedmiotowym postępowaniu Wykonawców, którzy posiadają wszelkie zasoby do wykonania przedmiotu zamówienia, a co za tym idzie Zamawiający uchybił naczelnej zasadzie w postępowaniu o udzielenie zamówienia publicznego, tj. zasadzie proporcjonalności. </w:t>
      </w:r>
    </w:p>
    <w:p w14:paraId="1B5D0992" w14:textId="7E6F5C70" w:rsidR="582A2DE7" w:rsidRPr="003841A3" w:rsidRDefault="582A2DE7" w:rsidP="0021352C">
      <w:pPr>
        <w:spacing w:after="100"/>
        <w:rPr>
          <w:rFonts w:ascii="Calibri" w:hAnsi="Calibri" w:cs="Calibri"/>
          <w:sz w:val="21"/>
          <w:szCs w:val="21"/>
        </w:rPr>
      </w:pPr>
      <w:r w:rsidRPr="003841A3">
        <w:rPr>
          <w:rFonts w:ascii="Calibri" w:eastAsia="Calibri" w:hAnsi="Calibri" w:cs="Calibri"/>
          <w:sz w:val="21"/>
          <w:szCs w:val="21"/>
        </w:rPr>
        <w:t xml:space="preserve">Opierając się na powyższych rozważaniach, wskazanie przez zamawiającego nierealnego </w:t>
      </w:r>
      <w:r w:rsidR="00B318F2">
        <w:rPr>
          <w:rFonts w:ascii="Calibri" w:eastAsia="Calibri" w:hAnsi="Calibri" w:cs="Calibri"/>
          <w:sz w:val="21"/>
          <w:szCs w:val="21"/>
        </w:rPr>
        <w:t>„</w:t>
      </w:r>
      <w:r w:rsidRPr="003841A3">
        <w:rPr>
          <w:rFonts w:ascii="Calibri" w:eastAsia="Calibri" w:hAnsi="Calibri" w:cs="Calibri"/>
          <w:sz w:val="21"/>
          <w:szCs w:val="21"/>
        </w:rPr>
        <w:t>minimalnego" wskaźnika procentowego zatrudnienia osób bezrobotnych miał wpływ na krąg wykonawców, którzy mieli zamiar wziąć udział w postępowaniu o udzielenie zamówienia publicznego.</w:t>
      </w:r>
    </w:p>
    <w:p w14:paraId="2BED4943" w14:textId="70919EEC" w:rsidR="582A2DE7" w:rsidRDefault="582A2DE7" w:rsidP="0021352C">
      <w:pPr>
        <w:spacing w:after="0"/>
        <w:rPr>
          <w:rFonts w:ascii="Calibri" w:eastAsia="Calibri" w:hAnsi="Calibri" w:cs="Calibri"/>
          <w:sz w:val="21"/>
          <w:szCs w:val="21"/>
        </w:rPr>
      </w:pPr>
      <w:r w:rsidRPr="003841A3">
        <w:rPr>
          <w:rFonts w:ascii="Calibri" w:eastAsia="Calibri" w:hAnsi="Calibri" w:cs="Calibri"/>
          <w:sz w:val="21"/>
          <w:szCs w:val="21"/>
        </w:rPr>
        <w:t xml:space="preserve">Po wyczerpującej analizie stanu faktycznego sprawy oraz dokumentacji przekazanej celem podjęcia czynności kontrolnych </w:t>
      </w:r>
      <w:r w:rsidR="00D24552" w:rsidRPr="003841A3">
        <w:rPr>
          <w:rFonts w:ascii="Calibri" w:eastAsia="Calibri" w:hAnsi="Calibri" w:cs="Calibri"/>
          <w:sz w:val="21"/>
          <w:szCs w:val="21"/>
        </w:rPr>
        <w:t>Kontrol</w:t>
      </w:r>
      <w:r w:rsidR="00D24552">
        <w:rPr>
          <w:rFonts w:ascii="Calibri" w:eastAsia="Calibri" w:hAnsi="Calibri" w:cs="Calibri"/>
          <w:sz w:val="21"/>
          <w:szCs w:val="21"/>
        </w:rPr>
        <w:t>ujący</w:t>
      </w:r>
      <w:r w:rsidR="00D24552" w:rsidRPr="003841A3">
        <w:rPr>
          <w:rFonts w:ascii="Calibri" w:eastAsia="Calibri" w:hAnsi="Calibri" w:cs="Calibri"/>
          <w:sz w:val="21"/>
          <w:szCs w:val="21"/>
        </w:rPr>
        <w:t xml:space="preserve"> </w:t>
      </w:r>
      <w:r w:rsidRPr="003841A3">
        <w:rPr>
          <w:rFonts w:ascii="Calibri" w:eastAsia="Calibri" w:hAnsi="Calibri" w:cs="Calibri"/>
          <w:sz w:val="21"/>
          <w:szCs w:val="21"/>
        </w:rPr>
        <w:t xml:space="preserve">stwierdził uchybienie art. 22 ust. 2 pkt 2 i ust. 2a w związku z art. 7 ust. </w:t>
      </w:r>
      <w:r w:rsidRPr="003841A3">
        <w:rPr>
          <w:rFonts w:ascii="Calibri" w:eastAsia="Calibri" w:hAnsi="Calibri" w:cs="Calibri"/>
          <w:sz w:val="21"/>
          <w:szCs w:val="21"/>
        </w:rPr>
        <w:lastRenderedPageBreak/>
        <w:t xml:space="preserve">1 ustawy Pzp2004, co stanowiło na gruncie przedmiotowego zamówienia warunek ograniczający konkurencję i niezgodny z zasadą proporcjonalności. </w:t>
      </w:r>
    </w:p>
    <w:p w14:paraId="7AA6AF0F" w14:textId="77777777" w:rsidR="002E384B" w:rsidRPr="003841A3" w:rsidRDefault="002E384B" w:rsidP="0021352C">
      <w:pPr>
        <w:spacing w:after="0"/>
        <w:rPr>
          <w:rFonts w:ascii="Calibri" w:hAnsi="Calibri" w:cs="Calibri"/>
          <w:sz w:val="21"/>
          <w:szCs w:val="21"/>
        </w:rPr>
      </w:pPr>
    </w:p>
    <w:p w14:paraId="00AFF597" w14:textId="0613B909" w:rsidR="582A2DE7" w:rsidRDefault="582A2DE7" w:rsidP="0021352C">
      <w:pPr>
        <w:spacing w:after="0"/>
        <w:rPr>
          <w:rFonts w:ascii="Calibri" w:hAnsi="Calibri" w:cs="Calibri"/>
          <w:sz w:val="21"/>
          <w:szCs w:val="21"/>
        </w:rPr>
      </w:pPr>
      <w:r w:rsidRPr="003841A3">
        <w:rPr>
          <w:rFonts w:ascii="Calibri" w:eastAsia="Calibri" w:hAnsi="Calibri" w:cs="Calibri"/>
          <w:sz w:val="21"/>
          <w:szCs w:val="21"/>
        </w:rPr>
        <w:t>Powyższe naruszenie miało wpływ na wynik postępowania, gdyż zastrzeżenie w ogłoszeniu o zamówieniu warunku, o którym</w:t>
      </w:r>
      <w:r w:rsidR="00A7079E">
        <w:rPr>
          <w:rFonts w:ascii="Calibri" w:eastAsia="Calibri" w:hAnsi="Calibri" w:cs="Calibri"/>
          <w:sz w:val="21"/>
          <w:szCs w:val="21"/>
        </w:rPr>
        <w:t xml:space="preserve"> mowa</w:t>
      </w:r>
      <w:r w:rsidRPr="003841A3">
        <w:rPr>
          <w:rFonts w:ascii="Calibri" w:eastAsia="Calibri" w:hAnsi="Calibri" w:cs="Calibri"/>
          <w:sz w:val="21"/>
          <w:szCs w:val="21"/>
        </w:rPr>
        <w:t xml:space="preserve"> w art. 22 ust. 2 i 2a ustawy Pzp2004 (aktualnie: art. 94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mogło skutkować wyborem jako najkorzystniejszej innej oferty.</w:t>
      </w:r>
      <w:r w:rsidR="00FF38EA" w:rsidRPr="003841A3">
        <w:rPr>
          <w:rFonts w:ascii="Calibri" w:hAnsi="Calibri" w:cs="Calibri"/>
          <w:sz w:val="21"/>
          <w:szCs w:val="21"/>
        </w:rPr>
        <w:t xml:space="preserve"> </w:t>
      </w:r>
    </w:p>
    <w:p w14:paraId="21EDCD77" w14:textId="77777777" w:rsidR="002E384B" w:rsidRPr="003841A3" w:rsidRDefault="002E384B" w:rsidP="0021352C">
      <w:pPr>
        <w:spacing w:after="0"/>
        <w:rPr>
          <w:rFonts w:ascii="Calibri" w:hAnsi="Calibri" w:cs="Calibri"/>
          <w:sz w:val="21"/>
          <w:szCs w:val="21"/>
        </w:rPr>
      </w:pPr>
    </w:p>
    <w:p w14:paraId="566E7E50" w14:textId="072B820C" w:rsidR="00984346" w:rsidRPr="00B61BEC" w:rsidRDefault="582A2DE7" w:rsidP="0021352C">
      <w:pPr>
        <w:rPr>
          <w:rFonts w:ascii="Calibri" w:eastAsia="Calibri" w:hAnsi="Calibri" w:cs="Calibri"/>
          <w:sz w:val="21"/>
          <w:szCs w:val="21"/>
        </w:rPr>
      </w:pPr>
      <w:r w:rsidRPr="003841A3">
        <w:rPr>
          <w:rFonts w:ascii="Calibri" w:eastAsia="Calibri" w:hAnsi="Calibri" w:cs="Calibri"/>
          <w:sz w:val="21"/>
          <w:szCs w:val="21"/>
        </w:rPr>
        <w:t>Zamawiając</w:t>
      </w:r>
      <w:r w:rsidR="00A7079E">
        <w:rPr>
          <w:rFonts w:ascii="Calibri" w:eastAsia="Calibri" w:hAnsi="Calibri" w:cs="Calibri"/>
          <w:sz w:val="21"/>
          <w:szCs w:val="21"/>
        </w:rPr>
        <w:t>y</w:t>
      </w:r>
      <w:r w:rsidRPr="003841A3">
        <w:rPr>
          <w:rFonts w:ascii="Calibri" w:eastAsia="Calibri" w:hAnsi="Calibri" w:cs="Calibri"/>
          <w:sz w:val="21"/>
          <w:szCs w:val="21"/>
        </w:rPr>
        <w:t xml:space="preserve"> nie złożył zastrzeżeń do naruszenia wskazanego w informacji o wyniku kontroli, stąd sprawa </w:t>
      </w:r>
      <w:r w:rsidR="00954946">
        <w:rPr>
          <w:rFonts w:ascii="Calibri" w:eastAsia="Calibri" w:hAnsi="Calibri" w:cs="Calibri"/>
          <w:sz w:val="21"/>
          <w:szCs w:val="21"/>
        </w:rPr>
        <w:br/>
      </w:r>
      <w:r w:rsidRPr="003841A3">
        <w:rPr>
          <w:rFonts w:ascii="Calibri" w:eastAsia="Calibri" w:hAnsi="Calibri" w:cs="Calibri"/>
          <w:sz w:val="21"/>
          <w:szCs w:val="21"/>
        </w:rPr>
        <w:t xml:space="preserve">nie </w:t>
      </w:r>
      <w:r w:rsidRPr="00D00C8F">
        <w:rPr>
          <w:rFonts w:ascii="Calibri" w:eastAsia="Calibri" w:hAnsi="Calibri" w:cs="Calibri"/>
          <w:sz w:val="21"/>
          <w:szCs w:val="21"/>
        </w:rPr>
        <w:t>podlegała rozpatrzeniu przez Krajową Izbę Odwoławczą.</w:t>
      </w:r>
      <w:r w:rsidRPr="003841A3">
        <w:rPr>
          <w:rFonts w:ascii="Calibri" w:eastAsia="Calibri" w:hAnsi="Calibri" w:cs="Calibri"/>
          <w:sz w:val="21"/>
          <w:szCs w:val="21"/>
        </w:rPr>
        <w:t xml:space="preserve"> </w:t>
      </w:r>
    </w:p>
    <w:p w14:paraId="3C97DE04" w14:textId="127F3273" w:rsidR="582A2DE7" w:rsidRPr="00FF38EA" w:rsidRDefault="00FF38EA" w:rsidP="0021352C">
      <w:pPr>
        <w:rPr>
          <w:rFonts w:ascii="Calibri" w:hAnsi="Calibri" w:cs="Calibri"/>
          <w:sz w:val="21"/>
          <w:szCs w:val="21"/>
          <w:u w:val="single"/>
        </w:rPr>
      </w:pPr>
      <w:r w:rsidRPr="00FF38EA">
        <w:rPr>
          <w:rFonts w:ascii="Calibri" w:eastAsia="Calibri" w:hAnsi="Calibri" w:cs="Calibri"/>
          <w:sz w:val="21"/>
          <w:szCs w:val="21"/>
          <w:u w:val="single"/>
        </w:rPr>
        <w:t xml:space="preserve">Z orzecznictwa </w:t>
      </w:r>
      <w:r w:rsidR="582A2DE7" w:rsidRPr="00FF38EA">
        <w:rPr>
          <w:rFonts w:ascii="Calibri" w:eastAsia="Calibri" w:hAnsi="Calibri" w:cs="Calibri"/>
          <w:sz w:val="21"/>
          <w:szCs w:val="21"/>
          <w:u w:val="single"/>
        </w:rPr>
        <w:t>Krajowej Izby Odwoławczej</w:t>
      </w:r>
    </w:p>
    <w:p w14:paraId="10BCFB75" w14:textId="28E7FB9A" w:rsidR="582A2DE7" w:rsidRPr="003841A3" w:rsidRDefault="009F0BDB" w:rsidP="0021352C">
      <w:pPr>
        <w:rPr>
          <w:rFonts w:ascii="Calibri" w:hAnsi="Calibri" w:cs="Calibri"/>
          <w:sz w:val="21"/>
          <w:szCs w:val="21"/>
        </w:rPr>
      </w:pPr>
      <w:r>
        <w:rPr>
          <w:rFonts w:ascii="Calibri" w:eastAsia="Calibri" w:hAnsi="Calibri" w:cs="Calibri"/>
          <w:sz w:val="21"/>
          <w:szCs w:val="21"/>
        </w:rPr>
        <w:t>W</w:t>
      </w:r>
      <w:r w:rsidR="582A2DE7" w:rsidRPr="003841A3">
        <w:rPr>
          <w:rFonts w:ascii="Calibri" w:eastAsia="Calibri" w:hAnsi="Calibri" w:cs="Calibri"/>
          <w:sz w:val="21"/>
          <w:szCs w:val="21"/>
        </w:rPr>
        <w:t xml:space="preserve"> wyroku </w:t>
      </w:r>
      <w:r w:rsidR="00F20C51" w:rsidRPr="0E1FCD7A">
        <w:rPr>
          <w:rFonts w:ascii="Calibri" w:eastAsia="Calibri" w:hAnsi="Calibri" w:cs="Calibri"/>
          <w:sz w:val="20"/>
          <w:szCs w:val="20"/>
        </w:rPr>
        <w:t>z dnia 17 lipca 2020 r., sygn. akt KIO 1398/20</w:t>
      </w:r>
      <w:r>
        <w:rPr>
          <w:rFonts w:ascii="Calibri" w:eastAsia="Calibri" w:hAnsi="Calibri" w:cs="Calibri"/>
          <w:sz w:val="20"/>
          <w:szCs w:val="20"/>
        </w:rPr>
        <w:t xml:space="preserve">, </w:t>
      </w:r>
      <w:r w:rsidRPr="003841A3">
        <w:rPr>
          <w:rFonts w:ascii="Calibri" w:eastAsia="Calibri" w:hAnsi="Calibri" w:cs="Calibri"/>
          <w:sz w:val="21"/>
          <w:szCs w:val="21"/>
        </w:rPr>
        <w:t xml:space="preserve">Krajowa Izba Odwoławcza </w:t>
      </w:r>
      <w:r w:rsidR="582A2DE7" w:rsidRPr="003841A3">
        <w:rPr>
          <w:rFonts w:ascii="Calibri" w:eastAsia="Calibri" w:hAnsi="Calibri" w:cs="Calibri"/>
          <w:sz w:val="21"/>
          <w:szCs w:val="21"/>
        </w:rPr>
        <w:t xml:space="preserve">wyjaśniła, że cel art. 22 </w:t>
      </w:r>
      <w:r w:rsidR="00D00C8F">
        <w:br/>
      </w:r>
      <w:r w:rsidR="582A2DE7" w:rsidRPr="003841A3">
        <w:rPr>
          <w:rFonts w:ascii="Calibri" w:eastAsia="Calibri" w:hAnsi="Calibri" w:cs="Calibri"/>
          <w:sz w:val="21"/>
          <w:szCs w:val="21"/>
        </w:rPr>
        <w:t xml:space="preserve">ust. 2 ustawy Pzp2004 (aktualnie art. 94 ust. 1 ustawy </w:t>
      </w:r>
      <w:proofErr w:type="spellStart"/>
      <w:r w:rsidR="582A2DE7" w:rsidRPr="003841A3">
        <w:rPr>
          <w:rFonts w:ascii="Calibri" w:eastAsia="Calibri" w:hAnsi="Calibri" w:cs="Calibri"/>
          <w:sz w:val="21"/>
          <w:szCs w:val="21"/>
        </w:rPr>
        <w:t>Pzp</w:t>
      </w:r>
      <w:proofErr w:type="spellEnd"/>
      <w:r w:rsidR="582A2DE7" w:rsidRPr="003841A3">
        <w:rPr>
          <w:rFonts w:ascii="Calibri" w:eastAsia="Calibri" w:hAnsi="Calibri" w:cs="Calibri"/>
          <w:sz w:val="21"/>
          <w:szCs w:val="21"/>
        </w:rPr>
        <w:t>),</w:t>
      </w:r>
      <w:r w:rsidR="582A2DE7" w:rsidRPr="003841A3">
        <w:rPr>
          <w:rFonts w:ascii="Calibri" w:eastAsia="Calibri" w:hAnsi="Calibri" w:cs="Calibri"/>
          <w:i/>
          <w:iCs/>
          <w:sz w:val="21"/>
          <w:szCs w:val="21"/>
        </w:rPr>
        <w:t xml:space="preserve"> jakim jest społeczna i zawodowa integracja osób będących członkami grup społecznie marginalizowanych, nie może zostać osiągnięty kosztem naruszenia zasady proporcjonalności. </w:t>
      </w:r>
      <w:r w:rsidR="582A2DE7" w:rsidRPr="003841A3">
        <w:rPr>
          <w:rFonts w:ascii="Calibri" w:eastAsia="Calibri" w:hAnsi="Calibri" w:cs="Calibri"/>
          <w:sz w:val="21"/>
          <w:szCs w:val="21"/>
        </w:rPr>
        <w:t>Zdaniem</w:t>
      </w:r>
      <w:r w:rsidR="582A2DE7" w:rsidRPr="003841A3">
        <w:rPr>
          <w:rFonts w:ascii="Calibri" w:eastAsia="Calibri" w:hAnsi="Calibri" w:cs="Calibri"/>
          <w:i/>
          <w:iCs/>
          <w:sz w:val="21"/>
          <w:szCs w:val="21"/>
        </w:rPr>
        <w:t xml:space="preserve"> </w:t>
      </w:r>
      <w:r w:rsidR="582A2DE7" w:rsidRPr="003841A3">
        <w:rPr>
          <w:rFonts w:ascii="Calibri" w:eastAsia="Calibri" w:hAnsi="Calibri" w:cs="Calibri"/>
          <w:sz w:val="21"/>
          <w:szCs w:val="21"/>
        </w:rPr>
        <w:t xml:space="preserve">Krajowej Izby Odwoławczej: </w:t>
      </w:r>
      <w:r w:rsidR="582A2DE7" w:rsidRPr="003841A3">
        <w:rPr>
          <w:rFonts w:ascii="Calibri" w:eastAsia="Calibri" w:hAnsi="Calibri" w:cs="Calibri"/>
          <w:i/>
          <w:iCs/>
          <w:sz w:val="21"/>
          <w:szCs w:val="21"/>
        </w:rPr>
        <w:t xml:space="preserve">w odniesieniu do warunku, który wprowadza tzw. zamówienie zastrzeżone, możliwość jego weryfikacji z punktu widzenia kryterium proporcjonalności jest istotna z tego powodu, że jak wynika z dotychczasowego orzecznictwa Izby, art. 22 ust. 2 ustawy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xml:space="preserve"> (obecnie obowiązujący przepis prawny: art. 94 ust. 1 ustawy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xml:space="preserve">) należy interpretować </w:t>
      </w:r>
      <w:r w:rsidR="0003792B">
        <w:rPr>
          <w:rFonts w:ascii="Calibri" w:eastAsia="Calibri" w:hAnsi="Calibri" w:cs="Calibri"/>
          <w:i/>
          <w:iCs/>
          <w:sz w:val="21"/>
          <w:szCs w:val="21"/>
        </w:rPr>
        <w:br/>
      </w:r>
      <w:r w:rsidR="582A2DE7" w:rsidRPr="003841A3">
        <w:rPr>
          <w:rFonts w:ascii="Calibri" w:eastAsia="Calibri" w:hAnsi="Calibri" w:cs="Calibri"/>
          <w:i/>
          <w:iCs/>
          <w:sz w:val="21"/>
          <w:szCs w:val="21"/>
        </w:rPr>
        <w:t xml:space="preserve">w ten sposób, że ogranicza on dostępność zamówienia do wykonawców prowadzących </w:t>
      </w:r>
      <w:r w:rsidR="0003792B">
        <w:rPr>
          <w:rFonts w:ascii="Calibri" w:eastAsia="Calibri" w:hAnsi="Calibri" w:cs="Calibri"/>
          <w:i/>
          <w:iCs/>
          <w:sz w:val="21"/>
          <w:szCs w:val="21"/>
        </w:rPr>
        <w:br/>
      </w:r>
      <w:r w:rsidR="582A2DE7" w:rsidRPr="003841A3">
        <w:rPr>
          <w:rFonts w:ascii="Calibri" w:eastAsia="Calibri" w:hAnsi="Calibri" w:cs="Calibri"/>
          <w:i/>
          <w:iCs/>
          <w:sz w:val="21"/>
          <w:szCs w:val="21"/>
        </w:rPr>
        <w:t>tzw. przedsiębiorstwo społeczne, czyli takie, którego celem (a nie ubocznym czy ad hoc przyjętym na potrzeby danego zamówienia) jest społeczna i zawodowa integracja osób niepełnosprawnych</w:t>
      </w:r>
      <w:r w:rsidR="00D00C8F">
        <w:rPr>
          <w:rFonts w:ascii="Calibri" w:eastAsia="Calibri" w:hAnsi="Calibri" w:cs="Calibri"/>
          <w:i/>
          <w:iCs/>
          <w:sz w:val="21"/>
          <w:szCs w:val="21"/>
        </w:rPr>
        <w:t xml:space="preserve"> </w:t>
      </w:r>
      <w:r w:rsidR="582A2DE7" w:rsidRPr="003841A3">
        <w:rPr>
          <w:rFonts w:ascii="Calibri" w:eastAsia="Calibri" w:hAnsi="Calibri" w:cs="Calibri"/>
          <w:i/>
          <w:iCs/>
          <w:sz w:val="21"/>
          <w:szCs w:val="21"/>
        </w:rPr>
        <w:t xml:space="preserve">lub </w:t>
      </w:r>
      <w:proofErr w:type="spellStart"/>
      <w:r w:rsidR="582A2DE7" w:rsidRPr="003841A3">
        <w:rPr>
          <w:rFonts w:ascii="Calibri" w:eastAsia="Calibri" w:hAnsi="Calibri" w:cs="Calibri"/>
          <w:i/>
          <w:iCs/>
          <w:sz w:val="21"/>
          <w:szCs w:val="21"/>
        </w:rPr>
        <w:t>defaworyzowanych</w:t>
      </w:r>
      <w:proofErr w:type="spellEnd"/>
      <w:r w:rsidR="582A2DE7" w:rsidRPr="003841A3">
        <w:rPr>
          <w:rFonts w:ascii="Calibri" w:eastAsia="Calibri" w:hAnsi="Calibri" w:cs="Calibri"/>
          <w:i/>
          <w:iCs/>
          <w:sz w:val="21"/>
          <w:szCs w:val="21"/>
        </w:rPr>
        <w:t xml:space="preserve">. </w:t>
      </w:r>
      <w:r w:rsidR="582A2DE7" w:rsidRPr="003841A3">
        <w:rPr>
          <w:rFonts w:ascii="Calibri" w:eastAsia="Calibri" w:hAnsi="Calibri" w:cs="Calibri"/>
          <w:sz w:val="21"/>
          <w:szCs w:val="21"/>
        </w:rPr>
        <w:t>Nadto Krajowa Izba Odwoławcza podkreśliła w tym wyroku, że</w:t>
      </w:r>
      <w:r w:rsidR="582A2DE7" w:rsidRPr="003841A3">
        <w:rPr>
          <w:rFonts w:ascii="Calibri" w:eastAsia="Calibri" w:hAnsi="Calibri" w:cs="Calibri"/>
          <w:i/>
          <w:iCs/>
          <w:sz w:val="21"/>
          <w:szCs w:val="21"/>
        </w:rPr>
        <w:t xml:space="preserve"> sposób opisu kryteriów społecznych w art. 22 ust. 2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xml:space="preserve"> (obecnie obowiązujący przepis prawny: art. 94 ust. 1 ustawy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wskazuje, że mają się one odnosić do osób, których aktywizacja zawodowa jest trudniejsza, a realizacja zamówienia ma się na tą aktywizację bezpośrednio przekładać. W konsekwencji wymogu tego nie można traktować jedynie jako formalnego narzędzi</w:t>
      </w:r>
      <w:r w:rsidR="005B3643">
        <w:rPr>
          <w:rFonts w:ascii="Calibri" w:eastAsia="Calibri" w:hAnsi="Calibri" w:cs="Calibri"/>
          <w:i/>
          <w:iCs/>
          <w:sz w:val="21"/>
          <w:szCs w:val="21"/>
        </w:rPr>
        <w:t>a</w:t>
      </w:r>
      <w:r w:rsidR="582A2DE7" w:rsidRPr="003841A3">
        <w:rPr>
          <w:rFonts w:ascii="Calibri" w:eastAsia="Calibri" w:hAnsi="Calibri" w:cs="Calibri"/>
          <w:i/>
          <w:iCs/>
          <w:sz w:val="21"/>
          <w:szCs w:val="21"/>
        </w:rPr>
        <w:t xml:space="preserve"> do ograniczania konkurencji przez uniemożliwienie innym wykonawcom dostępu do zamówienia, gdyż wprost narusza to nadrzędną w stosunku do wszystkich warunków udziału w postępowaniu zasadę proporcjonalności, o której mowa zarówno w art. 7 ust. 1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xml:space="preserve"> ( aktualnie: art. 16 pkt 3 ustawy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xml:space="preserve">) oraz dodatkowo w art. 22 ust. 1a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xml:space="preserve"> (aktualnie: art. 112 ust. 1 ustawy </w:t>
      </w:r>
      <w:proofErr w:type="spellStart"/>
      <w:r w:rsidR="582A2DE7" w:rsidRPr="003841A3">
        <w:rPr>
          <w:rFonts w:ascii="Calibri" w:eastAsia="Calibri" w:hAnsi="Calibri" w:cs="Calibri"/>
          <w:i/>
          <w:iCs/>
          <w:sz w:val="21"/>
          <w:szCs w:val="21"/>
        </w:rPr>
        <w:t>Pzp</w:t>
      </w:r>
      <w:proofErr w:type="spellEnd"/>
      <w:r w:rsidR="582A2DE7" w:rsidRPr="003841A3">
        <w:rPr>
          <w:rFonts w:ascii="Calibri" w:eastAsia="Calibri" w:hAnsi="Calibri" w:cs="Calibri"/>
          <w:i/>
          <w:iCs/>
          <w:sz w:val="21"/>
          <w:szCs w:val="21"/>
        </w:rPr>
        <w:t>) w odniesieniu do relacji warunków udziału w postępowaniu do przedmiotu zamówienia.</w:t>
      </w:r>
    </w:p>
    <w:p w14:paraId="1C5B4EB7" w14:textId="4DF2AFCE" w:rsidR="582A2DE7" w:rsidRPr="00D00C8F" w:rsidRDefault="582A2DE7" w:rsidP="0021352C">
      <w:pPr>
        <w:rPr>
          <w:rFonts w:ascii="Calibri" w:hAnsi="Calibri" w:cs="Calibri"/>
          <w:sz w:val="21"/>
          <w:szCs w:val="21"/>
          <w:u w:val="single"/>
        </w:rPr>
      </w:pPr>
      <w:r w:rsidRPr="00D00C8F">
        <w:rPr>
          <w:rFonts w:ascii="Calibri" w:eastAsia="Calibri" w:hAnsi="Calibri" w:cs="Calibri"/>
          <w:sz w:val="21"/>
          <w:szCs w:val="21"/>
          <w:u w:val="single"/>
        </w:rPr>
        <w:t xml:space="preserve">Wymagania dotyczące zatrudnienia przez </w:t>
      </w:r>
      <w:r w:rsidR="008874EA">
        <w:rPr>
          <w:rFonts w:ascii="Calibri" w:eastAsia="Calibri" w:hAnsi="Calibri" w:cs="Calibri"/>
          <w:sz w:val="21"/>
          <w:szCs w:val="21"/>
          <w:u w:val="single"/>
        </w:rPr>
        <w:t>w</w:t>
      </w:r>
      <w:r w:rsidR="008874EA" w:rsidRPr="00D00C8F">
        <w:rPr>
          <w:rFonts w:ascii="Calibri" w:eastAsia="Calibri" w:hAnsi="Calibri" w:cs="Calibri"/>
          <w:sz w:val="21"/>
          <w:szCs w:val="21"/>
          <w:u w:val="single"/>
        </w:rPr>
        <w:t xml:space="preserve">ykonawcę </w:t>
      </w:r>
      <w:r w:rsidRPr="00D00C8F">
        <w:rPr>
          <w:rFonts w:ascii="Calibri" w:eastAsia="Calibri" w:hAnsi="Calibri" w:cs="Calibri"/>
          <w:sz w:val="21"/>
          <w:szCs w:val="21"/>
          <w:u w:val="single"/>
        </w:rPr>
        <w:t xml:space="preserve">lub </w:t>
      </w:r>
      <w:r w:rsidR="008874EA">
        <w:rPr>
          <w:rFonts w:ascii="Calibri" w:eastAsia="Calibri" w:hAnsi="Calibri" w:cs="Calibri"/>
          <w:sz w:val="21"/>
          <w:szCs w:val="21"/>
          <w:u w:val="single"/>
        </w:rPr>
        <w:t>p</w:t>
      </w:r>
      <w:r w:rsidR="008874EA" w:rsidRPr="00D00C8F">
        <w:rPr>
          <w:rFonts w:ascii="Calibri" w:eastAsia="Calibri" w:hAnsi="Calibri" w:cs="Calibri"/>
          <w:sz w:val="21"/>
          <w:szCs w:val="21"/>
          <w:u w:val="single"/>
        </w:rPr>
        <w:t xml:space="preserve">odwykonawcę </w:t>
      </w:r>
      <w:r w:rsidR="008874EA">
        <w:rPr>
          <w:rFonts w:ascii="Calibri" w:eastAsia="Calibri" w:hAnsi="Calibri" w:cs="Calibri"/>
          <w:sz w:val="21"/>
          <w:szCs w:val="21"/>
          <w:u w:val="single"/>
        </w:rPr>
        <w:t xml:space="preserve">pracowników </w:t>
      </w:r>
      <w:r w:rsidRPr="00D00C8F">
        <w:rPr>
          <w:rFonts w:ascii="Calibri" w:eastAsia="Calibri" w:hAnsi="Calibri" w:cs="Calibri"/>
          <w:sz w:val="21"/>
          <w:szCs w:val="21"/>
          <w:u w:val="single"/>
        </w:rPr>
        <w:t>na umowę o pracę</w:t>
      </w:r>
    </w:p>
    <w:p w14:paraId="616F39F7" w14:textId="7B757F4C"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Wolą ustawodawcy było uregulowanie statusu pracownika w zamówieniach publicznych z uwzględnieniem aspektów społecznych poprzez m.in. stworzenie zachęt do stosowania klauzul społecznych przez zamawiających oraz wprowadzenie obowiązku postawienia warunku zatrudnienia na podstawie umowy </w:t>
      </w:r>
      <w:r w:rsidR="00D00C8F">
        <w:rPr>
          <w:rFonts w:ascii="Calibri" w:eastAsia="Calibri" w:hAnsi="Calibri" w:cs="Calibri"/>
          <w:sz w:val="21"/>
          <w:szCs w:val="21"/>
        </w:rPr>
        <w:br/>
      </w:r>
      <w:r w:rsidRPr="003841A3">
        <w:rPr>
          <w:rFonts w:ascii="Calibri" w:eastAsia="Calibri" w:hAnsi="Calibri" w:cs="Calibri"/>
          <w:sz w:val="21"/>
          <w:szCs w:val="21"/>
        </w:rPr>
        <w:t xml:space="preserve">o pracę w przypadku zamówień na usługi i roboty budowlane w sytuacji, gdy spełnione są kryteria stosunku pracy określone w art. 22 § 1 </w:t>
      </w:r>
      <w:r w:rsidR="006927F1" w:rsidRPr="003841A3">
        <w:rPr>
          <w:rFonts w:ascii="Calibri" w:eastAsia="Calibri" w:hAnsi="Calibri" w:cs="Calibri"/>
          <w:sz w:val="21"/>
          <w:szCs w:val="21"/>
        </w:rPr>
        <w:t>ustawy z dnia 26 czerwca 1974 r. - Kodeks pracy (Dz.U. z 2023 r. poz. 1465)</w:t>
      </w:r>
      <w:r w:rsidR="006927F1">
        <w:rPr>
          <w:rFonts w:ascii="Calibri" w:eastAsia="Calibri" w:hAnsi="Calibri" w:cs="Calibri"/>
          <w:sz w:val="21"/>
          <w:szCs w:val="21"/>
        </w:rPr>
        <w:t>,</w:t>
      </w:r>
      <w:r w:rsidR="006927F1" w:rsidRPr="003841A3">
        <w:rPr>
          <w:rFonts w:ascii="Calibri" w:eastAsia="Calibri" w:hAnsi="Calibri" w:cs="Calibri"/>
          <w:sz w:val="21"/>
          <w:szCs w:val="21"/>
        </w:rPr>
        <w:t xml:space="preserve"> dalej</w:t>
      </w:r>
      <w:r w:rsidR="006927F1">
        <w:rPr>
          <w:rFonts w:ascii="Calibri" w:eastAsia="Calibri" w:hAnsi="Calibri" w:cs="Calibri"/>
          <w:sz w:val="21"/>
          <w:szCs w:val="21"/>
        </w:rPr>
        <w:t>:</w:t>
      </w:r>
      <w:r w:rsidR="006927F1" w:rsidRPr="003841A3">
        <w:rPr>
          <w:rFonts w:ascii="Calibri" w:eastAsia="Calibri" w:hAnsi="Calibri" w:cs="Calibri"/>
          <w:sz w:val="21"/>
          <w:szCs w:val="21"/>
        </w:rPr>
        <w:t xml:space="preserve"> </w:t>
      </w:r>
      <w:r w:rsidR="006927F1" w:rsidRPr="006927F1">
        <w:rPr>
          <w:rFonts w:ascii="Calibri" w:eastAsia="Calibri" w:hAnsi="Calibri" w:cs="Calibri"/>
          <w:sz w:val="21"/>
          <w:szCs w:val="21"/>
        </w:rPr>
        <w:t>„Kodeks pracy”</w:t>
      </w:r>
      <w:r w:rsidRPr="006927F1">
        <w:rPr>
          <w:rFonts w:ascii="Calibri" w:eastAsia="Calibri" w:hAnsi="Calibri" w:cs="Calibri"/>
          <w:sz w:val="21"/>
          <w:szCs w:val="21"/>
        </w:rPr>
        <w:t>.</w:t>
      </w:r>
      <w:r w:rsidRPr="003841A3">
        <w:rPr>
          <w:rFonts w:ascii="Calibri" w:eastAsia="Calibri" w:hAnsi="Calibri" w:cs="Calibri"/>
          <w:sz w:val="21"/>
          <w:szCs w:val="21"/>
        </w:rPr>
        <w:t xml:space="preserve"> Powyższy obowiązek określenia w opisie przedmiotu zamówienia wymagań zatrudnienia na podstawie umowy o pracę jest zatem wyrazem woli ustawodawcy zagwarantowania przestrzegania prawa pracy przy realizacji zamówień publicznych i zerwania z praktyką zawierania umów cywilnoprawnych w sytuacji, gdy jest to nieuzasadnione charakterem stosunku. </w:t>
      </w:r>
    </w:p>
    <w:p w14:paraId="2AFC89EA" w14:textId="66CC762B"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Tym samym, w art. 95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ustawodawca nałożył na zamawiającego obowiązek określenia </w:t>
      </w:r>
      <w:r w:rsidR="00D00C8F">
        <w:rPr>
          <w:rFonts w:ascii="Calibri" w:eastAsia="Calibri" w:hAnsi="Calibri" w:cs="Calibri"/>
          <w:sz w:val="21"/>
          <w:szCs w:val="21"/>
        </w:rPr>
        <w:br/>
      </w:r>
      <w:r w:rsidRPr="003841A3">
        <w:rPr>
          <w:rFonts w:ascii="Calibri" w:eastAsia="Calibri" w:hAnsi="Calibri" w:cs="Calibri"/>
          <w:sz w:val="21"/>
          <w:szCs w:val="21"/>
        </w:rPr>
        <w:t xml:space="preserve">w ogłoszeniu o zamówieniu lub dokumentach zamówienia na usługi lub roboty budowlane wymagania związane z realizacją zamówienia w zakresie zatrudnienia przez wykonawcę lub </w:t>
      </w:r>
      <w:r w:rsidR="006927F1">
        <w:rPr>
          <w:rFonts w:ascii="Calibri" w:eastAsia="Calibri" w:hAnsi="Calibri" w:cs="Calibri"/>
          <w:sz w:val="21"/>
          <w:szCs w:val="21"/>
        </w:rPr>
        <w:t>p</w:t>
      </w:r>
      <w:r w:rsidRPr="003841A3">
        <w:rPr>
          <w:rFonts w:ascii="Calibri" w:eastAsia="Calibri" w:hAnsi="Calibri" w:cs="Calibri"/>
          <w:sz w:val="21"/>
          <w:szCs w:val="21"/>
        </w:rPr>
        <w:t xml:space="preserve">odwykonawcę </w:t>
      </w:r>
      <w:r w:rsidR="00D00C8F">
        <w:rPr>
          <w:rFonts w:ascii="Calibri" w:eastAsia="Calibri" w:hAnsi="Calibri" w:cs="Calibri"/>
          <w:sz w:val="21"/>
          <w:szCs w:val="21"/>
        </w:rPr>
        <w:br/>
      </w:r>
      <w:r w:rsidRPr="003841A3">
        <w:rPr>
          <w:rFonts w:ascii="Calibri" w:eastAsia="Calibri" w:hAnsi="Calibri" w:cs="Calibri"/>
          <w:sz w:val="21"/>
          <w:szCs w:val="21"/>
        </w:rPr>
        <w:t xml:space="preserve">na podstawie stosunku pracy osób wykonujących wskazane przez zamawiającego czynności w zakresie realizacji zamówienia, jeżeli wykonanie tych czynności polega na wykonywaniu pracy w sposób określony </w:t>
      </w:r>
      <w:r w:rsidR="00D00C8F">
        <w:rPr>
          <w:rFonts w:ascii="Calibri" w:eastAsia="Calibri" w:hAnsi="Calibri" w:cs="Calibri"/>
          <w:sz w:val="21"/>
          <w:szCs w:val="21"/>
        </w:rPr>
        <w:br/>
      </w:r>
      <w:r w:rsidRPr="003841A3">
        <w:rPr>
          <w:rFonts w:ascii="Calibri" w:eastAsia="Calibri" w:hAnsi="Calibri" w:cs="Calibri"/>
          <w:sz w:val="21"/>
          <w:szCs w:val="21"/>
        </w:rPr>
        <w:t>w art. 22 § 1</w:t>
      </w:r>
      <w:r w:rsidR="006927F1">
        <w:rPr>
          <w:rFonts w:ascii="Calibri" w:eastAsia="Calibri" w:hAnsi="Calibri" w:cs="Calibri"/>
          <w:sz w:val="21"/>
          <w:szCs w:val="21"/>
        </w:rPr>
        <w:t xml:space="preserve"> Kodeksu pracy</w:t>
      </w:r>
      <w:r w:rsidR="00E803EA">
        <w:rPr>
          <w:rFonts w:ascii="Calibri" w:eastAsia="Calibri" w:hAnsi="Calibri" w:cs="Calibri"/>
          <w:sz w:val="21"/>
          <w:szCs w:val="21"/>
        </w:rPr>
        <w:t>.</w:t>
      </w:r>
    </w:p>
    <w:p w14:paraId="26D6DAAF" w14:textId="7F164A1C"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 xml:space="preserve">W tym miejscu należy zauważyć, iż ustawodawca regulując brzmienie art. 95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miał na celu zobligowanie zamawiających do dokonania oceny, czy przy realizacji konkretnego zamówienia publicznego </w:t>
      </w:r>
      <w:r w:rsidRPr="003841A3">
        <w:rPr>
          <w:rFonts w:ascii="Calibri" w:eastAsia="Calibri" w:hAnsi="Calibri" w:cs="Calibri"/>
          <w:sz w:val="21"/>
          <w:szCs w:val="21"/>
        </w:rPr>
        <w:lastRenderedPageBreak/>
        <w:t xml:space="preserve">na usługi lub roboty budowlane wykonanie określonych czynności będzie zawierało cechy stosunku pracy. Jeśli wystąpią te czynności, to po stronie zamawiającego będzie spoczywał obowiązek określenia w opisie przedmiotu zamówienia wymagania zatrudnienia przez wykonawcę lub podwykonawcę na podstawie umowy o pracę osób wykonujących wskazane przez zamawiającego czynności. Podstawą prawną </w:t>
      </w:r>
      <w:r w:rsidR="0087390C">
        <w:rPr>
          <w:rFonts w:ascii="Calibri" w:eastAsia="Calibri" w:hAnsi="Calibri" w:cs="Calibri"/>
          <w:sz w:val="21"/>
          <w:szCs w:val="21"/>
        </w:rPr>
        <w:br/>
      </w:r>
      <w:r w:rsidRPr="003841A3">
        <w:rPr>
          <w:rFonts w:ascii="Calibri" w:eastAsia="Calibri" w:hAnsi="Calibri" w:cs="Calibri"/>
          <w:sz w:val="21"/>
          <w:szCs w:val="21"/>
        </w:rPr>
        <w:t xml:space="preserve">do </w:t>
      </w:r>
      <w:r w:rsidR="00E5135A" w:rsidRPr="003841A3">
        <w:rPr>
          <w:rFonts w:ascii="Calibri" w:eastAsia="Calibri" w:hAnsi="Calibri" w:cs="Calibri"/>
          <w:sz w:val="21"/>
          <w:szCs w:val="21"/>
        </w:rPr>
        <w:t>określenia</w:t>
      </w:r>
      <w:r w:rsidRPr="003841A3">
        <w:rPr>
          <w:rFonts w:ascii="Calibri" w:eastAsia="Calibri" w:hAnsi="Calibri" w:cs="Calibri"/>
          <w:sz w:val="21"/>
          <w:szCs w:val="21"/>
        </w:rPr>
        <w:t xml:space="preserve"> czy czynności wykonywane przez pracowników wykonawcy/podwykonawcy polegają </w:t>
      </w:r>
      <w:r w:rsidR="0087390C">
        <w:rPr>
          <w:rFonts w:ascii="Calibri" w:eastAsia="Calibri" w:hAnsi="Calibri" w:cs="Calibri"/>
          <w:sz w:val="21"/>
          <w:szCs w:val="21"/>
        </w:rPr>
        <w:br/>
      </w:r>
      <w:r w:rsidRPr="003841A3">
        <w:rPr>
          <w:rFonts w:ascii="Calibri" w:eastAsia="Calibri" w:hAnsi="Calibri" w:cs="Calibri"/>
          <w:sz w:val="21"/>
          <w:szCs w:val="21"/>
        </w:rPr>
        <w:t>na wykonywaniu pracy, stanowi art. 22 § 1 Kodeksu pracy. Przepis art. 22 § 1 Kodeksu pracy określa konstytutywne cechy stosunku pracy:</w:t>
      </w:r>
    </w:p>
    <w:p w14:paraId="70A4C305" w14:textId="658751BB"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a) wykonywanie pracy określonego rodzaju na rzecz pracodawcy,</w:t>
      </w:r>
    </w:p>
    <w:p w14:paraId="33E8241B" w14:textId="63487A76"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b) wykonywanie pracy pod kierownictwem pracodawcy,</w:t>
      </w:r>
    </w:p>
    <w:p w14:paraId="3BF513F7" w14:textId="0EE14A79"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c) w miejscu wyznaczonym przez pracodawcę</w:t>
      </w:r>
      <w:r w:rsidR="0087390C">
        <w:rPr>
          <w:rFonts w:ascii="Calibri" w:eastAsia="Calibri" w:hAnsi="Calibri" w:cs="Calibri"/>
          <w:sz w:val="21"/>
          <w:szCs w:val="21"/>
        </w:rPr>
        <w:t xml:space="preserve"> </w:t>
      </w:r>
      <w:r w:rsidRPr="003841A3">
        <w:rPr>
          <w:rFonts w:ascii="Calibri" w:eastAsia="Calibri" w:hAnsi="Calibri" w:cs="Calibri"/>
          <w:sz w:val="21"/>
          <w:szCs w:val="21"/>
        </w:rPr>
        <w:t>i</w:t>
      </w:r>
    </w:p>
    <w:p w14:paraId="68766EE6" w14:textId="01AC40B3"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d) w czasie przez niego wyznaczonym, a pracodawca – do zatrudniania pracownika za wynagrodzeniem.</w:t>
      </w:r>
    </w:p>
    <w:p w14:paraId="59C01D74" w14:textId="14CFEDCF"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Jeśli realizacja czynności w ramach udzielanego zamówienia polega na wykonywaniu pracy w rozumieniu art. 22 § 1 Kodeksu pracy, to zamawiający musi określić w opisie przedmiotu zamówienia wymóg zatrudnienia, a wykonawca lub podwykonawca mają obowiązek zatrudniać osoby wykonujące czynności objęte tym wymogiem. Należy stanowczo podkreślić, że nie w każdym postępowaniu o udzielenie zamówienia publicznego zamawiający będzie określał wymagania dotyczące zatrudniania na umowę </w:t>
      </w:r>
      <w:r w:rsidR="00E414D0">
        <w:rPr>
          <w:rFonts w:ascii="Calibri" w:eastAsia="Calibri" w:hAnsi="Calibri" w:cs="Calibri"/>
          <w:sz w:val="21"/>
          <w:szCs w:val="21"/>
        </w:rPr>
        <w:br/>
      </w:r>
      <w:r w:rsidRPr="003841A3">
        <w:rPr>
          <w:rFonts w:ascii="Calibri" w:eastAsia="Calibri" w:hAnsi="Calibri" w:cs="Calibri"/>
          <w:sz w:val="21"/>
          <w:szCs w:val="21"/>
        </w:rPr>
        <w:t>o pracę.</w:t>
      </w:r>
    </w:p>
    <w:p w14:paraId="14D00DB6" w14:textId="5EA81E31"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W drugiej kolejności podnieść należy, że w zamówieniach na usługi i roboty budowlane, do których wprost odwołuje się art. 95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taki obowiązek będzie dotyczył tylko tych zamówień publicznych, </w:t>
      </w:r>
      <w:r w:rsidR="00E414D0">
        <w:br/>
      </w:r>
      <w:r w:rsidRPr="003841A3">
        <w:rPr>
          <w:rFonts w:ascii="Calibri" w:eastAsia="Calibri" w:hAnsi="Calibri" w:cs="Calibri"/>
          <w:sz w:val="21"/>
          <w:szCs w:val="21"/>
        </w:rPr>
        <w:t>w których wykonywanie czynności w ramach jego realizacji będzie polegało na wykonywaniu pracy zgodnie z brzmieniem art. 22 § 1 Kodeksu pracy. Natomiast, w każdym postępowaniu na usługi lub roboty budowlane na zamawiającym będzie spoczywał ciężar ustalenia, czy takie czynności będą wchodziły w realizację zamówienia.</w:t>
      </w:r>
    </w:p>
    <w:p w14:paraId="3E49473C" w14:textId="431B1302" w:rsidR="00E414D0" w:rsidRPr="0087390C" w:rsidRDefault="582A2DE7" w:rsidP="0021352C">
      <w:pPr>
        <w:rPr>
          <w:rFonts w:ascii="Calibri" w:hAnsi="Calibri" w:cs="Calibri"/>
          <w:sz w:val="21"/>
          <w:szCs w:val="21"/>
        </w:rPr>
      </w:pPr>
      <w:r w:rsidRPr="003841A3">
        <w:rPr>
          <w:rFonts w:ascii="Calibri" w:eastAsia="Calibri" w:hAnsi="Calibri" w:cs="Calibri"/>
          <w:sz w:val="21"/>
          <w:szCs w:val="21"/>
        </w:rPr>
        <w:t xml:space="preserve">W tym miejscu należy przytoczyć wyrok Sądu Apelacyjnego w Gdańsku z dnia 26 lipca 2016 r. sygn. akt III </w:t>
      </w:r>
      <w:proofErr w:type="spellStart"/>
      <w:r w:rsidRPr="003841A3">
        <w:rPr>
          <w:rFonts w:ascii="Calibri" w:eastAsia="Calibri" w:hAnsi="Calibri" w:cs="Calibri"/>
          <w:sz w:val="21"/>
          <w:szCs w:val="21"/>
        </w:rPr>
        <w:t>AUa</w:t>
      </w:r>
      <w:proofErr w:type="spellEnd"/>
      <w:r w:rsidRPr="003841A3">
        <w:rPr>
          <w:rFonts w:ascii="Calibri" w:eastAsia="Calibri" w:hAnsi="Calibri" w:cs="Calibri"/>
          <w:sz w:val="21"/>
          <w:szCs w:val="21"/>
        </w:rPr>
        <w:t xml:space="preserve"> 490/16, w którym zawarto stanowisko o następującej treści: </w:t>
      </w:r>
      <w:r w:rsidRPr="003841A3">
        <w:rPr>
          <w:rFonts w:ascii="Calibri" w:eastAsia="Calibri" w:hAnsi="Calibri" w:cs="Calibri"/>
          <w:i/>
          <w:iCs/>
          <w:sz w:val="21"/>
          <w:szCs w:val="21"/>
        </w:rPr>
        <w:t xml:space="preserve">umowa o pracę jest umową starannego działania; świadcząc umowę o pracę pracownik jest podporządkowany pracodawcy, co do czasu, miejsca </w:t>
      </w:r>
      <w:r w:rsidR="00E414D0">
        <w:br/>
      </w:r>
      <w:r w:rsidRPr="003841A3">
        <w:rPr>
          <w:rFonts w:ascii="Calibri" w:eastAsia="Calibri" w:hAnsi="Calibri" w:cs="Calibri"/>
          <w:i/>
          <w:iCs/>
          <w:sz w:val="21"/>
          <w:szCs w:val="21"/>
        </w:rPr>
        <w:t>i sposobu jej wykonywania.</w:t>
      </w:r>
    </w:p>
    <w:tbl>
      <w:tblPr>
        <w:tblStyle w:val="Tabela-Siatka"/>
        <w:tblW w:w="0" w:type="auto"/>
        <w:tblLook w:val="04A0" w:firstRow="1" w:lastRow="0" w:firstColumn="1" w:lastColumn="0" w:noHBand="0" w:noVBand="1"/>
      </w:tblPr>
      <w:tblGrid>
        <w:gridCol w:w="9062"/>
      </w:tblGrid>
      <w:tr w:rsidR="00E414D0" w14:paraId="2BE929B8" w14:textId="77777777" w:rsidTr="00E414D0">
        <w:tc>
          <w:tcPr>
            <w:tcW w:w="9062" w:type="dxa"/>
          </w:tcPr>
          <w:p w14:paraId="6CCA5C5B" w14:textId="77777777" w:rsidR="00E414D0" w:rsidRPr="00E414D0" w:rsidRDefault="00E414D0" w:rsidP="0021352C">
            <w:pPr>
              <w:spacing w:line="259" w:lineRule="auto"/>
              <w:rPr>
                <w:rFonts w:ascii="Calibri" w:hAnsi="Calibri" w:cs="Calibri"/>
                <w:sz w:val="21"/>
                <w:szCs w:val="21"/>
              </w:rPr>
            </w:pPr>
            <w:r w:rsidRPr="00E414D0">
              <w:rPr>
                <w:rFonts w:ascii="Calibri" w:eastAsia="Calibri" w:hAnsi="Calibri" w:cs="Calibri"/>
                <w:sz w:val="21"/>
                <w:szCs w:val="21"/>
              </w:rPr>
              <w:t>Zamawiający w każdym postępowaniu o udzielenie zamówienia publicznego, którego przedmiotem są usługi lub roboty budowlane ma obowiązek dokonania oceny, czy określone czynności w zakresie realizacji zamówienia będą polegały na wykonywaniu pracy w rozumieniu art. 22 § 1 Kodeksu pracy.</w:t>
            </w:r>
          </w:p>
          <w:p w14:paraId="2E5C745F" w14:textId="0801044E" w:rsidR="00E414D0" w:rsidRPr="00E414D0" w:rsidRDefault="00E414D0" w:rsidP="0021352C">
            <w:pPr>
              <w:spacing w:line="259" w:lineRule="auto"/>
              <w:rPr>
                <w:rFonts w:ascii="Calibri" w:hAnsi="Calibri" w:cs="Calibri"/>
                <w:sz w:val="21"/>
                <w:szCs w:val="21"/>
              </w:rPr>
            </w:pPr>
            <w:r w:rsidRPr="00E414D0">
              <w:rPr>
                <w:rFonts w:ascii="Calibri" w:eastAsia="Calibri" w:hAnsi="Calibri" w:cs="Calibri"/>
                <w:sz w:val="21"/>
                <w:szCs w:val="21"/>
              </w:rPr>
              <w:t>Należy pamiętać, że wymóg zatrudnienia na podstawie umowy o pracę nie będzie dotyczył postępowania, którego przedmiotem są dostawy. W tym przypadku zamawiający nie jest obowiązany do stosowania omawianej klauzuli społecznej.</w:t>
            </w:r>
          </w:p>
        </w:tc>
      </w:tr>
    </w:tbl>
    <w:p w14:paraId="2023A564" w14:textId="77777777" w:rsidR="00E414D0" w:rsidRDefault="00E414D0" w:rsidP="0021352C">
      <w:pPr>
        <w:spacing w:after="0"/>
        <w:rPr>
          <w:rFonts w:ascii="Calibri" w:eastAsia="Calibri" w:hAnsi="Calibri" w:cs="Calibri"/>
          <w:color w:val="0070C0"/>
          <w:sz w:val="21"/>
          <w:szCs w:val="21"/>
        </w:rPr>
      </w:pPr>
    </w:p>
    <w:p w14:paraId="01F1D994" w14:textId="77777777" w:rsidR="00D03864" w:rsidRPr="00C557E1" w:rsidRDefault="00D03864" w:rsidP="0021352C">
      <w:pPr>
        <w:rPr>
          <w:rFonts w:ascii="Calibri" w:hAnsi="Calibri" w:cs="Calibri"/>
          <w:sz w:val="21"/>
          <w:szCs w:val="21"/>
          <w:u w:val="single"/>
        </w:rPr>
      </w:pPr>
      <w:r w:rsidRPr="00C557E1">
        <w:rPr>
          <w:rFonts w:ascii="Calibri" w:eastAsia="Calibri" w:hAnsi="Calibri" w:cs="Calibri"/>
          <w:sz w:val="21"/>
          <w:szCs w:val="21"/>
          <w:u w:val="single"/>
        </w:rPr>
        <w:t xml:space="preserve">Praktyka kontroli </w:t>
      </w:r>
    </w:p>
    <w:p w14:paraId="24350392" w14:textId="0DF092DD" w:rsidR="582A2DE7" w:rsidRPr="003841A3" w:rsidRDefault="00A73DDF" w:rsidP="0021352C">
      <w:pPr>
        <w:pStyle w:val="Akapitzlist"/>
        <w:numPr>
          <w:ilvl w:val="0"/>
          <w:numId w:val="81"/>
        </w:numPr>
        <w:ind w:left="284" w:hanging="284"/>
        <w:rPr>
          <w:rFonts w:ascii="Calibri" w:hAnsi="Calibri" w:cs="Calibri"/>
          <w:sz w:val="21"/>
          <w:szCs w:val="21"/>
        </w:rPr>
      </w:pPr>
      <w:r w:rsidRPr="00C8138F">
        <w:rPr>
          <w:rFonts w:ascii="Calibri" w:eastAsia="Calibri" w:hAnsi="Calibri" w:cs="Calibri"/>
          <w:sz w:val="21"/>
          <w:szCs w:val="21"/>
        </w:rPr>
        <w:t>Informacj</w:t>
      </w:r>
      <w:r w:rsidR="00C8138F" w:rsidRPr="00C8138F">
        <w:rPr>
          <w:rFonts w:ascii="Calibri" w:eastAsia="Calibri" w:hAnsi="Calibri" w:cs="Calibri"/>
          <w:sz w:val="21"/>
          <w:szCs w:val="21"/>
        </w:rPr>
        <w:t>a</w:t>
      </w:r>
      <w:r w:rsidRPr="00C8138F">
        <w:rPr>
          <w:rFonts w:ascii="Calibri" w:eastAsia="Calibri" w:hAnsi="Calibri" w:cs="Calibri"/>
          <w:sz w:val="21"/>
          <w:szCs w:val="21"/>
        </w:rPr>
        <w:t xml:space="preserve"> o wyniku kontroli uprzedniej z dnia 25 kwietnia 2024 r., znak: KU/86/23/DKZP</w:t>
      </w:r>
      <w:r w:rsidR="00C8138F" w:rsidRPr="00C8138F">
        <w:rPr>
          <w:rFonts w:ascii="Calibri" w:eastAsia="Calibri" w:hAnsi="Calibri" w:cs="Calibri"/>
          <w:sz w:val="21"/>
          <w:szCs w:val="21"/>
        </w:rPr>
        <w:t>.</w:t>
      </w:r>
      <w:r w:rsidRPr="00C8138F">
        <w:rPr>
          <w:rFonts w:ascii="Calibri" w:eastAsia="Calibri" w:hAnsi="Calibri" w:cs="Calibri"/>
          <w:sz w:val="21"/>
          <w:szCs w:val="21"/>
        </w:rPr>
        <w:t xml:space="preserve"> </w:t>
      </w:r>
    </w:p>
    <w:p w14:paraId="0CA1D1DC" w14:textId="06ED91C6"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 xml:space="preserve">Jak wynikało z treści zapisu projektu umowy w sprawie </w:t>
      </w:r>
      <w:r w:rsidR="008A1714" w:rsidRPr="003841A3">
        <w:rPr>
          <w:rFonts w:ascii="Calibri" w:eastAsia="Calibri" w:hAnsi="Calibri" w:cs="Calibri"/>
          <w:sz w:val="21"/>
          <w:szCs w:val="21"/>
        </w:rPr>
        <w:t>udziel</w:t>
      </w:r>
      <w:r w:rsidR="008A1714">
        <w:rPr>
          <w:rFonts w:ascii="Calibri" w:eastAsia="Calibri" w:hAnsi="Calibri" w:cs="Calibri"/>
          <w:sz w:val="21"/>
          <w:szCs w:val="21"/>
        </w:rPr>
        <w:t>e</w:t>
      </w:r>
      <w:r w:rsidR="008A1714" w:rsidRPr="003841A3">
        <w:rPr>
          <w:rFonts w:ascii="Calibri" w:eastAsia="Calibri" w:hAnsi="Calibri" w:cs="Calibri"/>
          <w:sz w:val="21"/>
          <w:szCs w:val="21"/>
        </w:rPr>
        <w:t>ni</w:t>
      </w:r>
      <w:r w:rsidR="008A1714">
        <w:rPr>
          <w:rFonts w:ascii="Calibri" w:eastAsia="Calibri" w:hAnsi="Calibri" w:cs="Calibri"/>
          <w:sz w:val="21"/>
          <w:szCs w:val="21"/>
        </w:rPr>
        <w:t>a</w:t>
      </w:r>
      <w:r w:rsidR="008A1714" w:rsidRPr="003841A3">
        <w:rPr>
          <w:rFonts w:ascii="Calibri" w:eastAsia="Calibri" w:hAnsi="Calibri" w:cs="Calibri"/>
          <w:sz w:val="21"/>
          <w:szCs w:val="21"/>
        </w:rPr>
        <w:t xml:space="preserve"> </w:t>
      </w:r>
      <w:r w:rsidRPr="003841A3">
        <w:rPr>
          <w:rFonts w:ascii="Calibri" w:eastAsia="Calibri" w:hAnsi="Calibri" w:cs="Calibri"/>
          <w:sz w:val="21"/>
          <w:szCs w:val="21"/>
        </w:rPr>
        <w:t>zamówienia</w:t>
      </w:r>
      <w:r w:rsidRPr="003841A3">
        <w:rPr>
          <w:rFonts w:ascii="Calibri" w:eastAsia="Calibri" w:hAnsi="Calibri" w:cs="Calibri"/>
          <w:i/>
          <w:iCs/>
          <w:sz w:val="21"/>
          <w:szCs w:val="21"/>
        </w:rPr>
        <w:t xml:space="preserve">: zamawiający wymaga zatrudnienia przez Wykonawcę lub Podwykonawcę na podstawie umowy o pracę w pełnym wymiarze czasu pracy, osób oddelegowanych do realizacji zamówienia, które będą wykonywały czynności polegające </w:t>
      </w:r>
      <w:r w:rsidR="0087390C">
        <w:rPr>
          <w:rFonts w:ascii="Calibri" w:eastAsia="Calibri" w:hAnsi="Calibri" w:cs="Calibri"/>
          <w:i/>
          <w:iCs/>
          <w:sz w:val="21"/>
          <w:szCs w:val="21"/>
        </w:rPr>
        <w:br/>
      </w:r>
      <w:r w:rsidRPr="003841A3">
        <w:rPr>
          <w:rFonts w:ascii="Calibri" w:eastAsia="Calibri" w:hAnsi="Calibri" w:cs="Calibri"/>
          <w:i/>
          <w:iCs/>
          <w:sz w:val="21"/>
          <w:szCs w:val="21"/>
        </w:rPr>
        <w:t xml:space="preserve">na wykonywaniu pracy w sposób określony w § 22 ust. 1 ustawy z dnia 26 czerwca 1974 r. – Kodeks pracy (Dz.U.2022.1510 </w:t>
      </w:r>
      <w:proofErr w:type="spellStart"/>
      <w:r w:rsidRPr="003841A3">
        <w:rPr>
          <w:rFonts w:ascii="Calibri" w:eastAsia="Calibri" w:hAnsi="Calibri" w:cs="Calibri"/>
          <w:i/>
          <w:iCs/>
          <w:sz w:val="21"/>
          <w:szCs w:val="21"/>
        </w:rPr>
        <w:t>t.j</w:t>
      </w:r>
      <w:proofErr w:type="spellEnd"/>
      <w:r w:rsidRPr="003841A3">
        <w:rPr>
          <w:rFonts w:ascii="Calibri" w:eastAsia="Calibri" w:hAnsi="Calibri" w:cs="Calibri"/>
          <w:i/>
          <w:iCs/>
          <w:sz w:val="21"/>
          <w:szCs w:val="21"/>
        </w:rPr>
        <w:t>. z dnia 19.07.</w:t>
      </w:r>
      <w:r w:rsidRPr="0E1FCD7A">
        <w:rPr>
          <w:rFonts w:ascii="Calibri" w:eastAsia="Calibri" w:hAnsi="Calibri" w:cs="Calibri"/>
          <w:i/>
          <w:iCs/>
          <w:sz w:val="21"/>
          <w:szCs w:val="21"/>
        </w:rPr>
        <w:t>2022</w:t>
      </w:r>
      <w:r w:rsidR="00D7311F">
        <w:rPr>
          <w:rFonts w:ascii="Calibri" w:eastAsia="Calibri" w:hAnsi="Calibri" w:cs="Calibri"/>
          <w:i/>
          <w:iCs/>
          <w:sz w:val="21"/>
          <w:szCs w:val="21"/>
        </w:rPr>
        <w:t xml:space="preserve"> </w:t>
      </w:r>
      <w:r w:rsidRPr="0E1FCD7A">
        <w:rPr>
          <w:rFonts w:ascii="Calibri" w:eastAsia="Calibri" w:hAnsi="Calibri" w:cs="Calibri"/>
          <w:i/>
          <w:iCs/>
          <w:sz w:val="21"/>
          <w:szCs w:val="21"/>
        </w:rPr>
        <w:t>r</w:t>
      </w:r>
      <w:r w:rsidRPr="003841A3">
        <w:rPr>
          <w:rFonts w:ascii="Calibri" w:eastAsia="Calibri" w:hAnsi="Calibri" w:cs="Calibri"/>
          <w:i/>
          <w:iCs/>
          <w:sz w:val="21"/>
          <w:szCs w:val="21"/>
        </w:rPr>
        <w:t xml:space="preserve">.). Wykonawca zobowiązany jest do zatrudnienia ww. osób </w:t>
      </w:r>
      <w:r w:rsidR="0087390C">
        <w:rPr>
          <w:rFonts w:ascii="Calibri" w:eastAsia="Calibri" w:hAnsi="Calibri" w:cs="Calibri"/>
          <w:i/>
          <w:iCs/>
          <w:sz w:val="21"/>
          <w:szCs w:val="21"/>
        </w:rPr>
        <w:br/>
      </w:r>
      <w:r w:rsidRPr="003841A3">
        <w:rPr>
          <w:rFonts w:ascii="Calibri" w:eastAsia="Calibri" w:hAnsi="Calibri" w:cs="Calibri"/>
          <w:i/>
          <w:iCs/>
          <w:sz w:val="21"/>
          <w:szCs w:val="21"/>
        </w:rPr>
        <w:t>na podstawie umów o pracę przez cały okres realizacji zamówienia</w:t>
      </w:r>
      <w:r w:rsidRPr="003841A3">
        <w:rPr>
          <w:rFonts w:ascii="Calibri" w:eastAsia="Calibri" w:hAnsi="Calibri" w:cs="Calibri"/>
          <w:sz w:val="21"/>
          <w:szCs w:val="21"/>
        </w:rPr>
        <w:t>. Zamawiający określił następujące czynności jako polegające na świadczeniu pracy w rozumieniu Kodeksu pracy:</w:t>
      </w:r>
    </w:p>
    <w:p w14:paraId="159BD704" w14:textId="5745C542" w:rsidR="582A2DE7" w:rsidRPr="00B73B50" w:rsidRDefault="582A2DE7" w:rsidP="0021352C">
      <w:pPr>
        <w:pStyle w:val="Akapitzlist"/>
        <w:numPr>
          <w:ilvl w:val="0"/>
          <w:numId w:val="46"/>
        </w:numPr>
        <w:tabs>
          <w:tab w:val="left" w:pos="284"/>
        </w:tabs>
        <w:spacing w:after="0"/>
        <w:ind w:hanging="720"/>
        <w:rPr>
          <w:rFonts w:ascii="Calibri" w:hAnsi="Calibri" w:cs="Calibri"/>
          <w:sz w:val="21"/>
          <w:szCs w:val="21"/>
        </w:rPr>
      </w:pPr>
      <w:r w:rsidRPr="00B73B50">
        <w:rPr>
          <w:rFonts w:ascii="Calibri" w:eastAsia="Calibri" w:hAnsi="Calibri" w:cs="Calibri"/>
          <w:sz w:val="21"/>
          <w:szCs w:val="21"/>
        </w:rPr>
        <w:t>Kierownik budowy i kierownicy robót,</w:t>
      </w:r>
    </w:p>
    <w:p w14:paraId="30101838" w14:textId="2AAD5C3B" w:rsidR="582A2DE7" w:rsidRPr="00B73B50" w:rsidRDefault="582A2DE7" w:rsidP="0021352C">
      <w:pPr>
        <w:pStyle w:val="Akapitzlist"/>
        <w:numPr>
          <w:ilvl w:val="0"/>
          <w:numId w:val="46"/>
        </w:numPr>
        <w:tabs>
          <w:tab w:val="left" w:pos="284"/>
        </w:tabs>
        <w:spacing w:after="0"/>
        <w:ind w:hanging="720"/>
        <w:rPr>
          <w:rFonts w:ascii="Calibri" w:hAnsi="Calibri" w:cs="Calibri"/>
          <w:sz w:val="21"/>
          <w:szCs w:val="21"/>
        </w:rPr>
      </w:pPr>
      <w:r w:rsidRPr="00B73B50">
        <w:rPr>
          <w:rFonts w:ascii="Calibri" w:eastAsia="Calibri" w:hAnsi="Calibri" w:cs="Calibri"/>
          <w:sz w:val="21"/>
          <w:szCs w:val="21"/>
        </w:rPr>
        <w:t>Prace montażowe, budowlane i rozbiórkowe,</w:t>
      </w:r>
    </w:p>
    <w:p w14:paraId="6A0B559B" w14:textId="57B80272" w:rsidR="582A2DE7" w:rsidRPr="00B73B50" w:rsidRDefault="582A2DE7" w:rsidP="0021352C">
      <w:pPr>
        <w:pStyle w:val="Akapitzlist"/>
        <w:numPr>
          <w:ilvl w:val="0"/>
          <w:numId w:val="46"/>
        </w:numPr>
        <w:tabs>
          <w:tab w:val="left" w:pos="284"/>
        </w:tabs>
        <w:spacing w:after="0"/>
        <w:ind w:hanging="720"/>
        <w:rPr>
          <w:rFonts w:ascii="Calibri" w:hAnsi="Calibri" w:cs="Calibri"/>
          <w:sz w:val="21"/>
          <w:szCs w:val="21"/>
        </w:rPr>
      </w:pPr>
      <w:r w:rsidRPr="00B73B50">
        <w:rPr>
          <w:rFonts w:ascii="Calibri" w:eastAsia="Calibri" w:hAnsi="Calibri" w:cs="Calibri"/>
          <w:sz w:val="21"/>
          <w:szCs w:val="21"/>
        </w:rPr>
        <w:t>Prace instalacyjne,</w:t>
      </w:r>
    </w:p>
    <w:p w14:paraId="55CB04C5" w14:textId="4942C666" w:rsidR="582A2DE7" w:rsidRPr="00B73B50" w:rsidRDefault="582A2DE7" w:rsidP="0021352C">
      <w:pPr>
        <w:pStyle w:val="Akapitzlist"/>
        <w:numPr>
          <w:ilvl w:val="0"/>
          <w:numId w:val="46"/>
        </w:numPr>
        <w:tabs>
          <w:tab w:val="left" w:pos="284"/>
        </w:tabs>
        <w:spacing w:after="0"/>
        <w:ind w:hanging="720"/>
        <w:rPr>
          <w:rFonts w:ascii="Calibri" w:hAnsi="Calibri" w:cs="Calibri"/>
          <w:sz w:val="21"/>
          <w:szCs w:val="21"/>
        </w:rPr>
      </w:pPr>
      <w:r w:rsidRPr="00B73B50">
        <w:rPr>
          <w:rFonts w:ascii="Calibri" w:eastAsia="Calibri" w:hAnsi="Calibri" w:cs="Calibri"/>
          <w:sz w:val="21"/>
          <w:szCs w:val="21"/>
        </w:rPr>
        <w:t>Prace na obiektach.</w:t>
      </w:r>
    </w:p>
    <w:p w14:paraId="0E5B17E5" w14:textId="530C8768"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lastRenderedPageBreak/>
        <w:t xml:space="preserve">Należy jednoznacznie stwierdzić, że czynności wykonywane przez kierowników budowy, kierowników robót, tj. osoby pełniące samodzielne funkcje techniczne w budownictwie w rozumieniu ustawy z dnia 7 lipca </w:t>
      </w:r>
      <w:r w:rsidR="0087390C">
        <w:rPr>
          <w:rFonts w:ascii="Calibri" w:eastAsia="Calibri" w:hAnsi="Calibri" w:cs="Calibri"/>
          <w:i/>
          <w:iCs/>
          <w:sz w:val="21"/>
          <w:szCs w:val="21"/>
        </w:rPr>
        <w:br/>
      </w:r>
      <w:r w:rsidRPr="003841A3">
        <w:rPr>
          <w:rFonts w:ascii="Calibri" w:eastAsia="Calibri" w:hAnsi="Calibri" w:cs="Calibri"/>
          <w:i/>
          <w:iCs/>
          <w:sz w:val="21"/>
          <w:szCs w:val="21"/>
        </w:rPr>
        <w:t xml:space="preserve">1994 r. Prawo budowlane (Dz.U. z 2023 r. poz. 682), zasadniczo nie polegają na wykonywaniu pracy </w:t>
      </w:r>
      <w:r w:rsidR="0087390C">
        <w:rPr>
          <w:rFonts w:ascii="Calibri" w:eastAsia="Calibri" w:hAnsi="Calibri" w:cs="Calibri"/>
          <w:i/>
          <w:iCs/>
          <w:sz w:val="21"/>
          <w:szCs w:val="21"/>
        </w:rPr>
        <w:br/>
      </w:r>
      <w:r w:rsidRPr="003841A3">
        <w:rPr>
          <w:rFonts w:ascii="Calibri" w:eastAsia="Calibri" w:hAnsi="Calibri" w:cs="Calibri"/>
          <w:i/>
          <w:iCs/>
          <w:sz w:val="21"/>
          <w:szCs w:val="21"/>
        </w:rPr>
        <w:t xml:space="preserve">w rozumieniu Kodeksu pracy. Osoby wykonujące te czynności są samodzielnymi uczestnikami procesu budowlanego i działają samodzielnie, także w tym rozumieniu, że same wyznaczają sobie zadania i same </w:t>
      </w:r>
      <w:r w:rsidR="0087390C">
        <w:rPr>
          <w:rFonts w:ascii="Calibri" w:eastAsia="Calibri" w:hAnsi="Calibri" w:cs="Calibri"/>
          <w:i/>
          <w:iCs/>
          <w:sz w:val="21"/>
          <w:szCs w:val="21"/>
        </w:rPr>
        <w:br/>
      </w:r>
      <w:r w:rsidRPr="003841A3">
        <w:rPr>
          <w:rFonts w:ascii="Calibri" w:eastAsia="Calibri" w:hAnsi="Calibri" w:cs="Calibri"/>
          <w:i/>
          <w:iCs/>
          <w:sz w:val="21"/>
          <w:szCs w:val="21"/>
        </w:rPr>
        <w:t>te zadania realizują.</w:t>
      </w:r>
    </w:p>
    <w:p w14:paraId="7288CBD2" w14:textId="77777777" w:rsidR="002E384B" w:rsidRPr="003841A3" w:rsidRDefault="002E384B" w:rsidP="0021352C">
      <w:pPr>
        <w:spacing w:after="0"/>
        <w:rPr>
          <w:rFonts w:ascii="Calibri" w:hAnsi="Calibri" w:cs="Calibri"/>
          <w:sz w:val="21"/>
          <w:szCs w:val="21"/>
        </w:rPr>
      </w:pPr>
    </w:p>
    <w:p w14:paraId="54DFF128" w14:textId="0500267D" w:rsidR="582A2DE7" w:rsidRDefault="582A2DE7" w:rsidP="0021352C">
      <w:pPr>
        <w:spacing w:after="0"/>
        <w:rPr>
          <w:rFonts w:ascii="Calibri" w:eastAsia="Calibri" w:hAnsi="Calibri" w:cs="Calibri"/>
          <w:sz w:val="21"/>
          <w:szCs w:val="21"/>
        </w:rPr>
      </w:pPr>
      <w:r w:rsidRPr="003841A3">
        <w:rPr>
          <w:rFonts w:ascii="Calibri" w:eastAsia="Calibri" w:hAnsi="Calibri" w:cs="Calibri"/>
          <w:sz w:val="21"/>
          <w:szCs w:val="21"/>
        </w:rPr>
        <w:t xml:space="preserve">Opierając się na powyższym, </w:t>
      </w:r>
      <w:r w:rsidR="00D84743">
        <w:rPr>
          <w:rFonts w:ascii="Calibri" w:eastAsia="Calibri" w:hAnsi="Calibri" w:cs="Calibri"/>
          <w:sz w:val="21"/>
          <w:szCs w:val="21"/>
        </w:rPr>
        <w:t>Z</w:t>
      </w:r>
      <w:r w:rsidR="00D84743" w:rsidRPr="003841A3">
        <w:rPr>
          <w:rFonts w:ascii="Calibri" w:eastAsia="Calibri" w:hAnsi="Calibri" w:cs="Calibri"/>
          <w:sz w:val="21"/>
          <w:szCs w:val="21"/>
        </w:rPr>
        <w:t xml:space="preserve">amawiający </w:t>
      </w:r>
      <w:r w:rsidRPr="003841A3">
        <w:rPr>
          <w:rFonts w:ascii="Calibri" w:eastAsia="Calibri" w:hAnsi="Calibri" w:cs="Calibri"/>
          <w:sz w:val="21"/>
          <w:szCs w:val="21"/>
        </w:rPr>
        <w:t xml:space="preserve">poprzez wskazanie wymagania zatrudnienia na podstawie umowy o pracę osób pełniących funkcję Kierowników robót, bądź Kierownika budowy uchybił normie prawnej art. 95 ust. 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w:t>
      </w:r>
    </w:p>
    <w:p w14:paraId="008A3FA1" w14:textId="77777777" w:rsidR="002E384B" w:rsidRPr="003841A3" w:rsidRDefault="002E384B" w:rsidP="0021352C">
      <w:pPr>
        <w:spacing w:after="0"/>
        <w:rPr>
          <w:rFonts w:ascii="Calibri" w:hAnsi="Calibri" w:cs="Calibri"/>
          <w:sz w:val="21"/>
          <w:szCs w:val="21"/>
        </w:rPr>
      </w:pPr>
    </w:p>
    <w:p w14:paraId="06D36824" w14:textId="77777777" w:rsidR="002E384B" w:rsidRDefault="00142437" w:rsidP="002E384B">
      <w:pPr>
        <w:spacing w:after="0"/>
        <w:rPr>
          <w:rFonts w:ascii="Calibri" w:hAnsi="Calibri" w:cs="Calibri"/>
          <w:sz w:val="21"/>
          <w:szCs w:val="21"/>
        </w:rPr>
      </w:pPr>
      <w:r w:rsidRPr="003841A3">
        <w:rPr>
          <w:rFonts w:ascii="Calibri" w:eastAsia="Calibri" w:hAnsi="Calibri" w:cs="Calibri"/>
          <w:sz w:val="21"/>
          <w:szCs w:val="21"/>
        </w:rPr>
        <w:t>Kontrol</w:t>
      </w:r>
      <w:r>
        <w:rPr>
          <w:rFonts w:ascii="Calibri" w:eastAsia="Calibri" w:hAnsi="Calibri" w:cs="Calibri"/>
          <w:sz w:val="21"/>
          <w:szCs w:val="21"/>
        </w:rPr>
        <w:t>ujący</w:t>
      </w:r>
      <w:r w:rsidRPr="003841A3">
        <w:rPr>
          <w:rFonts w:ascii="Calibri" w:eastAsia="Calibri" w:hAnsi="Calibri" w:cs="Calibri"/>
          <w:sz w:val="21"/>
          <w:szCs w:val="21"/>
        </w:rPr>
        <w:t xml:space="preserve"> </w:t>
      </w:r>
      <w:r w:rsidR="582A2DE7" w:rsidRPr="003841A3">
        <w:rPr>
          <w:rFonts w:ascii="Calibri" w:eastAsia="Calibri" w:hAnsi="Calibri" w:cs="Calibri"/>
          <w:sz w:val="21"/>
          <w:szCs w:val="21"/>
        </w:rPr>
        <w:t>stwierdził, że powyższe naruszenie nie miało wpływu na wynik przedmiotowego postępowania.</w:t>
      </w:r>
      <w:r w:rsidR="001940E2" w:rsidRPr="003841A3">
        <w:rPr>
          <w:rFonts w:ascii="Calibri" w:hAnsi="Calibri" w:cs="Calibri"/>
          <w:sz w:val="21"/>
          <w:szCs w:val="21"/>
        </w:rPr>
        <w:t xml:space="preserve"> </w:t>
      </w:r>
    </w:p>
    <w:p w14:paraId="27853F35" w14:textId="77777777" w:rsidR="002E384B" w:rsidRDefault="002E384B" w:rsidP="002E384B">
      <w:pPr>
        <w:spacing w:after="0"/>
        <w:rPr>
          <w:rFonts w:ascii="Calibri" w:hAnsi="Calibri" w:cs="Calibri"/>
          <w:sz w:val="21"/>
          <w:szCs w:val="21"/>
        </w:rPr>
      </w:pPr>
    </w:p>
    <w:p w14:paraId="19F5ACCE" w14:textId="774EDD1B" w:rsidR="582A2DE7" w:rsidRDefault="582A2DE7" w:rsidP="002E384B">
      <w:pPr>
        <w:spacing w:after="0"/>
        <w:rPr>
          <w:rFonts w:ascii="Calibri" w:eastAsia="Calibri" w:hAnsi="Calibri" w:cs="Calibri"/>
          <w:sz w:val="21"/>
          <w:szCs w:val="21"/>
        </w:rPr>
      </w:pPr>
      <w:r w:rsidRPr="00DD64DD">
        <w:rPr>
          <w:rFonts w:ascii="Calibri" w:eastAsia="Calibri" w:hAnsi="Calibri" w:cs="Calibri"/>
          <w:sz w:val="21"/>
          <w:szCs w:val="21"/>
        </w:rPr>
        <w:t>Zamawiający nie wniósł zastrzeżeń do naruszeń wskazanych w Informacji o wyniku kontroli uprzedniej.</w:t>
      </w:r>
    </w:p>
    <w:p w14:paraId="6F7A250B" w14:textId="77777777" w:rsidR="002E384B" w:rsidRPr="003841A3" w:rsidRDefault="002E384B" w:rsidP="002E384B">
      <w:pPr>
        <w:spacing w:after="0"/>
        <w:rPr>
          <w:rFonts w:ascii="Calibri" w:hAnsi="Calibri" w:cs="Calibri"/>
          <w:sz w:val="21"/>
          <w:szCs w:val="21"/>
        </w:rPr>
      </w:pPr>
    </w:p>
    <w:p w14:paraId="6B1B4ED7" w14:textId="2C029CA9" w:rsidR="00C8138F" w:rsidRPr="00C8138F" w:rsidRDefault="00C8138F" w:rsidP="0021352C">
      <w:pPr>
        <w:pStyle w:val="Akapitzlist"/>
        <w:numPr>
          <w:ilvl w:val="0"/>
          <w:numId w:val="82"/>
        </w:numPr>
        <w:ind w:left="284" w:hanging="284"/>
        <w:rPr>
          <w:rFonts w:ascii="Calibri" w:eastAsia="Calibri" w:hAnsi="Calibri" w:cs="Calibri"/>
          <w:sz w:val="21"/>
          <w:szCs w:val="21"/>
        </w:rPr>
      </w:pPr>
      <w:r w:rsidRPr="00C8138F">
        <w:rPr>
          <w:rFonts w:ascii="Calibri" w:eastAsia="Calibri" w:hAnsi="Calibri" w:cs="Calibri"/>
          <w:sz w:val="21"/>
          <w:szCs w:val="21"/>
        </w:rPr>
        <w:t>Informacja o wyniku kontroli uprzedniej z dnia 23 września 2019 r., znak: KU/126/19/DKZP.</w:t>
      </w:r>
    </w:p>
    <w:p w14:paraId="662943E5" w14:textId="2087F86B" w:rsidR="582A2DE7" w:rsidRDefault="582A2DE7" w:rsidP="0021352C">
      <w:pPr>
        <w:spacing w:after="0"/>
        <w:rPr>
          <w:rFonts w:ascii="Calibri" w:eastAsia="Calibri" w:hAnsi="Calibri" w:cs="Calibri"/>
          <w:sz w:val="21"/>
          <w:szCs w:val="21"/>
        </w:rPr>
      </w:pPr>
      <w:r w:rsidRPr="001204A2">
        <w:rPr>
          <w:rFonts w:ascii="Calibri" w:eastAsia="Calibri" w:hAnsi="Calibri" w:cs="Calibri"/>
          <w:sz w:val="21"/>
          <w:szCs w:val="21"/>
        </w:rPr>
        <w:t xml:space="preserve">W </w:t>
      </w:r>
      <w:r w:rsidR="00DD64DD" w:rsidRPr="00AC6458">
        <w:rPr>
          <w:rFonts w:ascii="Calibri" w:eastAsia="Calibri" w:hAnsi="Calibri" w:cs="Calibri"/>
          <w:sz w:val="21"/>
          <w:szCs w:val="21"/>
        </w:rPr>
        <w:t xml:space="preserve">Informacji o wyniku kontroli </w:t>
      </w:r>
      <w:r w:rsidR="00FA4077" w:rsidRPr="00AC6458">
        <w:rPr>
          <w:rFonts w:ascii="Calibri" w:eastAsia="Calibri" w:hAnsi="Calibri" w:cs="Calibri"/>
          <w:sz w:val="21"/>
          <w:szCs w:val="21"/>
        </w:rPr>
        <w:t xml:space="preserve">uprzedniej </w:t>
      </w:r>
      <w:r w:rsidR="00DD64DD" w:rsidRPr="00AC6458">
        <w:rPr>
          <w:rFonts w:ascii="Calibri" w:eastAsia="Calibri" w:hAnsi="Calibri" w:cs="Calibri"/>
          <w:sz w:val="21"/>
          <w:szCs w:val="21"/>
        </w:rPr>
        <w:t xml:space="preserve">z dnia 23 września 2019 r., </w:t>
      </w:r>
      <w:r w:rsidRPr="00FA4077">
        <w:rPr>
          <w:rFonts w:ascii="Calibri" w:eastAsia="Calibri" w:hAnsi="Calibri" w:cs="Calibri"/>
          <w:sz w:val="21"/>
          <w:szCs w:val="21"/>
        </w:rPr>
        <w:t>zamawiający wskazał jako przedmiot zamówienia</w:t>
      </w:r>
      <w:r w:rsidR="00D06365">
        <w:rPr>
          <w:rFonts w:ascii="Calibri" w:eastAsia="Calibri" w:hAnsi="Calibri" w:cs="Calibri"/>
          <w:sz w:val="21"/>
          <w:szCs w:val="21"/>
        </w:rPr>
        <w:t>:</w:t>
      </w:r>
      <w:r w:rsidRPr="003841A3">
        <w:rPr>
          <w:rFonts w:ascii="Calibri" w:eastAsia="Calibri" w:hAnsi="Calibri" w:cs="Calibri"/>
          <w:sz w:val="21"/>
          <w:szCs w:val="21"/>
        </w:rPr>
        <w:t xml:space="preserve"> przebudowę układu drogowo – torowego (przebudow</w:t>
      </w:r>
      <w:r w:rsidR="00D06365">
        <w:rPr>
          <w:rFonts w:ascii="Calibri" w:eastAsia="Calibri" w:hAnsi="Calibri" w:cs="Calibri"/>
          <w:sz w:val="21"/>
          <w:szCs w:val="21"/>
        </w:rPr>
        <w:t>ę</w:t>
      </w:r>
      <w:r w:rsidRPr="003841A3">
        <w:rPr>
          <w:rFonts w:ascii="Calibri" w:eastAsia="Calibri" w:hAnsi="Calibri" w:cs="Calibri"/>
          <w:sz w:val="21"/>
          <w:szCs w:val="21"/>
        </w:rPr>
        <w:t xml:space="preserve"> torowiska tramwajowego oraz jezdni), budow</w:t>
      </w:r>
      <w:r w:rsidR="00D06365">
        <w:rPr>
          <w:rFonts w:ascii="Calibri" w:eastAsia="Calibri" w:hAnsi="Calibri" w:cs="Calibri"/>
          <w:sz w:val="21"/>
          <w:szCs w:val="21"/>
        </w:rPr>
        <w:t>ę</w:t>
      </w:r>
      <w:r w:rsidRPr="003841A3">
        <w:rPr>
          <w:rFonts w:ascii="Calibri" w:eastAsia="Calibri" w:hAnsi="Calibri" w:cs="Calibri"/>
          <w:sz w:val="21"/>
          <w:szCs w:val="21"/>
        </w:rPr>
        <w:t xml:space="preserve"> nowych peronów tramwajowych, przebudow</w:t>
      </w:r>
      <w:r w:rsidR="00D06365">
        <w:rPr>
          <w:rFonts w:ascii="Calibri" w:eastAsia="Calibri" w:hAnsi="Calibri" w:cs="Calibri"/>
          <w:sz w:val="21"/>
          <w:szCs w:val="21"/>
        </w:rPr>
        <w:t>ę</w:t>
      </w:r>
      <w:r w:rsidRPr="003841A3">
        <w:rPr>
          <w:rFonts w:ascii="Calibri" w:eastAsia="Calibri" w:hAnsi="Calibri" w:cs="Calibri"/>
          <w:sz w:val="21"/>
          <w:szCs w:val="21"/>
        </w:rPr>
        <w:t xml:space="preserve"> chodników oraz ścieżek rowerowych, przebudowan</w:t>
      </w:r>
      <w:r w:rsidR="001D46B2">
        <w:rPr>
          <w:rFonts w:ascii="Calibri" w:eastAsia="Calibri" w:hAnsi="Calibri" w:cs="Calibri"/>
          <w:sz w:val="21"/>
          <w:szCs w:val="21"/>
        </w:rPr>
        <w:t>ie</w:t>
      </w:r>
      <w:r w:rsidRPr="003841A3">
        <w:rPr>
          <w:rFonts w:ascii="Calibri" w:eastAsia="Calibri" w:hAnsi="Calibri" w:cs="Calibri"/>
          <w:sz w:val="21"/>
          <w:szCs w:val="21"/>
        </w:rPr>
        <w:t xml:space="preserve"> trakcji tramwajowej, oświetlenia, odwodnienia torów i jezdni, budowę kanalizacji </w:t>
      </w:r>
      <w:r w:rsidR="00C8138F">
        <w:rPr>
          <w:rFonts w:ascii="Calibri" w:eastAsia="Calibri" w:hAnsi="Calibri" w:cs="Calibri"/>
          <w:sz w:val="21"/>
          <w:szCs w:val="21"/>
        </w:rPr>
        <w:br/>
      </w:r>
      <w:r w:rsidRPr="003841A3">
        <w:rPr>
          <w:rFonts w:ascii="Calibri" w:eastAsia="Calibri" w:hAnsi="Calibri" w:cs="Calibri"/>
          <w:sz w:val="21"/>
          <w:szCs w:val="21"/>
        </w:rPr>
        <w:t>dla światłowodów, usunięcie kolizji telekomunikacyjnych, elektroenergetycznych, gazowych oraz</w:t>
      </w:r>
      <w:r w:rsidR="001D46B2">
        <w:rPr>
          <w:rFonts w:ascii="Calibri" w:eastAsia="Calibri" w:hAnsi="Calibri" w:cs="Calibri"/>
          <w:sz w:val="21"/>
          <w:szCs w:val="21"/>
        </w:rPr>
        <w:t xml:space="preserve"> </w:t>
      </w:r>
      <w:r w:rsidRPr="003841A3">
        <w:rPr>
          <w:rFonts w:ascii="Calibri" w:eastAsia="Calibri" w:hAnsi="Calibri" w:cs="Calibri"/>
          <w:sz w:val="21"/>
          <w:szCs w:val="21"/>
        </w:rPr>
        <w:t>wodociągowych.</w:t>
      </w:r>
    </w:p>
    <w:p w14:paraId="6A6E1AD8" w14:textId="77777777" w:rsidR="002E384B" w:rsidRPr="003841A3" w:rsidRDefault="002E384B" w:rsidP="0021352C">
      <w:pPr>
        <w:spacing w:after="0"/>
        <w:rPr>
          <w:rFonts w:ascii="Calibri" w:hAnsi="Calibri" w:cs="Calibri"/>
          <w:sz w:val="21"/>
          <w:szCs w:val="21"/>
        </w:rPr>
      </w:pPr>
    </w:p>
    <w:p w14:paraId="5CBF068C" w14:textId="49049C7F"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 xml:space="preserve">Z analizy dokumentacji technicznej uszczegółowiającej opis przedmiotu zamówienia wynika, że jego zakres obejmuje m.in. roboty w zakresie następujących branż: branża drogowo-torowa, branża sanitarna, branża elektryczna, branża teletechniczna, branża konstrukcyjna. </w:t>
      </w:r>
    </w:p>
    <w:p w14:paraId="7129C27B" w14:textId="77777777" w:rsidR="002E384B" w:rsidRPr="003841A3" w:rsidRDefault="002E384B" w:rsidP="0021352C">
      <w:pPr>
        <w:spacing w:after="0"/>
        <w:rPr>
          <w:rFonts w:ascii="Calibri" w:hAnsi="Calibri" w:cs="Calibri"/>
          <w:sz w:val="21"/>
          <w:szCs w:val="21"/>
        </w:rPr>
      </w:pPr>
    </w:p>
    <w:p w14:paraId="38E44F57" w14:textId="2670A1EB"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Analiza zakresu robót składających się na ww. branże wskazuje, iż część z nich polega na pracy osób wykonujących czynności budowlane. Przykładowo, do takich robót należy zaliczyć: demontaż torów, nawierzchni, krawężników, murków, wykonanie wykopów i nasypów, oczyszczanie warstw konstrukcyjnych, wykonanie nawierzchni z kostki kamiennej, ręczne układanie kabli i rur, ręczne kopanie i zasypywanie rowów, roboty ręczne ziemne z transportem urobku, prace rozbiórkowe i porządkowe, itd. </w:t>
      </w:r>
    </w:p>
    <w:p w14:paraId="41EED7A4" w14:textId="555883FD"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Powyższe prowadzi do wniosku, iż wymienione przykładowo powyżej czynności stanowią wykonywanie pracy, o któr</w:t>
      </w:r>
      <w:r w:rsidR="00CC4B23">
        <w:rPr>
          <w:rFonts w:ascii="Calibri" w:eastAsia="Calibri" w:hAnsi="Calibri" w:cs="Calibri"/>
          <w:i/>
          <w:iCs/>
          <w:sz w:val="21"/>
          <w:szCs w:val="21"/>
        </w:rPr>
        <w:t>ej</w:t>
      </w:r>
      <w:r w:rsidRPr="003841A3">
        <w:rPr>
          <w:rFonts w:ascii="Calibri" w:eastAsia="Calibri" w:hAnsi="Calibri" w:cs="Calibri"/>
          <w:i/>
          <w:iCs/>
          <w:sz w:val="21"/>
          <w:szCs w:val="21"/>
        </w:rPr>
        <w:t xml:space="preserve"> mowa w art. 22 § 1 </w:t>
      </w:r>
      <w:proofErr w:type="spellStart"/>
      <w:r w:rsidRPr="003841A3">
        <w:rPr>
          <w:rFonts w:ascii="Calibri" w:eastAsia="Calibri" w:hAnsi="Calibri" w:cs="Calibri"/>
          <w:i/>
          <w:iCs/>
          <w:sz w:val="21"/>
          <w:szCs w:val="21"/>
        </w:rPr>
        <w:t>Kp</w:t>
      </w:r>
      <w:proofErr w:type="spellEnd"/>
      <w:r w:rsidRPr="003841A3">
        <w:rPr>
          <w:rFonts w:ascii="Calibri" w:eastAsia="Calibri" w:hAnsi="Calibri" w:cs="Calibri"/>
          <w:i/>
          <w:iCs/>
          <w:sz w:val="21"/>
          <w:szCs w:val="21"/>
        </w:rPr>
        <w:t xml:space="preserve">, ponieważ są wykonywane na rzecz pracodawcy, pod jego kierownictwem oraz w miejscu i czasie wyznaczonym przez pracodawcę. Zatem są to czynności, które powinny być wskazane w opisie przedmiotu zamówienia jako wymagające zatrudnienia na podstawie umowy o pracę. </w:t>
      </w:r>
    </w:p>
    <w:p w14:paraId="08B263AA" w14:textId="77777777" w:rsidR="002E384B" w:rsidRPr="003841A3" w:rsidRDefault="002E384B" w:rsidP="0021352C">
      <w:pPr>
        <w:spacing w:after="0"/>
        <w:rPr>
          <w:rFonts w:ascii="Calibri" w:hAnsi="Calibri" w:cs="Calibri"/>
          <w:sz w:val="21"/>
          <w:szCs w:val="21"/>
        </w:rPr>
      </w:pPr>
    </w:p>
    <w:p w14:paraId="5409F3BD" w14:textId="15E6244F"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Należy także podkreślić, że zamawiający zasadniczo nie zastępuje wykonawcy w określeniu sposobu realizacji świadczenia. Z tego też tytułu zamawiający nie powinien określać, jaka liczba osób zatrudnionych na podstawie umowy o pracę przez wykonawcę (podwykonawcę) będzie brała udział w realizacji zamówienia. Zamawiający powinien natomiast wprowadzić do umowy zapis, w którym przewidzi zobowiązanie wykonawcy do wykonywania opisanych przez zamawiającego czynności pracownikami zatrudnionymi na podstawie umowy o pracę.</w:t>
      </w:r>
    </w:p>
    <w:p w14:paraId="09106938" w14:textId="77777777" w:rsidR="002E384B" w:rsidRPr="003841A3" w:rsidRDefault="002E384B" w:rsidP="0021352C">
      <w:pPr>
        <w:spacing w:after="0"/>
        <w:rPr>
          <w:rFonts w:ascii="Calibri" w:hAnsi="Calibri" w:cs="Calibri"/>
          <w:sz w:val="21"/>
          <w:szCs w:val="21"/>
        </w:rPr>
      </w:pPr>
    </w:p>
    <w:p w14:paraId="515F7619" w14:textId="26B269EF"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 xml:space="preserve">W niniejszym postępowaniu, zamawiający ograniczył się jedynie do wymogu zatrudnienia na podstawie umowy o pracę min. 20 osób wykonujących czynności w zakresie prac budowlanych, co za tym idzie </w:t>
      </w:r>
      <w:r w:rsidR="00C8138F">
        <w:rPr>
          <w:rFonts w:ascii="Calibri" w:eastAsia="Calibri" w:hAnsi="Calibri" w:cs="Calibri"/>
          <w:i/>
          <w:iCs/>
          <w:sz w:val="21"/>
          <w:szCs w:val="21"/>
        </w:rPr>
        <w:br/>
      </w:r>
      <w:r w:rsidRPr="003841A3">
        <w:rPr>
          <w:rFonts w:ascii="Calibri" w:eastAsia="Calibri" w:hAnsi="Calibri" w:cs="Calibri"/>
          <w:i/>
          <w:iCs/>
          <w:sz w:val="21"/>
          <w:szCs w:val="21"/>
        </w:rPr>
        <w:t xml:space="preserve">nie wskazał czynności, które polegają na wykonywaniu pracy w sposób określony w art. 22 § 1 </w:t>
      </w:r>
      <w:proofErr w:type="spellStart"/>
      <w:r w:rsidRPr="003841A3">
        <w:rPr>
          <w:rFonts w:ascii="Calibri" w:eastAsia="Calibri" w:hAnsi="Calibri" w:cs="Calibri"/>
          <w:i/>
          <w:iCs/>
          <w:sz w:val="21"/>
          <w:szCs w:val="21"/>
        </w:rPr>
        <w:t>Kp</w:t>
      </w:r>
      <w:proofErr w:type="spellEnd"/>
      <w:r w:rsidRPr="003841A3">
        <w:rPr>
          <w:rFonts w:ascii="Calibri" w:eastAsia="Calibri" w:hAnsi="Calibri" w:cs="Calibri"/>
          <w:i/>
          <w:iCs/>
          <w:sz w:val="21"/>
          <w:szCs w:val="21"/>
        </w:rPr>
        <w:t xml:space="preserve"> </w:t>
      </w:r>
      <w:r w:rsidR="00C8138F">
        <w:rPr>
          <w:rFonts w:ascii="Calibri" w:eastAsia="Calibri" w:hAnsi="Calibri" w:cs="Calibri"/>
          <w:i/>
          <w:iCs/>
          <w:sz w:val="21"/>
          <w:szCs w:val="21"/>
        </w:rPr>
        <w:br/>
      </w:r>
      <w:r w:rsidRPr="003841A3">
        <w:rPr>
          <w:rFonts w:ascii="Calibri" w:eastAsia="Calibri" w:hAnsi="Calibri" w:cs="Calibri"/>
          <w:i/>
          <w:iCs/>
          <w:sz w:val="21"/>
          <w:szCs w:val="21"/>
        </w:rPr>
        <w:t xml:space="preserve">i jednocześnie narzucił wykonawcom (podwykonawcom) zarówno obowiązek zatrudnienia na podstawie </w:t>
      </w:r>
      <w:r w:rsidRPr="003841A3">
        <w:rPr>
          <w:rFonts w:ascii="Calibri" w:eastAsia="Calibri" w:hAnsi="Calibri" w:cs="Calibri"/>
          <w:i/>
          <w:iCs/>
          <w:sz w:val="21"/>
          <w:szCs w:val="21"/>
        </w:rPr>
        <w:lastRenderedPageBreak/>
        <w:t xml:space="preserve">umowy o pracę co najmniej 20 osób jak i określił sposób realizacji świadczenia (abstrahując od przykładowo stopnia mechanizacji wykonawcy). W rezultacie należy uznać, że Zamawiający dokonał wadliwej oceny, do której był zobowiązany na podstawie przepisów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W rezultacie w omawianym zakresie doszło do naruszenia art. 29 ust. 3a w zw. z art. 36 ust. 2 pkt 8a) lit. c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(obecnie art. 95 ust. 1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w:t>
      </w:r>
    </w:p>
    <w:p w14:paraId="25A69E90" w14:textId="77777777" w:rsidR="002E384B" w:rsidRPr="003841A3" w:rsidRDefault="002E384B" w:rsidP="0021352C">
      <w:pPr>
        <w:spacing w:after="0"/>
        <w:rPr>
          <w:rFonts w:ascii="Calibri" w:hAnsi="Calibri" w:cs="Calibri"/>
          <w:sz w:val="21"/>
          <w:szCs w:val="21"/>
        </w:rPr>
      </w:pPr>
    </w:p>
    <w:p w14:paraId="1F2B99CA" w14:textId="544714EC" w:rsidR="582A2DE7" w:rsidRPr="003841A3" w:rsidRDefault="582A2DE7" w:rsidP="0021352C">
      <w:pPr>
        <w:spacing w:after="100"/>
        <w:rPr>
          <w:rFonts w:ascii="Calibri" w:hAnsi="Calibri" w:cs="Calibri"/>
          <w:sz w:val="21"/>
          <w:szCs w:val="21"/>
        </w:rPr>
      </w:pPr>
      <w:r w:rsidRPr="003841A3">
        <w:rPr>
          <w:rFonts w:ascii="Calibri" w:eastAsia="Calibri" w:hAnsi="Calibri" w:cs="Calibri"/>
          <w:sz w:val="21"/>
          <w:szCs w:val="21"/>
        </w:rPr>
        <w:t xml:space="preserve">Opierając się na powyższym, </w:t>
      </w:r>
      <w:r w:rsidR="00B3156A">
        <w:rPr>
          <w:rFonts w:ascii="Calibri" w:eastAsia="Calibri" w:hAnsi="Calibri" w:cs="Calibri"/>
          <w:sz w:val="21"/>
          <w:szCs w:val="21"/>
        </w:rPr>
        <w:t xml:space="preserve">w informacji o wyniku kontroli </w:t>
      </w:r>
      <w:r w:rsidRPr="003841A3">
        <w:rPr>
          <w:rFonts w:ascii="Calibri" w:eastAsia="Calibri" w:hAnsi="Calibri" w:cs="Calibri"/>
          <w:sz w:val="21"/>
          <w:szCs w:val="21"/>
        </w:rPr>
        <w:t>stwierdz</w:t>
      </w:r>
      <w:r w:rsidR="00B3156A">
        <w:rPr>
          <w:rFonts w:ascii="Calibri" w:eastAsia="Calibri" w:hAnsi="Calibri" w:cs="Calibri"/>
          <w:sz w:val="21"/>
          <w:szCs w:val="21"/>
        </w:rPr>
        <w:t>ono</w:t>
      </w:r>
      <w:r w:rsidRPr="003841A3">
        <w:rPr>
          <w:rFonts w:ascii="Calibri" w:eastAsia="Calibri" w:hAnsi="Calibri" w:cs="Calibri"/>
          <w:sz w:val="21"/>
          <w:szCs w:val="21"/>
        </w:rPr>
        <w:t>, że naruszenie nie m</w:t>
      </w:r>
      <w:r w:rsidR="000E3993">
        <w:rPr>
          <w:rFonts w:ascii="Calibri" w:eastAsia="Calibri" w:hAnsi="Calibri" w:cs="Calibri"/>
          <w:sz w:val="21"/>
          <w:szCs w:val="21"/>
        </w:rPr>
        <w:t>i</w:t>
      </w:r>
      <w:r w:rsidRPr="003841A3">
        <w:rPr>
          <w:rFonts w:ascii="Calibri" w:eastAsia="Calibri" w:hAnsi="Calibri" w:cs="Calibri"/>
          <w:sz w:val="21"/>
          <w:szCs w:val="21"/>
        </w:rPr>
        <w:t>a</w:t>
      </w:r>
      <w:r w:rsidR="000E3993">
        <w:rPr>
          <w:rFonts w:ascii="Calibri" w:eastAsia="Calibri" w:hAnsi="Calibri" w:cs="Calibri"/>
          <w:sz w:val="21"/>
          <w:szCs w:val="21"/>
        </w:rPr>
        <w:t>ło</w:t>
      </w:r>
      <w:r w:rsidRPr="003841A3">
        <w:rPr>
          <w:rFonts w:ascii="Calibri" w:eastAsia="Calibri" w:hAnsi="Calibri" w:cs="Calibri"/>
          <w:sz w:val="21"/>
          <w:szCs w:val="21"/>
        </w:rPr>
        <w:t xml:space="preserve"> wpływu na wynik postępowania.</w:t>
      </w:r>
    </w:p>
    <w:p w14:paraId="7F5EB610" w14:textId="5E0825FF" w:rsidR="582A2DE7" w:rsidRDefault="582A2DE7" w:rsidP="0021352C">
      <w:pPr>
        <w:spacing w:after="0"/>
        <w:rPr>
          <w:rFonts w:ascii="Calibri" w:eastAsia="Calibri" w:hAnsi="Calibri" w:cs="Calibri"/>
          <w:i/>
          <w:iCs/>
          <w:sz w:val="21"/>
          <w:szCs w:val="21"/>
        </w:rPr>
      </w:pPr>
      <w:r w:rsidRPr="003841A3">
        <w:rPr>
          <w:rFonts w:ascii="Calibri" w:eastAsia="Calibri" w:hAnsi="Calibri" w:cs="Calibri"/>
          <w:sz w:val="21"/>
          <w:szCs w:val="21"/>
        </w:rPr>
        <w:t xml:space="preserve">W art. 5 ust. 14 wzoru umowy (Załącznik nr 3 do </w:t>
      </w:r>
      <w:proofErr w:type="spellStart"/>
      <w:r w:rsidRPr="003841A3">
        <w:rPr>
          <w:rFonts w:ascii="Calibri" w:eastAsia="Calibri" w:hAnsi="Calibri" w:cs="Calibri"/>
          <w:sz w:val="21"/>
          <w:szCs w:val="21"/>
        </w:rPr>
        <w:t>siwz</w:t>
      </w:r>
      <w:proofErr w:type="spellEnd"/>
      <w:r w:rsidRPr="003841A3">
        <w:rPr>
          <w:rFonts w:ascii="Calibri" w:eastAsia="Calibri" w:hAnsi="Calibri" w:cs="Calibri"/>
          <w:sz w:val="21"/>
          <w:szCs w:val="21"/>
        </w:rPr>
        <w:t xml:space="preserve"> - Wzór Umowy o Kompleksową Realizację Inwestycji) zamawiający zapisał, że: </w:t>
      </w:r>
      <w:r w:rsidRPr="003841A3">
        <w:rPr>
          <w:rFonts w:ascii="Calibri" w:eastAsia="Calibri" w:hAnsi="Calibri" w:cs="Calibri"/>
          <w:i/>
          <w:iCs/>
          <w:sz w:val="21"/>
          <w:szCs w:val="21"/>
        </w:rPr>
        <w:t xml:space="preserve">Zamawiający wymaga zatrudnienia przez Wykonawcę. Podwykonawcę oraz dalszego Podwykonawcę na podstawie umowy o pracę osób wykonujących wskazane poniżej czynności </w:t>
      </w:r>
      <w:r w:rsidR="00C8138F">
        <w:rPr>
          <w:rFonts w:ascii="Calibri" w:eastAsia="Calibri" w:hAnsi="Calibri" w:cs="Calibri"/>
          <w:i/>
          <w:iCs/>
          <w:sz w:val="21"/>
          <w:szCs w:val="21"/>
        </w:rPr>
        <w:br/>
      </w:r>
      <w:r w:rsidRPr="003841A3">
        <w:rPr>
          <w:rFonts w:ascii="Calibri" w:eastAsia="Calibri" w:hAnsi="Calibri" w:cs="Calibri"/>
          <w:i/>
          <w:iCs/>
          <w:sz w:val="21"/>
          <w:szCs w:val="21"/>
        </w:rPr>
        <w:t xml:space="preserve">w trakcie realizacji inwestycji: f) czynności </w:t>
      </w:r>
      <w:proofErr w:type="spellStart"/>
      <w:r w:rsidRPr="003841A3">
        <w:rPr>
          <w:rFonts w:ascii="Calibri" w:eastAsia="Calibri" w:hAnsi="Calibri" w:cs="Calibri"/>
          <w:i/>
          <w:iCs/>
          <w:sz w:val="21"/>
          <w:szCs w:val="21"/>
        </w:rPr>
        <w:t>administracyjno</w:t>
      </w:r>
      <w:proofErr w:type="spellEnd"/>
      <w:r w:rsidRPr="003841A3">
        <w:rPr>
          <w:rFonts w:ascii="Calibri" w:eastAsia="Calibri" w:hAnsi="Calibri" w:cs="Calibri"/>
          <w:i/>
          <w:iCs/>
          <w:sz w:val="21"/>
          <w:szCs w:val="21"/>
        </w:rPr>
        <w:t xml:space="preserve"> - biurowe związane bezpośrednio z realizacją Umowy. </w:t>
      </w:r>
    </w:p>
    <w:p w14:paraId="022DC9B9" w14:textId="77777777" w:rsidR="002E384B" w:rsidRPr="003841A3" w:rsidRDefault="002E384B" w:rsidP="0021352C">
      <w:pPr>
        <w:spacing w:after="0"/>
        <w:rPr>
          <w:rFonts w:ascii="Calibri" w:hAnsi="Calibri" w:cs="Calibri"/>
          <w:sz w:val="21"/>
          <w:szCs w:val="21"/>
        </w:rPr>
      </w:pPr>
    </w:p>
    <w:p w14:paraId="442F3D3D" w14:textId="17453FDA" w:rsidR="582A2DE7" w:rsidRDefault="582A2DE7" w:rsidP="0021352C">
      <w:pPr>
        <w:spacing w:after="0"/>
        <w:rPr>
          <w:rFonts w:ascii="Calibri" w:eastAsia="Calibri" w:hAnsi="Calibri" w:cs="Calibri"/>
          <w:sz w:val="21"/>
          <w:szCs w:val="21"/>
        </w:rPr>
      </w:pPr>
      <w:r w:rsidRPr="003841A3">
        <w:rPr>
          <w:rFonts w:ascii="Calibri" w:eastAsia="Calibri" w:hAnsi="Calibri" w:cs="Calibri"/>
          <w:sz w:val="21"/>
          <w:szCs w:val="21"/>
        </w:rPr>
        <w:t>Przedmiot zamówienia stanowił m.in.: budowę węzła rozdzielczo-pomiarowego, budowę gazociągu łączącego zaprojektowany węzeł z istniejącym węzłem rozdzielczo-pomiarowym wraz z infrastrukturą towarzyszącą, w tym połączenie światłowodowe nowego i starego</w:t>
      </w:r>
      <w:r w:rsidR="003D0967">
        <w:rPr>
          <w:rFonts w:ascii="Calibri" w:eastAsia="Calibri" w:hAnsi="Calibri" w:cs="Calibri"/>
          <w:sz w:val="21"/>
          <w:szCs w:val="21"/>
        </w:rPr>
        <w:t>,</w:t>
      </w:r>
      <w:r w:rsidRPr="003841A3">
        <w:rPr>
          <w:rFonts w:ascii="Calibri" w:eastAsia="Calibri" w:hAnsi="Calibri" w:cs="Calibri"/>
          <w:sz w:val="21"/>
          <w:szCs w:val="21"/>
        </w:rPr>
        <w:t xml:space="preserve"> połączenie nowego węzła </w:t>
      </w:r>
      <w:r w:rsidR="00643BCC">
        <w:rPr>
          <w:rFonts w:ascii="Calibri" w:eastAsia="Calibri" w:hAnsi="Calibri" w:cs="Calibri"/>
          <w:sz w:val="21"/>
          <w:szCs w:val="21"/>
        </w:rPr>
        <w:br/>
      </w:r>
      <w:r w:rsidRPr="003841A3">
        <w:rPr>
          <w:rFonts w:ascii="Calibri" w:eastAsia="Calibri" w:hAnsi="Calibri" w:cs="Calibri"/>
          <w:sz w:val="21"/>
          <w:szCs w:val="21"/>
        </w:rPr>
        <w:t xml:space="preserve">z projektowanymi gazociągami wysokiego ciśnienia, budowę przyłącza wodociągowego, kanalizacyjnego, sieci azotu, przebudowy wodociągu, przebudowy rowu melioracyjnego, ogrodzenia terenu oraz wjazdu. </w:t>
      </w:r>
      <w:r w:rsidR="00643BCC">
        <w:rPr>
          <w:rFonts w:ascii="Calibri" w:eastAsia="Calibri" w:hAnsi="Calibri" w:cs="Calibri"/>
          <w:sz w:val="21"/>
          <w:szCs w:val="21"/>
        </w:rPr>
        <w:br/>
      </w:r>
      <w:r w:rsidRPr="003841A3">
        <w:rPr>
          <w:rFonts w:ascii="Calibri" w:eastAsia="Calibri" w:hAnsi="Calibri" w:cs="Calibri"/>
          <w:sz w:val="21"/>
          <w:szCs w:val="21"/>
        </w:rPr>
        <w:t xml:space="preserve">Z analizy dokumentacji technicznej uszczegółowiającej opis przedmiotu zamówienia wynika, </w:t>
      </w:r>
      <w:r w:rsidR="00F87D78">
        <w:rPr>
          <w:rFonts w:ascii="Calibri" w:eastAsia="Calibri" w:hAnsi="Calibri" w:cs="Calibri"/>
          <w:sz w:val="21"/>
          <w:szCs w:val="21"/>
        </w:rPr>
        <w:t>ż</w:t>
      </w:r>
      <w:r w:rsidRPr="003841A3">
        <w:rPr>
          <w:rFonts w:ascii="Calibri" w:eastAsia="Calibri" w:hAnsi="Calibri" w:cs="Calibri"/>
          <w:sz w:val="21"/>
          <w:szCs w:val="21"/>
        </w:rPr>
        <w:t>e jego zakres obejmuje m</w:t>
      </w:r>
      <w:r w:rsidR="00E157A9">
        <w:rPr>
          <w:rFonts w:ascii="Calibri" w:eastAsia="Calibri" w:hAnsi="Calibri" w:cs="Calibri"/>
          <w:sz w:val="21"/>
          <w:szCs w:val="21"/>
        </w:rPr>
        <w:t>.</w:t>
      </w:r>
      <w:r w:rsidRPr="003841A3">
        <w:rPr>
          <w:rFonts w:ascii="Calibri" w:eastAsia="Calibri" w:hAnsi="Calibri" w:cs="Calibri"/>
          <w:sz w:val="21"/>
          <w:szCs w:val="21"/>
        </w:rPr>
        <w:t xml:space="preserve">in.: roboty </w:t>
      </w:r>
      <w:r w:rsidR="003D0967">
        <w:rPr>
          <w:rFonts w:ascii="Calibri" w:eastAsia="Calibri" w:hAnsi="Calibri" w:cs="Calibri"/>
          <w:sz w:val="21"/>
          <w:szCs w:val="21"/>
        </w:rPr>
        <w:t xml:space="preserve">w </w:t>
      </w:r>
      <w:r w:rsidRPr="003841A3">
        <w:rPr>
          <w:rFonts w:ascii="Calibri" w:eastAsia="Calibri" w:hAnsi="Calibri" w:cs="Calibri"/>
          <w:sz w:val="21"/>
          <w:szCs w:val="21"/>
        </w:rPr>
        <w:t>zakresie następujących branż: branża konstrukcyjna, branża gazowa, branża elektryczna, branża teletechniczna, branża sanitarna, branża rozbiórkowa</w:t>
      </w:r>
      <w:r w:rsidR="00752C55">
        <w:rPr>
          <w:rFonts w:ascii="Calibri" w:eastAsia="Calibri" w:hAnsi="Calibri" w:cs="Calibri"/>
          <w:sz w:val="21"/>
          <w:szCs w:val="21"/>
        </w:rPr>
        <w:t>.</w:t>
      </w:r>
      <w:r w:rsidRPr="003841A3">
        <w:rPr>
          <w:rFonts w:ascii="Calibri" w:eastAsia="Calibri" w:hAnsi="Calibri" w:cs="Calibri"/>
          <w:sz w:val="21"/>
          <w:szCs w:val="21"/>
        </w:rPr>
        <w:t xml:space="preserve"> </w:t>
      </w:r>
    </w:p>
    <w:p w14:paraId="71A0CA7B" w14:textId="77777777" w:rsidR="002E384B" w:rsidRPr="003841A3" w:rsidRDefault="002E384B" w:rsidP="0021352C">
      <w:pPr>
        <w:spacing w:after="0"/>
        <w:rPr>
          <w:rFonts w:ascii="Calibri" w:hAnsi="Calibri" w:cs="Calibri"/>
          <w:sz w:val="21"/>
          <w:szCs w:val="21"/>
        </w:rPr>
      </w:pPr>
    </w:p>
    <w:p w14:paraId="5715AC73" w14:textId="2BA9075D"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Analiza zakresu robót składających się na ww. branże wskazuje. iż część z nich polega na pracy osób wykonujących czynności budowlane. Powyższe prowadzi do wniosku, iż czynności wyszczególnione w opisie przedmiotu zamówienia wchodzące w zakres prac budowlanych objętych realizacj</w:t>
      </w:r>
      <w:r w:rsidR="00E157A9">
        <w:rPr>
          <w:rFonts w:ascii="Calibri" w:eastAsia="Calibri" w:hAnsi="Calibri" w:cs="Calibri"/>
          <w:i/>
          <w:iCs/>
          <w:sz w:val="21"/>
          <w:szCs w:val="21"/>
        </w:rPr>
        <w:t>ą</w:t>
      </w:r>
      <w:r w:rsidRPr="003841A3">
        <w:rPr>
          <w:rFonts w:ascii="Calibri" w:eastAsia="Calibri" w:hAnsi="Calibri" w:cs="Calibri"/>
          <w:i/>
          <w:iCs/>
          <w:sz w:val="21"/>
          <w:szCs w:val="21"/>
        </w:rPr>
        <w:t xml:space="preserve"> umowy przedmiotowego zamówienia stanowią wykonywanie pracy, o któr</w:t>
      </w:r>
      <w:r w:rsidR="00B54380">
        <w:rPr>
          <w:rFonts w:ascii="Calibri" w:eastAsia="Calibri" w:hAnsi="Calibri" w:cs="Calibri"/>
          <w:i/>
          <w:iCs/>
          <w:sz w:val="21"/>
          <w:szCs w:val="21"/>
        </w:rPr>
        <w:t>ej</w:t>
      </w:r>
      <w:r w:rsidRPr="003841A3">
        <w:rPr>
          <w:rFonts w:ascii="Calibri" w:eastAsia="Calibri" w:hAnsi="Calibri" w:cs="Calibri"/>
          <w:i/>
          <w:iCs/>
          <w:sz w:val="21"/>
          <w:szCs w:val="21"/>
        </w:rPr>
        <w:t xml:space="preserve"> mowa w art. 22 § 1 Kodeksu pracy, ponieważ są wykonywane na rzecz pracodawcy, pod jego kierownictwem oraz w miejscu i czasie wyznaczonym przez pracodawcę. Zatem są to czynności, które powinny być wskazane w opisie przedmiotu zamówienia jako wymagające zatrudnienia na podstawie umowy o pracę.</w:t>
      </w:r>
      <w:r w:rsidR="0098521B">
        <w:rPr>
          <w:rFonts w:ascii="Calibri" w:eastAsia="Calibri" w:hAnsi="Calibri" w:cs="Calibri"/>
          <w:i/>
          <w:iCs/>
          <w:sz w:val="21"/>
          <w:szCs w:val="21"/>
        </w:rPr>
        <w:t xml:space="preserve"> </w:t>
      </w:r>
      <w:r w:rsidRPr="003841A3">
        <w:rPr>
          <w:rFonts w:ascii="Calibri" w:eastAsia="Calibri" w:hAnsi="Calibri" w:cs="Calibri"/>
          <w:i/>
          <w:iCs/>
          <w:sz w:val="21"/>
          <w:szCs w:val="21"/>
        </w:rPr>
        <w:t>(…)</w:t>
      </w:r>
    </w:p>
    <w:p w14:paraId="0402E4A0" w14:textId="084684A3"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 xml:space="preserve">W niniejszym postępowaniu, ograniczając się jedynie do wymogu zatrudnienia na podstawie umowy o pracę osób wykonujących czynności „administracyjno-biurowe związane bezpośrednio z realizacją Umowy", zamawiający dokonał wadliwie oceny czynności w zakresie realizacji zamówienia, które polegają </w:t>
      </w:r>
      <w:r w:rsidR="000D73E8">
        <w:rPr>
          <w:rFonts w:ascii="Calibri" w:eastAsia="Calibri" w:hAnsi="Calibri" w:cs="Calibri"/>
          <w:i/>
          <w:iCs/>
          <w:sz w:val="21"/>
          <w:szCs w:val="21"/>
        </w:rPr>
        <w:br/>
      </w:r>
      <w:r w:rsidRPr="003841A3">
        <w:rPr>
          <w:rFonts w:ascii="Calibri" w:eastAsia="Calibri" w:hAnsi="Calibri" w:cs="Calibri"/>
          <w:i/>
          <w:iCs/>
          <w:sz w:val="21"/>
          <w:szCs w:val="21"/>
        </w:rPr>
        <w:t xml:space="preserve">na wykonywaniu pracy w sposób określony w </w:t>
      </w:r>
      <w:r w:rsidR="00E52347">
        <w:rPr>
          <w:rFonts w:ascii="Calibri" w:eastAsia="Calibri" w:hAnsi="Calibri" w:cs="Calibri"/>
          <w:i/>
          <w:iCs/>
          <w:sz w:val="21"/>
          <w:szCs w:val="21"/>
        </w:rPr>
        <w:t>art.</w:t>
      </w:r>
      <w:r w:rsidRPr="003841A3">
        <w:rPr>
          <w:rFonts w:ascii="Calibri" w:eastAsia="Calibri" w:hAnsi="Calibri" w:cs="Calibri"/>
          <w:i/>
          <w:iCs/>
          <w:sz w:val="21"/>
          <w:szCs w:val="21"/>
        </w:rPr>
        <w:t xml:space="preserve"> 22</w:t>
      </w:r>
      <w:r w:rsidR="00E52347">
        <w:rPr>
          <w:rFonts w:ascii="Calibri" w:eastAsia="Calibri" w:hAnsi="Calibri" w:cs="Calibri"/>
          <w:i/>
          <w:iCs/>
          <w:sz w:val="21"/>
          <w:szCs w:val="21"/>
        </w:rPr>
        <w:t xml:space="preserve"> §</w:t>
      </w:r>
      <w:r w:rsidRPr="003841A3">
        <w:rPr>
          <w:rFonts w:ascii="Calibri" w:eastAsia="Calibri" w:hAnsi="Calibri" w:cs="Calibri"/>
          <w:i/>
          <w:iCs/>
          <w:sz w:val="21"/>
          <w:szCs w:val="21"/>
        </w:rPr>
        <w:t xml:space="preserve"> 1 Kodeksu pracy. W rezultacie w omawianym zakresie doszło do naruszenia art. 29 ust. 3a w zw. z art. 35 ust. 2 pkt 8a lit</w:t>
      </w:r>
      <w:r w:rsidR="00166E47">
        <w:rPr>
          <w:rFonts w:ascii="Calibri" w:eastAsia="Calibri" w:hAnsi="Calibri" w:cs="Calibri"/>
          <w:i/>
          <w:iCs/>
          <w:sz w:val="21"/>
          <w:szCs w:val="21"/>
        </w:rPr>
        <w:t>.</w:t>
      </w:r>
      <w:r w:rsidRPr="003841A3">
        <w:rPr>
          <w:rFonts w:ascii="Calibri" w:eastAsia="Calibri" w:hAnsi="Calibri" w:cs="Calibri"/>
          <w:i/>
          <w:iCs/>
          <w:sz w:val="21"/>
          <w:szCs w:val="21"/>
        </w:rPr>
        <w:t xml:space="preserve"> c ustawy PZP (aktualnie: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w:t>
      </w:r>
      <w:r w:rsidR="0098521B">
        <w:rPr>
          <w:rFonts w:ascii="Calibri" w:eastAsia="Calibri" w:hAnsi="Calibri" w:cs="Calibri"/>
          <w:i/>
          <w:iCs/>
          <w:sz w:val="21"/>
          <w:szCs w:val="21"/>
        </w:rPr>
        <w:t>.</w:t>
      </w:r>
    </w:p>
    <w:p w14:paraId="40C777CD" w14:textId="77777777" w:rsidR="002E384B" w:rsidRPr="003841A3" w:rsidRDefault="002E384B" w:rsidP="0021352C">
      <w:pPr>
        <w:spacing w:after="0"/>
        <w:rPr>
          <w:rFonts w:ascii="Calibri" w:hAnsi="Calibri" w:cs="Calibri"/>
          <w:sz w:val="21"/>
          <w:szCs w:val="21"/>
        </w:rPr>
      </w:pPr>
    </w:p>
    <w:p w14:paraId="1E1ED020" w14:textId="5B92C8B5"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Powyższe naruszenie nie miało wpływu na wynik postępowania.</w:t>
      </w:r>
      <w:r w:rsidR="00643BCC" w:rsidRPr="003841A3">
        <w:rPr>
          <w:rFonts w:ascii="Calibri" w:hAnsi="Calibri" w:cs="Calibri"/>
          <w:sz w:val="21"/>
          <w:szCs w:val="21"/>
        </w:rPr>
        <w:t xml:space="preserve"> </w:t>
      </w:r>
    </w:p>
    <w:p w14:paraId="47C12141" w14:textId="77777777" w:rsidR="000D6A56" w:rsidRPr="000D6A56" w:rsidRDefault="000D6A56" w:rsidP="0021352C">
      <w:pPr>
        <w:rPr>
          <w:rFonts w:ascii="Calibri" w:eastAsia="Calibri" w:hAnsi="Calibri" w:cs="Calibri"/>
          <w:sz w:val="21"/>
          <w:szCs w:val="21"/>
          <w:u w:val="single"/>
        </w:rPr>
      </w:pPr>
      <w:r w:rsidRPr="000D6A56">
        <w:rPr>
          <w:rFonts w:ascii="Calibri" w:eastAsia="Calibri" w:hAnsi="Calibri" w:cs="Calibri"/>
          <w:sz w:val="21"/>
          <w:szCs w:val="21"/>
          <w:u w:val="single"/>
        </w:rPr>
        <w:t>Z orzecznictwa Krajowej Izby Odwoławczej</w:t>
      </w:r>
    </w:p>
    <w:p w14:paraId="7E00028F" w14:textId="7A1939D4" w:rsidR="582A2DE7" w:rsidRPr="004E48D6" w:rsidRDefault="582A2DE7" w:rsidP="0021352C">
      <w:pPr>
        <w:spacing w:after="0"/>
        <w:rPr>
          <w:rFonts w:ascii="Calibri" w:hAnsi="Calibri" w:cs="Calibri"/>
          <w:sz w:val="21"/>
          <w:szCs w:val="21"/>
        </w:rPr>
      </w:pPr>
      <w:r w:rsidRPr="004E48D6">
        <w:rPr>
          <w:rFonts w:ascii="Calibri" w:eastAsia="Calibri" w:hAnsi="Calibri" w:cs="Calibri"/>
          <w:sz w:val="21"/>
          <w:szCs w:val="21"/>
        </w:rPr>
        <w:t xml:space="preserve">W </w:t>
      </w:r>
      <w:r w:rsidR="00BD3DD5" w:rsidRPr="00F87D78">
        <w:rPr>
          <w:rFonts w:ascii="Calibri" w:eastAsia="Calibri" w:hAnsi="Calibri" w:cs="Calibri"/>
          <w:sz w:val="21"/>
          <w:szCs w:val="21"/>
        </w:rPr>
        <w:t xml:space="preserve">wyroku z dnia 5 lutego 2024 r., </w:t>
      </w:r>
      <w:r w:rsidR="00520FCA" w:rsidRPr="00F87D78">
        <w:rPr>
          <w:rFonts w:ascii="Calibri" w:eastAsia="Calibri" w:hAnsi="Calibri" w:cs="Calibri"/>
          <w:sz w:val="21"/>
          <w:szCs w:val="21"/>
        </w:rPr>
        <w:t>sygn.</w:t>
      </w:r>
      <w:r w:rsidR="00BD3DD5" w:rsidRPr="00F87D78">
        <w:rPr>
          <w:rFonts w:ascii="Calibri" w:eastAsia="Calibri" w:hAnsi="Calibri" w:cs="Calibri"/>
          <w:sz w:val="21"/>
          <w:szCs w:val="21"/>
        </w:rPr>
        <w:t xml:space="preserve"> akt KIO 154/24</w:t>
      </w:r>
      <w:r w:rsidRPr="004E48D6">
        <w:rPr>
          <w:rFonts w:ascii="Calibri" w:eastAsia="Calibri" w:hAnsi="Calibri" w:cs="Calibri"/>
          <w:sz w:val="21"/>
          <w:szCs w:val="21"/>
        </w:rPr>
        <w:t>, Krajowa Izba Odwoławcza rozpatr</w:t>
      </w:r>
      <w:r w:rsidR="00BD3DD5" w:rsidRPr="004E48D6">
        <w:rPr>
          <w:rFonts w:ascii="Calibri" w:eastAsia="Calibri" w:hAnsi="Calibri" w:cs="Calibri"/>
          <w:sz w:val="21"/>
          <w:szCs w:val="21"/>
        </w:rPr>
        <w:t>zyła</w:t>
      </w:r>
      <w:r w:rsidRPr="004E48D6">
        <w:rPr>
          <w:rFonts w:ascii="Calibri" w:eastAsia="Calibri" w:hAnsi="Calibri" w:cs="Calibri"/>
          <w:sz w:val="21"/>
          <w:szCs w:val="21"/>
        </w:rPr>
        <w:t xml:space="preserve"> m.in. następujące zarzuty:</w:t>
      </w:r>
    </w:p>
    <w:p w14:paraId="792D48BF" w14:textId="7C5EF0EC"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 xml:space="preserve">1) art. 95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poprzez określenie i zastosowanie wymagań związanych z realizacją zamówienia </w:t>
      </w:r>
      <w:r w:rsidR="00520FCA">
        <w:rPr>
          <w:rFonts w:ascii="Calibri" w:eastAsia="Calibri" w:hAnsi="Calibri" w:cs="Calibri"/>
          <w:sz w:val="21"/>
          <w:szCs w:val="21"/>
        </w:rPr>
        <w:br/>
      </w:r>
      <w:r w:rsidRPr="003841A3">
        <w:rPr>
          <w:rFonts w:ascii="Calibri" w:eastAsia="Calibri" w:hAnsi="Calibri" w:cs="Calibri"/>
          <w:sz w:val="21"/>
          <w:szCs w:val="21"/>
        </w:rPr>
        <w:t xml:space="preserve">w zakresie zatrudnienia przez wykonawcę lub podwykonawcę na podstawie stosunku pracy osób wykonujących wskazane przez zamawiającego czynności w zakresie realizacji zamówienia, w sytuacji, </w:t>
      </w:r>
      <w:r w:rsidR="00520FCA">
        <w:rPr>
          <w:rFonts w:ascii="Calibri" w:eastAsia="Calibri" w:hAnsi="Calibri" w:cs="Calibri"/>
          <w:sz w:val="21"/>
          <w:szCs w:val="21"/>
        </w:rPr>
        <w:br/>
      </w:r>
      <w:r w:rsidRPr="003841A3">
        <w:rPr>
          <w:rFonts w:ascii="Calibri" w:eastAsia="Calibri" w:hAnsi="Calibri" w:cs="Calibri"/>
          <w:sz w:val="21"/>
          <w:szCs w:val="21"/>
        </w:rPr>
        <w:t xml:space="preserve">gdy: Odwołujący nie zatrudnia żadnych pracowników, Odwołujący zamierzał realizować zamówienie </w:t>
      </w:r>
      <w:r w:rsidR="00520FCA">
        <w:rPr>
          <w:rFonts w:ascii="Calibri" w:eastAsia="Calibri" w:hAnsi="Calibri" w:cs="Calibri"/>
          <w:sz w:val="21"/>
          <w:szCs w:val="21"/>
        </w:rPr>
        <w:br/>
      </w:r>
      <w:r w:rsidRPr="003841A3">
        <w:rPr>
          <w:rFonts w:ascii="Calibri" w:eastAsia="Calibri" w:hAnsi="Calibri" w:cs="Calibri"/>
          <w:sz w:val="21"/>
          <w:szCs w:val="21"/>
        </w:rPr>
        <w:t xml:space="preserve">za pośrednictwem zasobów osobowych wykonawcy, wykonującego czynności w zakresie realizacji zamówienia osobiście lub za pośrednictwem umów o pracę. </w:t>
      </w:r>
    </w:p>
    <w:p w14:paraId="6D79BBA9" w14:textId="6AB1E2CB"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 xml:space="preserve">2) art. 95 ust. 2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poprzez niewskazanie, który rodzaj czynności miałby być wykonywany przez osoby/osobę w oparciu o umowę o pracę.</w:t>
      </w:r>
    </w:p>
    <w:p w14:paraId="2F9EA223" w14:textId="02D9F723"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lastRenderedPageBreak/>
        <w:t xml:space="preserve">3) art. 95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poprzez jego zastosowanie w sytuacji, gdy zamawiający wymagał, aby usługi były wykonywane przez osobę posiadającą samodzielne funkcje techniczne w budownictwie (specjalność instalacyjna w zakresie sieci, instalacji i urządzeń elektrycznych i elektroenergetycznych)</w:t>
      </w:r>
      <w:r w:rsidR="00955E7F">
        <w:rPr>
          <w:rFonts w:ascii="Calibri" w:eastAsia="Calibri" w:hAnsi="Calibri" w:cs="Calibri"/>
          <w:sz w:val="21"/>
          <w:szCs w:val="21"/>
        </w:rPr>
        <w:t>.</w:t>
      </w:r>
    </w:p>
    <w:p w14:paraId="1715E158" w14:textId="3F4BC4D8"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 xml:space="preserve">Krajowa Izba zajęła w niniejszej sprawie następujące stanowisko, wyjaśniając zastosowanie klauzuli społecznej określonej w art. 95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w:t>
      </w:r>
      <w:r w:rsidRPr="003841A3">
        <w:rPr>
          <w:rFonts w:ascii="Calibri" w:eastAsia="Calibri" w:hAnsi="Calibri" w:cs="Calibri"/>
          <w:i/>
          <w:iCs/>
          <w:sz w:val="21"/>
          <w:szCs w:val="21"/>
        </w:rPr>
        <w:t xml:space="preserve"> Nie budzi wątpliwości, że klauzule społeczne, w tym klauzule zobowiązujące wykonawców do zatrudnienia pracowników na podstawie umowy o pracę mają istotne znacz</w:t>
      </w:r>
      <w:r w:rsidR="00F50E87">
        <w:rPr>
          <w:rFonts w:ascii="Calibri" w:eastAsia="Calibri" w:hAnsi="Calibri" w:cs="Calibri"/>
          <w:i/>
          <w:iCs/>
          <w:sz w:val="21"/>
          <w:szCs w:val="21"/>
        </w:rPr>
        <w:t>e</w:t>
      </w:r>
      <w:r w:rsidRPr="003841A3">
        <w:rPr>
          <w:rFonts w:ascii="Calibri" w:eastAsia="Calibri" w:hAnsi="Calibri" w:cs="Calibri"/>
          <w:i/>
          <w:iCs/>
          <w:sz w:val="21"/>
          <w:szCs w:val="21"/>
        </w:rPr>
        <w:t xml:space="preserve">nie w systemie prawa zamówień publicznych. Ustawodawca m.in. poprzez art.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dąży </w:t>
      </w:r>
      <w:r w:rsidR="00520FCA">
        <w:br/>
      </w:r>
      <w:r w:rsidRPr="003841A3">
        <w:rPr>
          <w:rFonts w:ascii="Calibri" w:eastAsia="Calibri" w:hAnsi="Calibri" w:cs="Calibri"/>
          <w:i/>
          <w:iCs/>
          <w:sz w:val="21"/>
          <w:szCs w:val="21"/>
        </w:rPr>
        <w:t xml:space="preserve">do ochrony pracowników, zakładając, że mają oni słabszą pozycję w relacji z pracodawcą, który kierując się czynnikami ekonomicznymi czy zakresem uprawnień pracowniczych wynikających z przepisów kodeksu prawa pracy, może unikać zatrudnienia pracowników w oparciu o umowę o pracę. Zauważyć należy jednakże, że art.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nie statuuje bezwzględnego obowiązku zatrudnienia wszystkich pracowników wykonawców na podstawie umowy o pracę. Ustawodawca wskazał, że taki obowiązuje istnieje tylko w sytuacji, gdy czynności składające się na realizację zamówienia polegają na wykonywaniu pracy w sposób określony w </w:t>
      </w:r>
      <w:hyperlink r:id="rId62">
        <w:r w:rsidRPr="00520FCA">
          <w:rPr>
            <w:rFonts w:ascii="Calibri" w:eastAsia="Calibri" w:hAnsi="Calibri" w:cs="Calibri"/>
            <w:i/>
            <w:iCs/>
            <w:sz w:val="21"/>
            <w:szCs w:val="21"/>
          </w:rPr>
          <w:t>art. 22 § 1</w:t>
        </w:r>
      </w:hyperlink>
      <w:r w:rsidRPr="003841A3">
        <w:rPr>
          <w:rFonts w:ascii="Calibri" w:eastAsia="Calibri" w:hAnsi="Calibri" w:cs="Calibri"/>
          <w:i/>
          <w:iCs/>
          <w:sz w:val="21"/>
          <w:szCs w:val="21"/>
        </w:rPr>
        <w:t xml:space="preserve"> ustawy kodeks pracy. Zatem, Zamawiający wprowadzając wymóg zatrudnienia na podstawie umowy  o pracę zobowiązany jest, na etapie przygotowywania postępowania </w:t>
      </w:r>
      <w:r w:rsidR="00520FCA">
        <w:br/>
      </w:r>
      <w:r w:rsidRPr="003841A3">
        <w:rPr>
          <w:rFonts w:ascii="Calibri" w:eastAsia="Calibri" w:hAnsi="Calibri" w:cs="Calibri"/>
          <w:i/>
          <w:iCs/>
          <w:sz w:val="21"/>
          <w:szCs w:val="21"/>
        </w:rPr>
        <w:t xml:space="preserve">o udzielenie zamówienia, dokonać analizy pod kątem tego, czy dane świadczenie może być spełnione przez osoby skierowane przez wykonawcę lub podwykonawcę do realizacji zamówienia, którymi dysponują na podstawie umów o charakterze cywilnoprawnym, w szczególności umowy o dzieło lub zlecenia, czy jednak charakter stosunku prawnego łączącego te osoby z wykonawcą lub podwykonawcą spełnia przesłanki uznania go za stosunek pracy. Jeśli zatem Zamawiający decyduje się wprowadzenie takiej klauzuli społecznej do SWZ, to również Zamawiający musi uzasadnić jej zastosowanie. (…) </w:t>
      </w:r>
    </w:p>
    <w:p w14:paraId="4402BC4D" w14:textId="3C6DD8CD" w:rsidR="582A2DE7"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 xml:space="preserve">Uzupełniająco Izba wskazuje, że po pierwsze, z postanowień SWZ nie wynika co do jakich konkretnych czynności (rodzaju czynności) należy odnieść wymóg zatrudnienia na podstawie umowy/umów o pracę. Przepis art.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wskazuje, że Zamawiający powinien wskazać czynności w zakresie realizacji zamówienia. Odwołanie się do całego opisu przedmiotu zamówienia nie czyni zadość wymaganiu wskazanemu w art.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w:t>
      </w:r>
    </w:p>
    <w:p w14:paraId="1088130B" w14:textId="77777777" w:rsidR="002E384B" w:rsidRPr="003841A3" w:rsidRDefault="002E384B" w:rsidP="0021352C">
      <w:pPr>
        <w:spacing w:after="0"/>
        <w:rPr>
          <w:rFonts w:ascii="Calibri" w:hAnsi="Calibri" w:cs="Calibri"/>
          <w:sz w:val="21"/>
          <w:szCs w:val="21"/>
        </w:rPr>
      </w:pPr>
    </w:p>
    <w:p w14:paraId="107326F6" w14:textId="77777777" w:rsidR="002E384B" w:rsidRDefault="582A2DE7" w:rsidP="0021352C">
      <w:pPr>
        <w:spacing w:after="0"/>
        <w:rPr>
          <w:rFonts w:ascii="Calibri" w:eastAsia="Calibri" w:hAnsi="Calibri" w:cs="Calibri"/>
          <w:i/>
          <w:iCs/>
          <w:sz w:val="21"/>
          <w:szCs w:val="21"/>
        </w:rPr>
      </w:pPr>
      <w:r w:rsidRPr="003841A3">
        <w:rPr>
          <w:rFonts w:ascii="Calibri" w:eastAsia="Calibri" w:hAnsi="Calibri" w:cs="Calibri"/>
          <w:i/>
          <w:iCs/>
          <w:sz w:val="21"/>
          <w:szCs w:val="21"/>
        </w:rPr>
        <w:t xml:space="preserve">Tym bardziej, że w swoim stanowisku Zamawiający nie wyjaśnił podstaw swojej decyzji. Po drugie, </w:t>
      </w:r>
      <w:r w:rsidR="00520FCA">
        <w:rPr>
          <w:rFonts w:ascii="Calibri" w:eastAsia="Calibri" w:hAnsi="Calibri" w:cs="Calibri"/>
          <w:i/>
          <w:iCs/>
          <w:sz w:val="21"/>
          <w:szCs w:val="21"/>
        </w:rPr>
        <w:br/>
      </w:r>
      <w:r w:rsidRPr="003841A3">
        <w:rPr>
          <w:rFonts w:ascii="Calibri" w:eastAsia="Calibri" w:hAnsi="Calibri" w:cs="Calibri"/>
          <w:i/>
          <w:iCs/>
          <w:sz w:val="21"/>
          <w:szCs w:val="21"/>
        </w:rPr>
        <w:t xml:space="preserve">na co słusznie zwrócił uwagę Odwołujący, wymóg, o którym mowa w Dziale III pkt 4 SWZ nie powinien </w:t>
      </w:r>
      <w:r w:rsidR="00520FCA">
        <w:rPr>
          <w:rFonts w:ascii="Calibri" w:eastAsia="Calibri" w:hAnsi="Calibri" w:cs="Calibri"/>
          <w:i/>
          <w:iCs/>
          <w:sz w:val="21"/>
          <w:szCs w:val="21"/>
        </w:rPr>
        <w:br/>
      </w:r>
      <w:r w:rsidRPr="003841A3">
        <w:rPr>
          <w:rFonts w:ascii="Calibri" w:eastAsia="Calibri" w:hAnsi="Calibri" w:cs="Calibri"/>
          <w:i/>
          <w:iCs/>
          <w:sz w:val="21"/>
          <w:szCs w:val="21"/>
        </w:rPr>
        <w:t>w ogóle zostać sformułowany i zawarty w SWZ ze względu na wymaganie Zamawiającego, aby zamówienie było realizowane przez osobę posiadającą uprawnienia budowlane do kierowania robotami budowlanymi w specjalności instalacyjnej w zakresie sieci, instalacji i urządzeń elektrycznych i elektroenergetycznych – tak Rozdział C – Opis Przedmiotu Zamówienia pkt 4 SWZ, zgodnie z którym:  Przy wykonywaniu zamówienia od strony Wykonawcy musi uczestniczyć min. 1 osoba posiadająca uprawnienia budowlane do kierowania robotami budowlanymi w specjalności instalacyjnej w zakresie sieci, instalacji i urządzeń elektrycznych i elektroenergetycznych. Czynności wykonywane przez te osoby z reguły nie są wykonywane w ramach umów o pracę ze względu na samodzielność tych osób. Wynika to z niezależnego charakteru ich działania, które r</w:t>
      </w:r>
      <w:r w:rsidR="002E384B">
        <w:rPr>
          <w:rFonts w:ascii="Calibri" w:eastAsia="Calibri" w:hAnsi="Calibri" w:cs="Calibri"/>
          <w:i/>
          <w:iCs/>
          <w:sz w:val="21"/>
          <w:szCs w:val="21"/>
        </w:rPr>
        <w:t>e</w:t>
      </w:r>
      <w:r w:rsidRPr="003841A3">
        <w:rPr>
          <w:rFonts w:ascii="Calibri" w:eastAsia="Calibri" w:hAnsi="Calibri" w:cs="Calibri"/>
          <w:i/>
          <w:iCs/>
          <w:sz w:val="21"/>
          <w:szCs w:val="21"/>
        </w:rPr>
        <w:t>alizują samodzielnie, bez bezpośredniego kierownictwa zleceniodawcy lub pracodawcy. Zamawiający w tym zakresie nie przedstawił żadnej argumentacji.</w:t>
      </w:r>
    </w:p>
    <w:p w14:paraId="731AEB5F" w14:textId="6273D304"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  </w:t>
      </w:r>
    </w:p>
    <w:p w14:paraId="6B07C600" w14:textId="533F9902"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Izba zgadza się również z Odwołującym, że zastosowanie art.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nie może prowadzić </w:t>
      </w:r>
      <w:r w:rsidR="00520FCA">
        <w:br/>
      </w:r>
      <w:r w:rsidRPr="003841A3">
        <w:rPr>
          <w:rFonts w:ascii="Calibri" w:eastAsia="Calibri" w:hAnsi="Calibri" w:cs="Calibri"/>
          <w:i/>
          <w:iCs/>
          <w:sz w:val="21"/>
          <w:szCs w:val="21"/>
        </w:rPr>
        <w:t xml:space="preserve">do niezasadnego ograniczenia konkurencji poprzez uniemożliwienie złożenia oferty wykonawcom wykonujące usługi osobiście lub poprzez podwykonawców prowadzących jednoosobową działalność gospodarczą. A taki skutek miałaby czynność Zamawiającego, gdyby uznać ją zasadną. Takie działanie wypacza idei konkurencji. Zastosowanie art. 95 musi mieć uzasadnienia w warunkach danego postępowania przetargowego, zaś przełożenie tego przepisu na konkretne postępowanie nie może odbywać w sposób blankietowy poprzez powtórzenie treści regulacji. Zadaniem Zamawiającego jest dokonanie analizy przedmiotu zamówienia, czynności jakie składają się na jego wykonanie i dopiero po dokonaniu takiej analizy ewentualne zadecydowanie o zastosowaniu art. 95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W analizowanym stanie faktycznym, Zamawiający nie wyjaśnił w żaden sposób swojej decyzji. </w:t>
      </w:r>
    </w:p>
    <w:p w14:paraId="26F3AA92" w14:textId="06E9D1CD" w:rsidR="00F65DB6" w:rsidRPr="00CA4D18" w:rsidRDefault="582A2DE7" w:rsidP="0021352C">
      <w:pPr>
        <w:rPr>
          <w:rFonts w:ascii="Calibri" w:eastAsia="Calibri" w:hAnsi="Calibri" w:cs="Calibri"/>
          <w:i/>
          <w:iCs/>
          <w:sz w:val="21"/>
          <w:szCs w:val="21"/>
        </w:rPr>
      </w:pPr>
      <w:r w:rsidRPr="003841A3">
        <w:rPr>
          <w:rFonts w:ascii="Calibri" w:eastAsia="Calibri" w:hAnsi="Calibri" w:cs="Calibri"/>
          <w:i/>
          <w:iCs/>
          <w:sz w:val="21"/>
          <w:szCs w:val="21"/>
        </w:rPr>
        <w:lastRenderedPageBreak/>
        <w:t xml:space="preserve">Mając na uwadze powyższe, Izba uznała, że Zamawiający dokonał odrzucenia oferty Odwołującego </w:t>
      </w:r>
      <w:r w:rsidR="00520FCA">
        <w:rPr>
          <w:rFonts w:ascii="Calibri" w:eastAsia="Calibri" w:hAnsi="Calibri" w:cs="Calibri"/>
          <w:i/>
          <w:iCs/>
          <w:sz w:val="21"/>
          <w:szCs w:val="21"/>
        </w:rPr>
        <w:br/>
      </w:r>
      <w:r w:rsidRPr="003841A3">
        <w:rPr>
          <w:rFonts w:ascii="Calibri" w:eastAsia="Calibri" w:hAnsi="Calibri" w:cs="Calibri"/>
          <w:i/>
          <w:iCs/>
          <w:sz w:val="21"/>
          <w:szCs w:val="21"/>
        </w:rPr>
        <w:t xml:space="preserve">na podstawie art. 226 ust. 1 pkt 5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w sposób nieprawidłowy. Stwierdzona przez Zamawiającego niezgodność oferty Odwołującego z warunkami zamówienia w istocie była konsekwencją błędów samego Zamawiającego, który w sposób nieuzasadniony narzucił wykonawcom obowiązek zatrudnienia pracowników wykonujących czynności związane z realizacją zamówienia na podstawie umowy o pracę, </w:t>
      </w:r>
      <w:r w:rsidR="00520FCA">
        <w:rPr>
          <w:rFonts w:ascii="Calibri" w:eastAsia="Calibri" w:hAnsi="Calibri" w:cs="Calibri"/>
          <w:i/>
          <w:iCs/>
          <w:sz w:val="21"/>
          <w:szCs w:val="21"/>
        </w:rPr>
        <w:br/>
      </w:r>
      <w:r w:rsidRPr="003841A3">
        <w:rPr>
          <w:rFonts w:ascii="Calibri" w:eastAsia="Calibri" w:hAnsi="Calibri" w:cs="Calibri"/>
          <w:i/>
          <w:iCs/>
          <w:sz w:val="21"/>
          <w:szCs w:val="21"/>
        </w:rPr>
        <w:t>nie wykazując podstaw do zastosowania takiego wymogu.</w:t>
      </w:r>
      <w:r w:rsidR="00520FCA" w:rsidRPr="003841A3">
        <w:rPr>
          <w:rFonts w:ascii="Calibri" w:hAnsi="Calibri" w:cs="Calibri"/>
          <w:sz w:val="21"/>
          <w:szCs w:val="21"/>
        </w:rPr>
        <w:t xml:space="preserve"> </w:t>
      </w:r>
    </w:p>
    <w:p w14:paraId="1B9A4F0B" w14:textId="1CBD6E7D" w:rsidR="582A2DE7" w:rsidRPr="00520FCA" w:rsidRDefault="582A2DE7" w:rsidP="0021352C">
      <w:pPr>
        <w:rPr>
          <w:rFonts w:ascii="Calibri" w:hAnsi="Calibri" w:cs="Calibri"/>
          <w:sz w:val="21"/>
          <w:szCs w:val="21"/>
          <w:u w:val="single"/>
        </w:rPr>
      </w:pPr>
      <w:r w:rsidRPr="00520FCA">
        <w:rPr>
          <w:rFonts w:ascii="Calibri" w:eastAsia="Calibri" w:hAnsi="Calibri" w:cs="Calibri"/>
          <w:sz w:val="21"/>
          <w:szCs w:val="21"/>
          <w:u w:val="single"/>
        </w:rPr>
        <w:t xml:space="preserve">Wymagania związane z realizacją zamówienia – aspekty gospodarcze, społeczne, środowiskowe </w:t>
      </w:r>
    </w:p>
    <w:p w14:paraId="7FD7B041" w14:textId="60113A9E"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W normach prawnych ustawodawca zawarł regulacje, które dają możliwość zamawiającemu wskazania </w:t>
      </w:r>
      <w:r w:rsidR="00520FCA">
        <w:rPr>
          <w:rFonts w:ascii="Calibri" w:eastAsia="Calibri" w:hAnsi="Calibri" w:cs="Calibri"/>
          <w:sz w:val="21"/>
          <w:szCs w:val="21"/>
        </w:rPr>
        <w:br/>
      </w:r>
      <w:r w:rsidRPr="003841A3">
        <w:rPr>
          <w:rFonts w:ascii="Calibri" w:eastAsia="Calibri" w:hAnsi="Calibri" w:cs="Calibri"/>
          <w:sz w:val="21"/>
          <w:szCs w:val="21"/>
        </w:rPr>
        <w:t>w opisie przedmiotu zamówienia specjalnych wymogów w zakresie sposobu wykonania zamówienia odnoszący się do aspektów gospodarczych, związanych z innowacyjnością, środowiskowych, społecznych, bądź związanych z zatrudnieniem.</w:t>
      </w:r>
    </w:p>
    <w:p w14:paraId="57F8C89A" w14:textId="652BDCEF"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Ustawodawca dał zamawiającemu pełną swobodę do określenia wymogów w myśl dyspozycji art. 96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Tym samym, do decyzji zamawiającego należy, czy w danym postępowaniu w sprawie udzielenia zamówienia zastosuje normę prawną art. 96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w odróżnieniu do przepisu prawnego art. 95 ustawy </w:t>
      </w:r>
      <w:proofErr w:type="spellStart"/>
      <w:r w:rsidRPr="003841A3">
        <w:rPr>
          <w:rFonts w:ascii="Calibri" w:eastAsia="Calibri" w:hAnsi="Calibri" w:cs="Calibri"/>
          <w:sz w:val="21"/>
          <w:szCs w:val="21"/>
        </w:rPr>
        <w:t>Pzp</w:t>
      </w:r>
      <w:proofErr w:type="spellEnd"/>
      <w:r w:rsidR="00AD771F">
        <w:rPr>
          <w:rFonts w:ascii="Calibri" w:eastAsia="Calibri" w:hAnsi="Calibri" w:cs="Calibri"/>
          <w:sz w:val="21"/>
          <w:szCs w:val="21"/>
        </w:rPr>
        <w:t>.</w:t>
      </w:r>
      <w:r w:rsidRPr="003841A3">
        <w:rPr>
          <w:rFonts w:ascii="Calibri" w:eastAsia="Calibri" w:hAnsi="Calibri" w:cs="Calibri"/>
          <w:sz w:val="21"/>
          <w:szCs w:val="21"/>
        </w:rPr>
        <w:t xml:space="preserve"> </w:t>
      </w:r>
      <w:r w:rsidR="00AD771F">
        <w:rPr>
          <w:rFonts w:ascii="Calibri" w:eastAsia="Calibri" w:hAnsi="Calibri" w:cs="Calibri"/>
          <w:sz w:val="21"/>
          <w:szCs w:val="21"/>
        </w:rPr>
        <w:t>W</w:t>
      </w:r>
      <w:r w:rsidRPr="003841A3">
        <w:rPr>
          <w:rFonts w:ascii="Calibri" w:eastAsia="Calibri" w:hAnsi="Calibri" w:cs="Calibri"/>
          <w:sz w:val="21"/>
          <w:szCs w:val="21"/>
        </w:rPr>
        <w:t xml:space="preserve"> tym przypadku gospodarz postępowania</w:t>
      </w:r>
      <w:r w:rsidR="00CE7868">
        <w:rPr>
          <w:rFonts w:ascii="Calibri" w:eastAsia="Calibri" w:hAnsi="Calibri" w:cs="Calibri"/>
          <w:sz w:val="21"/>
          <w:szCs w:val="21"/>
        </w:rPr>
        <w:t>,</w:t>
      </w:r>
      <w:r w:rsidR="00CE7868" w:rsidRPr="00CE7868">
        <w:rPr>
          <w:rFonts w:ascii="Calibri" w:eastAsia="Calibri" w:hAnsi="Calibri" w:cs="Calibri"/>
          <w:sz w:val="21"/>
          <w:szCs w:val="21"/>
        </w:rPr>
        <w:t xml:space="preserve"> </w:t>
      </w:r>
      <w:r w:rsidR="00CE7868" w:rsidRPr="003841A3">
        <w:rPr>
          <w:rFonts w:ascii="Calibri" w:eastAsia="Calibri" w:hAnsi="Calibri" w:cs="Calibri"/>
          <w:sz w:val="21"/>
          <w:szCs w:val="21"/>
        </w:rPr>
        <w:t>gdy udziela zamówienia, którego przedmiotem są usługi lub roboty budowlane</w:t>
      </w:r>
      <w:r w:rsidR="00CE7868">
        <w:rPr>
          <w:rFonts w:ascii="Calibri" w:eastAsia="Calibri" w:hAnsi="Calibri" w:cs="Calibri"/>
          <w:sz w:val="21"/>
          <w:szCs w:val="21"/>
        </w:rPr>
        <w:t>,</w:t>
      </w:r>
      <w:r w:rsidRPr="003841A3">
        <w:rPr>
          <w:rFonts w:ascii="Calibri" w:eastAsia="Calibri" w:hAnsi="Calibri" w:cs="Calibri"/>
          <w:sz w:val="21"/>
          <w:szCs w:val="21"/>
        </w:rPr>
        <w:t xml:space="preserve"> jest zobowiązany do zawarcia wymogu zatrudnienia na podstawie stosunku pracy przez wykonawcę bądź podwykonawcę</w:t>
      </w:r>
      <w:r w:rsidR="00A87947">
        <w:rPr>
          <w:rFonts w:ascii="Calibri" w:eastAsia="Calibri" w:hAnsi="Calibri" w:cs="Calibri"/>
          <w:sz w:val="21"/>
          <w:szCs w:val="21"/>
        </w:rPr>
        <w:t>.</w:t>
      </w:r>
    </w:p>
    <w:p w14:paraId="49DC95E0" w14:textId="547941D1" w:rsidR="582A2DE7" w:rsidRPr="003841A3" w:rsidRDefault="00A05A9F" w:rsidP="0021352C">
      <w:pPr>
        <w:rPr>
          <w:rFonts w:ascii="Calibri" w:hAnsi="Calibri" w:cs="Calibri"/>
          <w:sz w:val="21"/>
          <w:szCs w:val="21"/>
        </w:rPr>
      </w:pPr>
      <w:r>
        <w:rPr>
          <w:rFonts w:ascii="Calibri" w:eastAsia="Calibri" w:hAnsi="Calibri" w:cs="Calibri"/>
          <w:sz w:val="21"/>
          <w:szCs w:val="21"/>
        </w:rPr>
        <w:t>Z</w:t>
      </w:r>
      <w:r w:rsidR="582A2DE7" w:rsidRPr="003841A3">
        <w:rPr>
          <w:rFonts w:ascii="Calibri" w:eastAsia="Calibri" w:hAnsi="Calibri" w:cs="Calibri"/>
          <w:sz w:val="21"/>
          <w:szCs w:val="21"/>
        </w:rPr>
        <w:t xml:space="preserve">amawiający posiada pełen wachlarz możliwości w zakresie, jakie wymogi zgodnie z art. 96 ustawy </w:t>
      </w:r>
      <w:proofErr w:type="spellStart"/>
      <w:r w:rsidR="582A2DE7" w:rsidRPr="003841A3">
        <w:rPr>
          <w:rFonts w:ascii="Calibri" w:eastAsia="Calibri" w:hAnsi="Calibri" w:cs="Calibri"/>
          <w:sz w:val="21"/>
          <w:szCs w:val="21"/>
        </w:rPr>
        <w:t>Pzp</w:t>
      </w:r>
      <w:proofErr w:type="spellEnd"/>
      <w:r w:rsidR="582A2DE7" w:rsidRPr="003841A3">
        <w:rPr>
          <w:rFonts w:ascii="Calibri" w:eastAsia="Calibri" w:hAnsi="Calibri" w:cs="Calibri"/>
          <w:sz w:val="21"/>
          <w:szCs w:val="21"/>
        </w:rPr>
        <w:t xml:space="preserve"> będą zobowiązani wypełnić wykonawcy, aby wziąć udział w postępowaniu. </w:t>
      </w:r>
    </w:p>
    <w:p w14:paraId="5988F33F" w14:textId="7F650D38"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Opierając się na powyższym, wymogi odnoszące się </w:t>
      </w:r>
      <w:r w:rsidR="00A87947">
        <w:rPr>
          <w:rFonts w:ascii="Calibri" w:eastAsia="Calibri" w:hAnsi="Calibri" w:cs="Calibri"/>
          <w:sz w:val="21"/>
          <w:szCs w:val="21"/>
        </w:rPr>
        <w:t xml:space="preserve">do </w:t>
      </w:r>
      <w:r w:rsidRPr="003841A3">
        <w:rPr>
          <w:rFonts w:ascii="Calibri" w:eastAsia="Calibri" w:hAnsi="Calibri" w:cs="Calibri"/>
          <w:sz w:val="21"/>
          <w:szCs w:val="21"/>
        </w:rPr>
        <w:t xml:space="preserve">wykonania zamówienia mogą mieć na celu rozpowszechnianie równouprawnienia płci w pracy, równowagi pomiędzy życiem zawodowym, </w:t>
      </w:r>
      <w:r w:rsidR="00520FCA">
        <w:rPr>
          <w:rFonts w:ascii="Calibri" w:eastAsia="Calibri" w:hAnsi="Calibri" w:cs="Calibri"/>
          <w:sz w:val="21"/>
          <w:szCs w:val="21"/>
        </w:rPr>
        <w:br/>
      </w:r>
      <w:r w:rsidRPr="003841A3">
        <w:rPr>
          <w:rFonts w:ascii="Calibri" w:eastAsia="Calibri" w:hAnsi="Calibri" w:cs="Calibri"/>
          <w:sz w:val="21"/>
          <w:szCs w:val="21"/>
        </w:rPr>
        <w:t xml:space="preserve">a prywatnym, a nawet rozwoju zawodowego kobiet na rynku pracy. </w:t>
      </w:r>
      <w:r w:rsidR="00211B2F">
        <w:rPr>
          <w:rFonts w:ascii="Calibri" w:eastAsia="Calibri" w:hAnsi="Calibri" w:cs="Calibri"/>
          <w:sz w:val="21"/>
          <w:szCs w:val="21"/>
        </w:rPr>
        <w:t>Z</w:t>
      </w:r>
      <w:r w:rsidRPr="003841A3">
        <w:rPr>
          <w:rFonts w:ascii="Calibri" w:eastAsia="Calibri" w:hAnsi="Calibri" w:cs="Calibri"/>
          <w:sz w:val="21"/>
          <w:szCs w:val="21"/>
        </w:rPr>
        <w:t xml:space="preserve">amawiający może postawić również odmienny warunek polegający na dostarczaniu produktów wytworzonych z materiałów pozyskanych </w:t>
      </w:r>
      <w:r w:rsidR="00520FCA">
        <w:rPr>
          <w:rFonts w:ascii="Calibri" w:eastAsia="Calibri" w:hAnsi="Calibri" w:cs="Calibri"/>
          <w:sz w:val="21"/>
          <w:szCs w:val="21"/>
        </w:rPr>
        <w:br/>
      </w:r>
      <w:r w:rsidRPr="003841A3">
        <w:rPr>
          <w:rFonts w:ascii="Calibri" w:eastAsia="Calibri" w:hAnsi="Calibri" w:cs="Calibri"/>
          <w:sz w:val="21"/>
          <w:szCs w:val="21"/>
        </w:rPr>
        <w:t xml:space="preserve">na bazie recyklingu, bądź bez zastosowania niezdrowych substancji, które to będą dostarczane w ramach zamówienia. Omawiane warunki mogą również służyć wspieraniu działań na rzecz integracji społecznej </w:t>
      </w:r>
      <w:r w:rsidR="00520FCA">
        <w:rPr>
          <w:rFonts w:ascii="Calibri" w:eastAsia="Calibri" w:hAnsi="Calibri" w:cs="Calibri"/>
          <w:sz w:val="21"/>
          <w:szCs w:val="21"/>
        </w:rPr>
        <w:br/>
      </w:r>
      <w:r w:rsidRPr="003841A3">
        <w:rPr>
          <w:rFonts w:ascii="Calibri" w:eastAsia="Calibri" w:hAnsi="Calibri" w:cs="Calibri"/>
          <w:sz w:val="21"/>
          <w:szCs w:val="21"/>
        </w:rPr>
        <w:t xml:space="preserve">i zawodowej osób należących do grup marginalizowanych. </w:t>
      </w:r>
    </w:p>
    <w:p w14:paraId="36247536" w14:textId="0076CED1"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Warto pamiętać, że omawiane warunki powinny mieć ścisły związek z przedmiotem zamówienia.</w:t>
      </w:r>
    </w:p>
    <w:p w14:paraId="18B58F1D" w14:textId="0C81CFB5"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W </w:t>
      </w:r>
      <w:r w:rsidR="005D5BEA">
        <w:rPr>
          <w:rFonts w:ascii="Calibri" w:eastAsia="Calibri" w:hAnsi="Calibri" w:cs="Calibri"/>
          <w:sz w:val="21"/>
          <w:szCs w:val="21"/>
        </w:rPr>
        <w:t>K</w:t>
      </w:r>
      <w:r w:rsidRPr="003841A3">
        <w:rPr>
          <w:rFonts w:ascii="Calibri" w:eastAsia="Calibri" w:hAnsi="Calibri" w:cs="Calibri"/>
          <w:sz w:val="21"/>
          <w:szCs w:val="21"/>
        </w:rPr>
        <w:t>omentarzu do ustawy Prawo zamówień publicznych zwrócono uwagę na fakt, iż</w:t>
      </w:r>
      <w:r w:rsidRPr="003841A3">
        <w:rPr>
          <w:rFonts w:ascii="Calibri" w:eastAsia="Calibri" w:hAnsi="Calibri" w:cs="Calibri"/>
          <w:i/>
          <w:iCs/>
          <w:sz w:val="21"/>
          <w:szCs w:val="21"/>
        </w:rPr>
        <w:t xml:space="preserve"> </w:t>
      </w:r>
      <w:r w:rsidRPr="003841A3">
        <w:rPr>
          <w:rFonts w:ascii="Calibri" w:eastAsia="Calibri" w:hAnsi="Calibri" w:cs="Calibri"/>
          <w:sz w:val="21"/>
          <w:szCs w:val="21"/>
        </w:rPr>
        <w:t>przy</w:t>
      </w:r>
      <w:r w:rsidRPr="003841A3">
        <w:rPr>
          <w:rFonts w:ascii="Calibri" w:eastAsia="Calibri" w:hAnsi="Calibri" w:cs="Calibri"/>
          <w:i/>
          <w:iCs/>
          <w:sz w:val="21"/>
          <w:szCs w:val="21"/>
        </w:rPr>
        <w:t xml:space="preserve"> </w:t>
      </w:r>
      <w:r w:rsidRPr="003841A3">
        <w:rPr>
          <w:rFonts w:ascii="Calibri" w:eastAsia="Calibri" w:hAnsi="Calibri" w:cs="Calibri"/>
          <w:sz w:val="21"/>
          <w:szCs w:val="21"/>
        </w:rPr>
        <w:t xml:space="preserve">wprowadzaniu klauzul społecznych zawartych w art. 96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do zapisów dokumentacji zamówienia,</w:t>
      </w:r>
      <w:r w:rsidRPr="003841A3">
        <w:rPr>
          <w:rFonts w:ascii="Calibri" w:eastAsia="Calibri" w:hAnsi="Calibri" w:cs="Calibri"/>
          <w:i/>
          <w:iCs/>
          <w:sz w:val="21"/>
          <w:szCs w:val="21"/>
        </w:rPr>
        <w:t xml:space="preserve"> </w:t>
      </w:r>
      <w:r w:rsidRPr="003841A3">
        <w:rPr>
          <w:rFonts w:ascii="Calibri" w:eastAsia="Calibri" w:hAnsi="Calibri" w:cs="Calibri"/>
          <w:sz w:val="21"/>
          <w:szCs w:val="21"/>
        </w:rPr>
        <w:t>zamawiający powinien opierać się na zasadach, które dotyczą również sporządzania opisu przedmiotu zamówienia</w:t>
      </w:r>
      <w:r w:rsidR="002B6E5A">
        <w:rPr>
          <w:rFonts w:ascii="Calibri" w:eastAsia="Calibri" w:hAnsi="Calibri" w:cs="Calibri"/>
          <w:sz w:val="21"/>
          <w:szCs w:val="21"/>
        </w:rPr>
        <w:t>.</w:t>
      </w:r>
      <w:r w:rsidRPr="003841A3">
        <w:rPr>
          <w:rFonts w:ascii="Calibri" w:eastAsia="Calibri" w:hAnsi="Calibri" w:cs="Calibri"/>
          <w:i/>
          <w:iCs/>
          <w:sz w:val="21"/>
          <w:szCs w:val="21"/>
        </w:rPr>
        <w:t xml:space="preserve"> Prawo zamówień publicznych nie tylko daje możliwości uwzględniania aspektów społecznych </w:t>
      </w:r>
      <w:r w:rsidR="00520FCA">
        <w:rPr>
          <w:rFonts w:ascii="Calibri" w:eastAsia="Calibri" w:hAnsi="Calibri" w:cs="Calibri"/>
          <w:i/>
          <w:iCs/>
          <w:sz w:val="21"/>
          <w:szCs w:val="21"/>
        </w:rPr>
        <w:br/>
      </w:r>
      <w:r w:rsidRPr="003841A3">
        <w:rPr>
          <w:rFonts w:ascii="Calibri" w:eastAsia="Calibri" w:hAnsi="Calibri" w:cs="Calibri"/>
          <w:i/>
          <w:iCs/>
          <w:sz w:val="21"/>
          <w:szCs w:val="21"/>
        </w:rPr>
        <w:t xml:space="preserve">w zamówieniach publicznych, ale także formułuje pewne obowiązki w tym zakresie. W każdym przypadku, niezależnie od określonych wymogów, zamawiający obowiązany jest do ich szczegółowego opisania, zgodnie z naczelną zasadą zawartą w art. 99 ust. 1 PZP. Przede wszystkim przedmiot zamówienia musi być opisany w sposób jednoznaczny i wyczerpujący, za pomocą dostatecznie dokładnych i zrozumiałych określeń, uwzględniając wymagania i okoliczności mogące mieć wpływ na sporządzenie oferty. Dodatkowo zamawiający, przewidując wymagania, o których mowa w komentowanym przepisie, musi określić </w:t>
      </w:r>
      <w:r w:rsidR="00520FCA">
        <w:rPr>
          <w:rFonts w:ascii="Calibri" w:eastAsia="Calibri" w:hAnsi="Calibri" w:cs="Calibri"/>
          <w:i/>
          <w:iCs/>
          <w:sz w:val="21"/>
          <w:szCs w:val="21"/>
        </w:rPr>
        <w:br/>
      </w:r>
      <w:r w:rsidRPr="003841A3">
        <w:rPr>
          <w:rFonts w:ascii="Calibri" w:eastAsia="Calibri" w:hAnsi="Calibri" w:cs="Calibri"/>
          <w:i/>
          <w:iCs/>
          <w:sz w:val="21"/>
          <w:szCs w:val="21"/>
        </w:rPr>
        <w:t>w dokumentach zamówienia w szczególności sposób dokumentowania spełniania przez wykonawcę tych wymagań, uprawnienia zamawiającego w zakresie kontroli spełniania tych wymagań oraz sankcje z tytułu ich niespełnienia. Powyższe ma na celu zapewnienie efektywnej weryfikacji spełniania przez wykonawcę określonych przez zamawiającego wymogów. Biorąc pod uwagę ich charakter, stosowne postanowienia powinny znaleźć się w opisie przedmiotu zamówienia i projektowanych postanowieniach umowy.</w:t>
      </w:r>
      <w:r w:rsidR="00520FCA">
        <w:rPr>
          <w:rStyle w:val="Odwoanieprzypisudolnego"/>
          <w:rFonts w:ascii="Calibri" w:eastAsia="Calibri" w:hAnsi="Calibri" w:cs="Calibri"/>
          <w:i/>
          <w:iCs/>
          <w:sz w:val="21"/>
          <w:szCs w:val="21"/>
        </w:rPr>
        <w:footnoteReference w:id="73"/>
      </w:r>
      <w:r w:rsidR="00520FCA" w:rsidRPr="003841A3">
        <w:rPr>
          <w:rFonts w:ascii="Calibri" w:hAnsi="Calibri" w:cs="Calibri"/>
          <w:sz w:val="21"/>
          <w:szCs w:val="21"/>
        </w:rPr>
        <w:t xml:space="preserve"> </w:t>
      </w:r>
    </w:p>
    <w:p w14:paraId="30104012" w14:textId="60658E80"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lastRenderedPageBreak/>
        <w:t xml:space="preserve">Poniżej znajdują się </w:t>
      </w:r>
      <w:r w:rsidRPr="00E12674">
        <w:rPr>
          <w:rFonts w:ascii="Calibri" w:eastAsia="Calibri" w:hAnsi="Calibri" w:cs="Calibri"/>
          <w:sz w:val="21"/>
          <w:szCs w:val="21"/>
          <w:u w:val="single"/>
        </w:rPr>
        <w:t>przykłady klauzul społecznych</w:t>
      </w:r>
      <w:r w:rsidRPr="003841A3">
        <w:rPr>
          <w:rFonts w:ascii="Calibri" w:eastAsia="Calibri" w:hAnsi="Calibri" w:cs="Calibri"/>
          <w:sz w:val="21"/>
          <w:szCs w:val="21"/>
        </w:rPr>
        <w:t>, które zostały określone w ramach wymagań związanych z wykonaniem danego zamówienia publicznego.</w:t>
      </w:r>
    </w:p>
    <w:p w14:paraId="4ED6CD6F" w14:textId="61889662" w:rsidR="00767CBD" w:rsidRPr="002B1705" w:rsidRDefault="00767CBD" w:rsidP="0021352C">
      <w:pPr>
        <w:rPr>
          <w:rFonts w:ascii="Calibri" w:hAnsi="Calibri" w:cs="Calibri"/>
          <w:sz w:val="21"/>
          <w:szCs w:val="21"/>
          <w:u w:val="single"/>
        </w:rPr>
      </w:pPr>
      <w:r w:rsidRPr="002B1705">
        <w:rPr>
          <w:rFonts w:ascii="Calibri" w:eastAsia="Calibri" w:hAnsi="Calibri" w:cs="Calibri"/>
          <w:sz w:val="21"/>
          <w:szCs w:val="21"/>
          <w:u w:val="single"/>
        </w:rPr>
        <w:t>Przykład</w:t>
      </w:r>
      <w:r>
        <w:rPr>
          <w:rFonts w:ascii="Calibri" w:eastAsia="Calibri" w:hAnsi="Calibri" w:cs="Calibri"/>
          <w:sz w:val="21"/>
          <w:szCs w:val="21"/>
          <w:u w:val="single"/>
        </w:rPr>
        <w:t xml:space="preserve"> nr 1</w:t>
      </w:r>
    </w:p>
    <w:p w14:paraId="69425A7C" w14:textId="1ECA7788" w:rsidR="582A2DE7" w:rsidRDefault="582A2DE7" w:rsidP="0021352C">
      <w:pPr>
        <w:spacing w:after="0"/>
        <w:rPr>
          <w:rFonts w:ascii="Calibri" w:eastAsia="Calibri" w:hAnsi="Calibri" w:cs="Calibri"/>
          <w:sz w:val="21"/>
          <w:szCs w:val="21"/>
        </w:rPr>
      </w:pPr>
      <w:r w:rsidRPr="003841A3">
        <w:rPr>
          <w:rFonts w:ascii="Calibri" w:eastAsia="Calibri" w:hAnsi="Calibri" w:cs="Calibri"/>
          <w:sz w:val="21"/>
          <w:szCs w:val="21"/>
        </w:rPr>
        <w:t>Zamawiający może sporządzić klauzul</w:t>
      </w:r>
      <w:r w:rsidR="005242DE">
        <w:rPr>
          <w:rFonts w:ascii="Calibri" w:eastAsia="Calibri" w:hAnsi="Calibri" w:cs="Calibri"/>
          <w:sz w:val="21"/>
          <w:szCs w:val="21"/>
        </w:rPr>
        <w:t>ę</w:t>
      </w:r>
      <w:r w:rsidRPr="003841A3">
        <w:rPr>
          <w:rFonts w:ascii="Calibri" w:eastAsia="Calibri" w:hAnsi="Calibri" w:cs="Calibri"/>
          <w:sz w:val="21"/>
          <w:szCs w:val="21"/>
        </w:rPr>
        <w:t xml:space="preserve"> społeczną w opisie przedmiotu zamówienia dotyczącą wsparcia włączenia społecznego w następujący sposób:</w:t>
      </w:r>
    </w:p>
    <w:p w14:paraId="1F80F095" w14:textId="77777777" w:rsidR="002E384B" w:rsidRPr="003841A3" w:rsidRDefault="002E384B" w:rsidP="0021352C">
      <w:pPr>
        <w:spacing w:after="0"/>
        <w:rPr>
          <w:rFonts w:ascii="Calibri" w:hAnsi="Calibri" w:cs="Calibri"/>
          <w:sz w:val="21"/>
          <w:szCs w:val="21"/>
        </w:rPr>
      </w:pPr>
    </w:p>
    <w:p w14:paraId="0ADAD117" w14:textId="46D5651D" w:rsidR="582A2DE7" w:rsidRDefault="582A2DE7" w:rsidP="0021352C">
      <w:pPr>
        <w:spacing w:after="0"/>
        <w:rPr>
          <w:rFonts w:ascii="Calibri" w:hAnsi="Calibri" w:cs="Calibri"/>
          <w:sz w:val="21"/>
          <w:szCs w:val="21"/>
        </w:rPr>
      </w:pPr>
      <w:r w:rsidRPr="003841A3">
        <w:rPr>
          <w:rFonts w:ascii="Calibri" w:eastAsia="Calibri" w:hAnsi="Calibri" w:cs="Calibri"/>
          <w:i/>
          <w:iCs/>
          <w:sz w:val="21"/>
          <w:szCs w:val="21"/>
        </w:rPr>
        <w:t>W ramach wymagań związanych z realizacją zamówienia zamawiający określa warunek dotyczący podjęcia działań mających na celu realizację włączenia społeczno-zawodowego osób z niepełnosprawnościami lub innych grup zagrożonych wykluczeniem społecznym poprzez ich zaangażowanie w wykonanie zamówienia. Warunek może zostać spełniony poprzez zaangażowanie</w:t>
      </w:r>
      <w:r w:rsidR="00154DD9">
        <w:rPr>
          <w:rFonts w:ascii="Calibri" w:hAnsi="Calibri" w:cs="Calibri"/>
          <w:sz w:val="21"/>
          <w:szCs w:val="21"/>
        </w:rPr>
        <w:t xml:space="preserve"> </w:t>
      </w:r>
      <w:r w:rsidRPr="003841A3">
        <w:rPr>
          <w:rFonts w:ascii="Calibri" w:eastAsia="Calibri" w:hAnsi="Calibri" w:cs="Calibri"/>
          <w:i/>
          <w:iCs/>
          <w:sz w:val="21"/>
          <w:szCs w:val="21"/>
        </w:rPr>
        <w:t xml:space="preserve">do realizacji zamówienia w ramach podwykonawstwa podmiotów, o których mowa w art. 94 ust. 1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Zamawiający jednocześnie określa minimalny odsetek wartości zamówienia, która będzie przeznaczona na spełnienie tego warunku. W takim przypadku wykonawca będzie zobowiązany udokumentować realizację ww. warunku poprzez złożenie oświadczenia oraz dokumentów/ dowodów potwierdzających zlecenie realizacji zadań w ramach określonej powyżej procentowej wartości zamówienia podmiotom, o których mowa w art. 94 ust. 1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w:t>
      </w:r>
      <w:r w:rsidR="002B1705">
        <w:rPr>
          <w:rStyle w:val="Odwoanieprzypisudolnego"/>
          <w:rFonts w:ascii="Calibri" w:eastAsia="Calibri" w:hAnsi="Calibri" w:cs="Calibri"/>
          <w:i/>
          <w:iCs/>
          <w:sz w:val="21"/>
          <w:szCs w:val="21"/>
        </w:rPr>
        <w:footnoteReference w:id="74"/>
      </w:r>
      <w:r w:rsidR="002B1705" w:rsidRPr="003841A3">
        <w:rPr>
          <w:rFonts w:ascii="Calibri" w:hAnsi="Calibri" w:cs="Calibri"/>
          <w:sz w:val="21"/>
          <w:szCs w:val="21"/>
        </w:rPr>
        <w:t xml:space="preserve"> </w:t>
      </w:r>
    </w:p>
    <w:p w14:paraId="2EDF7066" w14:textId="77777777" w:rsidR="00CA4D18" w:rsidRPr="00CA4D18" w:rsidRDefault="00CA4D18" w:rsidP="0021352C">
      <w:pPr>
        <w:spacing w:after="0"/>
        <w:rPr>
          <w:rFonts w:ascii="Calibri" w:hAnsi="Calibri" w:cs="Calibri"/>
          <w:sz w:val="10"/>
          <w:szCs w:val="10"/>
        </w:rPr>
      </w:pPr>
    </w:p>
    <w:tbl>
      <w:tblPr>
        <w:tblStyle w:val="Tabela-Siatka"/>
        <w:tblW w:w="0" w:type="auto"/>
        <w:tblLook w:val="04A0" w:firstRow="1" w:lastRow="0" w:firstColumn="1" w:lastColumn="0" w:noHBand="0" w:noVBand="1"/>
      </w:tblPr>
      <w:tblGrid>
        <w:gridCol w:w="9062"/>
      </w:tblGrid>
      <w:tr w:rsidR="00F74E02" w14:paraId="589C01B7" w14:textId="77777777" w:rsidTr="00F74E02">
        <w:tc>
          <w:tcPr>
            <w:tcW w:w="9062" w:type="dxa"/>
          </w:tcPr>
          <w:p w14:paraId="2C33C1BC" w14:textId="4F11320D" w:rsidR="00F74E02" w:rsidRPr="001241B8" w:rsidRDefault="001241B8" w:rsidP="0021352C">
            <w:pPr>
              <w:spacing w:line="259" w:lineRule="auto"/>
              <w:rPr>
                <w:rFonts w:ascii="Calibri" w:hAnsi="Calibri" w:cs="Calibri"/>
                <w:sz w:val="21"/>
                <w:szCs w:val="21"/>
              </w:rPr>
            </w:pPr>
            <w:r w:rsidRPr="00FD2B1E">
              <w:rPr>
                <w:rFonts w:ascii="Calibri" w:eastAsia="Calibri" w:hAnsi="Calibri" w:cs="Calibri"/>
                <w:i/>
                <w:iCs/>
                <w:sz w:val="21"/>
                <w:szCs w:val="21"/>
              </w:rPr>
              <w:t xml:space="preserve">Nie będzie zatem możliwe postawienie na podstawie art. 96 </w:t>
            </w:r>
            <w:proofErr w:type="spellStart"/>
            <w:r w:rsidRPr="00FD2B1E">
              <w:rPr>
                <w:rFonts w:ascii="Calibri" w:eastAsia="Calibri" w:hAnsi="Calibri" w:cs="Calibri"/>
                <w:i/>
                <w:iCs/>
                <w:sz w:val="21"/>
                <w:szCs w:val="21"/>
              </w:rPr>
              <w:t>Pzp</w:t>
            </w:r>
            <w:proofErr w:type="spellEnd"/>
            <w:r w:rsidRPr="00FD2B1E">
              <w:rPr>
                <w:rFonts w:ascii="Calibri" w:eastAsia="Calibri" w:hAnsi="Calibri" w:cs="Calibri"/>
                <w:i/>
                <w:iCs/>
                <w:sz w:val="21"/>
                <w:szCs w:val="21"/>
              </w:rPr>
              <w:t xml:space="preserve"> np. wymogu zobowiązującego wykonawcę do zatrudniania w firmie określonego odsetka osób marginalizowanych czy stosowania </w:t>
            </w:r>
            <w:r w:rsidR="00A05A9F">
              <w:rPr>
                <w:rFonts w:ascii="Calibri" w:eastAsia="Calibri" w:hAnsi="Calibri" w:cs="Calibri"/>
                <w:i/>
                <w:iCs/>
                <w:sz w:val="21"/>
                <w:szCs w:val="21"/>
              </w:rPr>
              <w:br/>
            </w:r>
            <w:r w:rsidRPr="00FD2B1E">
              <w:rPr>
                <w:rFonts w:ascii="Calibri" w:eastAsia="Calibri" w:hAnsi="Calibri" w:cs="Calibri"/>
                <w:i/>
                <w:iCs/>
                <w:sz w:val="21"/>
                <w:szCs w:val="21"/>
              </w:rPr>
              <w:t>w swojej działalności określonych środków transportu charakteryzujących się niższą emisją szkodliwych gazów. Możliwe natomiast będzie wymaganie, aby do realizacji konkretnego zamówienia zatrudnione były osoby z grup marginalizowanych lub żeby zamówienie zostało zrealizowane z wykorzystaniem środków transportu bardziej przyjaznych środowisku.</w:t>
            </w:r>
            <w:r w:rsidR="00FD2B1E">
              <w:rPr>
                <w:rStyle w:val="Odwoanieprzypisudolnego"/>
                <w:rFonts w:ascii="Calibri" w:eastAsia="Calibri" w:hAnsi="Calibri" w:cs="Calibri"/>
                <w:i/>
                <w:iCs/>
                <w:sz w:val="21"/>
                <w:szCs w:val="21"/>
              </w:rPr>
              <w:footnoteReference w:id="75"/>
            </w:r>
            <w:r w:rsidRPr="00FD2B1E">
              <w:rPr>
                <w:rFonts w:ascii="Calibri" w:hAnsi="Calibri" w:cs="Calibri"/>
                <w:sz w:val="21"/>
                <w:szCs w:val="21"/>
              </w:rPr>
              <w:t xml:space="preserve"> </w:t>
            </w:r>
          </w:p>
        </w:tc>
      </w:tr>
    </w:tbl>
    <w:p w14:paraId="467111CB" w14:textId="3D3CA2FF" w:rsidR="582A2DE7" w:rsidRPr="003841A3" w:rsidRDefault="582A2DE7" w:rsidP="0021352C">
      <w:pPr>
        <w:spacing w:after="0"/>
        <w:rPr>
          <w:rFonts w:ascii="Calibri" w:hAnsi="Calibri" w:cs="Calibri"/>
          <w:sz w:val="21"/>
          <w:szCs w:val="21"/>
        </w:rPr>
      </w:pPr>
    </w:p>
    <w:p w14:paraId="73788BA0" w14:textId="1F4919A9" w:rsidR="00767CBD" w:rsidRPr="008202FE" w:rsidRDefault="00767CBD" w:rsidP="0021352C">
      <w:pPr>
        <w:rPr>
          <w:rFonts w:ascii="Calibri" w:hAnsi="Calibri" w:cs="Calibri"/>
          <w:sz w:val="21"/>
          <w:szCs w:val="21"/>
          <w:u w:val="single"/>
        </w:rPr>
      </w:pPr>
      <w:r w:rsidRPr="00AD0D90">
        <w:rPr>
          <w:rFonts w:ascii="Calibri" w:eastAsia="Calibri" w:hAnsi="Calibri" w:cs="Calibri"/>
          <w:sz w:val="21"/>
          <w:szCs w:val="21"/>
          <w:u w:val="single"/>
        </w:rPr>
        <w:t>Przykład nr 2</w:t>
      </w:r>
    </w:p>
    <w:p w14:paraId="70C127D5" w14:textId="56AC32F9"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Wskazany przykład dotyczy aspektu sprawiedliwego handlu, zamawiający może w tym zakresie wymagać przedłożenia produktów, które zawierają szczególne oznakowanie</w:t>
      </w:r>
      <w:r w:rsidR="0067084E">
        <w:rPr>
          <w:rFonts w:ascii="Calibri" w:eastAsia="Calibri" w:hAnsi="Calibri" w:cs="Calibri"/>
          <w:sz w:val="21"/>
          <w:szCs w:val="21"/>
        </w:rPr>
        <w:t>:</w:t>
      </w:r>
    </w:p>
    <w:p w14:paraId="794EA812" w14:textId="5C1D0ABD" w:rsidR="582A2DE7" w:rsidRPr="003841A3" w:rsidRDefault="582A2DE7" w:rsidP="0021352C">
      <w:pPr>
        <w:rPr>
          <w:rFonts w:ascii="Calibri" w:hAnsi="Calibri" w:cs="Calibri"/>
          <w:sz w:val="21"/>
          <w:szCs w:val="21"/>
        </w:rPr>
      </w:pPr>
      <w:r w:rsidRPr="003841A3">
        <w:rPr>
          <w:rFonts w:ascii="Calibri" w:eastAsia="Calibri" w:hAnsi="Calibri" w:cs="Calibri"/>
          <w:i/>
          <w:iCs/>
          <w:sz w:val="21"/>
          <w:szCs w:val="21"/>
        </w:rPr>
        <w:t xml:space="preserve">Wykonawca zapewni, że dostarczana żywność będzie posiadała etykietę </w:t>
      </w:r>
      <w:proofErr w:type="spellStart"/>
      <w:r w:rsidRPr="003841A3">
        <w:rPr>
          <w:rFonts w:ascii="Calibri" w:eastAsia="Calibri" w:hAnsi="Calibri" w:cs="Calibri"/>
          <w:i/>
          <w:iCs/>
          <w:sz w:val="21"/>
          <w:szCs w:val="21"/>
        </w:rPr>
        <w:t>Fairtrade</w:t>
      </w:r>
      <w:proofErr w:type="spellEnd"/>
      <w:r w:rsidRPr="003841A3">
        <w:rPr>
          <w:rFonts w:ascii="Calibri" w:eastAsia="Calibri" w:hAnsi="Calibri" w:cs="Calibri"/>
          <w:i/>
          <w:iCs/>
          <w:sz w:val="21"/>
          <w:szCs w:val="21"/>
        </w:rPr>
        <w:t xml:space="preserve"> lub równoważną.</w:t>
      </w:r>
      <w:r w:rsidR="00935210">
        <w:rPr>
          <w:rStyle w:val="Odwoanieprzypisudolnego"/>
          <w:rFonts w:ascii="Calibri" w:eastAsia="Calibri" w:hAnsi="Calibri" w:cs="Calibri"/>
          <w:i/>
          <w:iCs/>
          <w:sz w:val="21"/>
          <w:szCs w:val="21"/>
        </w:rPr>
        <w:footnoteReference w:id="76"/>
      </w:r>
      <w:r w:rsidR="00710C5C" w:rsidRPr="003841A3">
        <w:rPr>
          <w:rFonts w:ascii="Calibri" w:hAnsi="Calibri" w:cs="Calibri"/>
          <w:sz w:val="21"/>
          <w:szCs w:val="21"/>
        </w:rPr>
        <w:t xml:space="preserve"> </w:t>
      </w:r>
    </w:p>
    <w:p w14:paraId="413C8EBF" w14:textId="13A3C8F9" w:rsidR="00AD0D90" w:rsidRPr="00AD0D90" w:rsidRDefault="00AD0D90" w:rsidP="0021352C">
      <w:pPr>
        <w:rPr>
          <w:rFonts w:ascii="Calibri" w:hAnsi="Calibri" w:cs="Calibri"/>
          <w:sz w:val="21"/>
          <w:szCs w:val="21"/>
          <w:u w:val="single"/>
        </w:rPr>
      </w:pPr>
      <w:r w:rsidRPr="00AD0D90">
        <w:rPr>
          <w:rFonts w:ascii="Calibri" w:eastAsia="Calibri" w:hAnsi="Calibri" w:cs="Calibri"/>
          <w:sz w:val="21"/>
          <w:szCs w:val="21"/>
          <w:u w:val="single"/>
        </w:rPr>
        <w:t>Przykład</w:t>
      </w:r>
      <w:r>
        <w:rPr>
          <w:rFonts w:ascii="Calibri" w:eastAsia="Calibri" w:hAnsi="Calibri" w:cs="Calibri"/>
          <w:sz w:val="21"/>
          <w:szCs w:val="21"/>
          <w:u w:val="single"/>
        </w:rPr>
        <w:t xml:space="preserve"> nr 3</w:t>
      </w:r>
    </w:p>
    <w:p w14:paraId="25CFCE0F" w14:textId="0D61AA70"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 xml:space="preserve">Przykładowy zapis dokumentu zamówienia dotyczy wymagań odnoszących się do wykonania zamówienia przy pomocy osób wskazanych w katalogu ustawowym w regulacji art. 96 ust. 2 pkt 2 ustawy </w:t>
      </w:r>
      <w:proofErr w:type="spellStart"/>
      <w:r w:rsidRPr="003841A3">
        <w:rPr>
          <w:rFonts w:ascii="Calibri" w:eastAsia="Calibri" w:hAnsi="Calibri" w:cs="Calibri"/>
          <w:sz w:val="21"/>
          <w:szCs w:val="21"/>
        </w:rPr>
        <w:t>Pzp</w:t>
      </w:r>
      <w:proofErr w:type="spellEnd"/>
      <w:r w:rsidR="00AD0D90">
        <w:rPr>
          <w:rFonts w:ascii="Calibri" w:eastAsia="Calibri" w:hAnsi="Calibri" w:cs="Calibri"/>
          <w:sz w:val="21"/>
          <w:szCs w:val="21"/>
        </w:rPr>
        <w:t>:</w:t>
      </w:r>
      <w:r w:rsidRPr="003841A3">
        <w:rPr>
          <w:rFonts w:ascii="Calibri" w:eastAsia="Calibri" w:hAnsi="Calibri" w:cs="Calibri"/>
          <w:sz w:val="21"/>
          <w:szCs w:val="21"/>
        </w:rPr>
        <w:t xml:space="preserve"> </w:t>
      </w:r>
    </w:p>
    <w:p w14:paraId="13A8C350" w14:textId="0F6F0B4A"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Zamawiający na podstawie art. 96 ust. 1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określa wymagania związane z realizacją zamówienia polegające na obowiązku zaangażowania do realizacji zamówienia dwóch osób z grup osób wskazanych </w:t>
      </w:r>
      <w:r w:rsidR="00AD0D90">
        <w:br/>
      </w:r>
      <w:r w:rsidRPr="003841A3">
        <w:rPr>
          <w:rFonts w:ascii="Calibri" w:eastAsia="Calibri" w:hAnsi="Calibri" w:cs="Calibri"/>
          <w:i/>
          <w:iCs/>
          <w:sz w:val="21"/>
          <w:szCs w:val="21"/>
        </w:rPr>
        <w:t xml:space="preserve">w art. 96 ust. 2 pkt 2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Poprzez zaangażowanie do realizacji zamówienia zamawiający rozumie zarówno zatrudnienie nowych osób będących osobami, o których mowa w art. 96 ust. 2 pkt 2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jak i oddelegowanie do realizacji zamówienia zatrudnionych już osób będących osobami, o których mowa </w:t>
      </w:r>
      <w:r w:rsidR="00AD0D90">
        <w:br/>
      </w:r>
      <w:r w:rsidRPr="003841A3">
        <w:rPr>
          <w:rFonts w:ascii="Calibri" w:eastAsia="Calibri" w:hAnsi="Calibri" w:cs="Calibri"/>
          <w:i/>
          <w:iCs/>
          <w:sz w:val="21"/>
          <w:szCs w:val="21"/>
        </w:rPr>
        <w:t xml:space="preserve">w art. 96 ust. 2 pkt 2 ustawy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w:t>
      </w:r>
    </w:p>
    <w:p w14:paraId="073A4F54" w14:textId="19183C87" w:rsidR="582A2DE7" w:rsidRPr="003841A3" w:rsidRDefault="582A2DE7" w:rsidP="0021352C">
      <w:pPr>
        <w:rPr>
          <w:rFonts w:ascii="Calibri" w:hAnsi="Calibri" w:cs="Calibri"/>
          <w:sz w:val="21"/>
          <w:szCs w:val="21"/>
        </w:rPr>
      </w:pPr>
      <w:r w:rsidRPr="003841A3">
        <w:rPr>
          <w:rFonts w:ascii="Calibri" w:eastAsia="Calibri" w:hAnsi="Calibri" w:cs="Calibri"/>
          <w:i/>
          <w:iCs/>
          <w:sz w:val="21"/>
          <w:szCs w:val="21"/>
        </w:rPr>
        <w:t xml:space="preserve">W przypadku osób bezrobotnych, osób poszukujących pracy niepozostających w zatrudnieniu lub niewykonujących innej pracy zarobkowej oraz osób do 30. roku życia oraz po ukończeniu 50. roku życia, posiadających status osoby poszukującej pracy, bez zatrudnienia, zamawiający wymaga, aby były </w:t>
      </w:r>
      <w:r w:rsidR="00A05A9F">
        <w:rPr>
          <w:rFonts w:ascii="Calibri" w:eastAsia="Calibri" w:hAnsi="Calibri" w:cs="Calibri"/>
          <w:i/>
          <w:iCs/>
          <w:sz w:val="21"/>
          <w:szCs w:val="21"/>
        </w:rPr>
        <w:br/>
      </w:r>
      <w:r w:rsidRPr="003841A3">
        <w:rPr>
          <w:rFonts w:ascii="Calibri" w:eastAsia="Calibri" w:hAnsi="Calibri" w:cs="Calibri"/>
          <w:i/>
          <w:iCs/>
          <w:sz w:val="21"/>
          <w:szCs w:val="21"/>
        </w:rPr>
        <w:t xml:space="preserve">to nowozatrudnione osoby lub osoby zatrudnione nie wcześniej niż … dni przed zawarciem umowy. </w:t>
      </w:r>
      <w:r w:rsidR="00A05A9F">
        <w:rPr>
          <w:rFonts w:ascii="Calibri" w:eastAsia="Calibri" w:hAnsi="Calibri" w:cs="Calibri"/>
          <w:i/>
          <w:iCs/>
          <w:sz w:val="21"/>
          <w:szCs w:val="21"/>
        </w:rPr>
        <w:br/>
      </w:r>
      <w:r w:rsidRPr="003841A3">
        <w:rPr>
          <w:rFonts w:ascii="Calibri" w:eastAsia="Calibri" w:hAnsi="Calibri" w:cs="Calibri"/>
          <w:i/>
          <w:iCs/>
          <w:sz w:val="21"/>
          <w:szCs w:val="21"/>
        </w:rPr>
        <w:lastRenderedPageBreak/>
        <w:t>W sytuacji rozwiązania lub wygaśnięcia zatrudnienia przed zakończeniem okresu realizacji zamówienia,</w:t>
      </w:r>
      <w:r w:rsidR="00AD0D90">
        <w:rPr>
          <w:rFonts w:ascii="Calibri" w:hAnsi="Calibri" w:cs="Calibri"/>
          <w:sz w:val="21"/>
          <w:szCs w:val="21"/>
        </w:rPr>
        <w:t xml:space="preserve"> </w:t>
      </w:r>
      <w:r w:rsidRPr="003841A3">
        <w:rPr>
          <w:rFonts w:ascii="Calibri" w:eastAsia="Calibri" w:hAnsi="Calibri" w:cs="Calibri"/>
          <w:i/>
          <w:iCs/>
          <w:sz w:val="21"/>
          <w:szCs w:val="21"/>
        </w:rPr>
        <w:t>wykonawca jest zobowiązany do niezwłocznego zatrudnienia innej osoby ze wskazanych przez zamawiającego grup zagrożonych wykluczeniem społecznym.</w:t>
      </w:r>
      <w:r w:rsidR="00AD0D90">
        <w:rPr>
          <w:rStyle w:val="Odwoanieprzypisudolnego"/>
          <w:rFonts w:ascii="Calibri" w:eastAsia="Calibri" w:hAnsi="Calibri" w:cs="Calibri"/>
          <w:i/>
          <w:iCs/>
          <w:sz w:val="21"/>
          <w:szCs w:val="21"/>
        </w:rPr>
        <w:footnoteReference w:id="77"/>
      </w:r>
      <w:r w:rsidR="00AD0D90" w:rsidRPr="003841A3">
        <w:rPr>
          <w:rFonts w:ascii="Calibri" w:hAnsi="Calibri" w:cs="Calibri"/>
          <w:sz w:val="21"/>
          <w:szCs w:val="21"/>
        </w:rPr>
        <w:t xml:space="preserve"> </w:t>
      </w:r>
    </w:p>
    <w:p w14:paraId="242BE2F1" w14:textId="311F36F1" w:rsidR="0028322C" w:rsidRPr="0028322C" w:rsidRDefault="0028322C" w:rsidP="0021352C">
      <w:pPr>
        <w:rPr>
          <w:rFonts w:ascii="Calibri" w:hAnsi="Calibri" w:cs="Calibri"/>
          <w:sz w:val="21"/>
          <w:szCs w:val="21"/>
          <w:u w:val="single"/>
        </w:rPr>
      </w:pPr>
      <w:r w:rsidRPr="0028322C">
        <w:rPr>
          <w:rFonts w:ascii="Calibri" w:eastAsia="Calibri" w:hAnsi="Calibri" w:cs="Calibri"/>
          <w:sz w:val="21"/>
          <w:szCs w:val="21"/>
          <w:u w:val="single"/>
        </w:rPr>
        <w:t>Przykład</w:t>
      </w:r>
      <w:r>
        <w:rPr>
          <w:rFonts w:ascii="Calibri" w:eastAsia="Calibri" w:hAnsi="Calibri" w:cs="Calibri"/>
          <w:sz w:val="21"/>
          <w:szCs w:val="21"/>
          <w:u w:val="single"/>
        </w:rPr>
        <w:t xml:space="preserve"> nr 4</w:t>
      </w:r>
    </w:p>
    <w:p w14:paraId="73C0303C" w14:textId="5FE2EEC1"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Zamawiający posiada również uprawnienie do nałożenia wymogu zatrudnieni</w:t>
      </w:r>
      <w:r w:rsidR="00AA3FE8">
        <w:rPr>
          <w:rFonts w:ascii="Calibri" w:eastAsia="Calibri" w:hAnsi="Calibri" w:cs="Calibri"/>
          <w:sz w:val="21"/>
          <w:szCs w:val="21"/>
        </w:rPr>
        <w:t>a</w:t>
      </w:r>
      <w:r w:rsidRPr="003841A3">
        <w:rPr>
          <w:rFonts w:ascii="Calibri" w:eastAsia="Calibri" w:hAnsi="Calibri" w:cs="Calibri"/>
          <w:sz w:val="21"/>
          <w:szCs w:val="21"/>
        </w:rPr>
        <w:t xml:space="preserve"> konkretnej liczby osób przynależących do wybranej grupy</w:t>
      </w:r>
      <w:r w:rsidR="00285D9C">
        <w:rPr>
          <w:rFonts w:ascii="Calibri" w:eastAsia="Calibri" w:hAnsi="Calibri" w:cs="Calibri"/>
          <w:sz w:val="21"/>
          <w:szCs w:val="21"/>
        </w:rPr>
        <w:t>:</w:t>
      </w:r>
    </w:p>
    <w:p w14:paraId="0FDC5B09" w14:textId="5BFFF382"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Zamawiający wymaga zatrudnienia do realizacji zamówienia … osób bezrobotnych w rozumieniu ustawy </w:t>
      </w:r>
      <w:r w:rsidR="00285D9C">
        <w:rPr>
          <w:rFonts w:ascii="Calibri" w:eastAsia="Calibri" w:hAnsi="Calibri" w:cs="Calibri"/>
          <w:i/>
          <w:iCs/>
          <w:sz w:val="21"/>
          <w:szCs w:val="21"/>
        </w:rPr>
        <w:br/>
      </w:r>
      <w:r w:rsidRPr="003841A3">
        <w:rPr>
          <w:rFonts w:ascii="Calibri" w:eastAsia="Calibri" w:hAnsi="Calibri" w:cs="Calibri"/>
          <w:i/>
          <w:iCs/>
          <w:sz w:val="21"/>
          <w:szCs w:val="21"/>
        </w:rPr>
        <w:t>z dnia 20 kwietnia 2004 r. o promocji zatrudnienia i instytucjach rynku pracy;</w:t>
      </w:r>
    </w:p>
    <w:p w14:paraId="3DC3D303" w14:textId="1EE7D00F"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albo</w:t>
      </w:r>
    </w:p>
    <w:p w14:paraId="79495EEF" w14:textId="052DB70B"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 xml:space="preserve">Zamawiający wymaga zatrudnienia do realizacji zamówienia … osób bezrobotnych w rozumieniu ustawy </w:t>
      </w:r>
      <w:r w:rsidR="00285D9C">
        <w:rPr>
          <w:rFonts w:ascii="Calibri" w:eastAsia="Calibri" w:hAnsi="Calibri" w:cs="Calibri"/>
          <w:i/>
          <w:iCs/>
          <w:sz w:val="21"/>
          <w:szCs w:val="21"/>
        </w:rPr>
        <w:br/>
      </w:r>
      <w:r w:rsidRPr="003841A3">
        <w:rPr>
          <w:rFonts w:ascii="Calibri" w:eastAsia="Calibri" w:hAnsi="Calibri" w:cs="Calibri"/>
          <w:i/>
          <w:iCs/>
          <w:sz w:val="21"/>
          <w:szCs w:val="21"/>
        </w:rPr>
        <w:t>z dnia 20 kwietnia 2004 r. o promocji zatrudnienia i instytucjach rynku pracy oraz … osób poszukujących pracy, niepozostających w zatrudnieniu lub niewykonujących innej pracy zarobkowej, w rozumieniu ustawy z dnia 20 kwietnia 2004 r. o promocji zatrudnienia i instytucjach rynku pracy; albo Zamawiający wymaga zatrudnienia do realizacji zamówienia … osób będących osobami bezrobotnymi w rozumieniu ustawy z dnia 20 kwietnia 2004 r. o promocji zatrudnienia i instytucjach rynku pracy lub osobami poszukującymi pracy, niepozostającymi w zatrudnieniu lub niewykonujących innej pracy zarobkowej, w rozumieniu ustawy z dnia 20 kwietnia 2004 r. o promocji zatrudnienia i instytucjach rynku pracy.</w:t>
      </w:r>
    </w:p>
    <w:p w14:paraId="05074D28" w14:textId="3764D7A5"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albo</w:t>
      </w:r>
    </w:p>
    <w:p w14:paraId="3550CE5F" w14:textId="66DBD60A" w:rsidR="582A2DE7" w:rsidRPr="003841A3" w:rsidRDefault="582A2DE7" w:rsidP="0021352C">
      <w:pPr>
        <w:spacing w:after="0"/>
        <w:rPr>
          <w:rFonts w:ascii="Calibri" w:hAnsi="Calibri" w:cs="Calibri"/>
          <w:sz w:val="21"/>
          <w:szCs w:val="21"/>
        </w:rPr>
      </w:pPr>
      <w:r w:rsidRPr="003841A3">
        <w:rPr>
          <w:rFonts w:ascii="Calibri" w:eastAsia="Calibri" w:hAnsi="Calibri" w:cs="Calibri"/>
          <w:i/>
          <w:iCs/>
          <w:sz w:val="21"/>
          <w:szCs w:val="21"/>
        </w:rPr>
        <w:t>Zamawiający wymaga zatrudnienia do realizacji zamówienia … osób będących osobami bezrobotnymi</w:t>
      </w:r>
      <w:r w:rsidR="00402F18">
        <w:rPr>
          <w:rFonts w:ascii="Calibri" w:hAnsi="Calibri" w:cs="Calibri"/>
          <w:sz w:val="21"/>
          <w:szCs w:val="21"/>
        </w:rPr>
        <w:t xml:space="preserve"> </w:t>
      </w:r>
      <w:r w:rsidR="00402F18">
        <w:rPr>
          <w:rFonts w:ascii="Calibri" w:hAnsi="Calibri" w:cs="Calibri"/>
          <w:sz w:val="21"/>
          <w:szCs w:val="21"/>
        </w:rPr>
        <w:br/>
      </w:r>
      <w:r w:rsidRPr="003841A3">
        <w:rPr>
          <w:rFonts w:ascii="Calibri" w:eastAsia="Calibri" w:hAnsi="Calibri" w:cs="Calibri"/>
          <w:i/>
          <w:iCs/>
          <w:sz w:val="21"/>
          <w:szCs w:val="21"/>
        </w:rPr>
        <w:t>w rozumieniu ustawy z dnia 20 kwietnia 2004 r. o promocji zatrudnienia i instytucjach rynku pracy lub osobami poszukującymi pracy, niepozostającymi w zatrudnieniu lub niewykonujących innej pracy zarobkowej, w rozumieniu ustawy z dnia 20 kwietnia 2004 r. o promocji zatrudnienia i instytucjach rynku pracy.</w:t>
      </w:r>
      <w:r w:rsidR="008D7217">
        <w:rPr>
          <w:rStyle w:val="Odwoanieprzypisudolnego"/>
          <w:rFonts w:ascii="Calibri" w:eastAsia="Calibri" w:hAnsi="Calibri" w:cs="Calibri"/>
          <w:i/>
          <w:iCs/>
          <w:sz w:val="21"/>
          <w:szCs w:val="21"/>
        </w:rPr>
        <w:footnoteReference w:id="78"/>
      </w:r>
      <w:r w:rsidR="008D7217" w:rsidRPr="003841A3">
        <w:rPr>
          <w:rFonts w:ascii="Calibri" w:hAnsi="Calibri" w:cs="Calibri"/>
          <w:sz w:val="21"/>
          <w:szCs w:val="21"/>
        </w:rPr>
        <w:t xml:space="preserve"> </w:t>
      </w:r>
    </w:p>
    <w:p w14:paraId="4C1E37DE" w14:textId="77777777" w:rsidR="00402F18" w:rsidRPr="00402F18" w:rsidRDefault="00402F18" w:rsidP="0021352C">
      <w:pPr>
        <w:spacing w:after="0"/>
        <w:rPr>
          <w:rFonts w:ascii="Calibri" w:hAnsi="Calibri" w:cs="Calibri"/>
          <w:sz w:val="10"/>
          <w:szCs w:val="10"/>
        </w:rPr>
      </w:pPr>
    </w:p>
    <w:p w14:paraId="7F8EDCB9" w14:textId="7082244F" w:rsidR="582A2DE7" w:rsidRPr="000A4F27" w:rsidRDefault="582A2DE7" w:rsidP="0021352C">
      <w:pPr>
        <w:rPr>
          <w:rFonts w:ascii="Calibri" w:hAnsi="Calibri" w:cs="Calibri"/>
          <w:sz w:val="21"/>
          <w:szCs w:val="21"/>
          <w:u w:val="single"/>
        </w:rPr>
      </w:pPr>
      <w:r w:rsidRPr="000A4F27">
        <w:rPr>
          <w:rFonts w:ascii="Calibri" w:eastAsia="Calibri" w:hAnsi="Calibri" w:cs="Calibri"/>
          <w:sz w:val="21"/>
          <w:szCs w:val="21"/>
          <w:u w:val="single"/>
        </w:rPr>
        <w:t>Usługi społeczne i inne szczególne usługi</w:t>
      </w:r>
    </w:p>
    <w:p w14:paraId="51E84DBB" w14:textId="2357A210"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Zgodnie z art. 7 pkt 34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zamówienia na usługi społeczne i inne szczególne usługi to zamówienia klasyczne lub zamówienia sektorowe, na usługi wymienione odpowiednio w załączniku XIV do dyrektywy 2014/24/UE oraz załączniku XVII do dyrektywy 2014/25/UE. </w:t>
      </w:r>
    </w:p>
    <w:p w14:paraId="6426931A" w14:textId="1D10992D" w:rsidR="582A2DE7" w:rsidRPr="003841A3" w:rsidRDefault="582A2DE7" w:rsidP="0021352C">
      <w:pPr>
        <w:rPr>
          <w:rFonts w:ascii="Calibri" w:eastAsia="Calibri" w:hAnsi="Calibri" w:cs="Calibri"/>
          <w:sz w:val="21"/>
          <w:szCs w:val="21"/>
        </w:rPr>
      </w:pPr>
      <w:r w:rsidRPr="003841A3">
        <w:rPr>
          <w:rFonts w:ascii="Calibri" w:eastAsia="Calibri" w:hAnsi="Calibri" w:cs="Calibri"/>
          <w:sz w:val="21"/>
          <w:szCs w:val="21"/>
        </w:rPr>
        <w:t xml:space="preserve">Stanowią one katalog usług wyróżniony w art. 74-77 Dyrektywy klasycznej i transponowany do krajowych przepisów w zakresie zamówień publicznych w art. 359-361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w:t>
      </w:r>
    </w:p>
    <w:tbl>
      <w:tblPr>
        <w:tblStyle w:val="Tabela-Siatka"/>
        <w:tblW w:w="0" w:type="auto"/>
        <w:tblLook w:val="04A0" w:firstRow="1" w:lastRow="0" w:firstColumn="1" w:lastColumn="0" w:noHBand="0" w:noVBand="1"/>
      </w:tblPr>
      <w:tblGrid>
        <w:gridCol w:w="9062"/>
      </w:tblGrid>
      <w:tr w:rsidR="00F527BE" w14:paraId="79E78E6D" w14:textId="77777777" w:rsidTr="00F527BE">
        <w:tc>
          <w:tcPr>
            <w:tcW w:w="9062" w:type="dxa"/>
          </w:tcPr>
          <w:p w14:paraId="19F8D3F1" w14:textId="6B5DAB36" w:rsidR="00F527BE" w:rsidRDefault="00F527BE" w:rsidP="0021352C">
            <w:pPr>
              <w:rPr>
                <w:rFonts w:ascii="Calibri" w:eastAsia="Calibri" w:hAnsi="Calibri" w:cs="Calibri"/>
                <w:color w:val="0070C0"/>
                <w:sz w:val="21"/>
                <w:szCs w:val="21"/>
              </w:rPr>
            </w:pPr>
            <w:r w:rsidRPr="00F527BE">
              <w:rPr>
                <w:rFonts w:ascii="Calibri" w:eastAsia="Calibri" w:hAnsi="Calibri" w:cs="Calibri"/>
                <w:sz w:val="21"/>
                <w:szCs w:val="21"/>
              </w:rPr>
              <w:t>Załącznik XVII do dyrektywy 2014/25/UE wprost określa takie usługi jak:</w:t>
            </w:r>
          </w:p>
        </w:tc>
      </w:tr>
      <w:tr w:rsidR="00F527BE" w14:paraId="6CA5A2C0" w14:textId="77777777" w:rsidTr="00F527BE">
        <w:tc>
          <w:tcPr>
            <w:tcW w:w="9062" w:type="dxa"/>
          </w:tcPr>
          <w:p w14:paraId="5C2E256E"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1) usługi zdrowotne, społeczne i pokrewne,</w:t>
            </w:r>
          </w:p>
          <w:p w14:paraId="715EE705"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2) usługi administracyjne w zakresie edukacji, opieki zdrowotnej i kultury,</w:t>
            </w:r>
          </w:p>
          <w:p w14:paraId="60D18BFF"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3) usługi w zakresie obowiązkowego ubezpieczenia społecznego,</w:t>
            </w:r>
          </w:p>
          <w:p w14:paraId="61F4A61A"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4) świadczenia społeczne,</w:t>
            </w:r>
          </w:p>
          <w:p w14:paraId="019525F1"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5) inne usługi komunalne, socjalne i osobiste, w tym usługi świadczone przez związki zawodowe, organizacje polityczne, stowarzyszenia młodzieżowe i inne organizacje członkowskie,</w:t>
            </w:r>
          </w:p>
          <w:p w14:paraId="51DD30A4"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6) usługi religijne,</w:t>
            </w:r>
          </w:p>
          <w:p w14:paraId="2D9FF639"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7) usługi hotelowe i restauracyjne,</w:t>
            </w:r>
          </w:p>
          <w:p w14:paraId="67E8C1ED"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8) usługi prawne, niewyłączone na mocy innych przepisów dyrektywy klasycznej lub sektorowej,</w:t>
            </w:r>
          </w:p>
          <w:p w14:paraId="676487D2"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9) inne usługi administracyjne i rządowe,</w:t>
            </w:r>
          </w:p>
          <w:p w14:paraId="16BB849E"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10) świadczenie usług na rzecz społeczności,</w:t>
            </w:r>
          </w:p>
          <w:p w14:paraId="32DB6882" w14:textId="47CE77B1"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 xml:space="preserve">11) usługi w zakresie więziennictwa, bezpieczeństwa publicznego i ratownictwa, o ile nie są wyłączone </w:t>
            </w:r>
            <w:r w:rsidR="00230549">
              <w:rPr>
                <w:rFonts w:ascii="Calibri" w:eastAsia="Calibri" w:hAnsi="Calibri" w:cs="Calibri"/>
                <w:sz w:val="21"/>
                <w:szCs w:val="21"/>
              </w:rPr>
              <w:br/>
            </w:r>
            <w:r w:rsidRPr="00F527BE">
              <w:rPr>
                <w:rFonts w:ascii="Calibri" w:eastAsia="Calibri" w:hAnsi="Calibri" w:cs="Calibri"/>
                <w:sz w:val="21"/>
                <w:szCs w:val="21"/>
              </w:rPr>
              <w:t>na mocy innych przepisów dyrektywy klasycznej lub sektorowej,</w:t>
            </w:r>
          </w:p>
          <w:p w14:paraId="2645052A"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lastRenderedPageBreak/>
              <w:t>12) usługi detektywistyczne i ochroniarskie,</w:t>
            </w:r>
          </w:p>
          <w:p w14:paraId="40E3F01A"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13) usługi międzynarodowe,</w:t>
            </w:r>
          </w:p>
          <w:p w14:paraId="037EF91B" w14:textId="77777777"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14) usługi pocztowe,</w:t>
            </w:r>
          </w:p>
          <w:p w14:paraId="434FEF8C" w14:textId="53745771" w:rsidR="00F527BE" w:rsidRPr="00F527BE" w:rsidRDefault="00F527BE" w:rsidP="0021352C">
            <w:pPr>
              <w:spacing w:line="259" w:lineRule="auto"/>
              <w:rPr>
                <w:rFonts w:ascii="Calibri" w:hAnsi="Calibri" w:cs="Calibri"/>
                <w:sz w:val="21"/>
                <w:szCs w:val="21"/>
              </w:rPr>
            </w:pPr>
            <w:r w:rsidRPr="00F527BE">
              <w:rPr>
                <w:rFonts w:ascii="Calibri" w:eastAsia="Calibri" w:hAnsi="Calibri" w:cs="Calibri"/>
                <w:sz w:val="21"/>
                <w:szCs w:val="21"/>
              </w:rPr>
              <w:t>15) usługi różne (formowanie opon i usługi kowalskie).</w:t>
            </w:r>
          </w:p>
        </w:tc>
      </w:tr>
    </w:tbl>
    <w:p w14:paraId="56AF47E2" w14:textId="34399DDB" w:rsidR="582A2DE7" w:rsidRPr="003841A3" w:rsidRDefault="582A2DE7" w:rsidP="0021352C">
      <w:pPr>
        <w:spacing w:after="0"/>
        <w:rPr>
          <w:rFonts w:ascii="Calibri" w:hAnsi="Calibri" w:cs="Calibri"/>
          <w:sz w:val="21"/>
          <w:szCs w:val="21"/>
        </w:rPr>
      </w:pPr>
    </w:p>
    <w:p w14:paraId="230054A9" w14:textId="4589399C"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W przypadku, gdy przedmiotem zamówienia są usługi społeczne i inne szczególne usługi zamawiający zobowiązany jest do dokonywania czynności w postępowaniu na podstawie przepisów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właściwych dla zamówień klasycznych, o wartości równej lub przekraczającej progi unijne (równowartość kwoty 750 000 euro).</w:t>
      </w:r>
    </w:p>
    <w:p w14:paraId="1EFCD87F" w14:textId="7DEB86C9"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Natomiast, w zakresie zamówień klasycznych o wartości mniejszej niż progi unijne (równowartość kwoty 750 000 euro), lecz równej lub powyżej 130 000 złotych, w całości stosuje się przepisy działu III ustawy, </w:t>
      </w:r>
      <w:r w:rsidR="00230549">
        <w:rPr>
          <w:rFonts w:ascii="Calibri" w:eastAsia="Calibri" w:hAnsi="Calibri" w:cs="Calibri"/>
          <w:sz w:val="21"/>
          <w:szCs w:val="21"/>
        </w:rPr>
        <w:br/>
      </w:r>
      <w:r w:rsidRPr="003841A3">
        <w:rPr>
          <w:rFonts w:ascii="Calibri" w:eastAsia="Calibri" w:hAnsi="Calibri" w:cs="Calibri"/>
          <w:sz w:val="21"/>
          <w:szCs w:val="21"/>
        </w:rPr>
        <w:t xml:space="preserve">bez </w:t>
      </w:r>
      <w:proofErr w:type="spellStart"/>
      <w:r w:rsidRPr="003841A3">
        <w:rPr>
          <w:rFonts w:ascii="Calibri" w:eastAsia="Calibri" w:hAnsi="Calibri" w:cs="Calibri"/>
          <w:sz w:val="21"/>
          <w:szCs w:val="21"/>
        </w:rPr>
        <w:t>wyłączeń</w:t>
      </w:r>
      <w:proofErr w:type="spellEnd"/>
      <w:r w:rsidRPr="003841A3">
        <w:rPr>
          <w:rFonts w:ascii="Calibri" w:eastAsia="Calibri" w:hAnsi="Calibri" w:cs="Calibri"/>
          <w:sz w:val="21"/>
          <w:szCs w:val="21"/>
        </w:rPr>
        <w:t>.</w:t>
      </w:r>
    </w:p>
    <w:p w14:paraId="61354534" w14:textId="3B455094"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Zamawiający zobowiązany jest do przedstawienia w opisie przedmiotu zamówienia w sposób wyraźny, jaki rodzaj usługi będzie stanowić przedmiot zamówienia, aby wykonawcy przed przystąpieniem do udziału </w:t>
      </w:r>
      <w:r w:rsidR="00A86FE0">
        <w:br/>
      </w:r>
      <w:r w:rsidRPr="003841A3">
        <w:rPr>
          <w:rFonts w:ascii="Calibri" w:eastAsia="Calibri" w:hAnsi="Calibri" w:cs="Calibri"/>
          <w:sz w:val="21"/>
          <w:szCs w:val="21"/>
        </w:rPr>
        <w:t>w postępowaniu dokonali oceny, czy spełniają wymogi o charakterze ustawowym oraz sporządzone przez gospodarza postępowania. Ponadto, należy podkreślić, że zamawiający powinien dokonać analizy poszczególnych kodów CPV celem powzięcia wiedzy, czy ma do czynienia z usługą społeczną, bądź inną szczególną usługą, gdyż to kody CPV wskazują na fakt, iż zamówienie dotyczy tego typu usług.</w:t>
      </w:r>
    </w:p>
    <w:tbl>
      <w:tblPr>
        <w:tblStyle w:val="Tabela-Siatka"/>
        <w:tblW w:w="0" w:type="auto"/>
        <w:tblLook w:val="04A0" w:firstRow="1" w:lastRow="0" w:firstColumn="1" w:lastColumn="0" w:noHBand="0" w:noVBand="1"/>
      </w:tblPr>
      <w:tblGrid>
        <w:gridCol w:w="9062"/>
      </w:tblGrid>
      <w:tr w:rsidR="00E029BA" w14:paraId="51701908" w14:textId="77777777" w:rsidTr="00E029BA">
        <w:tc>
          <w:tcPr>
            <w:tcW w:w="9062" w:type="dxa"/>
          </w:tcPr>
          <w:p w14:paraId="63C5797C" w14:textId="34A958C3" w:rsidR="00E029BA" w:rsidRPr="00E029BA" w:rsidRDefault="00E029BA" w:rsidP="0021352C">
            <w:pPr>
              <w:spacing w:line="259" w:lineRule="auto"/>
              <w:rPr>
                <w:rFonts w:ascii="Calibri" w:hAnsi="Calibri" w:cs="Calibri"/>
                <w:sz w:val="21"/>
                <w:szCs w:val="21"/>
              </w:rPr>
            </w:pPr>
            <w:r w:rsidRPr="00E029BA">
              <w:rPr>
                <w:rFonts w:ascii="Calibri" w:eastAsia="Calibri" w:hAnsi="Calibri" w:cs="Calibri"/>
                <w:sz w:val="21"/>
                <w:szCs w:val="21"/>
              </w:rPr>
              <w:t xml:space="preserve">Warto pamiętać, że w przypadku, gdy zamawiający dokona stosownego zastrzeżenia w ogłoszeniu </w:t>
            </w:r>
            <w:r w:rsidRPr="00E029BA">
              <w:rPr>
                <w:rFonts w:ascii="Calibri" w:hAnsi="Calibri" w:cs="Calibri"/>
                <w:sz w:val="21"/>
                <w:szCs w:val="21"/>
              </w:rPr>
              <w:br/>
            </w:r>
            <w:r w:rsidRPr="00E029BA">
              <w:rPr>
                <w:rFonts w:ascii="Calibri" w:eastAsia="Calibri" w:hAnsi="Calibri" w:cs="Calibri"/>
                <w:sz w:val="21"/>
                <w:szCs w:val="21"/>
              </w:rPr>
              <w:t>o zamówieniu lub we wstępnym ogłoszeniu informacyjnym, niektóre usługi społeczne i inne szczególne usługi mogą być zastrzeżone do wykonywania przez specjalne grono wykonawców</w:t>
            </w:r>
            <w:r>
              <w:rPr>
                <w:rFonts w:ascii="Calibri" w:eastAsia="Calibri" w:hAnsi="Calibri" w:cs="Calibri"/>
                <w:sz w:val="21"/>
                <w:szCs w:val="21"/>
              </w:rPr>
              <w:t>.</w:t>
            </w:r>
          </w:p>
          <w:p w14:paraId="09DBD467" w14:textId="1BA4019C" w:rsidR="00E029BA" w:rsidRDefault="00E029BA" w:rsidP="0021352C">
            <w:pPr>
              <w:rPr>
                <w:rFonts w:ascii="Calibri" w:eastAsia="Calibri" w:hAnsi="Calibri" w:cs="Calibri"/>
                <w:color w:val="0070C0"/>
                <w:sz w:val="21"/>
                <w:szCs w:val="21"/>
              </w:rPr>
            </w:pPr>
            <w:r w:rsidRPr="00E029BA">
              <w:rPr>
                <w:rFonts w:ascii="Calibri" w:eastAsia="Calibri" w:hAnsi="Calibri" w:cs="Calibri"/>
                <w:sz w:val="21"/>
                <w:szCs w:val="21"/>
              </w:rPr>
              <w:t xml:space="preserve">Jednakże, w sytuacji gdy, w ogłoszeniu o zamówieniu lub we wstępnym ogłoszeniu informacyjnym nie zostanie zawarte zastrzeżenie, że o udzielenie zamówienia na usługi zdrowotne, społeczne oraz kulturalne objęte wskazanymi w przepisie kodami CPV mogą ubiegać się wyłącznie wykonawcy spełniający przesłanki określone w art. 361 ust. 1 pkt 1–4 </w:t>
            </w:r>
            <w:proofErr w:type="spellStart"/>
            <w:r w:rsidRPr="00E029BA">
              <w:rPr>
                <w:rFonts w:ascii="Calibri" w:eastAsia="Calibri" w:hAnsi="Calibri" w:cs="Calibri"/>
                <w:sz w:val="21"/>
                <w:szCs w:val="21"/>
              </w:rPr>
              <w:t>Pzp</w:t>
            </w:r>
            <w:proofErr w:type="spellEnd"/>
            <w:r w:rsidRPr="00E029BA">
              <w:rPr>
                <w:rFonts w:ascii="Calibri" w:eastAsia="Calibri" w:hAnsi="Calibri" w:cs="Calibri"/>
                <w:sz w:val="21"/>
                <w:szCs w:val="21"/>
              </w:rPr>
              <w:t xml:space="preserve">, w konsekwencji zamówienie udzielane będzie na usługi społeczne i inne szczególne usługi przy zastosowaniu art. 359 i 360 ustawy </w:t>
            </w:r>
            <w:proofErr w:type="spellStart"/>
            <w:r w:rsidRPr="00E029BA">
              <w:rPr>
                <w:rFonts w:ascii="Calibri" w:eastAsia="Calibri" w:hAnsi="Calibri" w:cs="Calibri"/>
                <w:sz w:val="21"/>
                <w:szCs w:val="21"/>
              </w:rPr>
              <w:t>Pzp</w:t>
            </w:r>
            <w:proofErr w:type="spellEnd"/>
            <w:r w:rsidR="004967D1">
              <w:rPr>
                <w:rFonts w:ascii="Calibri" w:eastAsia="Calibri" w:hAnsi="Calibri" w:cs="Calibri"/>
                <w:sz w:val="21"/>
                <w:szCs w:val="21"/>
              </w:rPr>
              <w:t>.</w:t>
            </w:r>
          </w:p>
        </w:tc>
      </w:tr>
    </w:tbl>
    <w:p w14:paraId="4D334D82" w14:textId="77777777" w:rsidR="00E029BA" w:rsidRDefault="00E029BA" w:rsidP="0021352C">
      <w:pPr>
        <w:spacing w:after="0"/>
        <w:rPr>
          <w:rFonts w:ascii="Calibri" w:eastAsia="Calibri" w:hAnsi="Calibri" w:cs="Calibri"/>
          <w:color w:val="0070C0"/>
          <w:sz w:val="21"/>
          <w:szCs w:val="21"/>
        </w:rPr>
      </w:pPr>
    </w:p>
    <w:tbl>
      <w:tblPr>
        <w:tblStyle w:val="Tabela-Siatka"/>
        <w:tblW w:w="0" w:type="auto"/>
        <w:tblLook w:val="04A0" w:firstRow="1" w:lastRow="0" w:firstColumn="1" w:lastColumn="0" w:noHBand="0" w:noVBand="1"/>
      </w:tblPr>
      <w:tblGrid>
        <w:gridCol w:w="9062"/>
      </w:tblGrid>
      <w:tr w:rsidR="004967D1" w14:paraId="6C5BEEA0" w14:textId="77777777" w:rsidTr="004967D1">
        <w:tc>
          <w:tcPr>
            <w:tcW w:w="9062" w:type="dxa"/>
          </w:tcPr>
          <w:p w14:paraId="0646FCC6" w14:textId="6108A2B5"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 xml:space="preserve">Mając na uwadze treść art. 361 ustawy </w:t>
            </w:r>
            <w:proofErr w:type="spellStart"/>
            <w:r w:rsidRPr="004967D1">
              <w:rPr>
                <w:rFonts w:ascii="Calibri" w:eastAsia="Calibri" w:hAnsi="Calibri" w:cs="Calibri"/>
                <w:sz w:val="21"/>
                <w:szCs w:val="21"/>
              </w:rPr>
              <w:t>Pzp</w:t>
            </w:r>
            <w:proofErr w:type="spellEnd"/>
            <w:r w:rsidRPr="004967D1">
              <w:rPr>
                <w:rFonts w:ascii="Calibri" w:eastAsia="Calibri" w:hAnsi="Calibri" w:cs="Calibri"/>
                <w:sz w:val="21"/>
                <w:szCs w:val="21"/>
              </w:rPr>
              <w:t xml:space="preserve"> zamawiający może wymagać od wykonawców spełnienia szczególnych warunków określonych w omawianej regulacji, udzielając zamówienia na:</w:t>
            </w:r>
          </w:p>
        </w:tc>
      </w:tr>
      <w:tr w:rsidR="004967D1" w14:paraId="7737F2E7" w14:textId="77777777" w:rsidTr="004967D1">
        <w:tc>
          <w:tcPr>
            <w:tcW w:w="9062" w:type="dxa"/>
          </w:tcPr>
          <w:p w14:paraId="1366A0C0"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 usługi administracyjne w zakresie administracji;</w:t>
            </w:r>
          </w:p>
          <w:p w14:paraId="6331AA15"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2) usługi administracyjne w zakresie opieki zdrowotnej;</w:t>
            </w:r>
          </w:p>
          <w:p w14:paraId="0356DAA6"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3) usługi administrowania osiedlami mieszkalnymi;</w:t>
            </w:r>
          </w:p>
          <w:p w14:paraId="360EBED0"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4) usługi w zakresie pozyskiwania pracowników świadczących pomoc domową;</w:t>
            </w:r>
          </w:p>
          <w:p w14:paraId="6EBB075A"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5) usługi w zakresie pozyskiwania personelu pielęgniarskiego;</w:t>
            </w:r>
          </w:p>
          <w:p w14:paraId="18160713"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6) usługi w zakresie pozyskiwania personelu medycznego;</w:t>
            </w:r>
          </w:p>
          <w:p w14:paraId="201A35A7"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7) usługi szkolnictwa przedszkolnego;</w:t>
            </w:r>
          </w:p>
          <w:p w14:paraId="288901AA"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8) usługi szkolnictwa wyższego;</w:t>
            </w:r>
          </w:p>
          <w:p w14:paraId="2B11A0DD"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9) usługi e-learning;</w:t>
            </w:r>
          </w:p>
          <w:p w14:paraId="5E550A69"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10) usługi edukacji osób dorosłych na poziomie akademickim;</w:t>
            </w:r>
          </w:p>
          <w:p w14:paraId="7F7D4CF6"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11) usługi szkolenia personelu;</w:t>
            </w:r>
          </w:p>
          <w:p w14:paraId="04FE6C03" w14:textId="22152184"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12) usług</w:t>
            </w:r>
            <w:r w:rsidR="00B44CA2">
              <w:rPr>
                <w:rFonts w:ascii="Calibri" w:eastAsia="Calibri" w:hAnsi="Calibri" w:cs="Calibri"/>
                <w:sz w:val="21"/>
                <w:szCs w:val="21"/>
              </w:rPr>
              <w:t>i</w:t>
            </w:r>
            <w:r w:rsidRPr="004967D1">
              <w:rPr>
                <w:rFonts w:ascii="Calibri" w:eastAsia="Calibri" w:hAnsi="Calibri" w:cs="Calibri"/>
                <w:sz w:val="21"/>
                <w:szCs w:val="21"/>
              </w:rPr>
              <w:t xml:space="preserve"> świadczone przez placówki szkoleniowe (w tym usługi opracowywania programów szkoleniowych i seminaria szkoleniowe);</w:t>
            </w:r>
          </w:p>
          <w:p w14:paraId="2F825F45"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13) usługi seminaryjne;</w:t>
            </w:r>
          </w:p>
          <w:p w14:paraId="378DAC0A"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14) usługi w zakresie zdrowia i opieki społecznej;</w:t>
            </w:r>
          </w:p>
          <w:p w14:paraId="510DCA88" w14:textId="15C439B2"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15) usługi świadczone przez biblioteki</w:t>
            </w:r>
            <w:r w:rsidR="00A763CA">
              <w:rPr>
                <w:rFonts w:ascii="Calibri" w:eastAsia="Calibri" w:hAnsi="Calibri" w:cs="Calibri"/>
                <w:sz w:val="21"/>
                <w:szCs w:val="21"/>
              </w:rPr>
              <w:t>,</w:t>
            </w:r>
            <w:r w:rsidRPr="004967D1">
              <w:rPr>
                <w:rFonts w:ascii="Calibri" w:eastAsia="Calibri" w:hAnsi="Calibri" w:cs="Calibri"/>
                <w:sz w:val="21"/>
                <w:szCs w:val="21"/>
              </w:rPr>
              <w:t xml:space="preserve"> archiwa i inne usługi kulturalne;</w:t>
            </w:r>
          </w:p>
          <w:p w14:paraId="191FA783"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16) usługi sportowe;</w:t>
            </w:r>
          </w:p>
          <w:p w14:paraId="6E6A19D7" w14:textId="77777777"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17) usługi świadczone przez organizacje społeczne;</w:t>
            </w:r>
          </w:p>
          <w:p w14:paraId="1DDE60E5" w14:textId="79EAB1B1" w:rsidR="004967D1" w:rsidRPr="004967D1" w:rsidRDefault="004967D1" w:rsidP="0021352C">
            <w:pPr>
              <w:spacing w:line="259" w:lineRule="auto"/>
              <w:rPr>
                <w:rFonts w:ascii="Calibri" w:hAnsi="Calibri" w:cs="Calibri"/>
                <w:sz w:val="21"/>
                <w:szCs w:val="21"/>
              </w:rPr>
            </w:pPr>
            <w:r w:rsidRPr="004967D1">
              <w:rPr>
                <w:rFonts w:ascii="Calibri" w:eastAsia="Calibri" w:hAnsi="Calibri" w:cs="Calibri"/>
                <w:sz w:val="21"/>
                <w:szCs w:val="21"/>
              </w:rPr>
              <w:t>18) usługi świadczone przez stowarzyszenia młodzieżowe.</w:t>
            </w:r>
          </w:p>
        </w:tc>
      </w:tr>
    </w:tbl>
    <w:p w14:paraId="0318C884" w14:textId="537E9681" w:rsidR="582A2DE7" w:rsidRPr="001F5FF8" w:rsidRDefault="582A2DE7" w:rsidP="0021352C">
      <w:pPr>
        <w:spacing w:after="0"/>
        <w:rPr>
          <w:rFonts w:ascii="Calibri" w:hAnsi="Calibri" w:cs="Calibri"/>
          <w:sz w:val="16"/>
          <w:szCs w:val="16"/>
        </w:rPr>
      </w:pPr>
    </w:p>
    <w:p w14:paraId="5969A52C" w14:textId="0886DD2D"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lastRenderedPageBreak/>
        <w:t xml:space="preserve">Jak wskazuje regulacja art. 361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zamówienia, których przedmiotem są usługi społeczne i inne szczególne usługi będą udzielane jedynie wykonawcom, którzy spełniają łącznie wszelkie przesłanki wskazane w art. 361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Opierając się na powyższym, gdy wykonawca nie wypełnił jednej </w:t>
      </w:r>
      <w:r w:rsidR="001F5FF8">
        <w:br/>
      </w:r>
      <w:r w:rsidRPr="003841A3">
        <w:rPr>
          <w:rFonts w:ascii="Calibri" w:eastAsia="Calibri" w:hAnsi="Calibri" w:cs="Calibri"/>
          <w:sz w:val="21"/>
          <w:szCs w:val="21"/>
        </w:rPr>
        <w:t>z przesłanek, nie będzie miał możliwości ubiegania się o tego typu zamówienie.</w:t>
      </w:r>
    </w:p>
    <w:p w14:paraId="5193556E" w14:textId="45920A27"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Tym samym, obowiązkiem zamawiającego jest wskazanie w opisie przedmiotu zamówienia, iż udziela zamówienia na usługi określone w art. 361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w:t>
      </w:r>
    </w:p>
    <w:p w14:paraId="054A0223" w14:textId="493B927F"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Mając na uwadze regulacje art. 361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 xml:space="preserve"> celem działalności wykonawcy ubiegającego się o szczególne zamówienie jest realizacja zadań w zakresie użyteczności publicznej związanej ze świadczeniem tych usług oraz społeczna i zawodowa integracja osób, o których mowa w art. 94 ustawy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w:t>
      </w:r>
    </w:p>
    <w:p w14:paraId="3CC44B3A" w14:textId="480188A8"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 xml:space="preserve">Kolejna przesłanka, którą jest zobowiązany spełnić wykonawca wprowadza zakaz działania w celu osiągnięcia zysku. Natomiast, wykonawca powinien przeznaczać całość dochodu na realizację celów statutowych oraz nie przeznaczać zysku do podziału między swoich udziałowców, akcjonariuszy </w:t>
      </w:r>
      <w:r w:rsidR="001F5FF8">
        <w:rPr>
          <w:rFonts w:ascii="Calibri" w:eastAsia="Calibri" w:hAnsi="Calibri" w:cs="Calibri"/>
          <w:sz w:val="21"/>
          <w:szCs w:val="21"/>
        </w:rPr>
        <w:br/>
      </w:r>
      <w:r w:rsidRPr="003841A3">
        <w:rPr>
          <w:rFonts w:ascii="Calibri" w:eastAsia="Calibri" w:hAnsi="Calibri" w:cs="Calibri"/>
          <w:sz w:val="21"/>
          <w:szCs w:val="21"/>
        </w:rPr>
        <w:t xml:space="preserve">i pracowników. </w:t>
      </w:r>
    </w:p>
    <w:p w14:paraId="05496EB7" w14:textId="20E0A550" w:rsidR="582A2DE7" w:rsidRPr="003841A3" w:rsidRDefault="582A2DE7" w:rsidP="0021352C">
      <w:pPr>
        <w:rPr>
          <w:rFonts w:ascii="Calibri" w:hAnsi="Calibri" w:cs="Calibri"/>
          <w:sz w:val="21"/>
          <w:szCs w:val="21"/>
        </w:rPr>
      </w:pPr>
      <w:r w:rsidRPr="003841A3">
        <w:rPr>
          <w:rFonts w:ascii="Calibri" w:eastAsia="Calibri" w:hAnsi="Calibri" w:cs="Calibri"/>
          <w:i/>
          <w:iCs/>
          <w:sz w:val="21"/>
          <w:szCs w:val="21"/>
        </w:rPr>
        <w:t xml:space="preserve">Przesłanka, o której mowa w art. 361 ust. 1 pkt 2 </w:t>
      </w:r>
      <w:proofErr w:type="spellStart"/>
      <w:r w:rsidRPr="003841A3">
        <w:rPr>
          <w:rFonts w:ascii="Calibri" w:eastAsia="Calibri" w:hAnsi="Calibri" w:cs="Calibri"/>
          <w:i/>
          <w:iCs/>
          <w:sz w:val="21"/>
          <w:szCs w:val="21"/>
        </w:rPr>
        <w:t>Pzp</w:t>
      </w:r>
      <w:proofErr w:type="spellEnd"/>
      <w:r w:rsidRPr="003841A3">
        <w:rPr>
          <w:rFonts w:ascii="Calibri" w:eastAsia="Calibri" w:hAnsi="Calibri" w:cs="Calibri"/>
          <w:i/>
          <w:iCs/>
          <w:sz w:val="21"/>
          <w:szCs w:val="21"/>
        </w:rPr>
        <w:t xml:space="preserve">, powinna być rozpatrywana ściśle, co oznacza, że wykonawca łącznie: nie może działać w celu osiągnięcia zysku, przeznaczać musi całość dochodu </w:t>
      </w:r>
      <w:r w:rsidR="001F5FF8">
        <w:rPr>
          <w:rFonts w:ascii="Calibri" w:eastAsia="Calibri" w:hAnsi="Calibri" w:cs="Calibri"/>
          <w:i/>
          <w:iCs/>
          <w:sz w:val="21"/>
          <w:szCs w:val="21"/>
        </w:rPr>
        <w:br/>
      </w:r>
      <w:r w:rsidRPr="003841A3">
        <w:rPr>
          <w:rFonts w:ascii="Calibri" w:eastAsia="Calibri" w:hAnsi="Calibri" w:cs="Calibri"/>
          <w:i/>
          <w:iCs/>
          <w:sz w:val="21"/>
          <w:szCs w:val="21"/>
        </w:rPr>
        <w:t xml:space="preserve">na realizację celów statutowych oraz nie przeznacza zysku do podziału między swoich udziałowców, akcjonariuszy i pracowników. W praktyce podmioty niedziałające w celu osiągnięcia zysku występują </w:t>
      </w:r>
      <w:r w:rsidR="001F5FF8">
        <w:rPr>
          <w:rFonts w:ascii="Calibri" w:eastAsia="Calibri" w:hAnsi="Calibri" w:cs="Calibri"/>
          <w:i/>
          <w:iCs/>
          <w:sz w:val="21"/>
          <w:szCs w:val="21"/>
        </w:rPr>
        <w:br/>
      </w:r>
      <w:r w:rsidRPr="003841A3">
        <w:rPr>
          <w:rFonts w:ascii="Calibri" w:eastAsia="Calibri" w:hAnsi="Calibri" w:cs="Calibri"/>
          <w:i/>
          <w:iCs/>
          <w:sz w:val="21"/>
          <w:szCs w:val="21"/>
        </w:rPr>
        <w:t>w postaci fundacji, stowarzyszeń, spółdzielni, ale także tzw. spółek non profit. Wspólną cechą tych podmiotów jest to, że nie są one stworzone w celu prowadzenia działalności gospodarczej i osiągania zysku, co nie oznacza jednak, że jakikolwiek zysk z tytułu prowadzenia przez nich działalności nie może być osiągany. Całość dochodów wykonawcy ma być przeznaczona na realizację celów statutowych, a ewentualny zysk nie może być przeznaczony do podziału między swoich udziałowców, akcjonariuszy i pracowników (innymi słowy zysk także winien wspierać cele statutowe).</w:t>
      </w:r>
      <w:r w:rsidR="001F5FF8">
        <w:rPr>
          <w:rStyle w:val="Odwoanieprzypisudolnego"/>
          <w:rFonts w:ascii="Calibri" w:eastAsia="Calibri" w:hAnsi="Calibri" w:cs="Calibri"/>
          <w:i/>
          <w:iCs/>
          <w:sz w:val="21"/>
          <w:szCs w:val="21"/>
        </w:rPr>
        <w:footnoteReference w:id="79"/>
      </w:r>
      <w:r w:rsidR="001F5FF8" w:rsidRPr="003841A3">
        <w:rPr>
          <w:rFonts w:ascii="Calibri" w:hAnsi="Calibri" w:cs="Calibri"/>
          <w:sz w:val="21"/>
          <w:szCs w:val="21"/>
        </w:rPr>
        <w:t xml:space="preserve"> </w:t>
      </w:r>
    </w:p>
    <w:p w14:paraId="4A83DB41" w14:textId="6A0A3A5C"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Trzecia z przesłanek odnosi się do struktury własnościowej podmiotu i wskazuje, że struktura zarządzania wykonawcą lub jego struktura własnościowa polega na:</w:t>
      </w:r>
    </w:p>
    <w:p w14:paraId="42A158B2" w14:textId="58ED02B1"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1) współzarządzaniu (dotyczy spółdzielni),</w:t>
      </w:r>
    </w:p>
    <w:p w14:paraId="381752AE" w14:textId="622CFBAC" w:rsidR="582A2DE7" w:rsidRPr="003841A3" w:rsidRDefault="582A2DE7" w:rsidP="0021352C">
      <w:pPr>
        <w:spacing w:after="0"/>
        <w:rPr>
          <w:rFonts w:ascii="Calibri" w:hAnsi="Calibri" w:cs="Calibri"/>
          <w:sz w:val="21"/>
          <w:szCs w:val="21"/>
        </w:rPr>
      </w:pPr>
      <w:r w:rsidRPr="003841A3">
        <w:rPr>
          <w:rFonts w:ascii="Calibri" w:eastAsia="Calibri" w:hAnsi="Calibri" w:cs="Calibri"/>
          <w:sz w:val="21"/>
          <w:szCs w:val="21"/>
        </w:rPr>
        <w:t>2) akcjonariacie pracowniczym,</w:t>
      </w:r>
    </w:p>
    <w:p w14:paraId="2014782D" w14:textId="410BEDBB" w:rsidR="582A2DE7" w:rsidRPr="003841A3" w:rsidRDefault="582A2DE7" w:rsidP="0021352C">
      <w:pPr>
        <w:rPr>
          <w:rFonts w:ascii="Calibri" w:hAnsi="Calibri" w:cs="Calibri"/>
          <w:sz w:val="21"/>
          <w:szCs w:val="21"/>
        </w:rPr>
      </w:pPr>
      <w:r w:rsidRPr="003841A3">
        <w:rPr>
          <w:rFonts w:ascii="Calibri" w:eastAsia="Calibri" w:hAnsi="Calibri" w:cs="Calibri"/>
          <w:sz w:val="21"/>
          <w:szCs w:val="21"/>
        </w:rPr>
        <w:t>3) zasadach partycypacji pracowników</w:t>
      </w:r>
      <w:r w:rsidR="006A363C">
        <w:rPr>
          <w:rFonts w:ascii="Calibri" w:eastAsia="Calibri" w:hAnsi="Calibri" w:cs="Calibri"/>
          <w:sz w:val="21"/>
          <w:szCs w:val="21"/>
        </w:rPr>
        <w:t>.</w:t>
      </w:r>
    </w:p>
    <w:p w14:paraId="1AFACEFB" w14:textId="0DC6E5FF" w:rsidR="582A2DE7" w:rsidRPr="003841A3" w:rsidRDefault="582A2DE7" w:rsidP="0021352C">
      <w:pPr>
        <w:rPr>
          <w:rFonts w:ascii="Calibri" w:hAnsi="Calibri" w:cs="Calibri"/>
          <w:sz w:val="21"/>
          <w:szCs w:val="21"/>
        </w:rPr>
      </w:pPr>
      <w:r w:rsidRPr="009534F4">
        <w:rPr>
          <w:rFonts w:ascii="Calibri" w:eastAsia="Calibri" w:hAnsi="Calibri" w:cs="Calibri"/>
          <w:sz w:val="21"/>
          <w:szCs w:val="21"/>
        </w:rPr>
        <w:t xml:space="preserve">Wskazaną strukturę </w:t>
      </w:r>
      <w:r w:rsidR="005569AD">
        <w:rPr>
          <w:rFonts w:ascii="Calibri" w:eastAsia="Calibri" w:hAnsi="Calibri" w:cs="Calibri"/>
          <w:sz w:val="21"/>
          <w:szCs w:val="21"/>
        </w:rPr>
        <w:t>w</w:t>
      </w:r>
      <w:r w:rsidRPr="009534F4">
        <w:rPr>
          <w:rFonts w:ascii="Calibri" w:eastAsia="Calibri" w:hAnsi="Calibri" w:cs="Calibri"/>
          <w:sz w:val="21"/>
          <w:szCs w:val="21"/>
        </w:rPr>
        <w:t>ykonawca powinien wyszczególnić w zapisach statutu, bądź odmiennym dokumencie regulującym zadania, strukturę organizacyjną i sposób działania podmiotu.</w:t>
      </w:r>
    </w:p>
    <w:p w14:paraId="10FE79B4" w14:textId="5437B737" w:rsidR="00114793" w:rsidRPr="00CA4D18" w:rsidRDefault="582A2DE7" w:rsidP="0021352C">
      <w:pPr>
        <w:rPr>
          <w:rFonts w:ascii="Calibri" w:hAnsi="Calibri" w:cs="Calibri"/>
          <w:sz w:val="21"/>
          <w:szCs w:val="21"/>
        </w:rPr>
      </w:pPr>
      <w:r w:rsidRPr="003841A3">
        <w:rPr>
          <w:rFonts w:ascii="Calibri" w:eastAsia="Calibri" w:hAnsi="Calibri" w:cs="Calibri"/>
          <w:sz w:val="21"/>
          <w:szCs w:val="21"/>
        </w:rPr>
        <w:t xml:space="preserve">Ostatnia z przesłanek oznacza, że zamawiający wprowadza pewne ograniczenie, z którego wynika, </w:t>
      </w:r>
      <w:r w:rsidR="000458ED">
        <w:rPr>
          <w:rFonts w:ascii="Calibri" w:eastAsia="Calibri" w:hAnsi="Calibri" w:cs="Calibri"/>
          <w:sz w:val="21"/>
          <w:szCs w:val="21"/>
        </w:rPr>
        <w:br/>
      </w:r>
      <w:r w:rsidRPr="003841A3">
        <w:rPr>
          <w:rFonts w:ascii="Calibri" w:eastAsia="Calibri" w:hAnsi="Calibri" w:cs="Calibri"/>
          <w:sz w:val="21"/>
          <w:szCs w:val="21"/>
        </w:rPr>
        <w:t xml:space="preserve">iż gospodarz postępowania nie powinien udzielić zamówienia podmiotowi, jeśli w ciągu ostatnich 3 lat poprzedzających dzień wszczęcia postępowania o udzielenie zamówienia na usługi społeczne i inne szczególne usługi udzielił mu zamówienia zastrzeżonego do wykonywania przez szczególne grono wykonawców, czyli na podstawie niniejszego przepisu lub art. 138p Pzp2004 (przepis prawny zawarty </w:t>
      </w:r>
      <w:r w:rsidR="009A503A">
        <w:rPr>
          <w:rFonts w:ascii="Calibri" w:eastAsia="Calibri" w:hAnsi="Calibri" w:cs="Calibri"/>
          <w:sz w:val="21"/>
          <w:szCs w:val="21"/>
        </w:rPr>
        <w:br/>
      </w:r>
      <w:r w:rsidRPr="003841A3">
        <w:rPr>
          <w:rFonts w:ascii="Calibri" w:eastAsia="Calibri" w:hAnsi="Calibri" w:cs="Calibri"/>
          <w:sz w:val="21"/>
          <w:szCs w:val="21"/>
        </w:rPr>
        <w:t xml:space="preserve">w uprzednio obowiązującej ustawie </w:t>
      </w:r>
      <w:proofErr w:type="spellStart"/>
      <w:r w:rsidRPr="003841A3">
        <w:rPr>
          <w:rFonts w:ascii="Calibri" w:eastAsia="Calibri" w:hAnsi="Calibri" w:cs="Calibri"/>
          <w:sz w:val="21"/>
          <w:szCs w:val="21"/>
        </w:rPr>
        <w:t>Pzp</w:t>
      </w:r>
      <w:proofErr w:type="spellEnd"/>
      <w:r w:rsidRPr="003841A3">
        <w:rPr>
          <w:rFonts w:ascii="Calibri" w:eastAsia="Calibri" w:hAnsi="Calibri" w:cs="Calibri"/>
          <w:sz w:val="21"/>
          <w:szCs w:val="21"/>
        </w:rPr>
        <w:t>).</w:t>
      </w:r>
    </w:p>
    <w:sectPr w:rsidR="00114793" w:rsidRPr="00CA4D18" w:rsidSect="007A5F55">
      <w:headerReference w:type="default" r:id="rId63"/>
      <w:footerReference w:type="default" r:id="rId6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3D3309" w14:textId="77777777" w:rsidR="003A7F6A" w:rsidRDefault="003A7F6A" w:rsidP="000E61EE">
      <w:pPr>
        <w:spacing w:after="0" w:line="240" w:lineRule="auto"/>
      </w:pPr>
      <w:r>
        <w:separator/>
      </w:r>
    </w:p>
  </w:endnote>
  <w:endnote w:type="continuationSeparator" w:id="0">
    <w:p w14:paraId="3526FC62" w14:textId="77777777" w:rsidR="003A7F6A" w:rsidRDefault="003A7F6A" w:rsidP="000E61EE">
      <w:pPr>
        <w:spacing w:after="0" w:line="240" w:lineRule="auto"/>
      </w:pPr>
      <w:r>
        <w:continuationSeparator/>
      </w:r>
    </w:p>
  </w:endnote>
  <w:endnote w:type="continuationNotice" w:id="1">
    <w:p w14:paraId="121C61BA" w14:textId="77777777" w:rsidR="003A7F6A" w:rsidRDefault="003A7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libri-Bold">
    <w:altName w:val="Calibri"/>
    <w:panose1 w:val="00000000000000000000"/>
    <w:charset w:val="EE"/>
    <w:family w:val="auto"/>
    <w:notTrueType/>
    <w:pitch w:val="default"/>
    <w:sig w:usb0="00000007" w:usb1="00000000" w:usb2="00000000" w:usb3="00000000" w:csb0="00000003" w:csb1="00000000"/>
  </w:font>
  <w:font w:name="Open Sans">
    <w:charset w:val="00"/>
    <w:family w:val="swiss"/>
    <w:pitch w:val="variable"/>
    <w:sig w:usb0="E00002EF" w:usb1="4000205B" w:usb2="00000028" w:usb3="00000000" w:csb0="0000019F" w:csb1="00000000"/>
  </w:font>
  <w:font w:name="Noto Serif">
    <w:charset w:val="00"/>
    <w:family w:val="roman"/>
    <w:pitch w:val="variable"/>
    <w:sig w:usb0="E00002FF" w:usb1="500078FF" w:usb2="00000029" w:usb3="00000000" w:csb0="0000019F" w:csb1="00000000"/>
  </w:font>
  <w:font w:name="Noto Sans">
    <w:charset w:val="00"/>
    <w:family w:val="swiss"/>
    <w:pitch w:val="variable"/>
    <w:sig w:usb0="E00082FF" w:usb1="400078FF" w:usb2="00000021" w:usb3="00000000" w:csb0="0000019F" w:csb1="00000000"/>
  </w:font>
  <w:font w:name="Lato">
    <w:charset w:val="00"/>
    <w:family w:val="swiss"/>
    <w:pitch w:val="variable"/>
    <w:sig w:usb0="E10002FF" w:usb1="5000ECFF" w:usb2="0000002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47CD" w14:textId="60136242" w:rsidR="00D95FD0" w:rsidRPr="004A0768" w:rsidRDefault="00000000">
    <w:pPr>
      <w:pStyle w:val="Stopka"/>
      <w:jc w:val="right"/>
      <w:rPr>
        <w:rFonts w:ascii="Calibri" w:hAnsi="Calibri" w:cs="Calibri"/>
        <w:sz w:val="20"/>
        <w:szCs w:val="20"/>
      </w:rPr>
    </w:pPr>
    <w:sdt>
      <w:sdtPr>
        <w:id w:val="1513259346"/>
        <w:docPartObj>
          <w:docPartGallery w:val="Page Numbers (Bottom of Page)"/>
          <w:docPartUnique/>
        </w:docPartObj>
      </w:sdtPr>
      <w:sdtEndPr>
        <w:rPr>
          <w:rFonts w:ascii="Calibri" w:hAnsi="Calibri" w:cs="Calibri"/>
          <w:sz w:val="20"/>
          <w:szCs w:val="20"/>
        </w:rPr>
      </w:sdtEndPr>
      <w:sdtContent>
        <w:r w:rsidR="00D95FD0" w:rsidRPr="004A0768">
          <w:rPr>
            <w:rFonts w:ascii="Calibri" w:hAnsi="Calibri" w:cs="Calibri"/>
            <w:sz w:val="20"/>
            <w:szCs w:val="20"/>
          </w:rPr>
          <w:fldChar w:fldCharType="begin"/>
        </w:r>
        <w:r w:rsidR="00D95FD0" w:rsidRPr="004A0768">
          <w:rPr>
            <w:rFonts w:ascii="Calibri" w:hAnsi="Calibri" w:cs="Calibri"/>
            <w:sz w:val="20"/>
            <w:szCs w:val="20"/>
          </w:rPr>
          <w:instrText>PAGE   \* MERGEFORMAT</w:instrText>
        </w:r>
        <w:r w:rsidR="00D95FD0" w:rsidRPr="004A0768">
          <w:rPr>
            <w:rFonts w:ascii="Calibri" w:hAnsi="Calibri" w:cs="Calibri"/>
            <w:sz w:val="20"/>
            <w:szCs w:val="20"/>
          </w:rPr>
          <w:fldChar w:fldCharType="separate"/>
        </w:r>
        <w:r w:rsidR="00FF0698" w:rsidRPr="004A0768">
          <w:rPr>
            <w:rFonts w:ascii="Calibri" w:hAnsi="Calibri" w:cs="Calibri"/>
            <w:sz w:val="20"/>
            <w:szCs w:val="20"/>
          </w:rPr>
          <w:t>30</w:t>
        </w:r>
        <w:r w:rsidR="00D95FD0" w:rsidRPr="004A0768">
          <w:rPr>
            <w:rFonts w:ascii="Calibri" w:hAnsi="Calibri" w:cs="Calibri"/>
            <w:sz w:val="20"/>
            <w:szCs w:val="20"/>
          </w:rPr>
          <w:fldChar w:fldCharType="end"/>
        </w:r>
      </w:sdtContent>
    </w:sdt>
  </w:p>
  <w:p w14:paraId="53FE0511" w14:textId="483344AC" w:rsidR="44608261" w:rsidRDefault="44608261" w:rsidP="446082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43E35" w14:textId="77777777" w:rsidR="003A7F6A" w:rsidRDefault="003A7F6A" w:rsidP="000E61EE">
      <w:pPr>
        <w:spacing w:after="0" w:line="240" w:lineRule="auto"/>
      </w:pPr>
      <w:r>
        <w:separator/>
      </w:r>
    </w:p>
  </w:footnote>
  <w:footnote w:type="continuationSeparator" w:id="0">
    <w:p w14:paraId="3C1BAF0B" w14:textId="77777777" w:rsidR="003A7F6A" w:rsidRDefault="003A7F6A" w:rsidP="000E61EE">
      <w:pPr>
        <w:spacing w:after="0" w:line="240" w:lineRule="auto"/>
      </w:pPr>
      <w:r>
        <w:continuationSeparator/>
      </w:r>
    </w:p>
  </w:footnote>
  <w:footnote w:type="continuationNotice" w:id="1">
    <w:p w14:paraId="46325055" w14:textId="77777777" w:rsidR="003A7F6A" w:rsidRDefault="003A7F6A">
      <w:pPr>
        <w:spacing w:after="0" w:line="240" w:lineRule="auto"/>
      </w:pPr>
    </w:p>
  </w:footnote>
  <w:footnote w:id="2">
    <w:p w14:paraId="0DBF7C9A" w14:textId="4720F3E8" w:rsidR="00544179" w:rsidRDefault="00544179" w:rsidP="00544179">
      <w:pPr>
        <w:pStyle w:val="Tekstprzypisudolnego"/>
      </w:pPr>
      <w:r w:rsidRPr="002B63F9">
        <w:rPr>
          <w:rStyle w:val="Odwoanieprzypisudolnego"/>
          <w:rFonts w:ascii="Calibri" w:hAnsi="Calibri" w:cs="Calibri"/>
          <w:sz w:val="18"/>
          <w:szCs w:val="18"/>
        </w:rPr>
        <w:footnoteRef/>
      </w:r>
      <w:r w:rsidRPr="002B63F9">
        <w:rPr>
          <w:rFonts w:ascii="Calibri" w:hAnsi="Calibri" w:cs="Calibri"/>
          <w:sz w:val="18"/>
          <w:szCs w:val="18"/>
        </w:rPr>
        <w:t xml:space="preserve"> Por. wyrok K</w:t>
      </w:r>
      <w:r w:rsidR="00023F27">
        <w:rPr>
          <w:rFonts w:ascii="Calibri" w:hAnsi="Calibri" w:cs="Calibri"/>
          <w:sz w:val="18"/>
          <w:szCs w:val="18"/>
        </w:rPr>
        <w:t xml:space="preserve">rajowej </w:t>
      </w:r>
      <w:r w:rsidRPr="002B63F9">
        <w:rPr>
          <w:rFonts w:ascii="Calibri" w:hAnsi="Calibri" w:cs="Calibri"/>
          <w:sz w:val="18"/>
          <w:szCs w:val="18"/>
        </w:rPr>
        <w:t>I</w:t>
      </w:r>
      <w:r w:rsidR="00023F27">
        <w:rPr>
          <w:rFonts w:ascii="Calibri" w:hAnsi="Calibri" w:cs="Calibri"/>
          <w:sz w:val="18"/>
          <w:szCs w:val="18"/>
        </w:rPr>
        <w:t xml:space="preserve">zby </w:t>
      </w:r>
      <w:r w:rsidRPr="002B63F9">
        <w:rPr>
          <w:rFonts w:ascii="Calibri" w:hAnsi="Calibri" w:cs="Calibri"/>
          <w:sz w:val="18"/>
          <w:szCs w:val="18"/>
        </w:rPr>
        <w:t>O</w:t>
      </w:r>
      <w:r w:rsidR="00023F27">
        <w:rPr>
          <w:rFonts w:ascii="Calibri" w:hAnsi="Calibri" w:cs="Calibri"/>
          <w:sz w:val="18"/>
          <w:szCs w:val="18"/>
        </w:rPr>
        <w:t>dwoławczej</w:t>
      </w:r>
      <w:r w:rsidRPr="002B63F9">
        <w:rPr>
          <w:rFonts w:ascii="Calibri" w:hAnsi="Calibri" w:cs="Calibri"/>
          <w:sz w:val="18"/>
          <w:szCs w:val="18"/>
        </w:rPr>
        <w:t xml:space="preserve"> z dnia 4 lipca 2019 r., sygn. akt </w:t>
      </w:r>
      <w:r w:rsidR="00DF1B6D">
        <w:rPr>
          <w:rFonts w:ascii="Calibri" w:hAnsi="Calibri" w:cs="Calibri"/>
          <w:sz w:val="18"/>
          <w:szCs w:val="18"/>
        </w:rPr>
        <w:t xml:space="preserve">KIO </w:t>
      </w:r>
      <w:r w:rsidRPr="002B63F9">
        <w:rPr>
          <w:rFonts w:ascii="Calibri" w:hAnsi="Calibri" w:cs="Calibri"/>
          <w:sz w:val="18"/>
          <w:szCs w:val="18"/>
        </w:rPr>
        <w:t>1129/19.</w:t>
      </w:r>
    </w:p>
  </w:footnote>
  <w:footnote w:id="3">
    <w:p w14:paraId="061BD659" w14:textId="5734192A" w:rsidR="00544179" w:rsidRPr="00732029" w:rsidRDefault="00544179" w:rsidP="00B3151F">
      <w:pPr>
        <w:pStyle w:val="Tekstprzypisudolnego"/>
        <w:jc w:val="both"/>
        <w:rPr>
          <w:rFonts w:ascii="Calibri" w:hAnsi="Calibri" w:cs="Calibri"/>
          <w:sz w:val="18"/>
          <w:szCs w:val="18"/>
        </w:rPr>
      </w:pPr>
      <w:r w:rsidRPr="00732029">
        <w:rPr>
          <w:rStyle w:val="Odwoanieprzypisudolnego"/>
          <w:rFonts w:ascii="Calibri" w:hAnsi="Calibri" w:cs="Calibri"/>
          <w:sz w:val="18"/>
          <w:szCs w:val="18"/>
        </w:rPr>
        <w:footnoteRef/>
      </w:r>
      <w:r w:rsidRPr="00732029">
        <w:rPr>
          <w:rFonts w:ascii="Calibri" w:hAnsi="Calibri" w:cs="Calibri"/>
          <w:sz w:val="18"/>
          <w:szCs w:val="18"/>
        </w:rPr>
        <w:t xml:space="preserve"> </w:t>
      </w:r>
      <w:r w:rsidR="001032B9">
        <w:rPr>
          <w:rFonts w:ascii="Calibri" w:hAnsi="Calibri" w:cs="Calibri"/>
          <w:sz w:val="18"/>
          <w:szCs w:val="18"/>
        </w:rPr>
        <w:t>h</w:t>
      </w:r>
      <w:r w:rsidRPr="00732029">
        <w:rPr>
          <w:rFonts w:ascii="Calibri" w:hAnsi="Calibri" w:cs="Calibri"/>
          <w:sz w:val="18"/>
          <w:szCs w:val="18"/>
        </w:rPr>
        <w:t>ttps://sjp.pwn.pl/slowniki/jednoznaczny.html.</w:t>
      </w:r>
    </w:p>
  </w:footnote>
  <w:footnote w:id="4">
    <w:p w14:paraId="74FAC2DC" w14:textId="2BCC6C18" w:rsidR="00544179" w:rsidRPr="00732029" w:rsidRDefault="00544179" w:rsidP="00B3151F">
      <w:pPr>
        <w:pStyle w:val="Tekstprzypisudolnego"/>
        <w:jc w:val="both"/>
        <w:rPr>
          <w:rFonts w:ascii="Calibri" w:hAnsi="Calibri" w:cs="Calibri"/>
          <w:sz w:val="18"/>
          <w:szCs w:val="18"/>
        </w:rPr>
      </w:pPr>
      <w:r w:rsidRPr="00732029">
        <w:rPr>
          <w:rStyle w:val="Odwoanieprzypisudolnego"/>
          <w:rFonts w:ascii="Calibri" w:hAnsi="Calibri" w:cs="Calibri"/>
          <w:sz w:val="18"/>
          <w:szCs w:val="18"/>
        </w:rPr>
        <w:footnoteRef/>
      </w:r>
      <w:r w:rsidRPr="00732029">
        <w:rPr>
          <w:rFonts w:ascii="Calibri" w:hAnsi="Calibri" w:cs="Calibri"/>
          <w:sz w:val="18"/>
          <w:szCs w:val="18"/>
        </w:rPr>
        <w:t xml:space="preserve"> https://sjp.pwn.pl/szukaj/wyczerpuj%C4%85cy.html</w:t>
      </w:r>
      <w:r w:rsidR="00AF08B3">
        <w:rPr>
          <w:rFonts w:ascii="Calibri" w:hAnsi="Calibri" w:cs="Calibri"/>
          <w:sz w:val="18"/>
          <w:szCs w:val="18"/>
        </w:rPr>
        <w:t>.</w:t>
      </w:r>
    </w:p>
  </w:footnote>
  <w:footnote w:id="5">
    <w:p w14:paraId="53126A68" w14:textId="40EFAAC4" w:rsidR="00544179" w:rsidRPr="002B63F9" w:rsidRDefault="00544179" w:rsidP="00B3151F">
      <w:pPr>
        <w:pStyle w:val="Tekstprzypisudolnego"/>
        <w:jc w:val="both"/>
        <w:rPr>
          <w:rFonts w:ascii="Calibri" w:hAnsi="Calibri" w:cs="Calibri"/>
          <w:sz w:val="18"/>
          <w:szCs w:val="18"/>
        </w:rPr>
      </w:pPr>
      <w:r w:rsidRPr="00732029">
        <w:rPr>
          <w:rStyle w:val="Odwoanieprzypisudolnego"/>
          <w:rFonts w:ascii="Calibri" w:hAnsi="Calibri" w:cs="Calibri"/>
          <w:sz w:val="18"/>
          <w:szCs w:val="18"/>
        </w:rPr>
        <w:footnoteRef/>
      </w:r>
      <w:r w:rsidRPr="00732029">
        <w:rPr>
          <w:rFonts w:ascii="Calibri" w:hAnsi="Calibri" w:cs="Calibri"/>
          <w:sz w:val="18"/>
          <w:szCs w:val="18"/>
        </w:rPr>
        <w:t xml:space="preserve"> Zob. Prawo zamówień publicznych. Komentarz pod redakcją Huberta Nowaka, Mateusza Winiarza. Wydanie II, Warszawa </w:t>
      </w:r>
      <w:r w:rsidRPr="002B63F9">
        <w:rPr>
          <w:rFonts w:ascii="Calibri" w:hAnsi="Calibri" w:cs="Calibri"/>
          <w:sz w:val="18"/>
          <w:szCs w:val="18"/>
        </w:rPr>
        <w:t xml:space="preserve">2023, str. </w:t>
      </w:r>
      <w:r w:rsidR="00215942">
        <w:rPr>
          <w:rFonts w:ascii="Calibri" w:hAnsi="Calibri" w:cs="Calibri"/>
          <w:sz w:val="18"/>
          <w:szCs w:val="18"/>
        </w:rPr>
        <w:t>347</w:t>
      </w:r>
      <w:r w:rsidRPr="002B63F9">
        <w:rPr>
          <w:rFonts w:ascii="Calibri" w:hAnsi="Calibri" w:cs="Calibri"/>
          <w:sz w:val="18"/>
          <w:szCs w:val="18"/>
        </w:rPr>
        <w:t>.</w:t>
      </w:r>
    </w:p>
  </w:footnote>
  <w:footnote w:id="6">
    <w:p w14:paraId="0488F49F" w14:textId="69C9BB4A" w:rsidR="00544179" w:rsidRPr="00B3151F" w:rsidRDefault="00544179" w:rsidP="00544179">
      <w:pPr>
        <w:pStyle w:val="Tekstprzypisudolnego"/>
        <w:rPr>
          <w:rFonts w:ascii="Calibri" w:hAnsi="Calibri" w:cs="Calibri"/>
          <w:sz w:val="18"/>
          <w:szCs w:val="18"/>
        </w:rPr>
      </w:pPr>
      <w:r w:rsidRPr="00B3151F">
        <w:rPr>
          <w:rStyle w:val="Odwoanieprzypisudolnego"/>
          <w:rFonts w:ascii="Calibri" w:hAnsi="Calibri" w:cs="Calibri"/>
          <w:sz w:val="18"/>
          <w:szCs w:val="18"/>
        </w:rPr>
        <w:footnoteRef/>
      </w:r>
      <w:r w:rsidRPr="00B3151F">
        <w:rPr>
          <w:rFonts w:ascii="Calibri" w:hAnsi="Calibri" w:cs="Calibri"/>
          <w:sz w:val="18"/>
          <w:szCs w:val="18"/>
        </w:rPr>
        <w:t xml:space="preserve"> Zob. wyrok Krajowej Izby Odwoławczej z dnia 26 listopada 2021 r.</w:t>
      </w:r>
      <w:r w:rsidR="00B3151F" w:rsidRPr="00B3151F">
        <w:rPr>
          <w:rFonts w:ascii="Calibri" w:hAnsi="Calibri" w:cs="Calibri"/>
          <w:sz w:val="18"/>
          <w:szCs w:val="18"/>
        </w:rPr>
        <w:t xml:space="preserve">, </w:t>
      </w:r>
      <w:r w:rsidRPr="00B3151F">
        <w:rPr>
          <w:rFonts w:ascii="Calibri" w:hAnsi="Calibri" w:cs="Calibri"/>
          <w:sz w:val="18"/>
          <w:szCs w:val="18"/>
        </w:rPr>
        <w:t>sygn. akt KIO 3233/21.</w:t>
      </w:r>
    </w:p>
  </w:footnote>
  <w:footnote w:id="7">
    <w:p w14:paraId="13FF00A0" w14:textId="07B8732A" w:rsidR="0077569C" w:rsidRDefault="0077569C" w:rsidP="007A39D6">
      <w:pPr>
        <w:pStyle w:val="Tekstprzypisudolnego"/>
        <w:jc w:val="both"/>
      </w:pPr>
      <w:r>
        <w:rPr>
          <w:rStyle w:val="Odwoanieprzypisudolnego"/>
        </w:rPr>
        <w:footnoteRef/>
      </w:r>
      <w:r>
        <w:t xml:space="preserve"> </w:t>
      </w:r>
      <w:r w:rsidRPr="007A39D6">
        <w:rPr>
          <w:rFonts w:ascii="Calibri" w:eastAsia="Calibri" w:hAnsi="Calibri" w:cs="Calibri"/>
          <w:sz w:val="18"/>
          <w:szCs w:val="18"/>
        </w:rPr>
        <w:t xml:space="preserve">Wyrok Sądu Okręgowego w Warszawie - XXIII Wydział Gospodarczy Odwoławczy z dnia 28 stycznia 2022 r., sygn. akt </w:t>
      </w:r>
      <w:r w:rsidR="007A39D6">
        <w:rPr>
          <w:rFonts w:ascii="Calibri" w:eastAsia="Calibri" w:hAnsi="Calibri" w:cs="Calibri"/>
          <w:sz w:val="18"/>
          <w:szCs w:val="18"/>
        </w:rPr>
        <w:br/>
      </w:r>
      <w:r w:rsidRPr="007A39D6">
        <w:rPr>
          <w:rFonts w:ascii="Calibri" w:eastAsia="Calibri" w:hAnsi="Calibri" w:cs="Calibri"/>
          <w:sz w:val="18"/>
          <w:szCs w:val="18"/>
        </w:rPr>
        <w:t xml:space="preserve"> XXIII </w:t>
      </w:r>
      <w:proofErr w:type="spellStart"/>
      <w:r w:rsidRPr="007A39D6">
        <w:rPr>
          <w:rFonts w:ascii="Calibri" w:eastAsia="Calibri" w:hAnsi="Calibri" w:cs="Calibri"/>
          <w:sz w:val="18"/>
          <w:szCs w:val="18"/>
        </w:rPr>
        <w:t>Zs</w:t>
      </w:r>
      <w:proofErr w:type="spellEnd"/>
      <w:r w:rsidRPr="007A39D6">
        <w:rPr>
          <w:rFonts w:ascii="Calibri" w:eastAsia="Calibri" w:hAnsi="Calibri" w:cs="Calibri"/>
          <w:sz w:val="18"/>
          <w:szCs w:val="18"/>
        </w:rPr>
        <w:t xml:space="preserve"> 139/21.</w:t>
      </w:r>
    </w:p>
  </w:footnote>
  <w:footnote w:id="8">
    <w:p w14:paraId="7D933742" w14:textId="4945FE4B" w:rsidR="00864BAC" w:rsidRDefault="00864BAC">
      <w:pPr>
        <w:pStyle w:val="Tekstprzypisudolnego"/>
      </w:pPr>
      <w:r>
        <w:rPr>
          <w:rStyle w:val="Odwoanieprzypisudolnego"/>
        </w:rPr>
        <w:footnoteRef/>
      </w:r>
      <w:r>
        <w:t xml:space="preserve"> </w:t>
      </w:r>
      <w:r w:rsidRPr="00864BAC">
        <w:rPr>
          <w:rFonts w:ascii="Calibri" w:eastAsia="Calibri" w:hAnsi="Calibri" w:cs="Calibri"/>
          <w:sz w:val="18"/>
          <w:szCs w:val="18"/>
        </w:rPr>
        <w:t>Pismo Urzędu Zamówień Publicznych z dnia 24 września 2021 r., znak: KND/138/21/DKZP.</w:t>
      </w:r>
    </w:p>
  </w:footnote>
  <w:footnote w:id="9">
    <w:p w14:paraId="7EC6F2CC" w14:textId="7A80CBB7" w:rsidR="00EE5A59" w:rsidRDefault="00EE5A59">
      <w:pPr>
        <w:pStyle w:val="Tekstprzypisudolnego"/>
      </w:pPr>
      <w:r>
        <w:rPr>
          <w:rStyle w:val="Odwoanieprzypisudolnego"/>
        </w:rPr>
        <w:footnoteRef/>
      </w:r>
      <w:r>
        <w:t xml:space="preserve"> </w:t>
      </w:r>
      <w:r w:rsidRPr="00EE5A59">
        <w:rPr>
          <w:rFonts w:ascii="Calibri" w:eastAsia="Calibri" w:hAnsi="Calibri" w:cs="Calibri"/>
          <w:sz w:val="18"/>
          <w:szCs w:val="18"/>
        </w:rPr>
        <w:t>Uchwała Krajowej Izby Odwoławczej z dnia 19 grudnia 2023 r., sygn. akt KIO/KU 20/23.</w:t>
      </w:r>
    </w:p>
  </w:footnote>
  <w:footnote w:id="10">
    <w:p w14:paraId="488C10FA" w14:textId="1F63BB53" w:rsidR="00712349" w:rsidRDefault="00712349">
      <w:pPr>
        <w:pStyle w:val="Tekstprzypisudolnego"/>
      </w:pPr>
      <w:r>
        <w:rPr>
          <w:rStyle w:val="Odwoanieprzypisudolnego"/>
        </w:rPr>
        <w:footnoteRef/>
      </w:r>
      <w:r>
        <w:t xml:space="preserve"> </w:t>
      </w:r>
      <w:r w:rsidRPr="00712349">
        <w:rPr>
          <w:rFonts w:ascii="Calibri" w:eastAsia="Calibri" w:hAnsi="Calibri" w:cs="Calibri"/>
          <w:sz w:val="18"/>
          <w:szCs w:val="18"/>
        </w:rPr>
        <w:t xml:space="preserve">Uchwała Krajowej Izby Odwoławczej z dnia 19 kwietnia 2022 r., </w:t>
      </w:r>
      <w:r w:rsidR="00CF377D">
        <w:rPr>
          <w:rFonts w:ascii="Calibri" w:eastAsia="Calibri" w:hAnsi="Calibri" w:cs="Calibri"/>
          <w:sz w:val="18"/>
          <w:szCs w:val="18"/>
        </w:rPr>
        <w:t>sygn. akt</w:t>
      </w:r>
      <w:r w:rsidRPr="00712349">
        <w:rPr>
          <w:rFonts w:ascii="Calibri" w:eastAsia="Calibri" w:hAnsi="Calibri" w:cs="Calibri"/>
          <w:sz w:val="18"/>
          <w:szCs w:val="18"/>
        </w:rPr>
        <w:t xml:space="preserve"> KIO/KD 14/22.</w:t>
      </w:r>
    </w:p>
  </w:footnote>
  <w:footnote w:id="11">
    <w:p w14:paraId="68EC0445" w14:textId="19FEA97E" w:rsidR="006132E7" w:rsidRPr="006132E7" w:rsidRDefault="006132E7">
      <w:pPr>
        <w:pStyle w:val="Tekstprzypisudolnego"/>
        <w:rPr>
          <w:rFonts w:ascii="Calibri" w:hAnsi="Calibri" w:cs="Calibri"/>
          <w:sz w:val="18"/>
          <w:szCs w:val="18"/>
        </w:rPr>
      </w:pPr>
      <w:r>
        <w:rPr>
          <w:rStyle w:val="Odwoanieprzypisudolnego"/>
        </w:rPr>
        <w:footnoteRef/>
      </w:r>
      <w:r>
        <w:t xml:space="preserve"> </w:t>
      </w:r>
      <w:r w:rsidRPr="006132E7">
        <w:rPr>
          <w:rFonts w:ascii="Calibri" w:eastAsia="Calibri" w:hAnsi="Calibri" w:cs="Calibri"/>
          <w:sz w:val="18"/>
          <w:szCs w:val="18"/>
        </w:rPr>
        <w:t>Link do strony: https://</w:t>
      </w:r>
      <w:r w:rsidRPr="005C0E8B">
        <w:rPr>
          <w:rFonts w:ascii="Calibri" w:eastAsia="Calibri" w:hAnsi="Calibri" w:cs="Calibri"/>
          <w:sz w:val="18"/>
          <w:szCs w:val="18"/>
        </w:rPr>
        <w:t>toyota-forklifts</w:t>
      </w:r>
      <w:r w:rsidRPr="006132E7">
        <w:rPr>
          <w:rFonts w:ascii="Calibri" w:eastAsia="Calibri" w:hAnsi="Calibri" w:cs="Calibri"/>
          <w:sz w:val="18"/>
          <w:szCs w:val="18"/>
        </w:rPr>
        <w:t>.pl/nasza-oferta/system-aktywnej-stabilnosci-sas/</w:t>
      </w:r>
      <w:r w:rsidRPr="006132E7">
        <w:rPr>
          <w:rStyle w:val="Hipercze"/>
          <w:rFonts w:ascii="Calibri" w:eastAsia="Calibri" w:hAnsi="Calibri" w:cs="Calibri"/>
          <w:sz w:val="18"/>
          <w:szCs w:val="18"/>
        </w:rPr>
        <w:t>.</w:t>
      </w:r>
    </w:p>
  </w:footnote>
  <w:footnote w:id="12">
    <w:p w14:paraId="73414503" w14:textId="031B4B3A" w:rsidR="006132E7" w:rsidRPr="006132E7" w:rsidRDefault="006132E7">
      <w:pPr>
        <w:pStyle w:val="Tekstprzypisudolnego"/>
        <w:rPr>
          <w:rFonts w:ascii="Calibri" w:eastAsia="Calibri" w:hAnsi="Calibri" w:cs="Calibri"/>
          <w:sz w:val="18"/>
          <w:szCs w:val="18"/>
        </w:rPr>
      </w:pPr>
      <w:r>
        <w:rPr>
          <w:rStyle w:val="Odwoanieprzypisudolnego"/>
        </w:rPr>
        <w:footnoteRef/>
      </w:r>
      <w:r>
        <w:t xml:space="preserve"> </w:t>
      </w:r>
      <w:r w:rsidRPr="06DF509B">
        <w:rPr>
          <w:rFonts w:ascii="Calibri" w:eastAsia="Calibri" w:hAnsi="Calibri" w:cs="Calibri"/>
          <w:sz w:val="18"/>
          <w:szCs w:val="18"/>
        </w:rPr>
        <w:t xml:space="preserve">Link do filmu: </w:t>
      </w:r>
      <w:hyperlink r:id="rId1">
        <w:r w:rsidRPr="006132E7">
          <w:rPr>
            <w:rFonts w:ascii="Calibri" w:eastAsia="Calibri" w:hAnsi="Calibri" w:cs="Calibri"/>
            <w:sz w:val="18"/>
            <w:szCs w:val="18"/>
          </w:rPr>
          <w:t>https://www.youtube.com/watch?v=7IPHusvozJY</w:t>
        </w:r>
      </w:hyperlink>
      <w:r w:rsidRPr="06DF509B">
        <w:rPr>
          <w:rFonts w:ascii="Calibri" w:eastAsia="Calibri" w:hAnsi="Calibri" w:cs="Calibri"/>
          <w:sz w:val="18"/>
          <w:szCs w:val="18"/>
        </w:rPr>
        <w:t>.</w:t>
      </w:r>
    </w:p>
  </w:footnote>
  <w:footnote w:id="13">
    <w:p w14:paraId="254682C0" w14:textId="698271F6" w:rsidR="003352C4" w:rsidRDefault="003352C4">
      <w:pPr>
        <w:pStyle w:val="Tekstprzypisudolnego"/>
      </w:pPr>
      <w:r>
        <w:rPr>
          <w:rStyle w:val="Odwoanieprzypisudolnego"/>
        </w:rPr>
        <w:footnoteRef/>
      </w:r>
      <w:r>
        <w:t xml:space="preserve"> </w:t>
      </w:r>
      <w:r w:rsidRPr="003352C4">
        <w:rPr>
          <w:rFonts w:ascii="Calibri" w:eastAsia="Calibri" w:hAnsi="Calibri" w:cs="Calibri"/>
          <w:sz w:val="18"/>
          <w:szCs w:val="18"/>
        </w:rPr>
        <w:t>Wyrok Krajowej Izby Odwoławczej z dnia 2 lutego 2024 r., sygn. akt KIO 51/24.</w:t>
      </w:r>
    </w:p>
  </w:footnote>
  <w:footnote w:id="14">
    <w:p w14:paraId="38F8461A" w14:textId="0255B512" w:rsidR="000E1CC5" w:rsidRPr="00475D81" w:rsidRDefault="000E1CC5" w:rsidP="000E1CC5">
      <w:pPr>
        <w:pStyle w:val="Tekstprzypisudolnego"/>
        <w:jc w:val="both"/>
        <w:rPr>
          <w:rFonts w:ascii="Calibri" w:hAnsi="Calibri" w:cs="Calibri"/>
          <w:sz w:val="18"/>
          <w:szCs w:val="18"/>
        </w:rPr>
      </w:pPr>
      <w:r w:rsidRPr="00475D81">
        <w:rPr>
          <w:rStyle w:val="Odwoanieprzypisudolnego"/>
          <w:rFonts w:ascii="Calibri" w:hAnsi="Calibri" w:cs="Calibri"/>
          <w:sz w:val="18"/>
          <w:szCs w:val="18"/>
        </w:rPr>
        <w:footnoteRef/>
      </w:r>
      <w:r w:rsidRPr="00475D81">
        <w:rPr>
          <w:rFonts w:ascii="Calibri" w:hAnsi="Calibri" w:cs="Calibri"/>
          <w:sz w:val="18"/>
          <w:szCs w:val="18"/>
        </w:rPr>
        <w:t xml:space="preserve"> Dyrektywa Parlamentu Europejskiego i Rady (UE) 2019/882 z dnia 17 kwietnia 2019 r. w sprawie wymogów dostępności produktów i usług </w:t>
      </w:r>
      <w:r w:rsidR="003D336A">
        <w:rPr>
          <w:rFonts w:ascii="Calibri" w:hAnsi="Calibri" w:cs="Calibri"/>
          <w:sz w:val="18"/>
          <w:szCs w:val="18"/>
        </w:rPr>
        <w:t>(</w:t>
      </w:r>
      <w:r w:rsidRPr="00475D81">
        <w:rPr>
          <w:rFonts w:ascii="Calibri" w:hAnsi="Calibri" w:cs="Calibri"/>
          <w:sz w:val="18"/>
          <w:szCs w:val="18"/>
        </w:rPr>
        <w:t>Dz. Urz. UE L 151 z 7.6.2019 r., str. 70—115).</w:t>
      </w:r>
    </w:p>
  </w:footnote>
  <w:footnote w:id="15">
    <w:p w14:paraId="27A63262" w14:textId="77777777" w:rsidR="000E1CC5" w:rsidRPr="00315D9C" w:rsidRDefault="000E1CC5" w:rsidP="000E1CC5">
      <w:pPr>
        <w:pStyle w:val="Tekstprzypisudolnego"/>
        <w:jc w:val="both"/>
        <w:rPr>
          <w:rFonts w:ascii="Calibri" w:hAnsi="Calibri" w:cs="Calibri"/>
          <w:sz w:val="18"/>
          <w:szCs w:val="18"/>
        </w:rPr>
      </w:pPr>
      <w:r w:rsidRPr="00315D9C">
        <w:rPr>
          <w:rStyle w:val="Odwoanieprzypisudolnego"/>
          <w:rFonts w:ascii="Calibri" w:hAnsi="Calibri" w:cs="Calibri"/>
          <w:sz w:val="18"/>
          <w:szCs w:val="18"/>
        </w:rPr>
        <w:footnoteRef/>
      </w:r>
      <w:r w:rsidRPr="00315D9C">
        <w:rPr>
          <w:rFonts w:ascii="Calibri" w:hAnsi="Calibri" w:cs="Calibri"/>
          <w:sz w:val="18"/>
          <w:szCs w:val="18"/>
        </w:rPr>
        <w:t xml:space="preserve"> Motyw 3 preambuły dyrektywy Parlamentu Europejskiego i Rady (UE) 2014/24/UE z dnia 26 lutego 2014 r. w sprawie zamówień publicznych (Dz. Urz. UE L 94 z 28.3.2014 r., str. 65).</w:t>
      </w:r>
    </w:p>
  </w:footnote>
  <w:footnote w:id="16">
    <w:p w14:paraId="2DE79266" w14:textId="77777777" w:rsidR="000E1CC5" w:rsidRPr="00991A63" w:rsidRDefault="000E1CC5" w:rsidP="000E1CC5">
      <w:pPr>
        <w:pStyle w:val="Tekstprzypisudolnego"/>
        <w:jc w:val="both"/>
        <w:rPr>
          <w:rFonts w:ascii="Calibri" w:hAnsi="Calibri" w:cs="Calibri"/>
          <w:sz w:val="18"/>
          <w:szCs w:val="18"/>
        </w:rPr>
      </w:pPr>
      <w:r w:rsidRPr="00991A63">
        <w:rPr>
          <w:rStyle w:val="Odwoanieprzypisudolnego"/>
          <w:rFonts w:ascii="Calibri" w:hAnsi="Calibri" w:cs="Calibri"/>
          <w:sz w:val="18"/>
          <w:szCs w:val="18"/>
        </w:rPr>
        <w:footnoteRef/>
      </w:r>
      <w:r w:rsidRPr="00991A63">
        <w:rPr>
          <w:rFonts w:ascii="Calibri" w:hAnsi="Calibri" w:cs="Calibri"/>
          <w:sz w:val="18"/>
          <w:szCs w:val="18"/>
        </w:rPr>
        <w:t xml:space="preserve"> Motyw 76 preambuły dyrektywy 2014/24/UE.</w:t>
      </w:r>
    </w:p>
  </w:footnote>
  <w:footnote w:id="17">
    <w:p w14:paraId="27E820C2" w14:textId="77777777" w:rsidR="000E1CC5" w:rsidRPr="00364893" w:rsidRDefault="000E1CC5" w:rsidP="000E1CC5">
      <w:pPr>
        <w:pStyle w:val="Tekstprzypisudolnego"/>
        <w:jc w:val="both"/>
        <w:rPr>
          <w:rFonts w:ascii="Calibri" w:hAnsi="Calibri" w:cs="Calibri"/>
          <w:sz w:val="18"/>
          <w:szCs w:val="18"/>
        </w:rPr>
      </w:pPr>
      <w:r w:rsidRPr="00364893">
        <w:rPr>
          <w:rStyle w:val="Odwoanieprzypisudolnego"/>
          <w:rFonts w:ascii="Calibri" w:hAnsi="Calibri" w:cs="Calibri"/>
          <w:sz w:val="18"/>
          <w:szCs w:val="18"/>
        </w:rPr>
        <w:footnoteRef/>
      </w:r>
      <w:r w:rsidRPr="00364893">
        <w:rPr>
          <w:rFonts w:ascii="Calibri" w:hAnsi="Calibri" w:cs="Calibri"/>
          <w:sz w:val="18"/>
          <w:szCs w:val="18"/>
        </w:rPr>
        <w:t xml:space="preserve"> Odpowiednio również art. 60 ust. 1 dyrektywy Parlamentu Europejskiego i Rady (UE) 2014/25/UE z dnia 26 lutego 2014 r. </w:t>
      </w:r>
      <w:r w:rsidRPr="00364893">
        <w:rPr>
          <w:rFonts w:ascii="Calibri" w:hAnsi="Calibri" w:cs="Calibri"/>
          <w:sz w:val="18"/>
          <w:szCs w:val="18"/>
        </w:rPr>
        <w:br/>
        <w:t>w sprawie udzielania zamówień przez podmioty działające w sektorach gospodarki wodnej, energetyki, transportu i usług pocztowych, uchylająca dyrektywę 2004/17/WE (Dz. Urz. UE L 94 z 28.3.2014 r., str. 243).</w:t>
      </w:r>
    </w:p>
  </w:footnote>
  <w:footnote w:id="18">
    <w:p w14:paraId="0F3D73D1" w14:textId="77777777" w:rsidR="000E1CC5" w:rsidRPr="00A865C6" w:rsidRDefault="000E1CC5" w:rsidP="000E1CC5">
      <w:pPr>
        <w:pStyle w:val="Tekstprzypisudolnego"/>
        <w:jc w:val="both"/>
        <w:rPr>
          <w:rFonts w:ascii="Calibri" w:hAnsi="Calibri" w:cs="Calibri"/>
          <w:sz w:val="18"/>
          <w:szCs w:val="18"/>
        </w:rPr>
      </w:pPr>
      <w:r>
        <w:rPr>
          <w:rStyle w:val="Odwoanieprzypisudolnego"/>
        </w:rPr>
        <w:footnoteRef/>
      </w:r>
      <w:r>
        <w:t xml:space="preserve"> </w:t>
      </w:r>
      <w:r w:rsidRPr="00364893">
        <w:rPr>
          <w:rFonts w:ascii="Calibri" w:hAnsi="Calibri" w:cs="Calibri"/>
          <w:sz w:val="18"/>
          <w:szCs w:val="18"/>
        </w:rPr>
        <w:t xml:space="preserve">Art. 9 Konwencji Organizacji Narodów Zjednoczonych o prawach osób niepełnosprawnych. Konwencja została podpisana </w:t>
      </w:r>
      <w:r>
        <w:rPr>
          <w:rFonts w:ascii="Calibri" w:hAnsi="Calibri" w:cs="Calibri"/>
          <w:sz w:val="18"/>
          <w:szCs w:val="18"/>
        </w:rPr>
        <w:br/>
      </w:r>
      <w:r w:rsidRPr="00364893">
        <w:rPr>
          <w:rFonts w:ascii="Calibri" w:hAnsi="Calibri" w:cs="Calibri"/>
          <w:sz w:val="18"/>
          <w:szCs w:val="18"/>
        </w:rPr>
        <w:t xml:space="preserve">13 grudnia 2006 r. Weszła w życie w 2008 r. Polska ratyfikowała konwencję w 2012 r. (Dz. U. z 25 października 2012 r., </w:t>
      </w:r>
      <w:r>
        <w:rPr>
          <w:rFonts w:ascii="Calibri" w:hAnsi="Calibri" w:cs="Calibri"/>
          <w:sz w:val="18"/>
          <w:szCs w:val="18"/>
        </w:rPr>
        <w:br/>
      </w:r>
      <w:r w:rsidRPr="00364893">
        <w:rPr>
          <w:rFonts w:ascii="Calibri" w:hAnsi="Calibri" w:cs="Calibri"/>
          <w:sz w:val="18"/>
          <w:szCs w:val="18"/>
        </w:rPr>
        <w:t xml:space="preserve">poz. </w:t>
      </w:r>
      <w:r w:rsidRPr="00A865C6">
        <w:rPr>
          <w:rFonts w:ascii="Calibri" w:hAnsi="Calibri" w:cs="Calibri"/>
          <w:sz w:val="18"/>
          <w:szCs w:val="18"/>
        </w:rPr>
        <w:t xml:space="preserve">1169). http://isap.sejm.gov.pl/isap.nsf/download. </w:t>
      </w:r>
      <w:proofErr w:type="spellStart"/>
      <w:r w:rsidRPr="00A865C6">
        <w:rPr>
          <w:rFonts w:ascii="Calibri" w:hAnsi="Calibri" w:cs="Calibri"/>
          <w:sz w:val="18"/>
          <w:szCs w:val="18"/>
        </w:rPr>
        <w:t>xsp</w:t>
      </w:r>
      <w:proofErr w:type="spellEnd"/>
      <w:r w:rsidRPr="00A865C6">
        <w:rPr>
          <w:rFonts w:ascii="Calibri" w:hAnsi="Calibri" w:cs="Calibri"/>
          <w:sz w:val="18"/>
          <w:szCs w:val="18"/>
        </w:rPr>
        <w:t>/WDU20120001169/O/D20121169.pdf.</w:t>
      </w:r>
    </w:p>
  </w:footnote>
  <w:footnote w:id="19">
    <w:p w14:paraId="4390DB63" w14:textId="2B92C803" w:rsidR="000E1CC5" w:rsidRPr="005C65AB" w:rsidRDefault="000E1CC5" w:rsidP="000E1CC5">
      <w:pPr>
        <w:pStyle w:val="Tekstprzypisudolnego"/>
        <w:jc w:val="both"/>
        <w:rPr>
          <w:rFonts w:ascii="Calibri" w:hAnsi="Calibri" w:cs="Calibri"/>
          <w:sz w:val="18"/>
          <w:szCs w:val="18"/>
        </w:rPr>
      </w:pPr>
      <w:r w:rsidRPr="00A865C6">
        <w:rPr>
          <w:rStyle w:val="Odwoanieprzypisudolnego"/>
          <w:rFonts w:ascii="Calibri" w:hAnsi="Calibri" w:cs="Calibri"/>
          <w:sz w:val="18"/>
          <w:szCs w:val="18"/>
        </w:rPr>
        <w:footnoteRef/>
      </w:r>
      <w:r w:rsidRPr="00A865C6">
        <w:rPr>
          <w:rFonts w:ascii="Calibri" w:hAnsi="Calibri" w:cs="Calibri"/>
          <w:sz w:val="18"/>
          <w:szCs w:val="18"/>
        </w:rPr>
        <w:t xml:space="preserve"> A. Sobolewska, B. Wilk. </w:t>
      </w:r>
      <w:r w:rsidRPr="00A865C6">
        <w:rPr>
          <w:rFonts w:ascii="Calibri" w:hAnsi="Calibri" w:cs="Calibri"/>
          <w:i/>
          <w:iCs/>
          <w:sz w:val="18"/>
          <w:szCs w:val="18"/>
        </w:rPr>
        <w:t xml:space="preserve">Zapewnienie i finansowanie dostępności. Praktyczny poradnik dla sektora publicznego. </w:t>
      </w:r>
      <w:r w:rsidRPr="00A865C6">
        <w:rPr>
          <w:rFonts w:ascii="Calibri" w:hAnsi="Calibri" w:cs="Calibri"/>
          <w:sz w:val="18"/>
          <w:szCs w:val="18"/>
        </w:rPr>
        <w:t>Wydawnictwo C.H. BECK, Warszawa, Wydanie 1.</w:t>
      </w:r>
      <w:r w:rsidRPr="005C65AB">
        <w:rPr>
          <w:rFonts w:ascii="Calibri" w:hAnsi="Calibri" w:cs="Calibri"/>
          <w:sz w:val="18"/>
          <w:szCs w:val="18"/>
        </w:rPr>
        <w:t xml:space="preserve"> </w:t>
      </w:r>
      <w:proofErr w:type="spellStart"/>
      <w:r w:rsidR="005C65AB" w:rsidRPr="005C65AB">
        <w:rPr>
          <w:rFonts w:ascii="Calibri" w:hAnsi="Calibri" w:cs="Calibri"/>
          <w:sz w:val="18"/>
          <w:szCs w:val="18"/>
        </w:rPr>
        <w:t>Legalis</w:t>
      </w:r>
      <w:proofErr w:type="spellEnd"/>
      <w:r w:rsidR="005C65AB" w:rsidRPr="005C65AB">
        <w:rPr>
          <w:rFonts w:ascii="Calibri" w:hAnsi="Calibri" w:cs="Calibri"/>
          <w:sz w:val="18"/>
          <w:szCs w:val="18"/>
        </w:rPr>
        <w:t>.</w:t>
      </w:r>
    </w:p>
  </w:footnote>
  <w:footnote w:id="20">
    <w:p w14:paraId="273D433A" w14:textId="6A9B3419" w:rsidR="000E1CC5" w:rsidRPr="00E34A54" w:rsidRDefault="000E1CC5" w:rsidP="000E1CC5">
      <w:pPr>
        <w:pStyle w:val="Tekstprzypisudolnego"/>
        <w:rPr>
          <w:rFonts w:ascii="Calibri" w:hAnsi="Calibri" w:cs="Calibri"/>
          <w:sz w:val="18"/>
          <w:szCs w:val="18"/>
        </w:rPr>
      </w:pPr>
      <w:r w:rsidRPr="00E34A54">
        <w:rPr>
          <w:rStyle w:val="Odwoanieprzypisudolnego"/>
          <w:rFonts w:ascii="Calibri" w:hAnsi="Calibri" w:cs="Calibri"/>
          <w:sz w:val="18"/>
          <w:szCs w:val="18"/>
        </w:rPr>
        <w:footnoteRef/>
      </w:r>
      <w:r w:rsidRPr="00E34A54">
        <w:rPr>
          <w:rFonts w:ascii="Calibri" w:hAnsi="Calibri" w:cs="Calibri"/>
          <w:sz w:val="18"/>
          <w:szCs w:val="18"/>
        </w:rPr>
        <w:t xml:space="preserve"> Art. </w:t>
      </w:r>
      <w:r w:rsidR="00142DAD">
        <w:rPr>
          <w:rFonts w:ascii="Calibri" w:hAnsi="Calibri" w:cs="Calibri"/>
          <w:sz w:val="18"/>
          <w:szCs w:val="18"/>
        </w:rPr>
        <w:t>2</w:t>
      </w:r>
      <w:r w:rsidR="005C65AB">
        <w:rPr>
          <w:rFonts w:ascii="Calibri" w:hAnsi="Calibri" w:cs="Calibri"/>
          <w:sz w:val="18"/>
          <w:szCs w:val="18"/>
        </w:rPr>
        <w:t xml:space="preserve"> </w:t>
      </w:r>
      <w:r w:rsidRPr="00E34A54">
        <w:rPr>
          <w:rFonts w:ascii="Calibri" w:hAnsi="Calibri" w:cs="Calibri"/>
          <w:sz w:val="18"/>
          <w:szCs w:val="18"/>
        </w:rPr>
        <w:t>Konwencji ONZ.</w:t>
      </w:r>
    </w:p>
  </w:footnote>
  <w:footnote w:id="21">
    <w:p w14:paraId="7448CEE0" w14:textId="77777777" w:rsidR="000E1CC5" w:rsidRPr="0037483C" w:rsidRDefault="000E1CC5" w:rsidP="000E1CC5">
      <w:pPr>
        <w:pStyle w:val="Tekstprzypisudolnego"/>
        <w:rPr>
          <w:rFonts w:ascii="Calibri" w:hAnsi="Calibri" w:cs="Calibri"/>
          <w:sz w:val="18"/>
          <w:szCs w:val="18"/>
        </w:rPr>
      </w:pPr>
      <w:r w:rsidRPr="0037483C">
        <w:rPr>
          <w:rStyle w:val="Odwoanieprzypisudolnego"/>
          <w:rFonts w:ascii="Calibri" w:hAnsi="Calibri" w:cs="Calibri"/>
          <w:sz w:val="18"/>
          <w:szCs w:val="18"/>
        </w:rPr>
        <w:footnoteRef/>
      </w:r>
      <w:r w:rsidRPr="0037483C">
        <w:rPr>
          <w:rFonts w:ascii="Calibri" w:hAnsi="Calibri" w:cs="Calibri"/>
          <w:sz w:val="18"/>
          <w:szCs w:val="18"/>
        </w:rPr>
        <w:t xml:space="preserve"> Art. 2 Konwencji o prawach osób niepełnosprawnych z dnia 13 grudnia 2006 r. (Dz.U. z 2012 r. poz. 1169)</w:t>
      </w:r>
      <w:r>
        <w:rPr>
          <w:rFonts w:ascii="Calibri" w:hAnsi="Calibri" w:cs="Calibri"/>
          <w:sz w:val="18"/>
          <w:szCs w:val="18"/>
        </w:rPr>
        <w:t xml:space="preserve">. </w:t>
      </w:r>
    </w:p>
  </w:footnote>
  <w:footnote w:id="22">
    <w:p w14:paraId="28355A2B" w14:textId="77777777" w:rsidR="000E1CC5" w:rsidRPr="00C55B6C" w:rsidRDefault="000E1CC5" w:rsidP="000E1CC5">
      <w:pPr>
        <w:pStyle w:val="Tekstprzypisudolnego"/>
        <w:jc w:val="both"/>
        <w:rPr>
          <w:rFonts w:ascii="Calibri" w:hAnsi="Calibri" w:cs="Calibri"/>
          <w:sz w:val="18"/>
          <w:szCs w:val="18"/>
        </w:rPr>
      </w:pPr>
      <w:r w:rsidRPr="000A060E">
        <w:rPr>
          <w:rStyle w:val="Odwoanieprzypisudolnego"/>
          <w:rFonts w:ascii="Calibri" w:hAnsi="Calibri" w:cs="Calibri"/>
          <w:sz w:val="18"/>
          <w:szCs w:val="18"/>
        </w:rPr>
        <w:footnoteRef/>
      </w:r>
      <w:r w:rsidRPr="000A060E">
        <w:rPr>
          <w:rFonts w:ascii="Calibri" w:hAnsi="Calibri" w:cs="Calibri"/>
          <w:sz w:val="18"/>
          <w:szCs w:val="18"/>
        </w:rPr>
        <w:t xml:space="preserve"> Uchwała nr 102/2018 Rady Ministrów z dnia 17 lipca 2018 r. w sprawie ustanowienia Rządowego</w:t>
      </w:r>
      <w:r>
        <w:rPr>
          <w:rFonts w:ascii="Calibri" w:hAnsi="Calibri" w:cs="Calibri"/>
          <w:sz w:val="18"/>
          <w:szCs w:val="18"/>
        </w:rPr>
        <w:t xml:space="preserve"> </w:t>
      </w:r>
      <w:r w:rsidRPr="000A060E">
        <w:rPr>
          <w:rFonts w:ascii="Calibri" w:hAnsi="Calibri" w:cs="Calibri"/>
          <w:sz w:val="18"/>
          <w:szCs w:val="18"/>
        </w:rPr>
        <w:t>Programu Dostępność Plus, https://www.funduszeeuropejskie.gov.pl/media/62312/uchwala_</w:t>
      </w:r>
      <w:r w:rsidRPr="00C55B6C">
        <w:rPr>
          <w:rFonts w:ascii="Calibri" w:hAnsi="Calibri" w:cs="Calibri"/>
          <w:sz w:val="18"/>
          <w:szCs w:val="18"/>
        </w:rPr>
        <w:t>RM_17_07_2018.pdf</w:t>
      </w:r>
    </w:p>
  </w:footnote>
  <w:footnote w:id="23">
    <w:p w14:paraId="21D0E197" w14:textId="77777777" w:rsidR="000E1CC5" w:rsidRPr="00A917D1" w:rsidRDefault="000E1CC5" w:rsidP="000E1CC5">
      <w:pPr>
        <w:pStyle w:val="Tekstprzypisudolnego"/>
        <w:jc w:val="both"/>
        <w:rPr>
          <w:rFonts w:ascii="Calibri" w:hAnsi="Calibri" w:cs="Calibri"/>
          <w:sz w:val="18"/>
          <w:szCs w:val="18"/>
        </w:rPr>
      </w:pPr>
      <w:r w:rsidRPr="00C55B6C">
        <w:rPr>
          <w:rStyle w:val="Odwoanieprzypisudolnego"/>
          <w:rFonts w:ascii="Calibri" w:hAnsi="Calibri" w:cs="Calibri"/>
          <w:sz w:val="18"/>
          <w:szCs w:val="18"/>
        </w:rPr>
        <w:footnoteRef/>
      </w:r>
      <w:r w:rsidRPr="00C55B6C">
        <w:rPr>
          <w:rFonts w:ascii="Calibri" w:hAnsi="Calibri" w:cs="Calibri"/>
          <w:sz w:val="18"/>
          <w:szCs w:val="18"/>
        </w:rPr>
        <w:t xml:space="preserve"> Program Dostępność Plus na lata 2015-2025</w:t>
      </w:r>
      <w:r>
        <w:rPr>
          <w:rFonts w:ascii="Calibri" w:hAnsi="Calibri" w:cs="Calibri"/>
          <w:sz w:val="18"/>
          <w:szCs w:val="18"/>
        </w:rPr>
        <w:t xml:space="preserve">, </w:t>
      </w:r>
      <w:r w:rsidRPr="007F761D">
        <w:rPr>
          <w:rFonts w:ascii="Calibri" w:hAnsi="Calibri" w:cs="Calibri"/>
          <w:sz w:val="18"/>
          <w:szCs w:val="18"/>
        </w:rPr>
        <w:t>https://www.funduszeeuropejskie.gov.pl/strony/o-funduszach/fundusze-</w:t>
      </w:r>
      <w:r w:rsidRPr="00A917D1">
        <w:rPr>
          <w:rFonts w:ascii="Calibri" w:hAnsi="Calibri" w:cs="Calibri"/>
          <w:sz w:val="18"/>
          <w:szCs w:val="18"/>
        </w:rPr>
        <w:t>europejskie-bez-barier/dostepnosc-plus/.</w:t>
      </w:r>
    </w:p>
  </w:footnote>
  <w:footnote w:id="24">
    <w:p w14:paraId="656B19A5" w14:textId="77777777" w:rsidR="000E1CC5" w:rsidRPr="002A688E" w:rsidRDefault="000E1CC5" w:rsidP="000E1CC5">
      <w:pPr>
        <w:pStyle w:val="Tekstprzypisudolnego"/>
        <w:rPr>
          <w:rFonts w:ascii="Calibri" w:hAnsi="Calibri" w:cs="Calibri"/>
          <w:sz w:val="18"/>
          <w:szCs w:val="18"/>
        </w:rPr>
      </w:pPr>
      <w:r w:rsidRPr="00A917D1">
        <w:rPr>
          <w:rStyle w:val="Odwoanieprzypisudolnego"/>
          <w:rFonts w:ascii="Calibri" w:hAnsi="Calibri" w:cs="Calibri"/>
          <w:sz w:val="18"/>
          <w:szCs w:val="18"/>
        </w:rPr>
        <w:footnoteRef/>
      </w:r>
      <w:r w:rsidRPr="00A917D1">
        <w:rPr>
          <w:rFonts w:ascii="Calibri" w:hAnsi="Calibri" w:cs="Calibri"/>
          <w:sz w:val="18"/>
          <w:szCs w:val="18"/>
        </w:rPr>
        <w:t xml:space="preserve"> </w:t>
      </w:r>
      <w:r w:rsidRPr="002A688E">
        <w:rPr>
          <w:rFonts w:ascii="Calibri" w:hAnsi="Calibri" w:cs="Calibri"/>
          <w:sz w:val="18"/>
          <w:szCs w:val="18"/>
        </w:rPr>
        <w:t xml:space="preserve">Ustawa z dnia 19 lipca 2019 r. o zapewnianiu dostępności osobom ze szczególnymi potrzebami (Dz.U. </w:t>
      </w:r>
      <w:hyperlink r:id="rId2" w:history="1">
        <w:r w:rsidRPr="002A688E">
          <w:rPr>
            <w:rStyle w:val="Hipercze"/>
            <w:rFonts w:ascii="Calibri" w:hAnsi="Calibri" w:cs="Calibri"/>
            <w:color w:val="auto"/>
            <w:sz w:val="18"/>
            <w:szCs w:val="18"/>
            <w:u w:val="none"/>
          </w:rPr>
          <w:t>z 2022 r. poz. 2240)</w:t>
        </w:r>
      </w:hyperlink>
      <w:r w:rsidRPr="002A688E">
        <w:rPr>
          <w:rFonts w:ascii="Calibri" w:hAnsi="Calibri" w:cs="Calibri"/>
          <w:sz w:val="18"/>
          <w:szCs w:val="18"/>
        </w:rPr>
        <w:t>.</w:t>
      </w:r>
    </w:p>
  </w:footnote>
  <w:footnote w:id="25">
    <w:p w14:paraId="58C3CD32" w14:textId="77777777" w:rsidR="000E1CC5" w:rsidRPr="002A688E" w:rsidRDefault="000E1CC5" w:rsidP="000E1CC5">
      <w:pPr>
        <w:pStyle w:val="Tekstprzypisudolnego"/>
        <w:rPr>
          <w:rFonts w:ascii="Calibri" w:hAnsi="Calibri" w:cs="Calibri"/>
          <w:sz w:val="18"/>
          <w:szCs w:val="18"/>
        </w:rPr>
      </w:pPr>
      <w:r w:rsidRPr="002A688E">
        <w:rPr>
          <w:rStyle w:val="Odwoanieprzypisudolnego"/>
          <w:rFonts w:ascii="Calibri" w:hAnsi="Calibri" w:cs="Calibri"/>
          <w:sz w:val="18"/>
          <w:szCs w:val="18"/>
        </w:rPr>
        <w:footnoteRef/>
      </w:r>
      <w:r w:rsidRPr="002A688E">
        <w:rPr>
          <w:rFonts w:ascii="Calibri" w:hAnsi="Calibri" w:cs="Calibri"/>
          <w:sz w:val="18"/>
          <w:szCs w:val="18"/>
        </w:rPr>
        <w:t xml:space="preserve"> </w:t>
      </w:r>
      <w:r>
        <w:rPr>
          <w:rFonts w:ascii="Calibri" w:hAnsi="Calibri" w:cs="Calibri"/>
          <w:sz w:val="18"/>
          <w:szCs w:val="18"/>
        </w:rPr>
        <w:t xml:space="preserve">W </w:t>
      </w:r>
      <w:r w:rsidRPr="002A688E">
        <w:rPr>
          <w:rFonts w:ascii="Calibri" w:hAnsi="Calibri" w:cs="Calibri"/>
          <w:sz w:val="18"/>
          <w:szCs w:val="18"/>
        </w:rPr>
        <w:t>art. 3 ustawy o dostępności</w:t>
      </w:r>
      <w:r>
        <w:rPr>
          <w:rFonts w:ascii="Calibri" w:hAnsi="Calibri" w:cs="Calibri"/>
          <w:sz w:val="18"/>
          <w:szCs w:val="18"/>
        </w:rPr>
        <w:t xml:space="preserve"> </w:t>
      </w:r>
      <w:r w:rsidRPr="002A688E">
        <w:rPr>
          <w:rFonts w:ascii="Calibri" w:hAnsi="Calibri" w:cs="Calibri"/>
          <w:sz w:val="18"/>
          <w:szCs w:val="18"/>
        </w:rPr>
        <w:t>określon</w:t>
      </w:r>
      <w:r>
        <w:rPr>
          <w:rFonts w:ascii="Calibri" w:hAnsi="Calibri" w:cs="Calibri"/>
          <w:sz w:val="18"/>
          <w:szCs w:val="18"/>
        </w:rPr>
        <w:t>y</w:t>
      </w:r>
      <w:r w:rsidRPr="002A688E">
        <w:rPr>
          <w:rFonts w:ascii="Calibri" w:hAnsi="Calibri" w:cs="Calibri"/>
          <w:sz w:val="18"/>
          <w:szCs w:val="18"/>
        </w:rPr>
        <w:t xml:space="preserve"> został</w:t>
      </w:r>
      <w:r>
        <w:rPr>
          <w:rFonts w:ascii="Calibri" w:hAnsi="Calibri" w:cs="Calibri"/>
          <w:sz w:val="18"/>
          <w:szCs w:val="18"/>
        </w:rPr>
        <w:t xml:space="preserve"> katalog</w:t>
      </w:r>
      <w:r w:rsidRPr="002A688E">
        <w:rPr>
          <w:rFonts w:ascii="Calibri" w:hAnsi="Calibri" w:cs="Calibri"/>
          <w:sz w:val="18"/>
          <w:szCs w:val="18"/>
        </w:rPr>
        <w:t xml:space="preserve"> podmiot</w:t>
      </w:r>
      <w:r>
        <w:rPr>
          <w:rFonts w:ascii="Calibri" w:hAnsi="Calibri" w:cs="Calibri"/>
          <w:sz w:val="18"/>
          <w:szCs w:val="18"/>
        </w:rPr>
        <w:t>ów</w:t>
      </w:r>
      <w:r w:rsidRPr="002A688E">
        <w:rPr>
          <w:rFonts w:ascii="Calibri" w:hAnsi="Calibri" w:cs="Calibri"/>
          <w:sz w:val="18"/>
          <w:szCs w:val="18"/>
        </w:rPr>
        <w:t xml:space="preserve"> publiczn</w:t>
      </w:r>
      <w:r>
        <w:rPr>
          <w:rFonts w:ascii="Calibri" w:hAnsi="Calibri" w:cs="Calibri"/>
          <w:sz w:val="18"/>
          <w:szCs w:val="18"/>
        </w:rPr>
        <w:t>ych</w:t>
      </w:r>
      <w:r w:rsidRPr="002A688E">
        <w:rPr>
          <w:rFonts w:ascii="Calibri" w:hAnsi="Calibri" w:cs="Calibri"/>
          <w:sz w:val="18"/>
          <w:szCs w:val="18"/>
        </w:rPr>
        <w:t xml:space="preserve"> zobowiązan</w:t>
      </w:r>
      <w:r>
        <w:rPr>
          <w:rFonts w:ascii="Calibri" w:hAnsi="Calibri" w:cs="Calibri"/>
          <w:sz w:val="18"/>
          <w:szCs w:val="18"/>
        </w:rPr>
        <w:t xml:space="preserve">ych </w:t>
      </w:r>
      <w:r w:rsidRPr="002A688E">
        <w:rPr>
          <w:rFonts w:ascii="Calibri" w:hAnsi="Calibri" w:cs="Calibri"/>
          <w:sz w:val="18"/>
          <w:szCs w:val="18"/>
        </w:rPr>
        <w:t>do stosowania</w:t>
      </w:r>
      <w:r>
        <w:rPr>
          <w:rFonts w:ascii="Calibri" w:hAnsi="Calibri" w:cs="Calibri"/>
          <w:sz w:val="18"/>
          <w:szCs w:val="18"/>
        </w:rPr>
        <w:t xml:space="preserve"> tej ustawy</w:t>
      </w:r>
      <w:r w:rsidRPr="002A688E">
        <w:rPr>
          <w:rFonts w:ascii="Calibri" w:hAnsi="Calibri" w:cs="Calibri"/>
          <w:sz w:val="18"/>
          <w:szCs w:val="18"/>
        </w:rPr>
        <w:t>.</w:t>
      </w:r>
    </w:p>
  </w:footnote>
  <w:footnote w:id="26">
    <w:p w14:paraId="6AA3D379" w14:textId="77777777" w:rsidR="000E1CC5" w:rsidRPr="006C7471" w:rsidRDefault="000E1CC5" w:rsidP="000E1CC5">
      <w:pPr>
        <w:pStyle w:val="Tekstprzypisudolnego"/>
        <w:jc w:val="both"/>
        <w:rPr>
          <w:rFonts w:ascii="Calibri" w:hAnsi="Calibri" w:cs="Calibri"/>
          <w:sz w:val="18"/>
          <w:szCs w:val="18"/>
        </w:rPr>
      </w:pPr>
      <w:r w:rsidRPr="00CB2D61">
        <w:rPr>
          <w:rStyle w:val="Odwoanieprzypisudolnego"/>
          <w:rFonts w:ascii="Calibri" w:hAnsi="Calibri" w:cs="Calibri"/>
          <w:sz w:val="18"/>
          <w:szCs w:val="18"/>
        </w:rPr>
        <w:footnoteRef/>
      </w:r>
      <w:r w:rsidRPr="00CB2D61">
        <w:rPr>
          <w:rFonts w:ascii="Calibri" w:hAnsi="Calibri" w:cs="Calibri"/>
          <w:sz w:val="18"/>
          <w:szCs w:val="18"/>
        </w:rPr>
        <w:t xml:space="preserve"> </w:t>
      </w:r>
      <w:r w:rsidRPr="006C7471">
        <w:rPr>
          <w:rFonts w:ascii="Calibri" w:hAnsi="Calibri" w:cs="Calibri"/>
          <w:sz w:val="18"/>
          <w:szCs w:val="18"/>
        </w:rPr>
        <w:t>Ustawa z dnia 19 sierpnia 2011 r. o języku migowym i innych środkach komunikowania się (</w:t>
      </w:r>
      <w:hyperlink r:id="rId3" w:history="1">
        <w:r w:rsidRPr="006C7471">
          <w:rPr>
            <w:rStyle w:val="Hipercze"/>
            <w:rFonts w:ascii="Calibri" w:hAnsi="Calibri" w:cs="Calibri"/>
            <w:color w:val="auto"/>
            <w:sz w:val="18"/>
            <w:szCs w:val="18"/>
            <w:u w:val="none"/>
          </w:rPr>
          <w:t>Dz.U. z 2023 r. poz. 20)</w:t>
        </w:r>
      </w:hyperlink>
      <w:r w:rsidRPr="006C7471">
        <w:rPr>
          <w:rFonts w:ascii="Calibri" w:hAnsi="Calibri" w:cs="Calibri"/>
          <w:sz w:val="18"/>
          <w:szCs w:val="18"/>
        </w:rPr>
        <w:t xml:space="preserve">. </w:t>
      </w:r>
    </w:p>
  </w:footnote>
  <w:footnote w:id="27">
    <w:p w14:paraId="29F4C0C5" w14:textId="77777777" w:rsidR="000E1CC5" w:rsidRPr="006C7471" w:rsidRDefault="000E1CC5" w:rsidP="000E1CC5">
      <w:pPr>
        <w:pStyle w:val="Tekstprzypisudolnego"/>
        <w:jc w:val="both"/>
        <w:rPr>
          <w:rFonts w:ascii="Calibri" w:hAnsi="Calibri" w:cs="Calibri"/>
          <w:sz w:val="18"/>
          <w:szCs w:val="18"/>
        </w:rPr>
      </w:pPr>
      <w:r w:rsidRPr="006C7471">
        <w:rPr>
          <w:rStyle w:val="Odwoanieprzypisudolnego"/>
          <w:rFonts w:ascii="Calibri" w:hAnsi="Calibri" w:cs="Calibri"/>
          <w:sz w:val="18"/>
          <w:szCs w:val="18"/>
        </w:rPr>
        <w:footnoteRef/>
      </w:r>
      <w:r w:rsidRPr="006C7471">
        <w:rPr>
          <w:rFonts w:ascii="Calibri" w:hAnsi="Calibri" w:cs="Calibri"/>
          <w:sz w:val="18"/>
          <w:szCs w:val="18"/>
        </w:rPr>
        <w:t xml:space="preserve"> </w:t>
      </w:r>
      <w:hyperlink r:id="rId4" w:history="1">
        <w:r w:rsidRPr="006C7471">
          <w:rPr>
            <w:rStyle w:val="Hipercze"/>
            <w:rFonts w:ascii="Calibri" w:hAnsi="Calibri" w:cs="Calibri"/>
            <w:color w:val="auto"/>
            <w:sz w:val="18"/>
            <w:szCs w:val="18"/>
            <w:u w:val="none"/>
          </w:rPr>
          <w:t>Ustawa z dnia 4 kwietnia 2019 r. o dostępności cyfrowej stron internetowych i aplikacji mobilnych podmiotów publicznych Dz.U. z 2023 r. poz. 1440)</w:t>
        </w:r>
      </w:hyperlink>
      <w:r>
        <w:rPr>
          <w:rFonts w:ascii="Calibri" w:hAnsi="Calibri" w:cs="Calibri"/>
          <w:sz w:val="18"/>
          <w:szCs w:val="18"/>
        </w:rPr>
        <w:t>.</w:t>
      </w:r>
    </w:p>
  </w:footnote>
  <w:footnote w:id="28">
    <w:p w14:paraId="2D940A0D" w14:textId="2DA5FA20" w:rsidR="000E1CC5" w:rsidRPr="0084799D" w:rsidRDefault="000E1CC5" w:rsidP="000E1CC5">
      <w:pPr>
        <w:pStyle w:val="Tekstprzypisudolnego"/>
        <w:jc w:val="both"/>
        <w:rPr>
          <w:rFonts w:ascii="Calibri" w:hAnsi="Calibri" w:cs="Calibri"/>
          <w:sz w:val="18"/>
          <w:szCs w:val="18"/>
        </w:rPr>
      </w:pPr>
      <w:r w:rsidRPr="006C7471">
        <w:rPr>
          <w:rStyle w:val="Odwoanieprzypisudolnego"/>
          <w:rFonts w:ascii="Calibri" w:hAnsi="Calibri" w:cs="Calibri"/>
          <w:sz w:val="18"/>
          <w:szCs w:val="18"/>
        </w:rPr>
        <w:footnoteRef/>
      </w:r>
      <w:r w:rsidRPr="006C7471">
        <w:rPr>
          <w:rFonts w:ascii="Calibri" w:hAnsi="Calibri" w:cs="Calibri"/>
          <w:sz w:val="18"/>
          <w:szCs w:val="18"/>
        </w:rPr>
        <w:t xml:space="preserve"> Zob. </w:t>
      </w:r>
      <w:hyperlink r:id="rId5" w:history="1">
        <w:r w:rsidRPr="006C7471">
          <w:rPr>
            <w:rStyle w:val="Hipercze"/>
            <w:rFonts w:ascii="Calibri" w:hAnsi="Calibri" w:cs="Calibri"/>
            <w:color w:val="auto"/>
            <w:sz w:val="18"/>
            <w:szCs w:val="18"/>
            <w:u w:val="none"/>
          </w:rPr>
          <w:t>https://www.gov.pl/web/uzp/dostepnosc3</w:t>
        </w:r>
      </w:hyperlink>
      <w:r w:rsidRPr="006C7471">
        <w:rPr>
          <w:rFonts w:ascii="Calibri" w:hAnsi="Calibri" w:cs="Calibri"/>
          <w:sz w:val="18"/>
          <w:szCs w:val="18"/>
        </w:rPr>
        <w:t xml:space="preserve">. </w:t>
      </w:r>
      <w:proofErr w:type="spellStart"/>
      <w:r>
        <w:rPr>
          <w:rFonts w:ascii="Calibri" w:hAnsi="Calibri" w:cs="Calibri"/>
          <w:sz w:val="18"/>
          <w:szCs w:val="18"/>
        </w:rPr>
        <w:t>Podzakładka</w:t>
      </w:r>
      <w:proofErr w:type="spellEnd"/>
      <w:r>
        <w:rPr>
          <w:rFonts w:ascii="Calibri" w:hAnsi="Calibri" w:cs="Calibri"/>
          <w:sz w:val="18"/>
          <w:szCs w:val="18"/>
        </w:rPr>
        <w:t xml:space="preserve"> „Dostępność” zawiera informacje na temat przepisów prawa, materiały oraz </w:t>
      </w:r>
      <w:r w:rsidRPr="0084799D">
        <w:rPr>
          <w:rFonts w:ascii="Calibri" w:hAnsi="Calibri" w:cs="Calibri"/>
          <w:sz w:val="18"/>
          <w:szCs w:val="18"/>
        </w:rPr>
        <w:t xml:space="preserve">praktyczne informacje </w:t>
      </w:r>
      <w:r>
        <w:rPr>
          <w:rFonts w:ascii="Calibri" w:hAnsi="Calibri" w:cs="Calibri"/>
          <w:sz w:val="18"/>
          <w:szCs w:val="18"/>
        </w:rPr>
        <w:t>dotyczące</w:t>
      </w:r>
      <w:r w:rsidRPr="0084799D">
        <w:rPr>
          <w:rFonts w:ascii="Calibri" w:hAnsi="Calibri" w:cs="Calibri"/>
          <w:sz w:val="18"/>
          <w:szCs w:val="18"/>
        </w:rPr>
        <w:t xml:space="preserve"> określania standardów dostępności dla osób</w:t>
      </w:r>
      <w:r>
        <w:rPr>
          <w:rFonts w:ascii="Calibri" w:hAnsi="Calibri" w:cs="Calibri"/>
          <w:sz w:val="18"/>
          <w:szCs w:val="18"/>
        </w:rPr>
        <w:t xml:space="preserve"> </w:t>
      </w:r>
      <w:r w:rsidRPr="0084799D">
        <w:rPr>
          <w:rFonts w:ascii="Calibri" w:hAnsi="Calibri" w:cs="Calibri"/>
          <w:sz w:val="18"/>
          <w:szCs w:val="18"/>
        </w:rPr>
        <w:t xml:space="preserve">niepełnosprawnych </w:t>
      </w:r>
      <w:r w:rsidR="00E26CB3">
        <w:rPr>
          <w:rFonts w:ascii="Calibri" w:hAnsi="Calibri" w:cs="Calibri"/>
          <w:sz w:val="18"/>
          <w:szCs w:val="18"/>
        </w:rPr>
        <w:br/>
      </w:r>
      <w:r w:rsidRPr="0084799D">
        <w:rPr>
          <w:rFonts w:ascii="Calibri" w:hAnsi="Calibri" w:cs="Calibri"/>
          <w:sz w:val="18"/>
          <w:szCs w:val="18"/>
        </w:rPr>
        <w:t>i</w:t>
      </w:r>
      <w:r>
        <w:rPr>
          <w:rFonts w:ascii="Calibri" w:hAnsi="Calibri" w:cs="Calibri"/>
          <w:sz w:val="18"/>
          <w:szCs w:val="18"/>
        </w:rPr>
        <w:t xml:space="preserve"> </w:t>
      </w:r>
      <w:r w:rsidRPr="0084799D">
        <w:rPr>
          <w:rFonts w:ascii="Calibri" w:hAnsi="Calibri" w:cs="Calibri"/>
          <w:sz w:val="18"/>
          <w:szCs w:val="18"/>
        </w:rPr>
        <w:t>projektowania dla wszystkich użytkowników w różnych dziedzinach</w:t>
      </w:r>
      <w:r>
        <w:rPr>
          <w:rFonts w:ascii="Calibri" w:hAnsi="Calibri" w:cs="Calibri"/>
          <w:sz w:val="18"/>
          <w:szCs w:val="18"/>
        </w:rPr>
        <w:t xml:space="preserve">. </w:t>
      </w:r>
    </w:p>
  </w:footnote>
  <w:footnote w:id="29">
    <w:p w14:paraId="23526F50" w14:textId="786F77D7" w:rsidR="000E1CC5" w:rsidRPr="00E23568" w:rsidRDefault="000E1CC5" w:rsidP="000E1CC5">
      <w:pPr>
        <w:pStyle w:val="Tekstprzypisudolnego"/>
        <w:jc w:val="both"/>
        <w:rPr>
          <w:rFonts w:ascii="Calibri" w:hAnsi="Calibri" w:cs="Calibri"/>
          <w:sz w:val="18"/>
          <w:szCs w:val="18"/>
        </w:rPr>
      </w:pPr>
      <w:r w:rsidRPr="00FA564D">
        <w:rPr>
          <w:rStyle w:val="Odwoanieprzypisudolnego"/>
          <w:rFonts w:ascii="Calibri" w:hAnsi="Calibri" w:cs="Calibri"/>
          <w:sz w:val="18"/>
          <w:szCs w:val="18"/>
        </w:rPr>
        <w:footnoteRef/>
      </w:r>
      <w:r w:rsidRPr="00FA564D">
        <w:rPr>
          <w:rFonts w:ascii="Calibri" w:hAnsi="Calibri" w:cs="Calibri"/>
          <w:sz w:val="18"/>
          <w:szCs w:val="18"/>
        </w:rPr>
        <w:t xml:space="preserve"> K. Ołdak – Bułanowska, M. Szczygielska, M. Wosiecka.</w:t>
      </w:r>
      <w:r w:rsidR="008D19C0" w:rsidRPr="008D19C0">
        <w:rPr>
          <w:rFonts w:ascii="Calibri" w:eastAsia="Calibri" w:hAnsi="Calibri" w:cs="Calibri"/>
        </w:rPr>
        <w:t xml:space="preserve"> </w:t>
      </w:r>
      <w:r w:rsidR="008D19C0">
        <w:rPr>
          <w:rFonts w:ascii="Calibri" w:hAnsi="Calibri" w:cs="Calibri"/>
          <w:sz w:val="18"/>
          <w:szCs w:val="18"/>
        </w:rPr>
        <w:t>R</w:t>
      </w:r>
      <w:r w:rsidR="008D19C0" w:rsidRPr="008D19C0">
        <w:rPr>
          <w:rFonts w:ascii="Calibri" w:hAnsi="Calibri" w:cs="Calibri"/>
          <w:sz w:val="18"/>
          <w:szCs w:val="18"/>
        </w:rPr>
        <w:t>ed</w:t>
      </w:r>
      <w:r w:rsidR="008D19C0">
        <w:rPr>
          <w:rFonts w:ascii="Calibri" w:hAnsi="Calibri" w:cs="Calibri"/>
          <w:sz w:val="18"/>
          <w:szCs w:val="18"/>
        </w:rPr>
        <w:t>.</w:t>
      </w:r>
      <w:r w:rsidR="008D19C0" w:rsidRPr="008D19C0">
        <w:rPr>
          <w:rFonts w:ascii="Calibri" w:hAnsi="Calibri" w:cs="Calibri"/>
          <w:sz w:val="18"/>
          <w:szCs w:val="18"/>
        </w:rPr>
        <w:t xml:space="preserve"> A</w:t>
      </w:r>
      <w:r w:rsidR="008D19C0">
        <w:rPr>
          <w:rFonts w:ascii="Calibri" w:hAnsi="Calibri" w:cs="Calibri"/>
          <w:sz w:val="18"/>
          <w:szCs w:val="18"/>
        </w:rPr>
        <w:t>.</w:t>
      </w:r>
      <w:r w:rsidR="008D19C0" w:rsidRPr="008D19C0">
        <w:rPr>
          <w:rFonts w:ascii="Calibri" w:hAnsi="Calibri" w:cs="Calibri"/>
          <w:sz w:val="18"/>
          <w:szCs w:val="18"/>
        </w:rPr>
        <w:t xml:space="preserve"> Kowalski</w:t>
      </w:r>
      <w:r w:rsidRPr="00FA564D">
        <w:rPr>
          <w:rFonts w:ascii="Calibri" w:hAnsi="Calibri" w:cs="Calibri"/>
          <w:sz w:val="18"/>
          <w:szCs w:val="18"/>
        </w:rPr>
        <w:t xml:space="preserve"> </w:t>
      </w:r>
      <w:r w:rsidRPr="00FA564D">
        <w:rPr>
          <w:rFonts w:ascii="Calibri" w:hAnsi="Calibri" w:cs="Calibri"/>
          <w:i/>
          <w:iCs/>
          <w:sz w:val="18"/>
          <w:szCs w:val="18"/>
        </w:rPr>
        <w:t>Zamówienia publiczne na rzecz w</w:t>
      </w:r>
      <w:r w:rsidR="000E71CF">
        <w:rPr>
          <w:rFonts w:ascii="Calibri" w:hAnsi="Calibri" w:cs="Calibri"/>
          <w:i/>
          <w:iCs/>
          <w:sz w:val="18"/>
          <w:szCs w:val="18"/>
        </w:rPr>
        <w:t>y</w:t>
      </w:r>
      <w:r w:rsidRPr="00FA564D">
        <w:rPr>
          <w:rFonts w:ascii="Calibri" w:hAnsi="Calibri" w:cs="Calibri"/>
          <w:i/>
          <w:iCs/>
          <w:sz w:val="18"/>
          <w:szCs w:val="18"/>
        </w:rPr>
        <w:t>łączenia społecznego</w:t>
      </w:r>
      <w:r>
        <w:rPr>
          <w:rFonts w:ascii="Calibri" w:hAnsi="Calibri" w:cs="Calibri"/>
          <w:i/>
          <w:iCs/>
          <w:sz w:val="18"/>
          <w:szCs w:val="18"/>
        </w:rPr>
        <w:t xml:space="preserve">. </w:t>
      </w:r>
      <w:r>
        <w:rPr>
          <w:rFonts w:ascii="Calibri" w:hAnsi="Calibri" w:cs="Calibri"/>
          <w:sz w:val="18"/>
          <w:szCs w:val="18"/>
        </w:rPr>
        <w:t xml:space="preserve">Urząd Zamówień Publicznych. Warszawa 2021 r., str. 54 – 55. </w:t>
      </w:r>
    </w:p>
  </w:footnote>
  <w:footnote w:id="30">
    <w:p w14:paraId="731940E6" w14:textId="0346E46F" w:rsidR="00306FA5" w:rsidRPr="00306FA5" w:rsidRDefault="00306FA5" w:rsidP="00306FA5">
      <w:pPr>
        <w:spacing w:after="0" w:line="257" w:lineRule="auto"/>
        <w:rPr>
          <w:rFonts w:ascii="Calibri" w:eastAsia="Calibri" w:hAnsi="Calibri" w:cs="Calibri"/>
          <w:sz w:val="20"/>
          <w:szCs w:val="20"/>
        </w:rPr>
      </w:pPr>
      <w:r>
        <w:rPr>
          <w:rStyle w:val="Odwoanieprzypisudolnego"/>
        </w:rPr>
        <w:footnoteRef/>
      </w:r>
      <w:r>
        <w:t xml:space="preserve"> </w:t>
      </w:r>
      <w:r w:rsidRPr="00306FA5">
        <w:rPr>
          <w:rFonts w:ascii="Calibri" w:eastAsia="Calibri" w:hAnsi="Calibri" w:cs="Calibri"/>
          <w:sz w:val="18"/>
          <w:szCs w:val="18"/>
        </w:rPr>
        <w:t>Uchwała Krajowej Izby Odwoławczej z dnia 4 grudnia 2018 r., sygn. akt KIO/KD 42/18.</w:t>
      </w:r>
    </w:p>
  </w:footnote>
  <w:footnote w:id="31">
    <w:p w14:paraId="36B0A9AC" w14:textId="45A33E1C" w:rsidR="00DD6E43" w:rsidRPr="00DD6E43" w:rsidRDefault="00DD6E43" w:rsidP="00DD6E43">
      <w:pPr>
        <w:spacing w:after="0" w:line="257" w:lineRule="auto"/>
        <w:rPr>
          <w:rFonts w:ascii="Calibri" w:eastAsia="Calibri" w:hAnsi="Calibri" w:cs="Calibri"/>
          <w:sz w:val="20"/>
          <w:szCs w:val="20"/>
        </w:rPr>
      </w:pPr>
      <w:r>
        <w:rPr>
          <w:rStyle w:val="Odwoanieprzypisudolnego"/>
        </w:rPr>
        <w:footnoteRef/>
      </w:r>
      <w:r>
        <w:t xml:space="preserve"> </w:t>
      </w:r>
      <w:r w:rsidRPr="00DD6E43">
        <w:rPr>
          <w:rFonts w:ascii="Calibri" w:eastAsia="Calibri" w:hAnsi="Calibri" w:cs="Calibri"/>
          <w:sz w:val="18"/>
          <w:szCs w:val="18"/>
        </w:rPr>
        <w:t>Wyrok Krajowej Izby Odwoławczej z dnia 21 maja 2018 r., sygn. akt KIO 880/18.</w:t>
      </w:r>
    </w:p>
  </w:footnote>
  <w:footnote w:id="32">
    <w:p w14:paraId="7693ACBE" w14:textId="02E89D30" w:rsidR="000E61EE" w:rsidRPr="00B326E3" w:rsidRDefault="000E61EE" w:rsidP="00B326E3">
      <w:pPr>
        <w:pStyle w:val="Tekstprzypisudolnego"/>
        <w:jc w:val="both"/>
        <w:rPr>
          <w:rFonts w:ascii="Calibri" w:hAnsi="Calibri" w:cs="Calibri"/>
          <w:sz w:val="16"/>
          <w:szCs w:val="16"/>
        </w:rPr>
      </w:pPr>
      <w:r>
        <w:rPr>
          <w:rStyle w:val="Odwoanieprzypisudolnego"/>
        </w:rPr>
        <w:footnoteRef/>
      </w:r>
      <w:r>
        <w:t xml:space="preserve"> </w:t>
      </w:r>
      <w:r w:rsidR="000516F1">
        <w:rPr>
          <w:rFonts w:ascii="Calibri" w:hAnsi="Calibri" w:cs="Calibri"/>
          <w:sz w:val="16"/>
          <w:szCs w:val="16"/>
        </w:rPr>
        <w:t>Kom</w:t>
      </w:r>
      <w:r w:rsidR="005C7849" w:rsidRPr="005C7849">
        <w:rPr>
          <w:rFonts w:ascii="Calibri" w:hAnsi="Calibri" w:cs="Calibri"/>
          <w:sz w:val="16"/>
          <w:szCs w:val="16"/>
        </w:rPr>
        <w:t>.</w:t>
      </w:r>
      <w:r w:rsidR="000516F1">
        <w:rPr>
          <w:rFonts w:ascii="Calibri" w:hAnsi="Calibri" w:cs="Calibri"/>
          <w:sz w:val="16"/>
          <w:szCs w:val="16"/>
        </w:rPr>
        <w:t xml:space="preserve">: publikacja dostępna na stronie internetowej Urzędu: </w:t>
      </w:r>
      <w:hyperlink r:id="rId6" w:history="1">
        <w:r w:rsidR="00B326E3" w:rsidRPr="00B326E3">
          <w:rPr>
            <w:rFonts w:ascii="Calibri" w:hAnsi="Calibri" w:cs="Calibri"/>
            <w:sz w:val="16"/>
            <w:szCs w:val="16"/>
          </w:rPr>
          <w:t>https://www.gov.pl/web/uzp/publikacje-z-obszaru-spolecznych-zamowien-publicznych2</w:t>
        </w:r>
      </w:hyperlink>
      <w:r w:rsidR="00B326E3">
        <w:rPr>
          <w:rFonts w:ascii="Calibri" w:hAnsi="Calibri" w:cs="Calibri"/>
          <w:sz w:val="16"/>
          <w:szCs w:val="16"/>
        </w:rPr>
        <w:t xml:space="preserve">  w zakładce </w:t>
      </w:r>
      <w:r w:rsidR="00B326E3" w:rsidRPr="00B326E3">
        <w:rPr>
          <w:rFonts w:ascii="Calibri" w:hAnsi="Calibri" w:cs="Calibri"/>
          <w:i/>
          <w:iCs/>
          <w:sz w:val="16"/>
          <w:szCs w:val="16"/>
        </w:rPr>
        <w:t>Aspekty społeczne w nowym Prawie Zamówień Publicznych</w:t>
      </w:r>
      <w:r w:rsidR="00B326E3">
        <w:rPr>
          <w:rFonts w:ascii="Calibri" w:hAnsi="Calibri" w:cs="Calibri"/>
          <w:sz w:val="16"/>
          <w:szCs w:val="16"/>
        </w:rPr>
        <w:t>.</w:t>
      </w:r>
    </w:p>
  </w:footnote>
  <w:footnote w:id="33">
    <w:p w14:paraId="0569A0F8" w14:textId="2EBBCBA0" w:rsidR="006F75CE" w:rsidRPr="008F5522" w:rsidRDefault="006F75CE" w:rsidP="008F5522">
      <w:pPr>
        <w:pStyle w:val="Tekstprzypisudolnego"/>
        <w:jc w:val="both"/>
        <w:rPr>
          <w:rFonts w:ascii="Calibri" w:eastAsia="Calibri" w:hAnsi="Calibri" w:cs="Calibri"/>
          <w:sz w:val="16"/>
          <w:szCs w:val="16"/>
        </w:rPr>
      </w:pPr>
      <w:r>
        <w:rPr>
          <w:rStyle w:val="Odwoanieprzypisudolnego"/>
        </w:rPr>
        <w:footnoteRef/>
      </w:r>
      <w:r>
        <w:t xml:space="preserve"> </w:t>
      </w:r>
      <w:r w:rsidRPr="00744A26">
        <w:rPr>
          <w:rFonts w:ascii="Calibri" w:eastAsia="Calibri" w:hAnsi="Calibri" w:cs="Calibri"/>
          <w:sz w:val="18"/>
          <w:szCs w:val="18"/>
        </w:rPr>
        <w:t xml:space="preserve">Zob. </w:t>
      </w:r>
      <w:r w:rsidR="008F5522" w:rsidRPr="00744A26">
        <w:rPr>
          <w:rFonts w:ascii="Calibri" w:eastAsia="Calibri" w:hAnsi="Calibri" w:cs="Calibri"/>
          <w:sz w:val="18"/>
          <w:szCs w:val="18"/>
        </w:rPr>
        <w:t>wyrok Sądu Okręgowego w Warszawie z dnia 10 czerwca 2016 r., sygn. akt XXIII Ga 502/16</w:t>
      </w:r>
      <w:r w:rsidR="008B12D2" w:rsidRPr="00744A26">
        <w:rPr>
          <w:rFonts w:ascii="Calibri" w:eastAsia="Calibri" w:hAnsi="Calibri" w:cs="Calibri"/>
          <w:sz w:val="18"/>
          <w:szCs w:val="18"/>
        </w:rPr>
        <w:t xml:space="preserve">, wydany w sprawie </w:t>
      </w:r>
      <w:r w:rsidR="008F5522" w:rsidRPr="00744A26">
        <w:rPr>
          <w:rFonts w:ascii="Calibri" w:eastAsia="Calibri" w:hAnsi="Calibri" w:cs="Calibri"/>
          <w:sz w:val="18"/>
          <w:szCs w:val="18"/>
        </w:rPr>
        <w:t>wyrok</w:t>
      </w:r>
      <w:r w:rsidR="008B12D2" w:rsidRPr="00744A26">
        <w:rPr>
          <w:rFonts w:ascii="Calibri" w:eastAsia="Calibri" w:hAnsi="Calibri" w:cs="Calibri"/>
          <w:sz w:val="18"/>
          <w:szCs w:val="18"/>
        </w:rPr>
        <w:t>u</w:t>
      </w:r>
      <w:r w:rsidR="008F5522" w:rsidRPr="00744A26">
        <w:rPr>
          <w:rFonts w:ascii="Calibri" w:eastAsia="Calibri" w:hAnsi="Calibri" w:cs="Calibri"/>
          <w:sz w:val="18"/>
          <w:szCs w:val="18"/>
        </w:rPr>
        <w:t xml:space="preserve"> Krajowej Izby Odwoławczej z dnia 4 marca 2016 r., sygn. akt KIO 248/16</w:t>
      </w:r>
      <w:r w:rsidR="00B7229E" w:rsidRPr="00744A26">
        <w:rPr>
          <w:rFonts w:ascii="Calibri" w:eastAsia="Calibri" w:hAnsi="Calibri" w:cs="Calibri"/>
          <w:sz w:val="18"/>
          <w:szCs w:val="18"/>
        </w:rPr>
        <w:t>.</w:t>
      </w:r>
    </w:p>
  </w:footnote>
  <w:footnote w:id="34">
    <w:p w14:paraId="3F7619EC" w14:textId="77777777" w:rsidR="00061B41" w:rsidRPr="003F69F2" w:rsidRDefault="00061B41" w:rsidP="00061B41">
      <w:pPr>
        <w:spacing w:after="0" w:line="240" w:lineRule="auto"/>
        <w:jc w:val="both"/>
        <w:rPr>
          <w:rFonts w:ascii="Calibri" w:hAnsi="Calibri" w:cs="Calibri"/>
          <w:sz w:val="18"/>
          <w:szCs w:val="18"/>
        </w:rPr>
      </w:pPr>
      <w:r w:rsidRPr="00BB4715">
        <w:rPr>
          <w:rStyle w:val="Odwoanieprzypisudolnego"/>
          <w:rFonts w:ascii="Calibri" w:hAnsi="Calibri" w:cs="Calibri"/>
          <w:sz w:val="18"/>
          <w:szCs w:val="18"/>
        </w:rPr>
        <w:footnoteRef/>
      </w:r>
      <w:r w:rsidRPr="00BB4715">
        <w:rPr>
          <w:rFonts w:ascii="Calibri" w:hAnsi="Calibri" w:cs="Calibri"/>
          <w:sz w:val="18"/>
          <w:szCs w:val="18"/>
        </w:rPr>
        <w:t xml:space="preserve"> Zob. https://www.gov.pl/web/uzp/pzp---pytania-i-odpowiedzi</w:t>
      </w:r>
      <w:r>
        <w:rPr>
          <w:rFonts w:ascii="Calibri" w:hAnsi="Calibri" w:cs="Calibri"/>
          <w:sz w:val="18"/>
          <w:szCs w:val="18"/>
        </w:rPr>
        <w:t>.</w:t>
      </w:r>
    </w:p>
  </w:footnote>
  <w:footnote w:id="35">
    <w:p w14:paraId="30CD3C8A" w14:textId="77777777" w:rsidR="00061B41" w:rsidRPr="00A153D3" w:rsidRDefault="00061B41" w:rsidP="00061B41">
      <w:pPr>
        <w:pStyle w:val="Tekstprzypisudolnego"/>
        <w:jc w:val="both"/>
        <w:rPr>
          <w:rFonts w:ascii="Calibri" w:hAnsi="Calibri" w:cs="Calibri"/>
          <w:sz w:val="18"/>
          <w:szCs w:val="18"/>
        </w:rPr>
      </w:pPr>
      <w:r w:rsidRPr="003F69F2">
        <w:rPr>
          <w:rStyle w:val="Odwoanieprzypisudolnego"/>
          <w:rFonts w:ascii="Calibri" w:hAnsi="Calibri" w:cs="Calibri"/>
          <w:sz w:val="18"/>
          <w:szCs w:val="18"/>
        </w:rPr>
        <w:footnoteRef/>
      </w:r>
      <w:r w:rsidRPr="003F69F2">
        <w:rPr>
          <w:rFonts w:ascii="Calibri" w:hAnsi="Calibri" w:cs="Calibri"/>
          <w:sz w:val="18"/>
          <w:szCs w:val="18"/>
        </w:rPr>
        <w:t xml:space="preserve"> </w:t>
      </w:r>
      <w:r>
        <w:rPr>
          <w:rFonts w:ascii="Calibri" w:hAnsi="Calibri" w:cs="Calibri"/>
          <w:sz w:val="18"/>
          <w:szCs w:val="18"/>
        </w:rPr>
        <w:t>Zob. Druk nr 3624 – Rządowy projekt ustawy – Prawo zamówień publicznyc</w:t>
      </w:r>
      <w:r w:rsidRPr="00360F47">
        <w:rPr>
          <w:rFonts w:ascii="Calibri" w:hAnsi="Calibri" w:cs="Calibri"/>
          <w:sz w:val="18"/>
          <w:szCs w:val="18"/>
        </w:rPr>
        <w:t xml:space="preserve">h: </w:t>
      </w:r>
      <w:bookmarkStart w:id="12" w:name="_Hlk178937268"/>
      <w:r w:rsidRPr="00360F47">
        <w:rPr>
          <w:rFonts w:ascii="Calibri" w:hAnsi="Calibri" w:cs="Calibri"/>
          <w:sz w:val="18"/>
          <w:szCs w:val="18"/>
        </w:rPr>
        <w:fldChar w:fldCharType="begin"/>
      </w:r>
      <w:r w:rsidRPr="00360F47">
        <w:rPr>
          <w:rFonts w:ascii="Calibri" w:hAnsi="Calibri" w:cs="Calibri"/>
          <w:sz w:val="18"/>
          <w:szCs w:val="18"/>
        </w:rPr>
        <w:instrText>HYPERLINK "https://www.sejm.gov.pl/Sejm8.nsf/ druk.xsp?nr=3624"</w:instrText>
      </w:r>
      <w:r w:rsidRPr="00360F47">
        <w:rPr>
          <w:rFonts w:ascii="Calibri" w:hAnsi="Calibri" w:cs="Calibri"/>
          <w:sz w:val="18"/>
          <w:szCs w:val="18"/>
        </w:rPr>
      </w:r>
      <w:r w:rsidRPr="00360F47">
        <w:rPr>
          <w:rFonts w:ascii="Calibri" w:hAnsi="Calibri" w:cs="Calibri"/>
          <w:sz w:val="18"/>
          <w:szCs w:val="18"/>
        </w:rPr>
        <w:fldChar w:fldCharType="separate"/>
      </w:r>
      <w:r w:rsidRPr="00360F47">
        <w:rPr>
          <w:rStyle w:val="Hipercze"/>
          <w:rFonts w:ascii="Calibri" w:hAnsi="Calibri" w:cs="Calibri"/>
          <w:color w:val="auto"/>
          <w:sz w:val="18"/>
          <w:szCs w:val="18"/>
          <w:u w:val="none"/>
        </w:rPr>
        <w:t xml:space="preserve">https://www.sejm.gov.pl/Sejm8.nsf/ </w:t>
      </w:r>
      <w:proofErr w:type="spellStart"/>
      <w:r w:rsidRPr="00360F47">
        <w:rPr>
          <w:rStyle w:val="Hipercze"/>
          <w:rFonts w:ascii="Calibri" w:hAnsi="Calibri" w:cs="Calibri"/>
          <w:color w:val="auto"/>
          <w:sz w:val="18"/>
          <w:szCs w:val="18"/>
          <w:u w:val="none"/>
        </w:rPr>
        <w:t>druk.xsp?nr</w:t>
      </w:r>
      <w:proofErr w:type="spellEnd"/>
      <w:r w:rsidRPr="00360F47">
        <w:rPr>
          <w:rStyle w:val="Hipercze"/>
          <w:rFonts w:ascii="Calibri" w:hAnsi="Calibri" w:cs="Calibri"/>
          <w:color w:val="auto"/>
          <w:sz w:val="18"/>
          <w:szCs w:val="18"/>
          <w:u w:val="none"/>
        </w:rPr>
        <w:t>=3624</w:t>
      </w:r>
      <w:r w:rsidRPr="00360F47">
        <w:rPr>
          <w:rFonts w:ascii="Calibri" w:hAnsi="Calibri" w:cs="Calibri"/>
          <w:sz w:val="18"/>
          <w:szCs w:val="18"/>
        </w:rPr>
        <w:fldChar w:fldCharType="end"/>
      </w:r>
      <w:r w:rsidRPr="00A153D3">
        <w:rPr>
          <w:rFonts w:ascii="Calibri" w:hAnsi="Calibri" w:cs="Calibri"/>
          <w:sz w:val="18"/>
          <w:szCs w:val="18"/>
        </w:rPr>
        <w:t xml:space="preserve">, </w:t>
      </w:r>
      <w:r>
        <w:rPr>
          <w:rFonts w:ascii="Calibri" w:hAnsi="Calibri" w:cs="Calibri"/>
          <w:sz w:val="18"/>
          <w:szCs w:val="18"/>
        </w:rPr>
        <w:t>str. 35.</w:t>
      </w:r>
    </w:p>
    <w:bookmarkEnd w:id="12"/>
  </w:footnote>
  <w:footnote w:id="36">
    <w:p w14:paraId="4C9850C0" w14:textId="52D9A0C0" w:rsidR="00061B41" w:rsidRPr="00F91540" w:rsidRDefault="00061B41" w:rsidP="00061B41">
      <w:pPr>
        <w:pStyle w:val="Tekstprzypisudolnego"/>
        <w:rPr>
          <w:rFonts w:ascii="Calibri" w:hAnsi="Calibri" w:cs="Calibri"/>
          <w:sz w:val="18"/>
          <w:szCs w:val="18"/>
        </w:rPr>
      </w:pPr>
      <w:r w:rsidRPr="00F91540">
        <w:rPr>
          <w:rStyle w:val="Odwoanieprzypisudolnego"/>
          <w:rFonts w:ascii="Calibri" w:hAnsi="Calibri" w:cs="Calibri"/>
          <w:sz w:val="18"/>
          <w:szCs w:val="18"/>
        </w:rPr>
        <w:footnoteRef/>
      </w:r>
      <w:bookmarkStart w:id="13" w:name="_Hlk178659204"/>
      <w:r w:rsidRPr="00F91540">
        <w:rPr>
          <w:rFonts w:ascii="Calibri" w:hAnsi="Calibri" w:cs="Calibri"/>
          <w:sz w:val="18"/>
          <w:szCs w:val="18"/>
        </w:rPr>
        <w:t xml:space="preserve"> </w:t>
      </w:r>
      <w:bookmarkEnd w:id="13"/>
      <w:r w:rsidR="009F5C17" w:rsidRPr="009F5C17">
        <w:rPr>
          <w:rFonts w:ascii="Calibri" w:hAnsi="Calibri" w:cs="Calibri"/>
          <w:sz w:val="18"/>
          <w:szCs w:val="18"/>
        </w:rPr>
        <w:t>Komentarz do Prawa Zamówień Publicznych pod red. Huberta Nowaka i Mateusza Winiarza, Wydanie II, Urząd Zamówień Publicznych, Warszawa 2023</w:t>
      </w:r>
      <w:r w:rsidRPr="00F91540">
        <w:rPr>
          <w:rFonts w:ascii="Calibri" w:hAnsi="Calibri" w:cs="Calibri"/>
          <w:sz w:val="18"/>
          <w:szCs w:val="18"/>
        </w:rPr>
        <w:t xml:space="preserve">, </w:t>
      </w:r>
      <w:r w:rsidR="005E7607">
        <w:rPr>
          <w:rFonts w:ascii="Calibri" w:hAnsi="Calibri" w:cs="Calibri"/>
          <w:sz w:val="18"/>
          <w:szCs w:val="18"/>
        </w:rPr>
        <w:t>str. 374 – 375.</w:t>
      </w:r>
    </w:p>
  </w:footnote>
  <w:footnote w:id="37">
    <w:p w14:paraId="0A5EAEB2" w14:textId="77777777" w:rsidR="00061B41" w:rsidRDefault="00061B41" w:rsidP="00061B41">
      <w:pPr>
        <w:pStyle w:val="Tekstprzypisudolnego"/>
        <w:jc w:val="both"/>
        <w:rPr>
          <w:rFonts w:ascii="Calibri" w:hAnsi="Calibri" w:cs="Calibri"/>
          <w:sz w:val="18"/>
          <w:szCs w:val="18"/>
        </w:rPr>
      </w:pPr>
      <w:r w:rsidRPr="00F91540">
        <w:rPr>
          <w:rStyle w:val="Odwoanieprzypisudolnego"/>
          <w:rFonts w:ascii="Calibri" w:hAnsi="Calibri" w:cs="Calibri"/>
          <w:sz w:val="18"/>
          <w:szCs w:val="18"/>
        </w:rPr>
        <w:footnoteRef/>
      </w:r>
      <w:r w:rsidRPr="00F91540">
        <w:rPr>
          <w:rFonts w:ascii="Calibri" w:hAnsi="Calibri" w:cs="Calibri"/>
          <w:sz w:val="18"/>
          <w:szCs w:val="18"/>
        </w:rPr>
        <w:t xml:space="preserve"> Zob. Druk nr 3624 – Rządowy projekt ustawy – Prawo zamówień publicznych: https://www.sejm.gov.pl/Sejm8.nsf/druk.</w:t>
      </w:r>
    </w:p>
    <w:p w14:paraId="6D608714" w14:textId="77777777" w:rsidR="00061B41" w:rsidRPr="00F91540" w:rsidRDefault="00061B41" w:rsidP="00061B41">
      <w:pPr>
        <w:pStyle w:val="Tekstprzypisudolnego"/>
        <w:jc w:val="both"/>
        <w:rPr>
          <w:rFonts w:ascii="Calibri" w:hAnsi="Calibri" w:cs="Calibri"/>
          <w:sz w:val="18"/>
          <w:szCs w:val="18"/>
        </w:rPr>
      </w:pPr>
      <w:proofErr w:type="spellStart"/>
      <w:r w:rsidRPr="00F91540">
        <w:rPr>
          <w:rFonts w:ascii="Calibri" w:hAnsi="Calibri" w:cs="Calibri"/>
          <w:sz w:val="18"/>
          <w:szCs w:val="18"/>
        </w:rPr>
        <w:t>xsp?nr</w:t>
      </w:r>
      <w:proofErr w:type="spellEnd"/>
      <w:r w:rsidRPr="00F91540">
        <w:rPr>
          <w:rFonts w:ascii="Calibri" w:hAnsi="Calibri" w:cs="Calibri"/>
          <w:sz w:val="18"/>
          <w:szCs w:val="18"/>
        </w:rPr>
        <w:t>=3624, str. 35.</w:t>
      </w:r>
    </w:p>
    <w:p w14:paraId="2B2AEEBF" w14:textId="77777777" w:rsidR="00061B41" w:rsidRPr="00F91540" w:rsidRDefault="00061B41" w:rsidP="00061B41">
      <w:pPr>
        <w:pStyle w:val="Tekstprzypisudolnego"/>
      </w:pPr>
    </w:p>
  </w:footnote>
  <w:footnote w:id="38">
    <w:p w14:paraId="2915DF31" w14:textId="77777777" w:rsidR="00061B41" w:rsidRPr="00763837" w:rsidRDefault="00061B41" w:rsidP="00061B41">
      <w:pPr>
        <w:pStyle w:val="Tekstprzypisudolnego"/>
        <w:rPr>
          <w:rFonts w:ascii="Calibri" w:hAnsi="Calibri" w:cs="Calibri"/>
          <w:sz w:val="18"/>
          <w:szCs w:val="18"/>
        </w:rPr>
      </w:pPr>
      <w:r w:rsidRPr="00CB53F2">
        <w:rPr>
          <w:rStyle w:val="Odwoanieprzypisudolnego"/>
          <w:rFonts w:ascii="Calibri" w:hAnsi="Calibri" w:cs="Calibri"/>
          <w:sz w:val="18"/>
          <w:szCs w:val="18"/>
        </w:rPr>
        <w:footnoteRef/>
      </w:r>
      <w:r w:rsidRPr="00CB53F2">
        <w:rPr>
          <w:rFonts w:ascii="Calibri" w:hAnsi="Calibri" w:cs="Calibri"/>
          <w:sz w:val="18"/>
          <w:szCs w:val="18"/>
        </w:rPr>
        <w:t xml:space="preserve"> </w:t>
      </w:r>
      <w:r w:rsidRPr="00763837">
        <w:rPr>
          <w:rFonts w:ascii="Calibri" w:hAnsi="Calibri" w:cs="Calibri"/>
          <w:sz w:val="18"/>
          <w:szCs w:val="18"/>
        </w:rPr>
        <w:t>Tak też wyrok Krajowej Izby Odwoławczej z dnia 30 listopada 2021 r., sygn. akt KIO 3399/21.</w:t>
      </w:r>
    </w:p>
  </w:footnote>
  <w:footnote w:id="39">
    <w:p w14:paraId="4720316B" w14:textId="7D5734D4" w:rsidR="00061B41" w:rsidRPr="00763837" w:rsidRDefault="00061B41" w:rsidP="00061B41">
      <w:pPr>
        <w:pStyle w:val="Tekstprzypisudolnego"/>
        <w:rPr>
          <w:rFonts w:ascii="Calibri" w:hAnsi="Calibri" w:cs="Calibri"/>
          <w:sz w:val="18"/>
          <w:szCs w:val="18"/>
        </w:rPr>
      </w:pPr>
      <w:r w:rsidRPr="00763837">
        <w:rPr>
          <w:rStyle w:val="Odwoanieprzypisudolnego"/>
          <w:rFonts w:ascii="Calibri" w:hAnsi="Calibri" w:cs="Calibri"/>
          <w:sz w:val="18"/>
          <w:szCs w:val="18"/>
        </w:rPr>
        <w:footnoteRef/>
      </w:r>
      <w:r w:rsidRPr="00763837">
        <w:rPr>
          <w:rFonts w:ascii="Calibri" w:hAnsi="Calibri" w:cs="Calibri"/>
          <w:sz w:val="18"/>
          <w:szCs w:val="18"/>
        </w:rPr>
        <w:t xml:space="preserve"> </w:t>
      </w:r>
      <w:bookmarkStart w:id="14" w:name="_Hlk179046235"/>
      <w:r w:rsidR="009F5C17" w:rsidRPr="009F5C17">
        <w:rPr>
          <w:rFonts w:ascii="Calibri" w:hAnsi="Calibri" w:cs="Calibri"/>
          <w:sz w:val="18"/>
          <w:szCs w:val="18"/>
        </w:rPr>
        <w:t xml:space="preserve">Komentarz do Prawa Zamówień Publicznych pod red. Huberta Nowaka i Mateusza Winiarza, </w:t>
      </w:r>
      <w:r w:rsidR="009F5C17">
        <w:rPr>
          <w:rFonts w:ascii="Calibri" w:hAnsi="Calibri" w:cs="Calibri"/>
          <w:sz w:val="18"/>
          <w:szCs w:val="18"/>
        </w:rPr>
        <w:t xml:space="preserve">Wydanie II, </w:t>
      </w:r>
      <w:r w:rsidR="009F5C17" w:rsidRPr="009F5C17">
        <w:rPr>
          <w:rFonts w:ascii="Calibri" w:hAnsi="Calibri" w:cs="Calibri"/>
          <w:sz w:val="18"/>
          <w:szCs w:val="18"/>
        </w:rPr>
        <w:t>Urząd Zamówień Publicznych,</w:t>
      </w:r>
      <w:r w:rsidRPr="00763837">
        <w:rPr>
          <w:rFonts w:ascii="Calibri" w:hAnsi="Calibri" w:cs="Calibri"/>
          <w:sz w:val="18"/>
          <w:szCs w:val="18"/>
        </w:rPr>
        <w:t xml:space="preserve"> Warszawa 202</w:t>
      </w:r>
      <w:r w:rsidR="00666BF3">
        <w:rPr>
          <w:rFonts w:ascii="Calibri" w:hAnsi="Calibri" w:cs="Calibri"/>
          <w:sz w:val="18"/>
          <w:szCs w:val="18"/>
        </w:rPr>
        <w:t>3</w:t>
      </w:r>
      <w:bookmarkEnd w:id="14"/>
      <w:r w:rsidRPr="00763837">
        <w:rPr>
          <w:rFonts w:ascii="Calibri" w:hAnsi="Calibri" w:cs="Calibri"/>
          <w:sz w:val="18"/>
          <w:szCs w:val="18"/>
        </w:rPr>
        <w:t xml:space="preserve">, </w:t>
      </w:r>
      <w:r w:rsidR="00BC1580">
        <w:rPr>
          <w:rFonts w:ascii="Calibri" w:hAnsi="Calibri" w:cs="Calibri"/>
          <w:sz w:val="18"/>
          <w:szCs w:val="18"/>
        </w:rPr>
        <w:t>str. 375 - 376.</w:t>
      </w:r>
    </w:p>
  </w:footnote>
  <w:footnote w:id="40">
    <w:p w14:paraId="3914AED0" w14:textId="77777777" w:rsidR="00061B41" w:rsidRDefault="00061B41" w:rsidP="00061B41">
      <w:pPr>
        <w:pStyle w:val="Tekstprzypisudolnego"/>
      </w:pPr>
      <w:r w:rsidRPr="005468F8">
        <w:rPr>
          <w:rStyle w:val="Odwoanieprzypisudolnego"/>
          <w:rFonts w:ascii="Calibri" w:hAnsi="Calibri" w:cs="Calibri"/>
          <w:sz w:val="18"/>
          <w:szCs w:val="18"/>
        </w:rPr>
        <w:footnoteRef/>
      </w:r>
      <w:r w:rsidRPr="005468F8">
        <w:rPr>
          <w:rFonts w:ascii="Calibri" w:hAnsi="Calibri" w:cs="Calibri"/>
          <w:sz w:val="18"/>
          <w:szCs w:val="18"/>
        </w:rPr>
        <w:t xml:space="preserve"> Tak też </w:t>
      </w:r>
      <w:r>
        <w:rPr>
          <w:rFonts w:ascii="Calibri" w:hAnsi="Calibri" w:cs="Calibri"/>
          <w:sz w:val="18"/>
          <w:szCs w:val="18"/>
        </w:rPr>
        <w:t>w</w:t>
      </w:r>
      <w:r w:rsidRPr="005468F8">
        <w:rPr>
          <w:rFonts w:ascii="Calibri" w:hAnsi="Calibri" w:cs="Calibri"/>
          <w:sz w:val="18"/>
          <w:szCs w:val="18"/>
        </w:rPr>
        <w:t>yrok Krajowej Izby Odwoławczej z dnia 13 października 2022 r., sygn. akt KIO 2425/22.</w:t>
      </w:r>
    </w:p>
  </w:footnote>
  <w:footnote w:id="41">
    <w:p w14:paraId="69832C57" w14:textId="7A070F4B" w:rsidR="00061B41" w:rsidRPr="00A926BB" w:rsidRDefault="00061B41" w:rsidP="00061B41">
      <w:pPr>
        <w:pStyle w:val="Tekstprzypisudolnego"/>
        <w:jc w:val="both"/>
        <w:rPr>
          <w:rFonts w:ascii="Calibri" w:hAnsi="Calibri" w:cs="Calibri"/>
          <w:sz w:val="18"/>
          <w:szCs w:val="18"/>
        </w:rPr>
      </w:pPr>
      <w:r w:rsidRPr="00A926BB">
        <w:rPr>
          <w:rStyle w:val="Odwoanieprzypisudolnego"/>
          <w:rFonts w:ascii="Calibri" w:hAnsi="Calibri" w:cs="Calibri"/>
          <w:sz w:val="18"/>
          <w:szCs w:val="18"/>
        </w:rPr>
        <w:footnoteRef/>
      </w:r>
      <w:r w:rsidRPr="00A926BB">
        <w:rPr>
          <w:rFonts w:ascii="Calibri" w:hAnsi="Calibri" w:cs="Calibri"/>
          <w:sz w:val="18"/>
          <w:szCs w:val="18"/>
        </w:rPr>
        <w:t xml:space="preserve"> </w:t>
      </w:r>
      <w:r>
        <w:rPr>
          <w:rFonts w:ascii="Calibri" w:hAnsi="Calibri" w:cs="Calibri"/>
          <w:sz w:val="18"/>
          <w:szCs w:val="18"/>
        </w:rPr>
        <w:t>P</w:t>
      </w:r>
      <w:r w:rsidRPr="00A926BB">
        <w:rPr>
          <w:rFonts w:ascii="Calibri" w:hAnsi="Calibri" w:cs="Calibri"/>
          <w:sz w:val="18"/>
          <w:szCs w:val="18"/>
        </w:rPr>
        <w:t>or. m.in. wyrok KIO z dnia 19 lipca</w:t>
      </w:r>
      <w:r>
        <w:rPr>
          <w:rFonts w:ascii="Calibri" w:hAnsi="Calibri" w:cs="Calibri"/>
          <w:sz w:val="18"/>
          <w:szCs w:val="18"/>
        </w:rPr>
        <w:t xml:space="preserve"> </w:t>
      </w:r>
      <w:r w:rsidRPr="00A926BB">
        <w:rPr>
          <w:rFonts w:ascii="Calibri" w:hAnsi="Calibri" w:cs="Calibri"/>
          <w:sz w:val="18"/>
          <w:szCs w:val="18"/>
        </w:rPr>
        <w:t>2021 r., sygn. akt KIO 1813/21</w:t>
      </w:r>
      <w:r w:rsidR="002A0713">
        <w:rPr>
          <w:rFonts w:ascii="Calibri" w:hAnsi="Calibri" w:cs="Calibri"/>
          <w:sz w:val="18"/>
          <w:szCs w:val="18"/>
        </w:rPr>
        <w:t>;</w:t>
      </w:r>
      <w:r w:rsidRPr="00A926BB">
        <w:rPr>
          <w:rFonts w:ascii="Calibri" w:hAnsi="Calibri" w:cs="Calibri"/>
          <w:sz w:val="18"/>
          <w:szCs w:val="18"/>
        </w:rPr>
        <w:t xml:space="preserve"> wyrok KIO z dnia 28 lipca 2021 r., sygn. akt KIO 1928/21</w:t>
      </w:r>
      <w:r>
        <w:rPr>
          <w:rFonts w:ascii="Calibri" w:hAnsi="Calibri" w:cs="Calibri"/>
          <w:sz w:val="18"/>
          <w:szCs w:val="18"/>
        </w:rPr>
        <w:t xml:space="preserve">. </w:t>
      </w:r>
    </w:p>
  </w:footnote>
  <w:footnote w:id="42">
    <w:p w14:paraId="6848EA15" w14:textId="77777777" w:rsidR="00061B41" w:rsidRPr="00F3009F" w:rsidRDefault="00061B41" w:rsidP="00061B41">
      <w:pPr>
        <w:pStyle w:val="Tekstprzypisudolnego"/>
        <w:jc w:val="both"/>
        <w:rPr>
          <w:rFonts w:ascii="Calibri" w:hAnsi="Calibri" w:cs="Calibri"/>
          <w:sz w:val="18"/>
          <w:szCs w:val="18"/>
        </w:rPr>
      </w:pPr>
      <w:r w:rsidRPr="00F3009F">
        <w:rPr>
          <w:rStyle w:val="Odwoanieprzypisudolnego"/>
          <w:rFonts w:ascii="Calibri" w:hAnsi="Calibri" w:cs="Calibri"/>
          <w:sz w:val="18"/>
          <w:szCs w:val="18"/>
        </w:rPr>
        <w:footnoteRef/>
      </w:r>
      <w:r w:rsidRPr="00F3009F">
        <w:rPr>
          <w:rFonts w:ascii="Calibri" w:hAnsi="Calibri" w:cs="Calibri"/>
          <w:sz w:val="18"/>
          <w:szCs w:val="18"/>
        </w:rPr>
        <w:t xml:space="preserve"> Zob. </w:t>
      </w:r>
      <w:bookmarkStart w:id="15" w:name="_Hlk179046320"/>
      <w:bookmarkStart w:id="16" w:name="_Hlk179046080"/>
      <w:r w:rsidRPr="00F3009F">
        <w:rPr>
          <w:rFonts w:ascii="Calibri" w:hAnsi="Calibri" w:cs="Calibri"/>
          <w:sz w:val="18"/>
          <w:szCs w:val="18"/>
        </w:rPr>
        <w:t xml:space="preserve">Komentarz do Prawa Zamówień Publicznych pod red. Huberta Nowaka i Mateusza Winiarza, Urząd Zamówień Publicznych, </w:t>
      </w:r>
      <w:bookmarkEnd w:id="15"/>
      <w:r w:rsidRPr="00F3009F">
        <w:rPr>
          <w:rFonts w:ascii="Calibri" w:hAnsi="Calibri" w:cs="Calibri"/>
          <w:sz w:val="18"/>
          <w:szCs w:val="18"/>
        </w:rPr>
        <w:t>Warszawa 2021</w:t>
      </w:r>
      <w:bookmarkEnd w:id="16"/>
      <w:r w:rsidRPr="00F3009F">
        <w:rPr>
          <w:rFonts w:ascii="Calibri" w:hAnsi="Calibri" w:cs="Calibri"/>
          <w:sz w:val="18"/>
          <w:szCs w:val="18"/>
        </w:rPr>
        <w:t>.</w:t>
      </w:r>
    </w:p>
  </w:footnote>
  <w:footnote w:id="43">
    <w:p w14:paraId="7F30ED12" w14:textId="35163A7F" w:rsidR="00D81041" w:rsidRDefault="00D81041">
      <w:pPr>
        <w:pStyle w:val="Tekstprzypisudolnego"/>
      </w:pPr>
      <w:r>
        <w:rPr>
          <w:rStyle w:val="Odwoanieprzypisudolnego"/>
        </w:rPr>
        <w:footnoteRef/>
      </w:r>
      <w:r>
        <w:t xml:space="preserve"> </w:t>
      </w:r>
      <w:r w:rsidRPr="00D81041">
        <w:rPr>
          <w:rFonts w:ascii="Calibri" w:eastAsia="Calibri" w:hAnsi="Calibri" w:cs="Calibri"/>
          <w:sz w:val="18"/>
          <w:szCs w:val="18"/>
        </w:rPr>
        <w:t>Wyrok Krajowej Izby Odwoławczej z dnia 3 listopada 2023 r., sygn. akt KIO 3077/23.</w:t>
      </w:r>
    </w:p>
  </w:footnote>
  <w:footnote w:id="44">
    <w:p w14:paraId="2FB13BF2" w14:textId="5BB04154" w:rsidR="0035070B" w:rsidRDefault="0035070B">
      <w:pPr>
        <w:pStyle w:val="Tekstprzypisudolnego"/>
      </w:pPr>
      <w:r>
        <w:rPr>
          <w:rStyle w:val="Odwoanieprzypisudolnego"/>
        </w:rPr>
        <w:footnoteRef/>
      </w:r>
      <w:r>
        <w:t xml:space="preserve"> </w:t>
      </w:r>
      <w:r w:rsidR="0002624F" w:rsidRPr="0002624F">
        <w:rPr>
          <w:rFonts w:ascii="Calibri" w:eastAsia="Calibri" w:hAnsi="Calibri" w:cs="Calibri"/>
          <w:sz w:val="18"/>
          <w:szCs w:val="18"/>
        </w:rPr>
        <w:t>Wyrok Krajowej Izby Odwoławczej z dnia 10 maja 2023 r., sygn. akt KIO 1177/23.</w:t>
      </w:r>
    </w:p>
  </w:footnote>
  <w:footnote w:id="45">
    <w:p w14:paraId="3EDF4E9C" w14:textId="59B50F70" w:rsidR="00572110" w:rsidRDefault="00572110">
      <w:pPr>
        <w:pStyle w:val="Tekstprzypisudolnego"/>
      </w:pPr>
      <w:r>
        <w:rPr>
          <w:rStyle w:val="Odwoanieprzypisudolnego"/>
        </w:rPr>
        <w:footnoteRef/>
      </w:r>
      <w:r>
        <w:t xml:space="preserve"> </w:t>
      </w:r>
      <w:r w:rsidR="007A220A" w:rsidRPr="007A220A">
        <w:rPr>
          <w:rFonts w:ascii="Calibri" w:eastAsia="Calibri" w:hAnsi="Calibri" w:cs="Calibri"/>
          <w:sz w:val="18"/>
          <w:szCs w:val="18"/>
        </w:rPr>
        <w:t>Wyrok Krajowej Izby Odwoławczej z dnia 3 listopada 2023 r., sygn. akt KIO 3077/23.</w:t>
      </w:r>
    </w:p>
  </w:footnote>
  <w:footnote w:id="46">
    <w:p w14:paraId="1474776B" w14:textId="04B2D72D" w:rsidR="00F730D9" w:rsidRDefault="00F730D9">
      <w:pPr>
        <w:pStyle w:val="Tekstprzypisudolnego"/>
      </w:pPr>
      <w:r>
        <w:rPr>
          <w:rStyle w:val="Odwoanieprzypisudolnego"/>
        </w:rPr>
        <w:footnoteRef/>
      </w:r>
      <w:r>
        <w:t xml:space="preserve"> </w:t>
      </w:r>
      <w:r w:rsidR="00146B1C" w:rsidRPr="00146B1C">
        <w:rPr>
          <w:rFonts w:ascii="Calibri" w:eastAsia="Calibri" w:hAnsi="Calibri" w:cs="Calibri"/>
          <w:sz w:val="18"/>
          <w:szCs w:val="18"/>
        </w:rPr>
        <w:t>Uchwała Krajowej Izby Odwoławczej z dnia 8 sierpnia 2022 r., sygn. akt KIO/KD 22/22.</w:t>
      </w:r>
    </w:p>
  </w:footnote>
  <w:footnote w:id="47">
    <w:p w14:paraId="21831F49" w14:textId="41E566A8" w:rsidR="00921A63" w:rsidRDefault="00921A63" w:rsidP="007B75A6">
      <w:pPr>
        <w:spacing w:after="0" w:line="257" w:lineRule="auto"/>
      </w:pPr>
      <w:r>
        <w:rPr>
          <w:rStyle w:val="Odwoanieprzypisudolnego"/>
        </w:rPr>
        <w:footnoteRef/>
      </w:r>
      <w:r>
        <w:t xml:space="preserve"> </w:t>
      </w:r>
      <w:r w:rsidR="007B75A6" w:rsidRPr="007B75A6">
        <w:rPr>
          <w:rFonts w:ascii="Calibri" w:eastAsia="Calibri" w:hAnsi="Calibri" w:cs="Calibri"/>
          <w:sz w:val="18"/>
          <w:szCs w:val="18"/>
        </w:rPr>
        <w:t>Uchwała Krajowej Izby Odwoławczej z dnia 17 lipca 2023 r., sygn. akt KIO/KD 11/23.</w:t>
      </w:r>
    </w:p>
  </w:footnote>
  <w:footnote w:id="48">
    <w:p w14:paraId="6ED03E23" w14:textId="78C70E55" w:rsidR="00DD7CC8" w:rsidRDefault="00DD7CC8">
      <w:pPr>
        <w:pStyle w:val="Tekstprzypisudolnego"/>
      </w:pPr>
      <w:r>
        <w:rPr>
          <w:rStyle w:val="Odwoanieprzypisudolnego"/>
        </w:rPr>
        <w:footnoteRef/>
      </w:r>
      <w:r>
        <w:t xml:space="preserve"> </w:t>
      </w:r>
      <w:r w:rsidRPr="00DD7CC8">
        <w:rPr>
          <w:rFonts w:ascii="Calibri" w:eastAsia="Calibri" w:hAnsi="Calibri" w:cs="Calibri"/>
          <w:sz w:val="18"/>
          <w:szCs w:val="18"/>
        </w:rPr>
        <w:t xml:space="preserve">Por. Komisja Europejska, Wytyczne dotyczące zamówień publicznych na innowacje, 15.05.2018, C(2018) 3051 </w:t>
      </w:r>
      <w:proofErr w:type="spellStart"/>
      <w:r w:rsidRPr="00DD7CC8">
        <w:rPr>
          <w:rFonts w:ascii="Calibri" w:eastAsia="Calibri" w:hAnsi="Calibri" w:cs="Calibri"/>
          <w:sz w:val="18"/>
          <w:szCs w:val="18"/>
        </w:rPr>
        <w:t>final</w:t>
      </w:r>
      <w:proofErr w:type="spellEnd"/>
      <w:r w:rsidRPr="00DD7CC8">
        <w:rPr>
          <w:rFonts w:ascii="Calibri" w:eastAsia="Calibri" w:hAnsi="Calibri" w:cs="Calibri"/>
          <w:sz w:val="18"/>
          <w:szCs w:val="18"/>
        </w:rPr>
        <w:t>, s</w:t>
      </w:r>
      <w:r w:rsidR="00EF1CE0">
        <w:rPr>
          <w:rFonts w:ascii="Calibri" w:eastAsia="Calibri" w:hAnsi="Calibri" w:cs="Calibri"/>
          <w:sz w:val="18"/>
          <w:szCs w:val="18"/>
        </w:rPr>
        <w:t>tr</w:t>
      </w:r>
      <w:r w:rsidRPr="00DD7CC8">
        <w:rPr>
          <w:rFonts w:ascii="Calibri" w:eastAsia="Calibri" w:hAnsi="Calibri" w:cs="Calibri"/>
          <w:sz w:val="18"/>
          <w:szCs w:val="18"/>
        </w:rPr>
        <w:t>. 41.</w:t>
      </w:r>
    </w:p>
  </w:footnote>
  <w:footnote w:id="49">
    <w:p w14:paraId="75C3F2BE" w14:textId="7D65E8FF" w:rsidR="009430C1" w:rsidRDefault="009430C1">
      <w:pPr>
        <w:pStyle w:val="Tekstprzypisudolnego"/>
      </w:pPr>
      <w:r>
        <w:rPr>
          <w:rStyle w:val="Odwoanieprzypisudolnego"/>
        </w:rPr>
        <w:footnoteRef/>
      </w:r>
      <w:r>
        <w:t xml:space="preserve"> </w:t>
      </w:r>
      <w:r w:rsidRPr="009430C1">
        <w:rPr>
          <w:rFonts w:ascii="Calibri" w:eastAsia="Calibri" w:hAnsi="Calibri" w:cs="Calibri"/>
          <w:sz w:val="18"/>
          <w:szCs w:val="18"/>
        </w:rPr>
        <w:t>Michał Walczewski, Czym jest oferta wariantowa i jak ją wybrać?, Monitor Zamówień publicznych, nr. 3/24, s</w:t>
      </w:r>
      <w:r w:rsidR="00EF1CE0">
        <w:rPr>
          <w:rFonts w:ascii="Calibri" w:eastAsia="Calibri" w:hAnsi="Calibri" w:cs="Calibri"/>
          <w:sz w:val="18"/>
          <w:szCs w:val="18"/>
        </w:rPr>
        <w:t>tr</w:t>
      </w:r>
      <w:r w:rsidRPr="009430C1">
        <w:rPr>
          <w:rFonts w:ascii="Calibri" w:eastAsia="Calibri" w:hAnsi="Calibri" w:cs="Calibri"/>
          <w:sz w:val="18"/>
          <w:szCs w:val="18"/>
        </w:rPr>
        <w:t>. 26.</w:t>
      </w:r>
    </w:p>
  </w:footnote>
  <w:footnote w:id="50">
    <w:p w14:paraId="6C43D196" w14:textId="1AFE6498" w:rsidR="00942834" w:rsidRDefault="00942834" w:rsidP="00942834">
      <w:pPr>
        <w:pStyle w:val="Tekstprzypisudolnego"/>
        <w:jc w:val="both"/>
      </w:pPr>
      <w:r>
        <w:rPr>
          <w:rStyle w:val="Odwoanieprzypisudolnego"/>
        </w:rPr>
        <w:footnoteRef/>
      </w:r>
      <w:r>
        <w:t xml:space="preserve"> </w:t>
      </w:r>
      <w:r w:rsidRPr="00942834">
        <w:rPr>
          <w:rFonts w:ascii="Calibri" w:eastAsia="Calibri" w:hAnsi="Calibri" w:cs="Calibri"/>
          <w:sz w:val="18"/>
          <w:szCs w:val="18"/>
        </w:rPr>
        <w:t>E. Wiktorowska [w:] A. Gawrońska-Baran, A. Wiktorowska, P. Wójcik, E. Wiktorowska, Prawo zamówień publicznych, Komentarz aktualizowany, LEX, 2023, art. 92.</w:t>
      </w:r>
    </w:p>
  </w:footnote>
  <w:footnote w:id="51">
    <w:p w14:paraId="2FF99FF9" w14:textId="6CF52495" w:rsidR="00A85528" w:rsidRDefault="00A85528">
      <w:pPr>
        <w:pStyle w:val="Tekstprzypisudolnego"/>
      </w:pPr>
      <w:r>
        <w:rPr>
          <w:rStyle w:val="Odwoanieprzypisudolnego"/>
        </w:rPr>
        <w:footnoteRef/>
      </w:r>
      <w:r>
        <w:t xml:space="preserve"> </w:t>
      </w:r>
      <w:r w:rsidR="00C9317A" w:rsidRPr="00C9317A">
        <w:rPr>
          <w:rFonts w:ascii="Calibri" w:eastAsia="Calibri" w:hAnsi="Calibri" w:cs="Calibri"/>
          <w:sz w:val="18"/>
          <w:szCs w:val="18"/>
        </w:rPr>
        <w:t>Prawo zamówień publicznych. Komentarz</w:t>
      </w:r>
      <w:r w:rsidR="00723254">
        <w:rPr>
          <w:rFonts w:ascii="Calibri" w:eastAsia="Calibri" w:hAnsi="Calibri" w:cs="Calibri"/>
          <w:sz w:val="18"/>
          <w:szCs w:val="18"/>
        </w:rPr>
        <w:t xml:space="preserve"> </w:t>
      </w:r>
      <w:r w:rsidR="00C9317A" w:rsidRPr="00C9317A">
        <w:rPr>
          <w:rFonts w:ascii="Calibri" w:eastAsia="Calibri" w:hAnsi="Calibri" w:cs="Calibri"/>
          <w:sz w:val="18"/>
          <w:szCs w:val="18"/>
        </w:rPr>
        <w:t>pod redakcją Huberta Nowaka, Mateusza Winiarza</w:t>
      </w:r>
      <w:r w:rsidR="00723254">
        <w:rPr>
          <w:rFonts w:ascii="Calibri" w:eastAsia="Calibri" w:hAnsi="Calibri" w:cs="Calibri"/>
          <w:sz w:val="18"/>
          <w:szCs w:val="18"/>
        </w:rPr>
        <w:t>.</w:t>
      </w:r>
      <w:r w:rsidR="00B56A50">
        <w:rPr>
          <w:rFonts w:ascii="Calibri" w:eastAsia="Calibri" w:hAnsi="Calibri" w:cs="Calibri"/>
          <w:sz w:val="18"/>
          <w:szCs w:val="18"/>
        </w:rPr>
        <w:t xml:space="preserve"> </w:t>
      </w:r>
      <w:r w:rsidR="00723254">
        <w:rPr>
          <w:rFonts w:ascii="Calibri" w:eastAsia="Calibri" w:hAnsi="Calibri" w:cs="Calibri"/>
          <w:sz w:val="18"/>
          <w:szCs w:val="18"/>
        </w:rPr>
        <w:t>W</w:t>
      </w:r>
      <w:r w:rsidR="00723254" w:rsidRPr="00C9317A">
        <w:rPr>
          <w:rFonts w:ascii="Calibri" w:eastAsia="Calibri" w:hAnsi="Calibri" w:cs="Calibri"/>
          <w:sz w:val="18"/>
          <w:szCs w:val="18"/>
        </w:rPr>
        <w:t xml:space="preserve">ydanie II, </w:t>
      </w:r>
      <w:r w:rsidR="00723254">
        <w:rPr>
          <w:rFonts w:ascii="Calibri" w:eastAsia="Calibri" w:hAnsi="Calibri" w:cs="Calibri"/>
          <w:sz w:val="18"/>
          <w:szCs w:val="18"/>
        </w:rPr>
        <w:t xml:space="preserve">Warszawa 2023, </w:t>
      </w:r>
      <w:r w:rsidR="00B56A50">
        <w:rPr>
          <w:rFonts w:ascii="Calibri" w:eastAsia="Calibri" w:hAnsi="Calibri" w:cs="Calibri"/>
          <w:sz w:val="18"/>
          <w:szCs w:val="18"/>
        </w:rPr>
        <w:t>s</w:t>
      </w:r>
      <w:r w:rsidR="00723254">
        <w:rPr>
          <w:rFonts w:ascii="Calibri" w:eastAsia="Calibri" w:hAnsi="Calibri" w:cs="Calibri"/>
          <w:sz w:val="18"/>
          <w:szCs w:val="18"/>
        </w:rPr>
        <w:t>tr</w:t>
      </w:r>
      <w:r w:rsidR="00B56A50">
        <w:rPr>
          <w:rFonts w:ascii="Calibri" w:eastAsia="Calibri" w:hAnsi="Calibri" w:cs="Calibri"/>
          <w:sz w:val="18"/>
          <w:szCs w:val="18"/>
        </w:rPr>
        <w:t>. 307.</w:t>
      </w:r>
    </w:p>
  </w:footnote>
  <w:footnote w:id="52">
    <w:p w14:paraId="310AB18F" w14:textId="5EA54D56" w:rsidR="004A2994" w:rsidRDefault="004A2994">
      <w:pPr>
        <w:pStyle w:val="Tekstprzypisudolnego"/>
      </w:pPr>
      <w:r>
        <w:rPr>
          <w:rStyle w:val="Odwoanieprzypisudolnego"/>
        </w:rPr>
        <w:footnoteRef/>
      </w:r>
      <w:r>
        <w:t xml:space="preserve"> </w:t>
      </w:r>
      <w:r w:rsidR="00C41D5F" w:rsidRPr="00C41D5F">
        <w:rPr>
          <w:rFonts w:ascii="Calibri" w:eastAsia="Calibri" w:hAnsi="Calibri" w:cs="Calibri"/>
          <w:sz w:val="18"/>
          <w:szCs w:val="18"/>
        </w:rPr>
        <w:t xml:space="preserve">P. </w:t>
      </w:r>
      <w:proofErr w:type="spellStart"/>
      <w:r w:rsidR="00C41D5F" w:rsidRPr="00C41D5F">
        <w:rPr>
          <w:rFonts w:ascii="Calibri" w:eastAsia="Calibri" w:hAnsi="Calibri" w:cs="Calibri"/>
          <w:sz w:val="18"/>
          <w:szCs w:val="18"/>
        </w:rPr>
        <w:t>Granecki</w:t>
      </w:r>
      <w:proofErr w:type="spellEnd"/>
      <w:r w:rsidR="00C41D5F" w:rsidRPr="00C41D5F">
        <w:rPr>
          <w:rFonts w:ascii="Calibri" w:eastAsia="Calibri" w:hAnsi="Calibri" w:cs="Calibri"/>
          <w:sz w:val="18"/>
          <w:szCs w:val="18"/>
        </w:rPr>
        <w:t xml:space="preserve">, I. </w:t>
      </w:r>
      <w:proofErr w:type="spellStart"/>
      <w:r w:rsidR="00C41D5F" w:rsidRPr="00C41D5F">
        <w:rPr>
          <w:rFonts w:ascii="Calibri" w:eastAsia="Calibri" w:hAnsi="Calibri" w:cs="Calibri"/>
          <w:sz w:val="18"/>
          <w:szCs w:val="18"/>
        </w:rPr>
        <w:t>Granecka</w:t>
      </w:r>
      <w:proofErr w:type="spellEnd"/>
      <w:r w:rsidR="00C41D5F" w:rsidRPr="00C41D5F">
        <w:rPr>
          <w:rFonts w:ascii="Calibri" w:eastAsia="Calibri" w:hAnsi="Calibri" w:cs="Calibri"/>
          <w:sz w:val="18"/>
          <w:szCs w:val="18"/>
        </w:rPr>
        <w:t>, Prawo zamówień publicznych. Komentarz. Wyd. 2, Warszawa 2024</w:t>
      </w:r>
      <w:r w:rsidR="00516A75">
        <w:rPr>
          <w:rFonts w:ascii="Calibri" w:eastAsia="Calibri" w:hAnsi="Calibri" w:cs="Calibri"/>
          <w:sz w:val="18"/>
          <w:szCs w:val="18"/>
        </w:rPr>
        <w:t xml:space="preserve">, art. 92 ustawy </w:t>
      </w:r>
      <w:proofErr w:type="spellStart"/>
      <w:r w:rsidR="00516A75">
        <w:rPr>
          <w:rFonts w:ascii="Calibri" w:eastAsia="Calibri" w:hAnsi="Calibri" w:cs="Calibri"/>
          <w:sz w:val="18"/>
          <w:szCs w:val="18"/>
        </w:rPr>
        <w:t>Pzp</w:t>
      </w:r>
      <w:proofErr w:type="spellEnd"/>
      <w:r w:rsidR="003C7201">
        <w:rPr>
          <w:rFonts w:ascii="Calibri" w:eastAsia="Calibri" w:hAnsi="Calibri" w:cs="Calibri"/>
          <w:sz w:val="18"/>
          <w:szCs w:val="18"/>
        </w:rPr>
        <w:t>.</w:t>
      </w:r>
    </w:p>
  </w:footnote>
  <w:footnote w:id="53">
    <w:p w14:paraId="40CA05A6" w14:textId="16639A02" w:rsidR="008350EF" w:rsidRDefault="008350EF" w:rsidP="00C641ED">
      <w:pPr>
        <w:pStyle w:val="Tekstprzypisudolnego"/>
        <w:jc w:val="both"/>
      </w:pPr>
      <w:r>
        <w:rPr>
          <w:rStyle w:val="Odwoanieprzypisudolnego"/>
        </w:rPr>
        <w:footnoteRef/>
      </w:r>
      <w:r>
        <w:t xml:space="preserve"> </w:t>
      </w:r>
      <w:r w:rsidR="00C641ED" w:rsidRPr="00C641ED">
        <w:rPr>
          <w:rFonts w:ascii="Calibri" w:eastAsia="Calibri" w:hAnsi="Calibri" w:cs="Calibri"/>
          <w:sz w:val="18"/>
          <w:szCs w:val="18"/>
        </w:rPr>
        <w:t xml:space="preserve">M. Stachowiak[w:] W. Dzierżanowski, Ł. Jaźwiński, J. </w:t>
      </w:r>
      <w:proofErr w:type="spellStart"/>
      <w:r w:rsidR="00C641ED" w:rsidRPr="00C641ED">
        <w:rPr>
          <w:rFonts w:ascii="Calibri" w:eastAsia="Calibri" w:hAnsi="Calibri" w:cs="Calibri"/>
          <w:sz w:val="18"/>
          <w:szCs w:val="18"/>
        </w:rPr>
        <w:t>Jerzykowski</w:t>
      </w:r>
      <w:proofErr w:type="spellEnd"/>
      <w:r w:rsidR="00C641ED" w:rsidRPr="00C641ED">
        <w:rPr>
          <w:rFonts w:ascii="Calibri" w:eastAsia="Calibri" w:hAnsi="Calibri" w:cs="Calibri"/>
          <w:sz w:val="18"/>
          <w:szCs w:val="18"/>
        </w:rPr>
        <w:t xml:space="preserve">, M. </w:t>
      </w:r>
      <w:proofErr w:type="spellStart"/>
      <w:r w:rsidR="00C641ED" w:rsidRPr="00C641ED">
        <w:rPr>
          <w:rFonts w:ascii="Calibri" w:eastAsia="Calibri" w:hAnsi="Calibri" w:cs="Calibri"/>
          <w:sz w:val="18"/>
          <w:szCs w:val="18"/>
        </w:rPr>
        <w:t>Kittel</w:t>
      </w:r>
      <w:proofErr w:type="spellEnd"/>
      <w:r w:rsidR="00C641ED" w:rsidRPr="00C641ED">
        <w:rPr>
          <w:rFonts w:ascii="Calibri" w:eastAsia="Calibri" w:hAnsi="Calibri" w:cs="Calibri"/>
          <w:sz w:val="18"/>
          <w:szCs w:val="18"/>
        </w:rPr>
        <w:t>, M. Stachowiak, Prawo zamówień publicznych, Komentarz, Warszawa 2021, s</w:t>
      </w:r>
      <w:r w:rsidR="00723254">
        <w:rPr>
          <w:rFonts w:ascii="Calibri" w:eastAsia="Calibri" w:hAnsi="Calibri" w:cs="Calibri"/>
          <w:sz w:val="18"/>
          <w:szCs w:val="18"/>
        </w:rPr>
        <w:t>tr</w:t>
      </w:r>
      <w:r w:rsidR="00C641ED" w:rsidRPr="00C641ED">
        <w:rPr>
          <w:rFonts w:ascii="Calibri" w:eastAsia="Calibri" w:hAnsi="Calibri" w:cs="Calibri"/>
          <w:sz w:val="18"/>
          <w:szCs w:val="18"/>
        </w:rPr>
        <w:t>. 92.</w:t>
      </w:r>
    </w:p>
  </w:footnote>
  <w:footnote w:id="54">
    <w:p w14:paraId="00E69C7D" w14:textId="77777777" w:rsidR="00D43300" w:rsidRPr="005A03D5" w:rsidRDefault="00D43300" w:rsidP="00E6478E">
      <w:pPr>
        <w:pStyle w:val="Tekstprzypisudolnego"/>
        <w:jc w:val="both"/>
        <w:rPr>
          <w:rFonts w:ascii="Calibri" w:hAnsi="Calibri" w:cs="Calibri"/>
          <w:sz w:val="18"/>
          <w:szCs w:val="18"/>
        </w:rPr>
      </w:pPr>
      <w:r>
        <w:rPr>
          <w:rStyle w:val="Odwoanieprzypisudolnego"/>
        </w:rPr>
        <w:footnoteRef/>
      </w:r>
      <w:r>
        <w:t xml:space="preserve"> </w:t>
      </w:r>
      <w:r w:rsidRPr="005A03D5">
        <w:rPr>
          <w:sz w:val="18"/>
          <w:szCs w:val="18"/>
        </w:rPr>
        <w:t xml:space="preserve">Pierwsze Rekomendacje dotyczące zamówień na systemy informatyczne zostały opracowane przez Prezesa UZP </w:t>
      </w:r>
      <w:r>
        <w:rPr>
          <w:sz w:val="18"/>
          <w:szCs w:val="18"/>
        </w:rPr>
        <w:br/>
      </w:r>
      <w:r w:rsidRPr="005A03D5">
        <w:rPr>
          <w:sz w:val="18"/>
          <w:szCs w:val="18"/>
        </w:rPr>
        <w:t>w 2009 r. pn. „Udzielanie zamówień publicznych na systemy informatyczne,</w:t>
      </w:r>
      <w:r w:rsidRPr="005A03D5">
        <w:rPr>
          <w:rFonts w:ascii="Calibri" w:hAnsi="Calibri" w:cs="Calibri"/>
          <w:sz w:val="18"/>
          <w:szCs w:val="18"/>
        </w:rPr>
        <w:t xml:space="preserve"> które w 2010 r. zostały opublikowane </w:t>
      </w:r>
      <w:r>
        <w:rPr>
          <w:rFonts w:ascii="Calibri" w:hAnsi="Calibri" w:cs="Calibri"/>
          <w:sz w:val="18"/>
          <w:szCs w:val="18"/>
        </w:rPr>
        <w:br/>
      </w:r>
      <w:r w:rsidRPr="005A03D5">
        <w:rPr>
          <w:rFonts w:ascii="Calibri" w:hAnsi="Calibri" w:cs="Calibri"/>
          <w:sz w:val="18"/>
          <w:szCs w:val="18"/>
        </w:rPr>
        <w:t>na stronie internetowej UZP. W 2011 r., po dodatkowej redakcji oraz połączeniu ich z rekomendacjami Prezesa UZP na dostawę zestawów komputerowych, zostały wydane wspólnie przez Polską Agencję Rozwoju Przedsiębiorczości oraz Urząd Zamówień Publicznych pn. „Udzielanie zamówień</w:t>
      </w:r>
      <w:r w:rsidRPr="00CF3718">
        <w:rPr>
          <w:rFonts w:ascii="Calibri" w:hAnsi="Calibri" w:cs="Calibri"/>
          <w:sz w:val="21"/>
          <w:szCs w:val="21"/>
        </w:rPr>
        <w:t xml:space="preserve"> </w:t>
      </w:r>
      <w:r w:rsidRPr="005A03D5">
        <w:rPr>
          <w:rFonts w:ascii="Calibri" w:hAnsi="Calibri" w:cs="Calibri"/>
          <w:sz w:val="18"/>
          <w:szCs w:val="18"/>
        </w:rPr>
        <w:t>publicznych na systemy informatyczne oraz dostawę zestawów komputerowych. Rekomendacje Prezesa UZP</w:t>
      </w:r>
      <w:r>
        <w:rPr>
          <w:rFonts w:ascii="Calibri" w:hAnsi="Calibri" w:cs="Calibri"/>
          <w:sz w:val="18"/>
          <w:szCs w:val="18"/>
        </w:rPr>
        <w:t>”</w:t>
      </w:r>
      <w:r w:rsidRPr="005A03D5">
        <w:rPr>
          <w:rFonts w:ascii="Calibri" w:hAnsi="Calibri" w:cs="Calibri"/>
          <w:sz w:val="18"/>
          <w:szCs w:val="18"/>
        </w:rPr>
        <w:t>.</w:t>
      </w:r>
      <w:r>
        <w:rPr>
          <w:rFonts w:ascii="Calibri" w:hAnsi="Calibri" w:cs="Calibri"/>
          <w:sz w:val="18"/>
          <w:szCs w:val="18"/>
        </w:rPr>
        <w:t xml:space="preserve"> </w:t>
      </w:r>
      <w:r w:rsidRPr="005A03D5">
        <w:rPr>
          <w:rFonts w:ascii="Calibri" w:hAnsi="Calibri" w:cs="Calibri"/>
          <w:color w:val="0F0F0F"/>
          <w:sz w:val="18"/>
          <w:szCs w:val="18"/>
          <w:shd w:val="clear" w:color="auto" w:fill="FFFFFF"/>
        </w:rPr>
        <w:t xml:space="preserve">Zob.: </w:t>
      </w:r>
      <w:r w:rsidRPr="005A03D5">
        <w:rPr>
          <w:rFonts w:ascii="Calibri" w:hAnsi="Calibri" w:cs="Calibri"/>
          <w:sz w:val="18"/>
          <w:szCs w:val="18"/>
        </w:rPr>
        <w:t>https://www.parp.gov.pl/storage/publications/pdf/12700.pdf</w:t>
      </w:r>
      <w:r>
        <w:rPr>
          <w:rFonts w:ascii="Calibri" w:hAnsi="Calibri" w:cs="Calibri"/>
          <w:sz w:val="18"/>
          <w:szCs w:val="18"/>
        </w:rPr>
        <w:t>.</w:t>
      </w:r>
    </w:p>
  </w:footnote>
  <w:footnote w:id="55">
    <w:p w14:paraId="2A0E272D" w14:textId="77777777" w:rsidR="00D43300" w:rsidRPr="002E7D0D" w:rsidRDefault="00D43300" w:rsidP="00D43300">
      <w:pPr>
        <w:pStyle w:val="Tekstprzypisudolnego"/>
        <w:jc w:val="both"/>
        <w:rPr>
          <w:rFonts w:ascii="Calibri" w:hAnsi="Calibri" w:cs="Calibri"/>
          <w:sz w:val="18"/>
          <w:szCs w:val="18"/>
        </w:rPr>
      </w:pPr>
      <w:r w:rsidRPr="002E7D0D">
        <w:rPr>
          <w:rStyle w:val="Odwoanieprzypisudolnego"/>
          <w:rFonts w:ascii="Calibri" w:hAnsi="Calibri" w:cs="Calibri"/>
          <w:sz w:val="18"/>
          <w:szCs w:val="18"/>
        </w:rPr>
        <w:footnoteRef/>
      </w:r>
      <w:r w:rsidRPr="002E7D0D">
        <w:rPr>
          <w:rFonts w:ascii="Calibri" w:hAnsi="Calibri" w:cs="Calibri"/>
          <w:sz w:val="18"/>
          <w:szCs w:val="18"/>
        </w:rPr>
        <w:t xml:space="preserve"> </w:t>
      </w:r>
      <w:r>
        <w:rPr>
          <w:rFonts w:ascii="Calibri" w:hAnsi="Calibri" w:cs="Calibri"/>
          <w:sz w:val="18"/>
          <w:szCs w:val="18"/>
        </w:rPr>
        <w:t xml:space="preserve">Rekomendacje Prezesa UZP dotyczące zamówień na systemy informatyczne TOM I </w:t>
      </w:r>
      <w:proofErr w:type="spellStart"/>
      <w:r>
        <w:rPr>
          <w:rFonts w:ascii="Calibri" w:hAnsi="Calibri" w:cs="Calibri"/>
          <w:sz w:val="18"/>
          <w:szCs w:val="18"/>
        </w:rPr>
        <w:t>i</w:t>
      </w:r>
      <w:proofErr w:type="spellEnd"/>
      <w:r>
        <w:rPr>
          <w:rFonts w:ascii="Calibri" w:hAnsi="Calibri" w:cs="Calibri"/>
          <w:sz w:val="18"/>
          <w:szCs w:val="18"/>
        </w:rPr>
        <w:t xml:space="preserve"> TOM II dostępne są pod adresem: </w:t>
      </w:r>
      <w:r w:rsidRPr="002E7D0D">
        <w:rPr>
          <w:rFonts w:ascii="Calibri" w:hAnsi="Calibri" w:cs="Calibri"/>
          <w:sz w:val="18"/>
          <w:szCs w:val="18"/>
        </w:rPr>
        <w:t>https://www.gov.pl/web/uzp/rekomendacje-dotyczace-zamowien-publicznych-na-systemy-informatyczne</w:t>
      </w:r>
      <w:r>
        <w:rPr>
          <w:rFonts w:ascii="Calibri" w:hAnsi="Calibri" w:cs="Calibri"/>
          <w:sz w:val="18"/>
          <w:szCs w:val="18"/>
        </w:rPr>
        <w:t>.</w:t>
      </w:r>
    </w:p>
  </w:footnote>
  <w:footnote w:id="56">
    <w:p w14:paraId="7C01B2ED" w14:textId="77777777" w:rsidR="00D43300" w:rsidRPr="00764388" w:rsidRDefault="00D43300" w:rsidP="00D43300">
      <w:pPr>
        <w:pStyle w:val="Tekstprzypisudolnego"/>
        <w:rPr>
          <w:rFonts w:ascii="Calibri" w:hAnsi="Calibri" w:cs="Calibri"/>
          <w:sz w:val="18"/>
          <w:szCs w:val="18"/>
        </w:rPr>
      </w:pPr>
      <w:r w:rsidRPr="00764388">
        <w:rPr>
          <w:rStyle w:val="Odwoanieprzypisudolnego"/>
          <w:rFonts w:ascii="Calibri" w:hAnsi="Calibri" w:cs="Calibri"/>
          <w:sz w:val="18"/>
          <w:szCs w:val="18"/>
        </w:rPr>
        <w:footnoteRef/>
      </w:r>
      <w:r w:rsidRPr="00764388">
        <w:rPr>
          <w:rFonts w:ascii="Calibri" w:hAnsi="Calibri" w:cs="Calibri"/>
          <w:sz w:val="18"/>
          <w:szCs w:val="18"/>
        </w:rPr>
        <w:t xml:space="preserve"> Zob. Tom I Rekomendacji </w:t>
      </w:r>
      <w:r>
        <w:rPr>
          <w:rFonts w:ascii="Calibri" w:hAnsi="Calibri" w:cs="Calibri"/>
          <w:sz w:val="18"/>
          <w:szCs w:val="18"/>
        </w:rPr>
        <w:t xml:space="preserve">dotyczących zamówień na systemy informatyczne, str. 17. </w:t>
      </w:r>
    </w:p>
  </w:footnote>
  <w:footnote w:id="57">
    <w:p w14:paraId="683A21AC" w14:textId="77777777" w:rsidR="00D43300" w:rsidRPr="00A178F3" w:rsidRDefault="00D43300" w:rsidP="00D43300">
      <w:pPr>
        <w:pStyle w:val="Tekstprzypisudolnego"/>
        <w:jc w:val="both"/>
        <w:rPr>
          <w:rFonts w:ascii="Calibri" w:hAnsi="Calibri" w:cs="Calibri"/>
          <w:sz w:val="18"/>
          <w:szCs w:val="18"/>
        </w:rPr>
      </w:pPr>
      <w:r w:rsidRPr="001B2193">
        <w:rPr>
          <w:rStyle w:val="Odwoanieprzypisudolnego"/>
          <w:rFonts w:ascii="Calibri" w:hAnsi="Calibri" w:cs="Calibri"/>
          <w:sz w:val="18"/>
          <w:szCs w:val="18"/>
        </w:rPr>
        <w:footnoteRef/>
      </w:r>
      <w:r w:rsidRPr="001B2193">
        <w:rPr>
          <w:rFonts w:ascii="Calibri" w:hAnsi="Calibri" w:cs="Calibri"/>
          <w:sz w:val="18"/>
          <w:szCs w:val="18"/>
        </w:rPr>
        <w:t xml:space="preserve"> </w:t>
      </w:r>
      <w:r>
        <w:rPr>
          <w:rFonts w:ascii="Calibri" w:hAnsi="Calibri" w:cs="Calibri"/>
          <w:sz w:val="18"/>
          <w:szCs w:val="18"/>
        </w:rPr>
        <w:t>Rekomendacje Prezesa UZP dot. udzielania zamówień na dostawę zestawów komputerowych dostępne są pod adresem:</w:t>
      </w:r>
      <w:r w:rsidRPr="001B2193">
        <w:rPr>
          <w:rFonts w:ascii="Calibri" w:hAnsi="Calibri" w:cs="Calibri"/>
          <w:sz w:val="18"/>
          <w:szCs w:val="18"/>
        </w:rPr>
        <w:t xml:space="preserve"> https</w:t>
      </w:r>
      <w:r w:rsidRPr="00A178F3">
        <w:rPr>
          <w:rFonts w:ascii="Calibri" w:hAnsi="Calibri" w:cs="Calibri"/>
          <w:sz w:val="18"/>
          <w:szCs w:val="18"/>
        </w:rPr>
        <w:t>://www.gov.pl/web/uzp/rekomendacje-dotyczace-zamowien-na-zestawy-komputerowe-marzec-2021.</w:t>
      </w:r>
    </w:p>
  </w:footnote>
  <w:footnote w:id="58">
    <w:p w14:paraId="192AB78D" w14:textId="77777777" w:rsidR="00D43300" w:rsidRPr="00A178F3" w:rsidRDefault="00D43300" w:rsidP="00D43300">
      <w:pPr>
        <w:pStyle w:val="Tekstprzypisudolnego"/>
        <w:jc w:val="both"/>
        <w:rPr>
          <w:rFonts w:ascii="Calibri" w:hAnsi="Calibri" w:cs="Calibri"/>
          <w:sz w:val="18"/>
          <w:szCs w:val="18"/>
        </w:rPr>
      </w:pPr>
      <w:r w:rsidRPr="00A178F3">
        <w:rPr>
          <w:rStyle w:val="Odwoanieprzypisudolnego"/>
          <w:rFonts w:ascii="Calibri" w:hAnsi="Calibri" w:cs="Calibri"/>
          <w:sz w:val="18"/>
          <w:szCs w:val="18"/>
        </w:rPr>
        <w:footnoteRef/>
      </w:r>
      <w:r w:rsidRPr="00A178F3">
        <w:rPr>
          <w:rFonts w:ascii="Calibri" w:hAnsi="Calibri" w:cs="Calibri"/>
          <w:sz w:val="18"/>
          <w:szCs w:val="18"/>
        </w:rPr>
        <w:t xml:space="preserve"> Zob. https://www.gov.pl/web/uzp/udzielanie-zamowien-publicznych-w-zakresie-urzadzen-drukujacych-i-wielofunkcyjnych</w:t>
      </w:r>
      <w:r>
        <w:rPr>
          <w:rFonts w:ascii="Calibri" w:hAnsi="Calibri" w:cs="Calibri"/>
          <w:sz w:val="18"/>
          <w:szCs w:val="18"/>
        </w:rPr>
        <w:t xml:space="preserve"> </w:t>
      </w:r>
      <w:r w:rsidRPr="00A178F3">
        <w:rPr>
          <w:rFonts w:ascii="Calibri" w:hAnsi="Calibri" w:cs="Calibri"/>
          <w:sz w:val="18"/>
          <w:szCs w:val="18"/>
        </w:rPr>
        <w:t>-urzadzen-mobilnych-oraz-systemow-digital-signage2</w:t>
      </w:r>
      <w:r>
        <w:rPr>
          <w:rFonts w:ascii="Calibri" w:hAnsi="Calibri" w:cs="Calibri"/>
          <w:sz w:val="18"/>
          <w:szCs w:val="18"/>
        </w:rPr>
        <w:t>.</w:t>
      </w:r>
    </w:p>
  </w:footnote>
  <w:footnote w:id="59">
    <w:p w14:paraId="3D637D21" w14:textId="644944EE" w:rsidR="00CC33F8" w:rsidRPr="005705CE" w:rsidRDefault="00CC33F8" w:rsidP="00CC33F8">
      <w:pPr>
        <w:suppressAutoHyphens/>
        <w:spacing w:after="0"/>
        <w:jc w:val="both"/>
        <w:rPr>
          <w:rFonts w:ascii="Lato" w:eastAsia="SimSun" w:hAnsi="Lato" w:cstheme="minorHAnsi"/>
          <w:i/>
          <w:iCs/>
          <w:sz w:val="16"/>
          <w:szCs w:val="16"/>
        </w:rPr>
      </w:pPr>
      <w:r w:rsidRPr="005A0E12">
        <w:rPr>
          <w:rStyle w:val="Odwoanieprzypisudolnego"/>
          <w:rFonts w:ascii="Lato" w:hAnsi="Lato" w:cstheme="minorHAnsi"/>
          <w:sz w:val="16"/>
          <w:szCs w:val="16"/>
        </w:rPr>
        <w:footnoteRef/>
      </w:r>
      <w:r w:rsidRPr="005A0E12">
        <w:rPr>
          <w:rFonts w:ascii="Lato" w:hAnsi="Lato" w:cstheme="minorHAnsi"/>
          <w:sz w:val="16"/>
          <w:szCs w:val="16"/>
        </w:rPr>
        <w:t xml:space="preserve"> </w:t>
      </w:r>
      <w:r w:rsidRPr="005705CE">
        <w:rPr>
          <w:rFonts w:ascii="Calibri" w:hAnsi="Calibri" w:cs="Calibri"/>
          <w:i/>
          <w:iCs/>
          <w:sz w:val="18"/>
          <w:szCs w:val="18"/>
        </w:rPr>
        <w:t xml:space="preserve">Por. m.in. uchwałę </w:t>
      </w:r>
      <w:r w:rsidRPr="005705CE">
        <w:rPr>
          <w:rFonts w:ascii="Calibri" w:eastAsia="SimSun" w:hAnsi="Calibri" w:cs="Calibri"/>
          <w:i/>
          <w:iCs/>
          <w:sz w:val="18"/>
          <w:szCs w:val="18"/>
        </w:rPr>
        <w:t xml:space="preserve">Krajowej Izby Odwoławczej z dnia 27 sierpnia 2019 r. sygn. akt: KIO/KD 53/19. </w:t>
      </w:r>
    </w:p>
  </w:footnote>
  <w:footnote w:id="60">
    <w:p w14:paraId="2CC43B6C" w14:textId="77777777" w:rsidR="00CC33F8" w:rsidRPr="005A0E12" w:rsidRDefault="00CC33F8" w:rsidP="00CC33F8">
      <w:pPr>
        <w:pStyle w:val="Tekstprzypisudolnego"/>
        <w:jc w:val="both"/>
        <w:rPr>
          <w:rFonts w:ascii="Lato" w:hAnsi="Lato" w:cs="Calibri"/>
          <w:sz w:val="16"/>
          <w:szCs w:val="16"/>
        </w:rPr>
      </w:pPr>
      <w:r w:rsidRPr="005A0E12">
        <w:rPr>
          <w:rStyle w:val="Odwoanieprzypisudolnego"/>
          <w:rFonts w:ascii="Lato" w:hAnsi="Lato" w:cs="Calibri"/>
          <w:sz w:val="16"/>
          <w:szCs w:val="16"/>
        </w:rPr>
        <w:footnoteRef/>
      </w:r>
      <w:r w:rsidRPr="005A0E12">
        <w:rPr>
          <w:rFonts w:ascii="Lato" w:hAnsi="Lato" w:cs="Calibri"/>
          <w:sz w:val="16"/>
          <w:szCs w:val="16"/>
        </w:rPr>
        <w:t xml:space="preserve"> </w:t>
      </w:r>
      <w:r w:rsidRPr="005705CE">
        <w:rPr>
          <w:rFonts w:ascii="Calibri" w:hAnsi="Calibri" w:cs="Calibri"/>
          <w:i/>
          <w:iCs/>
          <w:sz w:val="18"/>
          <w:szCs w:val="18"/>
        </w:rPr>
        <w:t>Por. wyrok TSUE z dnia 29 maja 2013 r. w sprawie T-384/10 Królestwo Hiszpanii przeciwko Komisji Europejskiej, ECLI:EU:T:2013:277, pkt 68.</w:t>
      </w:r>
    </w:p>
  </w:footnote>
  <w:footnote w:id="61">
    <w:p w14:paraId="7F286F4E" w14:textId="77777777" w:rsidR="00CC33F8" w:rsidRPr="00CC33F8" w:rsidRDefault="00CC33F8" w:rsidP="00CC33F8">
      <w:pPr>
        <w:autoSpaceDE w:val="0"/>
        <w:autoSpaceDN w:val="0"/>
        <w:adjustRightInd w:val="0"/>
        <w:spacing w:after="0" w:line="240" w:lineRule="auto"/>
        <w:jc w:val="both"/>
        <w:rPr>
          <w:rFonts w:ascii="Calibri" w:eastAsia="TimesNewRomanPSMT" w:hAnsi="Calibri" w:cs="Calibri"/>
          <w:sz w:val="18"/>
          <w:szCs w:val="18"/>
        </w:rPr>
      </w:pPr>
      <w:r w:rsidRPr="005A0E12">
        <w:rPr>
          <w:rStyle w:val="Odwoanieprzypisudolnego"/>
          <w:rFonts w:ascii="Lato" w:hAnsi="Lato" w:cs="Calibri"/>
          <w:sz w:val="16"/>
          <w:szCs w:val="16"/>
        </w:rPr>
        <w:footnoteRef/>
      </w:r>
      <w:r w:rsidRPr="005A0E12">
        <w:rPr>
          <w:rFonts w:ascii="Lato" w:hAnsi="Lato" w:cs="Calibri"/>
          <w:sz w:val="16"/>
          <w:szCs w:val="16"/>
        </w:rPr>
        <w:t xml:space="preserve"> </w:t>
      </w:r>
      <w:r w:rsidRPr="005705CE">
        <w:rPr>
          <w:rFonts w:ascii="Calibri" w:eastAsia="TimesNewRomanPSMT" w:hAnsi="Calibri" w:cs="Calibri"/>
          <w:i/>
          <w:iCs/>
          <w:sz w:val="18"/>
          <w:szCs w:val="18"/>
        </w:rPr>
        <w:t>Por. wyrok TSUE z dnia 18 stycznia 2007 r. w sprawie C-220/05 J</w:t>
      </w:r>
      <w:r w:rsidRPr="005705CE">
        <w:rPr>
          <w:rFonts w:ascii="Calibri" w:eastAsia="TimesNewRomanPS-ItalicMT" w:hAnsi="Calibri" w:cs="Calibri"/>
          <w:i/>
          <w:iCs/>
          <w:sz w:val="18"/>
          <w:szCs w:val="18"/>
        </w:rPr>
        <w:t xml:space="preserve">ean </w:t>
      </w:r>
      <w:proofErr w:type="spellStart"/>
      <w:r w:rsidRPr="005705CE">
        <w:rPr>
          <w:rFonts w:ascii="Calibri" w:eastAsia="TimesNewRomanPS-ItalicMT" w:hAnsi="Calibri" w:cs="Calibri"/>
          <w:i/>
          <w:iCs/>
          <w:sz w:val="18"/>
          <w:szCs w:val="18"/>
        </w:rPr>
        <w:t>Auroux</w:t>
      </w:r>
      <w:proofErr w:type="spellEnd"/>
      <w:r w:rsidRPr="005705CE">
        <w:rPr>
          <w:rFonts w:ascii="Calibri" w:eastAsia="TimesNewRomanPS-ItalicMT" w:hAnsi="Calibri" w:cs="Calibri"/>
          <w:i/>
          <w:iCs/>
          <w:sz w:val="18"/>
          <w:szCs w:val="18"/>
        </w:rPr>
        <w:t xml:space="preserve"> i inni przeciwko </w:t>
      </w:r>
      <w:proofErr w:type="spellStart"/>
      <w:r w:rsidRPr="005705CE">
        <w:rPr>
          <w:rFonts w:ascii="Calibri" w:eastAsia="TimesNewRomanPS-ItalicMT" w:hAnsi="Calibri" w:cs="Calibri"/>
          <w:i/>
          <w:iCs/>
          <w:sz w:val="18"/>
          <w:szCs w:val="18"/>
        </w:rPr>
        <w:t>Commune</w:t>
      </w:r>
      <w:proofErr w:type="spellEnd"/>
      <w:r w:rsidRPr="005705CE">
        <w:rPr>
          <w:rFonts w:ascii="Calibri" w:eastAsia="TimesNewRomanPS-ItalicMT" w:hAnsi="Calibri" w:cs="Calibri"/>
          <w:i/>
          <w:iCs/>
          <w:sz w:val="18"/>
          <w:szCs w:val="18"/>
        </w:rPr>
        <w:t xml:space="preserve"> de </w:t>
      </w:r>
      <w:proofErr w:type="spellStart"/>
      <w:r w:rsidRPr="005705CE">
        <w:rPr>
          <w:rFonts w:ascii="Calibri" w:eastAsia="TimesNewRomanPS-ItalicMT" w:hAnsi="Calibri" w:cs="Calibri"/>
          <w:i/>
          <w:iCs/>
          <w:sz w:val="18"/>
          <w:szCs w:val="18"/>
        </w:rPr>
        <w:t>Roanne</w:t>
      </w:r>
      <w:proofErr w:type="spellEnd"/>
      <w:r w:rsidRPr="005705CE">
        <w:rPr>
          <w:rFonts w:ascii="Calibri" w:eastAsia="TimesNewRomanPSMT" w:hAnsi="Calibri" w:cs="Calibri"/>
          <w:i/>
          <w:iCs/>
          <w:sz w:val="18"/>
          <w:szCs w:val="18"/>
        </w:rPr>
        <w:t xml:space="preserve">, ECLI:EU:C:2007:31, pkt 41–42; wyrok TSUE z dnia 27 października 2005 r. w sprawach połączonych C-187/04 i C-188/04 </w:t>
      </w:r>
      <w:r w:rsidRPr="005705CE">
        <w:rPr>
          <w:rFonts w:ascii="Calibri" w:eastAsia="TimesNewRomanPS-ItalicMT" w:hAnsi="Calibri" w:cs="Calibri"/>
          <w:i/>
          <w:iCs/>
          <w:sz w:val="18"/>
          <w:szCs w:val="18"/>
        </w:rPr>
        <w:t>Komisja Wspólnot Europejskich przeciwko Republice Włoskiej</w:t>
      </w:r>
      <w:r w:rsidRPr="005705CE">
        <w:rPr>
          <w:rFonts w:ascii="Calibri" w:eastAsia="TimesNewRomanPSMT" w:hAnsi="Calibri" w:cs="Calibri"/>
          <w:i/>
          <w:iCs/>
          <w:sz w:val="18"/>
          <w:szCs w:val="18"/>
        </w:rPr>
        <w:t>, ECLI:EU:C:2005:652, pkt 26.</w:t>
      </w:r>
    </w:p>
  </w:footnote>
  <w:footnote w:id="62">
    <w:p w14:paraId="4D42F1B4" w14:textId="61A9E472" w:rsidR="00CC33F8" w:rsidRPr="001C08E3" w:rsidRDefault="00CC33F8" w:rsidP="00CC33F8">
      <w:pPr>
        <w:pStyle w:val="Tekstprzypisudolnego"/>
        <w:rPr>
          <w:rFonts w:ascii="Calibri" w:hAnsi="Calibri" w:cs="Calibri"/>
          <w:sz w:val="19"/>
          <w:szCs w:val="19"/>
        </w:rPr>
      </w:pPr>
      <w:r w:rsidRPr="005A0E12">
        <w:rPr>
          <w:rStyle w:val="Odwoanieprzypisudolnego"/>
          <w:rFonts w:ascii="Lato" w:hAnsi="Lato" w:cs="Calibri"/>
          <w:sz w:val="16"/>
          <w:szCs w:val="16"/>
        </w:rPr>
        <w:footnoteRef/>
      </w:r>
      <w:r w:rsidRPr="005A0E12">
        <w:rPr>
          <w:rFonts w:ascii="Lato" w:hAnsi="Lato" w:cs="Calibri"/>
          <w:sz w:val="16"/>
          <w:szCs w:val="16"/>
        </w:rPr>
        <w:t xml:space="preserve"> </w:t>
      </w:r>
      <w:r w:rsidRPr="005705CE">
        <w:rPr>
          <w:rFonts w:ascii="Calibri" w:hAnsi="Calibri" w:cs="Calibri"/>
          <w:i/>
          <w:iCs/>
          <w:sz w:val="18"/>
          <w:szCs w:val="18"/>
        </w:rPr>
        <w:t>Uchwała Krajowej Izby Odwoławczej z dnia 2 kwietnia 2019 r., sygn. akt KIO KD 22/19.</w:t>
      </w:r>
      <w:r w:rsidRPr="00506230">
        <w:rPr>
          <w:rFonts w:ascii="Calibri" w:hAnsi="Calibri" w:cs="Calibri"/>
          <w:sz w:val="18"/>
          <w:szCs w:val="18"/>
        </w:rPr>
        <w:t xml:space="preserve"> </w:t>
      </w:r>
    </w:p>
  </w:footnote>
  <w:footnote w:id="63">
    <w:p w14:paraId="5D1BF38D" w14:textId="17AB57DA" w:rsidR="005B4CF9" w:rsidRDefault="005B4CF9" w:rsidP="00DD06F8">
      <w:pPr>
        <w:pStyle w:val="Tekstprzypisudolnego"/>
        <w:jc w:val="both"/>
      </w:pPr>
      <w:r>
        <w:rPr>
          <w:rStyle w:val="Odwoanieprzypisudolnego"/>
        </w:rPr>
        <w:footnoteRef/>
      </w:r>
      <w:r>
        <w:t xml:space="preserve"> </w:t>
      </w:r>
      <w:r w:rsidR="00DD06F8" w:rsidRPr="00DD06F8">
        <w:rPr>
          <w:rFonts w:ascii="Calibri" w:eastAsia="Calibri" w:hAnsi="Calibri" w:cs="Calibri"/>
          <w:sz w:val="18"/>
          <w:szCs w:val="18"/>
        </w:rPr>
        <w:t>Poradnik Urzędu Zamówień Publicznych „</w:t>
      </w:r>
      <w:proofErr w:type="spellStart"/>
      <w:r w:rsidR="00DD06F8" w:rsidRPr="00DD06F8">
        <w:rPr>
          <w:rFonts w:ascii="Calibri" w:eastAsia="Calibri" w:hAnsi="Calibri" w:cs="Calibri"/>
          <w:sz w:val="18"/>
          <w:szCs w:val="18"/>
        </w:rPr>
        <w:t>Pozacenowe</w:t>
      </w:r>
      <w:proofErr w:type="spellEnd"/>
      <w:r w:rsidR="00DD06F8" w:rsidRPr="00DD06F8">
        <w:rPr>
          <w:rFonts w:ascii="Calibri" w:eastAsia="Calibri" w:hAnsi="Calibri" w:cs="Calibri"/>
          <w:sz w:val="18"/>
          <w:szCs w:val="18"/>
        </w:rPr>
        <w:t xml:space="preserve"> Kryteria Oceny Ofert Poradnik z katalogiem dobrych praktyk.” </w:t>
      </w:r>
      <w:proofErr w:type="spellStart"/>
      <w:r w:rsidR="00DD06F8" w:rsidRPr="00DD06F8">
        <w:rPr>
          <w:rFonts w:ascii="Calibri" w:eastAsia="Calibri" w:hAnsi="Calibri" w:cs="Calibri"/>
          <w:sz w:val="18"/>
          <w:szCs w:val="18"/>
        </w:rPr>
        <w:t>Ver</w:t>
      </w:r>
      <w:proofErr w:type="spellEnd"/>
      <w:r w:rsidR="00DD06F8" w:rsidRPr="00DD06F8">
        <w:rPr>
          <w:rFonts w:ascii="Calibri" w:eastAsia="Calibri" w:hAnsi="Calibri" w:cs="Calibri"/>
          <w:sz w:val="18"/>
          <w:szCs w:val="18"/>
        </w:rPr>
        <w:t>. 2.</w:t>
      </w:r>
    </w:p>
  </w:footnote>
  <w:footnote w:id="64">
    <w:p w14:paraId="3F871D50" w14:textId="380A9CD5" w:rsidR="006D1A65" w:rsidRDefault="006D1A65">
      <w:pPr>
        <w:pStyle w:val="Tekstprzypisudolnego"/>
      </w:pPr>
      <w:r>
        <w:rPr>
          <w:rStyle w:val="Odwoanieprzypisudolnego"/>
        </w:rPr>
        <w:footnoteRef/>
      </w:r>
      <w:r>
        <w:t xml:space="preserve"> </w:t>
      </w:r>
      <w:r w:rsidRPr="006D1A65">
        <w:rPr>
          <w:rFonts w:ascii="Calibri" w:eastAsia="Calibri" w:hAnsi="Calibri" w:cs="Calibri"/>
          <w:sz w:val="18"/>
          <w:szCs w:val="18"/>
        </w:rPr>
        <w:t>Prawo zamówień publicznych. Komentarz: pod redakcją Huberta Nowaka, Mateusza Winiarza</w:t>
      </w:r>
      <w:r w:rsidR="000A100F">
        <w:rPr>
          <w:rFonts w:ascii="Calibri" w:eastAsia="Calibri" w:hAnsi="Calibri" w:cs="Calibri"/>
          <w:sz w:val="18"/>
          <w:szCs w:val="18"/>
        </w:rPr>
        <w:t>,</w:t>
      </w:r>
      <w:r w:rsidR="006B5AAB">
        <w:rPr>
          <w:rFonts w:ascii="Calibri" w:eastAsia="Calibri" w:hAnsi="Calibri" w:cs="Calibri"/>
          <w:sz w:val="18"/>
          <w:szCs w:val="18"/>
        </w:rPr>
        <w:t xml:space="preserve"> </w:t>
      </w:r>
      <w:r w:rsidR="00B13A04">
        <w:rPr>
          <w:rFonts w:ascii="Calibri" w:eastAsia="Calibri" w:hAnsi="Calibri" w:cs="Calibri"/>
          <w:sz w:val="18"/>
          <w:szCs w:val="18"/>
        </w:rPr>
        <w:t>W</w:t>
      </w:r>
      <w:r w:rsidR="00B13A04" w:rsidRPr="006D1A65">
        <w:rPr>
          <w:rFonts w:ascii="Calibri" w:eastAsia="Calibri" w:hAnsi="Calibri" w:cs="Calibri"/>
          <w:sz w:val="18"/>
          <w:szCs w:val="18"/>
        </w:rPr>
        <w:t xml:space="preserve">ydanie II, </w:t>
      </w:r>
      <w:r w:rsidR="00C659D9">
        <w:rPr>
          <w:rFonts w:ascii="Calibri" w:eastAsia="Calibri" w:hAnsi="Calibri" w:cs="Calibri"/>
          <w:sz w:val="18"/>
          <w:szCs w:val="18"/>
        </w:rPr>
        <w:t xml:space="preserve">str. </w:t>
      </w:r>
      <w:r w:rsidR="00232B5B">
        <w:rPr>
          <w:rFonts w:ascii="Calibri" w:eastAsia="Calibri" w:hAnsi="Calibri" w:cs="Calibri"/>
          <w:sz w:val="18"/>
          <w:szCs w:val="18"/>
        </w:rPr>
        <w:t>276</w:t>
      </w:r>
      <w:r w:rsidR="007A6BA9">
        <w:rPr>
          <w:rFonts w:ascii="Calibri" w:eastAsia="Calibri" w:hAnsi="Calibri" w:cs="Calibri"/>
          <w:sz w:val="18"/>
          <w:szCs w:val="18"/>
        </w:rPr>
        <w:t>.</w:t>
      </w:r>
    </w:p>
  </w:footnote>
  <w:footnote w:id="65">
    <w:p w14:paraId="3B17F411" w14:textId="19BB82FF" w:rsidR="00D748E7" w:rsidRDefault="00D748E7" w:rsidP="00D748E7">
      <w:pPr>
        <w:pStyle w:val="Tekstprzypisudolnego"/>
        <w:jc w:val="both"/>
      </w:pPr>
      <w:r>
        <w:rPr>
          <w:rStyle w:val="Odwoanieprzypisudolnego"/>
        </w:rPr>
        <w:footnoteRef/>
      </w:r>
      <w:r>
        <w:t xml:space="preserve"> </w:t>
      </w:r>
      <w:r w:rsidRPr="00D748E7">
        <w:rPr>
          <w:rFonts w:ascii="Calibri" w:eastAsia="Calibri" w:hAnsi="Calibri" w:cs="Calibri"/>
          <w:sz w:val="18"/>
          <w:szCs w:val="18"/>
        </w:rPr>
        <w:t xml:space="preserve">Prawo zamówień publicznych. Komentarz red. Marzena Jaworska, Dorota Grześkowiak-Stojek, Julia </w:t>
      </w:r>
      <w:proofErr w:type="spellStart"/>
      <w:r w:rsidRPr="00D748E7">
        <w:rPr>
          <w:rFonts w:ascii="Calibri" w:eastAsia="Calibri" w:hAnsi="Calibri" w:cs="Calibri"/>
          <w:sz w:val="18"/>
          <w:szCs w:val="18"/>
        </w:rPr>
        <w:t>Jarnicka</w:t>
      </w:r>
      <w:proofErr w:type="spellEnd"/>
      <w:r w:rsidRPr="00D748E7">
        <w:rPr>
          <w:rFonts w:ascii="Calibri" w:eastAsia="Calibri" w:hAnsi="Calibri" w:cs="Calibri"/>
          <w:sz w:val="18"/>
          <w:szCs w:val="18"/>
        </w:rPr>
        <w:t>, Agnieszka Matusiak, wyd. 5.</w:t>
      </w:r>
      <w:r w:rsidR="00AD1354">
        <w:rPr>
          <w:rFonts w:ascii="Calibri" w:eastAsia="Calibri" w:hAnsi="Calibri" w:cs="Calibri"/>
          <w:sz w:val="18"/>
          <w:szCs w:val="18"/>
        </w:rPr>
        <w:t xml:space="preserve">, </w:t>
      </w:r>
      <w:r w:rsidR="0007675B">
        <w:rPr>
          <w:rFonts w:ascii="Calibri" w:eastAsia="Calibri" w:hAnsi="Calibri" w:cs="Calibri"/>
          <w:sz w:val="18"/>
          <w:szCs w:val="18"/>
        </w:rPr>
        <w:t xml:space="preserve">art. 241. </w:t>
      </w:r>
    </w:p>
  </w:footnote>
  <w:footnote w:id="66">
    <w:p w14:paraId="15C0EC6A" w14:textId="0545C8BC" w:rsidR="009C4312" w:rsidRDefault="009C4312">
      <w:pPr>
        <w:pStyle w:val="Tekstprzypisudolnego"/>
      </w:pPr>
      <w:r>
        <w:rPr>
          <w:rStyle w:val="Odwoanieprzypisudolnego"/>
        </w:rPr>
        <w:footnoteRef/>
      </w:r>
      <w:r>
        <w:t xml:space="preserve"> </w:t>
      </w:r>
      <w:r w:rsidR="005D5EC1" w:rsidRPr="005D5EC1">
        <w:rPr>
          <w:rFonts w:ascii="Calibri" w:eastAsia="Calibri" w:hAnsi="Calibri" w:cs="Calibri"/>
          <w:sz w:val="18"/>
          <w:szCs w:val="18"/>
        </w:rPr>
        <w:t>Prawo zamówień publicznych. Komentarz: wydanie II, pod redakcją Huberta Nowaka, Mateusza Winiarza</w:t>
      </w:r>
      <w:r w:rsidR="005B3A9E">
        <w:rPr>
          <w:rFonts w:ascii="Calibri" w:eastAsia="Calibri" w:hAnsi="Calibri" w:cs="Calibri"/>
          <w:sz w:val="18"/>
          <w:szCs w:val="18"/>
        </w:rPr>
        <w:t xml:space="preserve">, </w:t>
      </w:r>
      <w:r w:rsidR="00B320A6">
        <w:rPr>
          <w:rFonts w:ascii="Calibri" w:eastAsia="Calibri" w:hAnsi="Calibri" w:cs="Calibri"/>
          <w:sz w:val="18"/>
          <w:szCs w:val="18"/>
        </w:rPr>
        <w:t>Warszawa 2023, str. 748.</w:t>
      </w:r>
    </w:p>
  </w:footnote>
  <w:footnote w:id="67">
    <w:p w14:paraId="0ACD55B8" w14:textId="1F988009" w:rsidR="00E10676" w:rsidRDefault="00E10676">
      <w:pPr>
        <w:pStyle w:val="Tekstprzypisudolnego"/>
      </w:pPr>
      <w:r>
        <w:rPr>
          <w:rStyle w:val="Odwoanieprzypisudolnego"/>
        </w:rPr>
        <w:footnoteRef/>
      </w:r>
      <w:r>
        <w:t xml:space="preserve"> </w:t>
      </w:r>
      <w:r w:rsidR="00AF0C38" w:rsidRPr="00AF0C38">
        <w:rPr>
          <w:rFonts w:ascii="Calibri" w:eastAsia="Calibri" w:hAnsi="Calibri" w:cs="Calibri"/>
          <w:sz w:val="18"/>
          <w:szCs w:val="18"/>
        </w:rPr>
        <w:t>Uchwała Krajowej Izby Odwoławczej z dnia 22 września 2023 r., sygn. akt KIO/KD 15/23.</w:t>
      </w:r>
    </w:p>
  </w:footnote>
  <w:footnote w:id="68">
    <w:p w14:paraId="42F483B1" w14:textId="5C87BCC5" w:rsidR="00654122" w:rsidRDefault="00654122" w:rsidP="00654122">
      <w:pPr>
        <w:pStyle w:val="Tekstprzypisudolnego"/>
      </w:pPr>
      <w:r>
        <w:rPr>
          <w:rStyle w:val="Odwoanieprzypisudolnego"/>
        </w:rPr>
        <w:footnoteRef/>
      </w:r>
      <w:r>
        <w:t xml:space="preserve"> </w:t>
      </w:r>
      <w:r w:rsidRPr="0046444E">
        <w:rPr>
          <w:rFonts w:ascii="Calibri" w:eastAsia="Calibri" w:hAnsi="Calibri" w:cs="Calibri"/>
          <w:sz w:val="18"/>
          <w:szCs w:val="18"/>
        </w:rPr>
        <w:t>Uchwała Krajowej Izby Odwoławczej z dnia 18 września 2024 r.</w:t>
      </w:r>
      <w:r w:rsidR="00AD269F">
        <w:rPr>
          <w:rFonts w:ascii="Calibri" w:eastAsia="Calibri" w:hAnsi="Calibri" w:cs="Calibri"/>
          <w:sz w:val="18"/>
          <w:szCs w:val="18"/>
        </w:rPr>
        <w:t>,</w:t>
      </w:r>
      <w:r w:rsidRPr="0046444E">
        <w:rPr>
          <w:rFonts w:ascii="Calibri" w:eastAsia="Calibri" w:hAnsi="Calibri" w:cs="Calibri"/>
          <w:sz w:val="18"/>
          <w:szCs w:val="18"/>
        </w:rPr>
        <w:t xml:space="preserve"> sygn. akt KIO/KD 17/24.</w:t>
      </w:r>
    </w:p>
  </w:footnote>
  <w:footnote w:id="69">
    <w:p w14:paraId="38F929D1" w14:textId="3D02E5B3" w:rsidR="009C5268" w:rsidRDefault="009C5268">
      <w:pPr>
        <w:pStyle w:val="Tekstprzypisudolnego"/>
      </w:pPr>
      <w:r>
        <w:rPr>
          <w:rStyle w:val="Odwoanieprzypisudolnego"/>
        </w:rPr>
        <w:footnoteRef/>
      </w:r>
      <w:r>
        <w:t xml:space="preserve"> </w:t>
      </w:r>
      <w:r w:rsidRPr="009C5268">
        <w:rPr>
          <w:rFonts w:ascii="Calibri" w:eastAsia="Calibri" w:hAnsi="Calibri" w:cs="Calibri"/>
          <w:sz w:val="18"/>
          <w:szCs w:val="18"/>
        </w:rPr>
        <w:t xml:space="preserve">Uchwała </w:t>
      </w:r>
      <w:r w:rsidR="001D3630">
        <w:rPr>
          <w:rFonts w:ascii="Calibri" w:eastAsia="Calibri" w:hAnsi="Calibri" w:cs="Calibri"/>
          <w:sz w:val="18"/>
          <w:szCs w:val="18"/>
        </w:rPr>
        <w:t xml:space="preserve">Krajowej Izby Odwoławczej </w:t>
      </w:r>
      <w:r w:rsidRPr="009C5268">
        <w:rPr>
          <w:rFonts w:ascii="Calibri" w:eastAsia="Calibri" w:hAnsi="Calibri" w:cs="Calibri"/>
          <w:sz w:val="18"/>
          <w:szCs w:val="18"/>
        </w:rPr>
        <w:t>z dnia 8 kwietnia 2022 r.,</w:t>
      </w:r>
      <w:r w:rsidR="00AD269F">
        <w:rPr>
          <w:rFonts w:ascii="Calibri" w:eastAsia="Calibri" w:hAnsi="Calibri" w:cs="Calibri"/>
          <w:sz w:val="18"/>
          <w:szCs w:val="18"/>
        </w:rPr>
        <w:t xml:space="preserve"> </w:t>
      </w:r>
      <w:r w:rsidRPr="009C5268">
        <w:rPr>
          <w:rFonts w:ascii="Calibri" w:eastAsia="Calibri" w:hAnsi="Calibri" w:cs="Calibri"/>
          <w:sz w:val="18"/>
          <w:szCs w:val="18"/>
        </w:rPr>
        <w:t>sygn. akt KIO/KD 13/22.</w:t>
      </w:r>
    </w:p>
  </w:footnote>
  <w:footnote w:id="70">
    <w:p w14:paraId="1DF2A22D" w14:textId="2F5326AD" w:rsidR="00C86230" w:rsidRDefault="00C86230">
      <w:pPr>
        <w:pStyle w:val="Tekstprzypisudolnego"/>
      </w:pPr>
      <w:r>
        <w:rPr>
          <w:rStyle w:val="Odwoanieprzypisudolnego"/>
        </w:rPr>
        <w:footnoteRef/>
      </w:r>
      <w:r>
        <w:t xml:space="preserve"> </w:t>
      </w:r>
      <w:r w:rsidR="00F23411" w:rsidRPr="00254DE1">
        <w:rPr>
          <w:rFonts w:ascii="Calibri" w:hAnsi="Calibri" w:cs="Calibri"/>
          <w:sz w:val="18"/>
          <w:szCs w:val="18"/>
        </w:rPr>
        <w:t xml:space="preserve">Zob. również: wyrok Krajowej Izby Odwoławczej z dnia </w:t>
      </w:r>
      <w:r w:rsidR="00D60916" w:rsidRPr="00254DE1">
        <w:rPr>
          <w:rFonts w:ascii="Calibri" w:hAnsi="Calibri" w:cs="Calibri"/>
          <w:sz w:val="18"/>
          <w:szCs w:val="18"/>
        </w:rPr>
        <w:t xml:space="preserve">17 maja 2022 r., sygn. akt KIO </w:t>
      </w:r>
      <w:r w:rsidR="007523FC" w:rsidRPr="00254DE1">
        <w:rPr>
          <w:rFonts w:ascii="Calibri" w:hAnsi="Calibri" w:cs="Calibri"/>
          <w:sz w:val="18"/>
          <w:szCs w:val="18"/>
        </w:rPr>
        <w:t>1135/22.</w:t>
      </w:r>
    </w:p>
  </w:footnote>
  <w:footnote w:id="71">
    <w:p w14:paraId="429D753E" w14:textId="49F10BC1" w:rsidR="00597F6C" w:rsidRPr="00471563" w:rsidRDefault="00597F6C" w:rsidP="00597F6C">
      <w:pPr>
        <w:pStyle w:val="Tekstprzypisudolnego"/>
        <w:rPr>
          <w:rFonts w:ascii="Calibri" w:hAnsi="Calibri" w:cs="Calibri"/>
          <w:sz w:val="18"/>
          <w:szCs w:val="18"/>
        </w:rPr>
      </w:pPr>
      <w:r w:rsidRPr="00471563">
        <w:rPr>
          <w:rStyle w:val="Odwoanieprzypisudolnego"/>
          <w:rFonts w:ascii="Calibri" w:hAnsi="Calibri" w:cs="Calibri"/>
          <w:sz w:val="18"/>
          <w:szCs w:val="18"/>
        </w:rPr>
        <w:footnoteRef/>
      </w:r>
      <w:r w:rsidRPr="00471563">
        <w:rPr>
          <w:rFonts w:ascii="Calibri" w:hAnsi="Calibri" w:cs="Calibri"/>
          <w:sz w:val="18"/>
          <w:szCs w:val="18"/>
        </w:rPr>
        <w:t xml:space="preserve"> Wyrok Krajowej Izby Odwoławczej z dnia 5 stycznia 2022 r., sygn. akt KIO 3598/21, KIO 3627/21. </w:t>
      </w:r>
    </w:p>
  </w:footnote>
  <w:footnote w:id="72">
    <w:p w14:paraId="2DA7B0AE" w14:textId="0E768064" w:rsidR="00597F6C" w:rsidRPr="009562AD" w:rsidRDefault="00597F6C" w:rsidP="00597F6C">
      <w:pPr>
        <w:pStyle w:val="Tekstprzypisudolnego"/>
        <w:rPr>
          <w:rFonts w:ascii="Calibri" w:hAnsi="Calibri" w:cs="Calibri"/>
          <w:sz w:val="18"/>
          <w:szCs w:val="18"/>
        </w:rPr>
      </w:pPr>
      <w:r w:rsidRPr="009562AD">
        <w:rPr>
          <w:rStyle w:val="Odwoanieprzypisudolnego"/>
          <w:rFonts w:ascii="Calibri" w:hAnsi="Calibri" w:cs="Calibri"/>
          <w:sz w:val="18"/>
          <w:szCs w:val="18"/>
        </w:rPr>
        <w:footnoteRef/>
      </w:r>
      <w:r w:rsidRPr="009562AD">
        <w:rPr>
          <w:rFonts w:ascii="Calibri" w:hAnsi="Calibri" w:cs="Calibri"/>
          <w:sz w:val="18"/>
          <w:szCs w:val="18"/>
        </w:rPr>
        <w:t xml:space="preserve"> </w:t>
      </w:r>
      <w:r w:rsidR="00856802">
        <w:rPr>
          <w:rFonts w:ascii="Calibri" w:hAnsi="Calibri" w:cs="Calibri"/>
          <w:sz w:val="18"/>
          <w:szCs w:val="18"/>
        </w:rPr>
        <w:t>W</w:t>
      </w:r>
      <w:r w:rsidRPr="00590A7D">
        <w:rPr>
          <w:rFonts w:ascii="Calibri" w:hAnsi="Calibri" w:cs="Calibri"/>
          <w:sz w:val="18"/>
          <w:szCs w:val="18"/>
        </w:rPr>
        <w:t xml:space="preserve">yrok Krajowej Izby Odwoławczej z </w:t>
      </w:r>
      <w:r w:rsidR="00BA710A">
        <w:rPr>
          <w:rFonts w:ascii="Calibri" w:hAnsi="Calibri" w:cs="Calibri"/>
          <w:sz w:val="18"/>
          <w:szCs w:val="18"/>
        </w:rPr>
        <w:t xml:space="preserve">dnia </w:t>
      </w:r>
      <w:r w:rsidRPr="00590A7D">
        <w:rPr>
          <w:rFonts w:ascii="Calibri" w:hAnsi="Calibri" w:cs="Calibri"/>
          <w:sz w:val="18"/>
          <w:szCs w:val="18"/>
        </w:rPr>
        <w:t xml:space="preserve">21 września 2021 r. </w:t>
      </w:r>
      <w:r w:rsidR="00EA7213">
        <w:rPr>
          <w:rFonts w:ascii="Calibri" w:hAnsi="Calibri" w:cs="Calibri"/>
          <w:sz w:val="18"/>
          <w:szCs w:val="18"/>
        </w:rPr>
        <w:t xml:space="preserve">sygn. akt </w:t>
      </w:r>
      <w:r w:rsidRPr="00590A7D">
        <w:rPr>
          <w:rFonts w:ascii="Calibri" w:hAnsi="Calibri" w:cs="Calibri"/>
          <w:sz w:val="18"/>
          <w:szCs w:val="18"/>
        </w:rPr>
        <w:t>KIO 2565/21</w:t>
      </w:r>
      <w:r>
        <w:rPr>
          <w:rFonts w:ascii="Calibri" w:hAnsi="Calibri" w:cs="Calibri"/>
          <w:sz w:val="18"/>
          <w:szCs w:val="18"/>
        </w:rPr>
        <w:t>.</w:t>
      </w:r>
    </w:p>
  </w:footnote>
  <w:footnote w:id="73">
    <w:p w14:paraId="7A843980" w14:textId="2905D449" w:rsidR="00520FCA" w:rsidRDefault="00520FCA" w:rsidP="00F50DC9">
      <w:pPr>
        <w:pStyle w:val="Tekstprzypisudolnego"/>
        <w:jc w:val="both"/>
      </w:pPr>
      <w:r>
        <w:rPr>
          <w:rStyle w:val="Odwoanieprzypisudolnego"/>
        </w:rPr>
        <w:footnoteRef/>
      </w:r>
      <w:r>
        <w:t xml:space="preserve"> </w:t>
      </w:r>
      <w:r w:rsidR="00F50DC9" w:rsidRPr="00F50DC9">
        <w:rPr>
          <w:rFonts w:ascii="Calibri" w:eastAsia="Calibri" w:hAnsi="Calibri" w:cs="Calibri"/>
          <w:sz w:val="18"/>
          <w:szCs w:val="18"/>
        </w:rPr>
        <w:t xml:space="preserve">Prawo zamówień publicznych. Komentarz red. Marzena Jaworska, Dorota Grześkowiak-Stojek, Julia </w:t>
      </w:r>
      <w:proofErr w:type="spellStart"/>
      <w:r w:rsidR="00F50DC9" w:rsidRPr="00F50DC9">
        <w:rPr>
          <w:rFonts w:ascii="Calibri" w:eastAsia="Calibri" w:hAnsi="Calibri" w:cs="Calibri"/>
          <w:sz w:val="18"/>
          <w:szCs w:val="18"/>
        </w:rPr>
        <w:t>Jarnicka</w:t>
      </w:r>
      <w:proofErr w:type="spellEnd"/>
      <w:r w:rsidR="00F50DC9" w:rsidRPr="00F50DC9">
        <w:rPr>
          <w:rFonts w:ascii="Calibri" w:eastAsia="Calibri" w:hAnsi="Calibri" w:cs="Calibri"/>
          <w:sz w:val="18"/>
          <w:szCs w:val="18"/>
        </w:rPr>
        <w:t xml:space="preserve">, Agnieszka Matusiak, wyd. 5, art. 96 ustawy </w:t>
      </w:r>
      <w:proofErr w:type="spellStart"/>
      <w:r w:rsidR="00F50DC9" w:rsidRPr="00F50DC9">
        <w:rPr>
          <w:rFonts w:ascii="Calibri" w:eastAsia="Calibri" w:hAnsi="Calibri" w:cs="Calibri"/>
          <w:sz w:val="18"/>
          <w:szCs w:val="18"/>
        </w:rPr>
        <w:t>Pzp</w:t>
      </w:r>
      <w:proofErr w:type="spellEnd"/>
      <w:r w:rsidR="00F50DC9" w:rsidRPr="00F50DC9">
        <w:rPr>
          <w:rFonts w:ascii="Calibri" w:eastAsia="Calibri" w:hAnsi="Calibri" w:cs="Calibri"/>
          <w:sz w:val="18"/>
          <w:szCs w:val="18"/>
        </w:rPr>
        <w:t>.</w:t>
      </w:r>
    </w:p>
  </w:footnote>
  <w:footnote w:id="74">
    <w:p w14:paraId="79DA94EF" w14:textId="6EDF3CA0" w:rsidR="002B1705" w:rsidRDefault="002B1705" w:rsidP="00F74E02">
      <w:pPr>
        <w:pStyle w:val="Tekstprzypisudolnego"/>
        <w:jc w:val="both"/>
      </w:pPr>
      <w:r>
        <w:rPr>
          <w:rStyle w:val="Odwoanieprzypisudolnego"/>
        </w:rPr>
        <w:footnoteRef/>
      </w:r>
      <w:r>
        <w:t xml:space="preserve"> </w:t>
      </w:r>
      <w:r w:rsidR="00F74E02" w:rsidRPr="00F74E02">
        <w:rPr>
          <w:rFonts w:ascii="Calibri" w:eastAsia="Calibri" w:hAnsi="Calibri" w:cs="Calibri"/>
          <w:sz w:val="18"/>
          <w:szCs w:val="18"/>
        </w:rPr>
        <w:t>Katarzyna Ołdak-Bułanowska, Monika Szczygielska, Marta Wosiecka „Zamówienia publiczne na rzecz włączenia społecznego”,</w:t>
      </w:r>
      <w:r w:rsidR="00F74E02">
        <w:rPr>
          <w:rFonts w:ascii="Calibri" w:eastAsia="Calibri" w:hAnsi="Calibri" w:cs="Calibri"/>
          <w:sz w:val="18"/>
          <w:szCs w:val="18"/>
        </w:rPr>
        <w:t xml:space="preserve"> </w:t>
      </w:r>
      <w:r w:rsidR="00F74E02" w:rsidRPr="00F74E02">
        <w:rPr>
          <w:rFonts w:ascii="Calibri" w:eastAsia="Calibri" w:hAnsi="Calibri" w:cs="Calibri"/>
          <w:sz w:val="18"/>
          <w:szCs w:val="18"/>
        </w:rPr>
        <w:t>redakcja Artur Kowalski, wydawca: Urząd Zamówień Publicznych, str. 31.</w:t>
      </w:r>
    </w:p>
  </w:footnote>
  <w:footnote w:id="75">
    <w:p w14:paraId="32A0D35A" w14:textId="6CEC39D3" w:rsidR="00FD2B1E" w:rsidRDefault="00FD2B1E">
      <w:pPr>
        <w:pStyle w:val="Tekstprzypisudolnego"/>
      </w:pPr>
      <w:r>
        <w:rPr>
          <w:rStyle w:val="Odwoanieprzypisudolnego"/>
        </w:rPr>
        <w:footnoteRef/>
      </w:r>
      <w:r>
        <w:t xml:space="preserve"> </w:t>
      </w:r>
      <w:r w:rsidRPr="00FD2B1E">
        <w:rPr>
          <w:rFonts w:ascii="Calibri" w:eastAsia="Calibri" w:hAnsi="Calibri" w:cs="Calibri"/>
          <w:sz w:val="18"/>
          <w:szCs w:val="18"/>
        </w:rPr>
        <w:t>Prawo zamówień publicznych. Komentarz: pod redakcją Huberta Nowaka, Mateusza Winiarza</w:t>
      </w:r>
      <w:r w:rsidR="00746654">
        <w:rPr>
          <w:rFonts w:ascii="Calibri" w:eastAsia="Calibri" w:hAnsi="Calibri" w:cs="Calibri"/>
          <w:sz w:val="18"/>
          <w:szCs w:val="18"/>
        </w:rPr>
        <w:t>.</w:t>
      </w:r>
      <w:r w:rsidR="00746654" w:rsidRPr="00746654">
        <w:rPr>
          <w:rFonts w:ascii="Calibri" w:eastAsia="Calibri" w:hAnsi="Calibri" w:cs="Calibri"/>
          <w:sz w:val="18"/>
          <w:szCs w:val="18"/>
        </w:rPr>
        <w:t xml:space="preserve"> </w:t>
      </w:r>
      <w:r w:rsidR="00746654">
        <w:rPr>
          <w:rFonts w:ascii="Calibri" w:eastAsia="Calibri" w:hAnsi="Calibri" w:cs="Calibri"/>
          <w:sz w:val="18"/>
          <w:szCs w:val="18"/>
        </w:rPr>
        <w:t>W</w:t>
      </w:r>
      <w:r w:rsidR="00746654" w:rsidRPr="00FD2B1E">
        <w:rPr>
          <w:rFonts w:ascii="Calibri" w:eastAsia="Calibri" w:hAnsi="Calibri" w:cs="Calibri"/>
          <w:sz w:val="18"/>
          <w:szCs w:val="18"/>
        </w:rPr>
        <w:t>ydanie II</w:t>
      </w:r>
      <w:r w:rsidRPr="00FD2B1E">
        <w:rPr>
          <w:rFonts w:ascii="Calibri" w:eastAsia="Calibri" w:hAnsi="Calibri" w:cs="Calibri"/>
          <w:sz w:val="18"/>
          <w:szCs w:val="18"/>
        </w:rPr>
        <w:t>, art. 96.</w:t>
      </w:r>
    </w:p>
  </w:footnote>
  <w:footnote w:id="76">
    <w:p w14:paraId="6131EE7E" w14:textId="225A9FD6" w:rsidR="00935210" w:rsidRDefault="00935210" w:rsidP="00935210">
      <w:pPr>
        <w:pStyle w:val="Tekstprzypisudolnego"/>
        <w:jc w:val="both"/>
      </w:pPr>
      <w:r>
        <w:rPr>
          <w:rStyle w:val="Odwoanieprzypisudolnego"/>
        </w:rPr>
        <w:footnoteRef/>
      </w:r>
      <w:r>
        <w:t xml:space="preserve"> </w:t>
      </w:r>
      <w:r w:rsidRPr="00935210">
        <w:rPr>
          <w:rFonts w:ascii="Calibri" w:eastAsia="Calibri" w:hAnsi="Calibri" w:cs="Calibri"/>
          <w:sz w:val="18"/>
          <w:szCs w:val="18"/>
        </w:rPr>
        <w:t>Katarzyna Ołdak-Bułanowska, Monika Szczygielska, Marta Wosiecka „Zamówienia publiczne na rzecz włączenia społecznego”, redakcja Artur Kowalski, wydawca: Urząd Zamówień Publicznych, str. 32.</w:t>
      </w:r>
    </w:p>
  </w:footnote>
  <w:footnote w:id="77">
    <w:p w14:paraId="06AAE69D" w14:textId="57D88623" w:rsidR="00AD0D90" w:rsidRDefault="00AD0D90" w:rsidP="005005A2">
      <w:pPr>
        <w:pStyle w:val="Tekstprzypisudolnego"/>
        <w:jc w:val="both"/>
      </w:pPr>
      <w:r>
        <w:rPr>
          <w:rStyle w:val="Odwoanieprzypisudolnego"/>
        </w:rPr>
        <w:footnoteRef/>
      </w:r>
      <w:r>
        <w:t xml:space="preserve"> </w:t>
      </w:r>
      <w:r w:rsidR="00DF2A26">
        <w:rPr>
          <w:rFonts w:ascii="Calibri" w:eastAsia="Calibri" w:hAnsi="Calibri" w:cs="Calibri"/>
          <w:sz w:val="18"/>
          <w:szCs w:val="18"/>
        </w:rPr>
        <w:t>Tamże,</w:t>
      </w:r>
      <w:r w:rsidR="005005A2" w:rsidRPr="005005A2">
        <w:rPr>
          <w:rFonts w:ascii="Calibri" w:eastAsia="Calibri" w:hAnsi="Calibri" w:cs="Calibri"/>
          <w:sz w:val="18"/>
          <w:szCs w:val="18"/>
        </w:rPr>
        <w:t xml:space="preserve"> str. 38.</w:t>
      </w:r>
    </w:p>
  </w:footnote>
  <w:footnote w:id="78">
    <w:p w14:paraId="3F560AE7" w14:textId="34E119C3" w:rsidR="000A4F27" w:rsidRPr="000A4F27" w:rsidRDefault="008D7217" w:rsidP="000C4800">
      <w:pPr>
        <w:spacing w:after="0" w:line="240" w:lineRule="auto"/>
        <w:jc w:val="both"/>
        <w:rPr>
          <w:sz w:val="18"/>
          <w:szCs w:val="18"/>
        </w:rPr>
      </w:pPr>
      <w:r>
        <w:rPr>
          <w:rStyle w:val="Odwoanieprzypisudolnego"/>
        </w:rPr>
        <w:footnoteRef/>
      </w:r>
      <w:r>
        <w:t xml:space="preserve"> </w:t>
      </w:r>
      <w:r w:rsidR="00DF2A26">
        <w:rPr>
          <w:rFonts w:ascii="Calibri" w:eastAsia="Calibri" w:hAnsi="Calibri" w:cs="Calibri"/>
          <w:sz w:val="18"/>
          <w:szCs w:val="18"/>
        </w:rPr>
        <w:t>Tamże</w:t>
      </w:r>
      <w:r w:rsidR="000A4F27" w:rsidRPr="000A4F27">
        <w:rPr>
          <w:rFonts w:ascii="Calibri" w:eastAsia="Calibri" w:hAnsi="Calibri" w:cs="Calibri"/>
          <w:sz w:val="18"/>
          <w:szCs w:val="18"/>
        </w:rPr>
        <w:t>, str. 39.</w:t>
      </w:r>
    </w:p>
    <w:p w14:paraId="077A9BB7" w14:textId="62ED03BA" w:rsidR="008D7217" w:rsidRDefault="008D7217">
      <w:pPr>
        <w:pStyle w:val="Tekstprzypisudolnego"/>
      </w:pPr>
    </w:p>
  </w:footnote>
  <w:footnote w:id="79">
    <w:p w14:paraId="6532B278" w14:textId="76CE0E08" w:rsidR="001F5FF8" w:rsidRDefault="001F5FF8" w:rsidP="006A363C">
      <w:pPr>
        <w:pStyle w:val="Tekstprzypisudolnego"/>
        <w:jc w:val="both"/>
      </w:pPr>
      <w:r>
        <w:rPr>
          <w:rStyle w:val="Odwoanieprzypisudolnego"/>
        </w:rPr>
        <w:footnoteRef/>
      </w:r>
      <w:r>
        <w:t xml:space="preserve"> </w:t>
      </w:r>
      <w:r w:rsidR="006A363C" w:rsidRPr="006A363C">
        <w:rPr>
          <w:rFonts w:ascii="Calibri" w:eastAsia="Calibri" w:hAnsi="Calibri" w:cs="Calibri"/>
          <w:sz w:val="18"/>
          <w:szCs w:val="18"/>
        </w:rPr>
        <w:t>Prawo zamówień publicznych. Komentarz: pod redakcją Huberta Nowaka, Mateusza Winiarza.</w:t>
      </w:r>
      <w:r w:rsidR="00FB1648" w:rsidRPr="00FB1648">
        <w:rPr>
          <w:rFonts w:ascii="Calibri" w:eastAsia="Calibri" w:hAnsi="Calibri" w:cs="Calibri"/>
          <w:sz w:val="18"/>
          <w:szCs w:val="18"/>
        </w:rPr>
        <w:t xml:space="preserve"> </w:t>
      </w:r>
      <w:r w:rsidR="00FB1648">
        <w:rPr>
          <w:rFonts w:ascii="Calibri" w:eastAsia="Calibri" w:hAnsi="Calibri" w:cs="Calibri"/>
          <w:sz w:val="18"/>
          <w:szCs w:val="18"/>
        </w:rPr>
        <w:t>W</w:t>
      </w:r>
      <w:r w:rsidR="00FB1648" w:rsidRPr="006A363C">
        <w:rPr>
          <w:rFonts w:ascii="Calibri" w:eastAsia="Calibri" w:hAnsi="Calibri" w:cs="Calibri"/>
          <w:sz w:val="18"/>
          <w:szCs w:val="18"/>
        </w:rPr>
        <w:t>ydanie II</w:t>
      </w:r>
      <w:r w:rsidR="00FB1648">
        <w:rPr>
          <w:rFonts w:ascii="Calibri" w:eastAsia="Calibri" w:hAnsi="Calibri" w:cs="Calibri"/>
          <w:sz w:val="18"/>
          <w:szCs w:val="18"/>
        </w:rPr>
        <w:t xml:space="preserve">. Warszawa </w:t>
      </w:r>
      <w:r w:rsidR="000C4800">
        <w:rPr>
          <w:rFonts w:ascii="Calibri" w:eastAsia="Calibri" w:hAnsi="Calibri" w:cs="Calibri"/>
          <w:sz w:val="18"/>
          <w:szCs w:val="18"/>
        </w:rPr>
        <w:t>2023</w:t>
      </w:r>
      <w:r w:rsidR="005537E0">
        <w:rPr>
          <w:rFonts w:ascii="Calibri" w:eastAsia="Calibri" w:hAnsi="Calibri" w:cs="Calibri"/>
          <w:sz w:val="18"/>
          <w:szCs w:val="18"/>
        </w:rPr>
        <w:t xml:space="preserve">, art. 361 ustawy </w:t>
      </w:r>
      <w:proofErr w:type="spellStart"/>
      <w:r w:rsidR="005537E0">
        <w:rPr>
          <w:rFonts w:ascii="Calibri" w:eastAsia="Calibri" w:hAnsi="Calibri" w:cs="Calibri"/>
          <w:sz w:val="18"/>
          <w:szCs w:val="18"/>
        </w:rPr>
        <w:t>Pzp</w:t>
      </w:r>
      <w:proofErr w:type="spellEnd"/>
      <w:r w:rsidR="005537E0">
        <w:rPr>
          <w:rFonts w:ascii="Calibri" w:eastAsia="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44608261" w14:paraId="50C838A5" w14:textId="77777777" w:rsidTr="44608261">
      <w:trPr>
        <w:trHeight w:val="300"/>
      </w:trPr>
      <w:tc>
        <w:tcPr>
          <w:tcW w:w="3020" w:type="dxa"/>
        </w:tcPr>
        <w:p w14:paraId="43D7E0EC" w14:textId="4CD7C3BF" w:rsidR="44608261" w:rsidRDefault="44608261" w:rsidP="44608261">
          <w:pPr>
            <w:pStyle w:val="Nagwek"/>
            <w:ind w:left="-115"/>
          </w:pPr>
        </w:p>
      </w:tc>
      <w:tc>
        <w:tcPr>
          <w:tcW w:w="3020" w:type="dxa"/>
        </w:tcPr>
        <w:p w14:paraId="6E7C54A7" w14:textId="38862250" w:rsidR="44608261" w:rsidRDefault="44608261" w:rsidP="44608261">
          <w:pPr>
            <w:pStyle w:val="Nagwek"/>
            <w:jc w:val="center"/>
          </w:pPr>
        </w:p>
      </w:tc>
      <w:tc>
        <w:tcPr>
          <w:tcW w:w="3020" w:type="dxa"/>
        </w:tcPr>
        <w:p w14:paraId="53851CE0" w14:textId="39B004E3" w:rsidR="44608261" w:rsidRDefault="44608261" w:rsidP="44608261">
          <w:pPr>
            <w:pStyle w:val="Nagwek"/>
            <w:ind w:right="-115"/>
            <w:jc w:val="right"/>
          </w:pPr>
        </w:p>
      </w:tc>
    </w:tr>
  </w:tbl>
  <w:p w14:paraId="7FE55D49" w14:textId="22380A7F" w:rsidR="44608261" w:rsidRDefault="44608261" w:rsidP="446082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1D598ED"/>
    <w:multiLevelType w:val="singleLevel"/>
    <w:tmpl w:val="C1D598ED"/>
    <w:lvl w:ilvl="0">
      <w:start w:val="1"/>
      <w:numFmt w:val="lowerLetter"/>
      <w:lvlText w:val="%1)"/>
      <w:lvlJc w:val="left"/>
      <w:pPr>
        <w:tabs>
          <w:tab w:val="left" w:pos="425"/>
        </w:tabs>
        <w:ind w:left="425" w:hanging="425"/>
      </w:pPr>
      <w:rPr>
        <w:rFonts w:hint="default"/>
      </w:rPr>
    </w:lvl>
  </w:abstractNum>
  <w:abstractNum w:abstractNumId="1" w15:restartNumberingAfterBreak="0">
    <w:nsid w:val="001F52C1"/>
    <w:multiLevelType w:val="hybridMultilevel"/>
    <w:tmpl w:val="829647CA"/>
    <w:lvl w:ilvl="0" w:tplc="5128E62A">
      <w:start w:val="1"/>
      <w:numFmt w:val="decimal"/>
      <w:lvlText w:val="%1."/>
      <w:lvlJc w:val="left"/>
      <w:pPr>
        <w:ind w:left="414" w:hanging="360"/>
      </w:pPr>
      <w:rPr>
        <w:rFonts w:hint="default"/>
      </w:rPr>
    </w:lvl>
    <w:lvl w:ilvl="1" w:tplc="04150019" w:tentative="1">
      <w:start w:val="1"/>
      <w:numFmt w:val="lowerLetter"/>
      <w:lvlText w:val="%2."/>
      <w:lvlJc w:val="left"/>
      <w:pPr>
        <w:ind w:left="1134" w:hanging="360"/>
      </w:pPr>
    </w:lvl>
    <w:lvl w:ilvl="2" w:tplc="0415001B" w:tentative="1">
      <w:start w:val="1"/>
      <w:numFmt w:val="lowerRoman"/>
      <w:lvlText w:val="%3."/>
      <w:lvlJc w:val="right"/>
      <w:pPr>
        <w:ind w:left="1854" w:hanging="180"/>
      </w:pPr>
    </w:lvl>
    <w:lvl w:ilvl="3" w:tplc="0415000F" w:tentative="1">
      <w:start w:val="1"/>
      <w:numFmt w:val="decimal"/>
      <w:lvlText w:val="%4."/>
      <w:lvlJc w:val="left"/>
      <w:pPr>
        <w:ind w:left="2574" w:hanging="360"/>
      </w:pPr>
    </w:lvl>
    <w:lvl w:ilvl="4" w:tplc="04150019" w:tentative="1">
      <w:start w:val="1"/>
      <w:numFmt w:val="lowerLetter"/>
      <w:lvlText w:val="%5."/>
      <w:lvlJc w:val="left"/>
      <w:pPr>
        <w:ind w:left="3294" w:hanging="360"/>
      </w:pPr>
    </w:lvl>
    <w:lvl w:ilvl="5" w:tplc="0415001B" w:tentative="1">
      <w:start w:val="1"/>
      <w:numFmt w:val="lowerRoman"/>
      <w:lvlText w:val="%6."/>
      <w:lvlJc w:val="right"/>
      <w:pPr>
        <w:ind w:left="4014" w:hanging="180"/>
      </w:pPr>
    </w:lvl>
    <w:lvl w:ilvl="6" w:tplc="0415000F" w:tentative="1">
      <w:start w:val="1"/>
      <w:numFmt w:val="decimal"/>
      <w:lvlText w:val="%7."/>
      <w:lvlJc w:val="left"/>
      <w:pPr>
        <w:ind w:left="4734" w:hanging="360"/>
      </w:pPr>
    </w:lvl>
    <w:lvl w:ilvl="7" w:tplc="04150019" w:tentative="1">
      <w:start w:val="1"/>
      <w:numFmt w:val="lowerLetter"/>
      <w:lvlText w:val="%8."/>
      <w:lvlJc w:val="left"/>
      <w:pPr>
        <w:ind w:left="5454" w:hanging="360"/>
      </w:pPr>
    </w:lvl>
    <w:lvl w:ilvl="8" w:tplc="0415001B" w:tentative="1">
      <w:start w:val="1"/>
      <w:numFmt w:val="lowerRoman"/>
      <w:lvlText w:val="%9."/>
      <w:lvlJc w:val="right"/>
      <w:pPr>
        <w:ind w:left="6174" w:hanging="180"/>
      </w:pPr>
    </w:lvl>
  </w:abstractNum>
  <w:abstractNum w:abstractNumId="2" w15:restartNumberingAfterBreak="0">
    <w:nsid w:val="05A257F7"/>
    <w:multiLevelType w:val="hybridMultilevel"/>
    <w:tmpl w:val="EB548F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C46C24"/>
    <w:multiLevelType w:val="hybridMultilevel"/>
    <w:tmpl w:val="EE6C5240"/>
    <w:lvl w:ilvl="0" w:tplc="C0643CA4">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8874DD4"/>
    <w:multiLevelType w:val="hybridMultilevel"/>
    <w:tmpl w:val="C96490E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AD6D9E"/>
    <w:multiLevelType w:val="hybridMultilevel"/>
    <w:tmpl w:val="45426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920329"/>
    <w:multiLevelType w:val="hybridMultilevel"/>
    <w:tmpl w:val="B4FCC12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66319A"/>
    <w:multiLevelType w:val="hybridMultilevel"/>
    <w:tmpl w:val="2ED28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C2D7E"/>
    <w:multiLevelType w:val="hybridMultilevel"/>
    <w:tmpl w:val="EC1A64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AE056D"/>
    <w:multiLevelType w:val="hybridMultilevel"/>
    <w:tmpl w:val="CF28DF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8E18F3"/>
    <w:multiLevelType w:val="hybridMultilevel"/>
    <w:tmpl w:val="9744A72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DD003B"/>
    <w:multiLevelType w:val="hybridMultilevel"/>
    <w:tmpl w:val="EA427B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672775"/>
    <w:multiLevelType w:val="hybridMultilevel"/>
    <w:tmpl w:val="B6C29E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51E596D"/>
    <w:multiLevelType w:val="hybridMultilevel"/>
    <w:tmpl w:val="06CC42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BA5CBA"/>
    <w:multiLevelType w:val="hybridMultilevel"/>
    <w:tmpl w:val="3B1C15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970693"/>
    <w:multiLevelType w:val="hybridMultilevel"/>
    <w:tmpl w:val="62C213DA"/>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34208B"/>
    <w:multiLevelType w:val="hybridMultilevel"/>
    <w:tmpl w:val="38F22926"/>
    <w:lvl w:ilvl="0" w:tplc="0415000B">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7" w15:restartNumberingAfterBreak="0">
    <w:nsid w:val="1FE6658A"/>
    <w:multiLevelType w:val="hybridMultilevel"/>
    <w:tmpl w:val="3E3859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0E4990"/>
    <w:multiLevelType w:val="hybridMultilevel"/>
    <w:tmpl w:val="CCC88B12"/>
    <w:lvl w:ilvl="0" w:tplc="C0643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15874C2"/>
    <w:multiLevelType w:val="hybridMultilevel"/>
    <w:tmpl w:val="0D34D8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2875B94"/>
    <w:multiLevelType w:val="hybridMultilevel"/>
    <w:tmpl w:val="EB4EA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257790"/>
    <w:multiLevelType w:val="hybridMultilevel"/>
    <w:tmpl w:val="82E4FCF0"/>
    <w:lvl w:ilvl="0" w:tplc="4DF40EF0">
      <w:start w:val="1"/>
      <w:numFmt w:val="decimal"/>
      <w:lvlText w:val="%1)"/>
      <w:lvlJc w:val="left"/>
      <w:pPr>
        <w:ind w:left="720" w:hanging="360"/>
      </w:pPr>
      <w:rPr>
        <w:rFonts w:ascii="Calibri" w:hAnsi="Calibri" w:cs="Calibr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210E1E"/>
    <w:multiLevelType w:val="hybridMultilevel"/>
    <w:tmpl w:val="8AC083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64B564B"/>
    <w:multiLevelType w:val="hybridMultilevel"/>
    <w:tmpl w:val="95B012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A8B4D10"/>
    <w:multiLevelType w:val="multilevel"/>
    <w:tmpl w:val="6A442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CB2458"/>
    <w:multiLevelType w:val="hybridMultilevel"/>
    <w:tmpl w:val="13FAAD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D5B454D"/>
    <w:multiLevelType w:val="hybridMultilevel"/>
    <w:tmpl w:val="D480AB3A"/>
    <w:lvl w:ilvl="0" w:tplc="0415000B">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7" w15:restartNumberingAfterBreak="0">
    <w:nsid w:val="2EB91BD0"/>
    <w:multiLevelType w:val="hybridMultilevel"/>
    <w:tmpl w:val="AAD676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F592CCD"/>
    <w:multiLevelType w:val="hybridMultilevel"/>
    <w:tmpl w:val="F03CED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7677A5"/>
    <w:multiLevelType w:val="hybridMultilevel"/>
    <w:tmpl w:val="AA8AE8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707D1B"/>
    <w:multiLevelType w:val="hybridMultilevel"/>
    <w:tmpl w:val="0130CB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89037B"/>
    <w:multiLevelType w:val="multilevel"/>
    <w:tmpl w:val="EF4AA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523AF2"/>
    <w:multiLevelType w:val="hybridMultilevel"/>
    <w:tmpl w:val="2D7EC3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5178C4"/>
    <w:multiLevelType w:val="hybridMultilevel"/>
    <w:tmpl w:val="AAA2BD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566DEB"/>
    <w:multiLevelType w:val="hybridMultilevel"/>
    <w:tmpl w:val="81A2A2AA"/>
    <w:lvl w:ilvl="0" w:tplc="C0643CA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8FC5233"/>
    <w:multiLevelType w:val="hybridMultilevel"/>
    <w:tmpl w:val="4802CA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2C4542"/>
    <w:multiLevelType w:val="hybridMultilevel"/>
    <w:tmpl w:val="93824F3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B52044B"/>
    <w:multiLevelType w:val="hybridMultilevel"/>
    <w:tmpl w:val="D634309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C8D3C1F"/>
    <w:multiLevelType w:val="multilevel"/>
    <w:tmpl w:val="BDB0AD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3D11023B"/>
    <w:multiLevelType w:val="hybridMultilevel"/>
    <w:tmpl w:val="98E2C5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D12159E"/>
    <w:multiLevelType w:val="hybridMultilevel"/>
    <w:tmpl w:val="0AB4F0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F822537"/>
    <w:multiLevelType w:val="hybridMultilevel"/>
    <w:tmpl w:val="F0489D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0636A19"/>
    <w:multiLevelType w:val="hybridMultilevel"/>
    <w:tmpl w:val="FD3CAA30"/>
    <w:lvl w:ilvl="0" w:tplc="C0643CA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421C5EE5"/>
    <w:multiLevelType w:val="hybridMultilevel"/>
    <w:tmpl w:val="C174F53C"/>
    <w:lvl w:ilvl="0" w:tplc="C0643CA4">
      <w:start w:val="1"/>
      <w:numFmt w:val="bullet"/>
      <w:lvlText w:val=""/>
      <w:lvlJc w:val="left"/>
      <w:pPr>
        <w:ind w:left="414" w:hanging="360"/>
      </w:pPr>
      <w:rPr>
        <w:rFonts w:ascii="Symbol" w:hAnsi="Symbol" w:hint="default"/>
      </w:rPr>
    </w:lvl>
    <w:lvl w:ilvl="1" w:tplc="FFFFFFFF" w:tentative="1">
      <w:start w:val="1"/>
      <w:numFmt w:val="lowerLetter"/>
      <w:lvlText w:val="%2."/>
      <w:lvlJc w:val="left"/>
      <w:pPr>
        <w:ind w:left="1134" w:hanging="360"/>
      </w:pPr>
    </w:lvl>
    <w:lvl w:ilvl="2" w:tplc="FFFFFFFF" w:tentative="1">
      <w:start w:val="1"/>
      <w:numFmt w:val="lowerRoman"/>
      <w:lvlText w:val="%3."/>
      <w:lvlJc w:val="right"/>
      <w:pPr>
        <w:ind w:left="1854" w:hanging="180"/>
      </w:pPr>
    </w:lvl>
    <w:lvl w:ilvl="3" w:tplc="FFFFFFFF" w:tentative="1">
      <w:start w:val="1"/>
      <w:numFmt w:val="decimal"/>
      <w:lvlText w:val="%4."/>
      <w:lvlJc w:val="left"/>
      <w:pPr>
        <w:ind w:left="2574" w:hanging="360"/>
      </w:pPr>
    </w:lvl>
    <w:lvl w:ilvl="4" w:tplc="FFFFFFFF" w:tentative="1">
      <w:start w:val="1"/>
      <w:numFmt w:val="lowerLetter"/>
      <w:lvlText w:val="%5."/>
      <w:lvlJc w:val="left"/>
      <w:pPr>
        <w:ind w:left="3294" w:hanging="360"/>
      </w:pPr>
    </w:lvl>
    <w:lvl w:ilvl="5" w:tplc="FFFFFFFF" w:tentative="1">
      <w:start w:val="1"/>
      <w:numFmt w:val="lowerRoman"/>
      <w:lvlText w:val="%6."/>
      <w:lvlJc w:val="right"/>
      <w:pPr>
        <w:ind w:left="4014" w:hanging="180"/>
      </w:pPr>
    </w:lvl>
    <w:lvl w:ilvl="6" w:tplc="FFFFFFFF" w:tentative="1">
      <w:start w:val="1"/>
      <w:numFmt w:val="decimal"/>
      <w:lvlText w:val="%7."/>
      <w:lvlJc w:val="left"/>
      <w:pPr>
        <w:ind w:left="4734" w:hanging="360"/>
      </w:pPr>
    </w:lvl>
    <w:lvl w:ilvl="7" w:tplc="FFFFFFFF" w:tentative="1">
      <w:start w:val="1"/>
      <w:numFmt w:val="lowerLetter"/>
      <w:lvlText w:val="%8."/>
      <w:lvlJc w:val="left"/>
      <w:pPr>
        <w:ind w:left="5454" w:hanging="360"/>
      </w:pPr>
    </w:lvl>
    <w:lvl w:ilvl="8" w:tplc="FFFFFFFF" w:tentative="1">
      <w:start w:val="1"/>
      <w:numFmt w:val="lowerRoman"/>
      <w:lvlText w:val="%9."/>
      <w:lvlJc w:val="right"/>
      <w:pPr>
        <w:ind w:left="6174" w:hanging="180"/>
      </w:pPr>
    </w:lvl>
  </w:abstractNum>
  <w:abstractNum w:abstractNumId="44" w15:restartNumberingAfterBreak="0">
    <w:nsid w:val="42364E8A"/>
    <w:multiLevelType w:val="hybridMultilevel"/>
    <w:tmpl w:val="2A5687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4A530AE"/>
    <w:multiLevelType w:val="hybridMultilevel"/>
    <w:tmpl w:val="B6BE1E5A"/>
    <w:lvl w:ilvl="0" w:tplc="A7448D9E">
      <w:start w:val="1"/>
      <w:numFmt w:val="bullet"/>
      <w:lvlText w:val="·"/>
      <w:lvlJc w:val="left"/>
      <w:pPr>
        <w:ind w:left="720" w:hanging="360"/>
      </w:pPr>
      <w:rPr>
        <w:rFonts w:ascii="Symbol" w:hAnsi="Symbol" w:hint="default"/>
        <w:color w:val="auto"/>
      </w:rPr>
    </w:lvl>
    <w:lvl w:ilvl="1" w:tplc="ADF05044">
      <w:start w:val="1"/>
      <w:numFmt w:val="bullet"/>
      <w:lvlText w:val="o"/>
      <w:lvlJc w:val="left"/>
      <w:pPr>
        <w:ind w:left="1440" w:hanging="360"/>
      </w:pPr>
      <w:rPr>
        <w:rFonts w:ascii="Courier New" w:hAnsi="Courier New" w:hint="default"/>
      </w:rPr>
    </w:lvl>
    <w:lvl w:ilvl="2" w:tplc="A46E8A18">
      <w:start w:val="1"/>
      <w:numFmt w:val="bullet"/>
      <w:lvlText w:val=""/>
      <w:lvlJc w:val="left"/>
      <w:pPr>
        <w:ind w:left="2160" w:hanging="360"/>
      </w:pPr>
      <w:rPr>
        <w:rFonts w:ascii="Wingdings" w:hAnsi="Wingdings" w:hint="default"/>
      </w:rPr>
    </w:lvl>
    <w:lvl w:ilvl="3" w:tplc="2248A980">
      <w:start w:val="1"/>
      <w:numFmt w:val="bullet"/>
      <w:lvlText w:val=""/>
      <w:lvlJc w:val="left"/>
      <w:pPr>
        <w:ind w:left="2880" w:hanging="360"/>
      </w:pPr>
      <w:rPr>
        <w:rFonts w:ascii="Symbol" w:hAnsi="Symbol" w:hint="default"/>
      </w:rPr>
    </w:lvl>
    <w:lvl w:ilvl="4" w:tplc="FDAC78F2">
      <w:start w:val="1"/>
      <w:numFmt w:val="bullet"/>
      <w:lvlText w:val="o"/>
      <w:lvlJc w:val="left"/>
      <w:pPr>
        <w:ind w:left="3600" w:hanging="360"/>
      </w:pPr>
      <w:rPr>
        <w:rFonts w:ascii="Courier New" w:hAnsi="Courier New" w:hint="default"/>
      </w:rPr>
    </w:lvl>
    <w:lvl w:ilvl="5" w:tplc="7E7E4D0C">
      <w:start w:val="1"/>
      <w:numFmt w:val="bullet"/>
      <w:lvlText w:val=""/>
      <w:lvlJc w:val="left"/>
      <w:pPr>
        <w:ind w:left="4320" w:hanging="360"/>
      </w:pPr>
      <w:rPr>
        <w:rFonts w:ascii="Wingdings" w:hAnsi="Wingdings" w:hint="default"/>
      </w:rPr>
    </w:lvl>
    <w:lvl w:ilvl="6" w:tplc="54FCBBD4">
      <w:start w:val="1"/>
      <w:numFmt w:val="bullet"/>
      <w:lvlText w:val=""/>
      <w:lvlJc w:val="left"/>
      <w:pPr>
        <w:ind w:left="5040" w:hanging="360"/>
      </w:pPr>
      <w:rPr>
        <w:rFonts w:ascii="Symbol" w:hAnsi="Symbol" w:hint="default"/>
      </w:rPr>
    </w:lvl>
    <w:lvl w:ilvl="7" w:tplc="4C98EBD8">
      <w:start w:val="1"/>
      <w:numFmt w:val="bullet"/>
      <w:lvlText w:val="o"/>
      <w:lvlJc w:val="left"/>
      <w:pPr>
        <w:ind w:left="5760" w:hanging="360"/>
      </w:pPr>
      <w:rPr>
        <w:rFonts w:ascii="Courier New" w:hAnsi="Courier New" w:hint="default"/>
      </w:rPr>
    </w:lvl>
    <w:lvl w:ilvl="8" w:tplc="6D328BA8">
      <w:start w:val="1"/>
      <w:numFmt w:val="bullet"/>
      <w:lvlText w:val=""/>
      <w:lvlJc w:val="left"/>
      <w:pPr>
        <w:ind w:left="6480" w:hanging="360"/>
      </w:pPr>
      <w:rPr>
        <w:rFonts w:ascii="Wingdings" w:hAnsi="Wingdings" w:hint="default"/>
      </w:rPr>
    </w:lvl>
  </w:abstractNum>
  <w:abstractNum w:abstractNumId="46" w15:restartNumberingAfterBreak="0">
    <w:nsid w:val="498A72AD"/>
    <w:multiLevelType w:val="hybridMultilevel"/>
    <w:tmpl w:val="65CCC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EA25AD"/>
    <w:multiLevelType w:val="hybridMultilevel"/>
    <w:tmpl w:val="3BF0F5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6D2A26"/>
    <w:multiLevelType w:val="hybridMultilevel"/>
    <w:tmpl w:val="964661EC"/>
    <w:lvl w:ilvl="0" w:tplc="5EDCA404">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3A06C23"/>
    <w:multiLevelType w:val="hybridMultilevel"/>
    <w:tmpl w:val="97F62A2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3FA7613"/>
    <w:multiLevelType w:val="hybridMultilevel"/>
    <w:tmpl w:val="A632624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48A72D2"/>
    <w:multiLevelType w:val="hybridMultilevel"/>
    <w:tmpl w:val="65FA90EC"/>
    <w:lvl w:ilvl="0" w:tplc="C0643CA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5155E35"/>
    <w:multiLevelType w:val="hybridMultilevel"/>
    <w:tmpl w:val="0958C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83170B"/>
    <w:multiLevelType w:val="hybridMultilevel"/>
    <w:tmpl w:val="832C9866"/>
    <w:lvl w:ilvl="0" w:tplc="C0643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AE834D1"/>
    <w:multiLevelType w:val="hybridMultilevel"/>
    <w:tmpl w:val="DF5E9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D6F2420"/>
    <w:multiLevelType w:val="hybridMultilevel"/>
    <w:tmpl w:val="253CD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E6035F"/>
    <w:multiLevelType w:val="hybridMultilevel"/>
    <w:tmpl w:val="2592AC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F464E0F"/>
    <w:multiLevelType w:val="hybridMultilevel"/>
    <w:tmpl w:val="A590FF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F580F29"/>
    <w:multiLevelType w:val="hybridMultilevel"/>
    <w:tmpl w:val="B4EA025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641D71E1"/>
    <w:multiLevelType w:val="hybridMultilevel"/>
    <w:tmpl w:val="42AC1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5FA70DE"/>
    <w:multiLevelType w:val="multilevel"/>
    <w:tmpl w:val="217006AC"/>
    <w:lvl w:ilvl="0">
      <w:start w:val="1"/>
      <w:numFmt w:val="decimal"/>
      <w:lvlText w:val="%1."/>
      <w:lvlJc w:val="left"/>
      <w:pPr>
        <w:ind w:left="720" w:hanging="360"/>
      </w:pPr>
      <w:rPr>
        <w:rFonts w:hint="default"/>
      </w:rPr>
    </w:lvl>
    <w:lvl w:ilvl="1">
      <w:start w:val="3"/>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8D17040"/>
    <w:multiLevelType w:val="hybridMultilevel"/>
    <w:tmpl w:val="0CE898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94C60F1"/>
    <w:multiLevelType w:val="hybridMultilevel"/>
    <w:tmpl w:val="734CA0E0"/>
    <w:lvl w:ilvl="0" w:tplc="C0643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9761A56"/>
    <w:multiLevelType w:val="hybridMultilevel"/>
    <w:tmpl w:val="2E8AC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F9430E"/>
    <w:multiLevelType w:val="hybridMultilevel"/>
    <w:tmpl w:val="564051DE"/>
    <w:lvl w:ilvl="0" w:tplc="C0643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BEE5193"/>
    <w:multiLevelType w:val="hybridMultilevel"/>
    <w:tmpl w:val="688ADC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BF72F63"/>
    <w:multiLevelType w:val="hybridMultilevel"/>
    <w:tmpl w:val="58F2D67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24CAE70"/>
    <w:multiLevelType w:val="hybridMultilevel"/>
    <w:tmpl w:val="60C6FFF6"/>
    <w:lvl w:ilvl="0" w:tplc="340AB286">
      <w:start w:val="1"/>
      <w:numFmt w:val="bullet"/>
      <w:lvlText w:val="·"/>
      <w:lvlJc w:val="left"/>
      <w:pPr>
        <w:ind w:left="720" w:hanging="360"/>
      </w:pPr>
      <w:rPr>
        <w:rFonts w:ascii="Symbol" w:hAnsi="Symbol" w:hint="default"/>
      </w:rPr>
    </w:lvl>
    <w:lvl w:ilvl="1" w:tplc="554A6FDC">
      <w:start w:val="1"/>
      <w:numFmt w:val="bullet"/>
      <w:lvlText w:val="o"/>
      <w:lvlJc w:val="left"/>
      <w:pPr>
        <w:ind w:left="1440" w:hanging="360"/>
      </w:pPr>
      <w:rPr>
        <w:rFonts w:ascii="Courier New" w:hAnsi="Courier New" w:hint="default"/>
      </w:rPr>
    </w:lvl>
    <w:lvl w:ilvl="2" w:tplc="AA20049C">
      <w:start w:val="1"/>
      <w:numFmt w:val="bullet"/>
      <w:lvlText w:val=""/>
      <w:lvlJc w:val="left"/>
      <w:pPr>
        <w:ind w:left="2160" w:hanging="360"/>
      </w:pPr>
      <w:rPr>
        <w:rFonts w:ascii="Wingdings" w:hAnsi="Wingdings" w:hint="default"/>
      </w:rPr>
    </w:lvl>
    <w:lvl w:ilvl="3" w:tplc="0FE89BE4">
      <w:start w:val="1"/>
      <w:numFmt w:val="bullet"/>
      <w:lvlText w:val=""/>
      <w:lvlJc w:val="left"/>
      <w:pPr>
        <w:ind w:left="2880" w:hanging="360"/>
      </w:pPr>
      <w:rPr>
        <w:rFonts w:ascii="Symbol" w:hAnsi="Symbol" w:hint="default"/>
      </w:rPr>
    </w:lvl>
    <w:lvl w:ilvl="4" w:tplc="E6981AFE">
      <w:start w:val="1"/>
      <w:numFmt w:val="bullet"/>
      <w:lvlText w:val="o"/>
      <w:lvlJc w:val="left"/>
      <w:pPr>
        <w:ind w:left="3600" w:hanging="360"/>
      </w:pPr>
      <w:rPr>
        <w:rFonts w:ascii="Courier New" w:hAnsi="Courier New" w:hint="default"/>
      </w:rPr>
    </w:lvl>
    <w:lvl w:ilvl="5" w:tplc="F0885AE4">
      <w:start w:val="1"/>
      <w:numFmt w:val="bullet"/>
      <w:lvlText w:val=""/>
      <w:lvlJc w:val="left"/>
      <w:pPr>
        <w:ind w:left="4320" w:hanging="360"/>
      </w:pPr>
      <w:rPr>
        <w:rFonts w:ascii="Wingdings" w:hAnsi="Wingdings" w:hint="default"/>
      </w:rPr>
    </w:lvl>
    <w:lvl w:ilvl="6" w:tplc="79F6304A">
      <w:start w:val="1"/>
      <w:numFmt w:val="bullet"/>
      <w:lvlText w:val=""/>
      <w:lvlJc w:val="left"/>
      <w:pPr>
        <w:ind w:left="5040" w:hanging="360"/>
      </w:pPr>
      <w:rPr>
        <w:rFonts w:ascii="Symbol" w:hAnsi="Symbol" w:hint="default"/>
      </w:rPr>
    </w:lvl>
    <w:lvl w:ilvl="7" w:tplc="D34A5A9E">
      <w:start w:val="1"/>
      <w:numFmt w:val="bullet"/>
      <w:lvlText w:val="o"/>
      <w:lvlJc w:val="left"/>
      <w:pPr>
        <w:ind w:left="5760" w:hanging="360"/>
      </w:pPr>
      <w:rPr>
        <w:rFonts w:ascii="Courier New" w:hAnsi="Courier New" w:hint="default"/>
      </w:rPr>
    </w:lvl>
    <w:lvl w:ilvl="8" w:tplc="FC18BCF8">
      <w:start w:val="1"/>
      <w:numFmt w:val="bullet"/>
      <w:lvlText w:val=""/>
      <w:lvlJc w:val="left"/>
      <w:pPr>
        <w:ind w:left="6480" w:hanging="360"/>
      </w:pPr>
      <w:rPr>
        <w:rFonts w:ascii="Wingdings" w:hAnsi="Wingdings" w:hint="default"/>
      </w:rPr>
    </w:lvl>
  </w:abstractNum>
  <w:abstractNum w:abstractNumId="68" w15:restartNumberingAfterBreak="0">
    <w:nsid w:val="73012CFF"/>
    <w:multiLevelType w:val="hybridMultilevel"/>
    <w:tmpl w:val="E35E4E1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320554B"/>
    <w:multiLevelType w:val="hybridMultilevel"/>
    <w:tmpl w:val="BBC031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32F19E1"/>
    <w:multiLevelType w:val="hybridMultilevel"/>
    <w:tmpl w:val="E21AC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996194"/>
    <w:multiLevelType w:val="hybridMultilevel"/>
    <w:tmpl w:val="7E5AA07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4D67D3B"/>
    <w:multiLevelType w:val="hybridMultilevel"/>
    <w:tmpl w:val="4D2298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7110CF5"/>
    <w:multiLevelType w:val="hybridMultilevel"/>
    <w:tmpl w:val="8D461A22"/>
    <w:lvl w:ilvl="0" w:tplc="C0643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79F6D7A"/>
    <w:multiLevelType w:val="hybridMultilevel"/>
    <w:tmpl w:val="746A9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7EB3711"/>
    <w:multiLevelType w:val="hybridMultilevel"/>
    <w:tmpl w:val="88909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5539AD"/>
    <w:multiLevelType w:val="hybridMultilevel"/>
    <w:tmpl w:val="9B3CD1E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8F40240"/>
    <w:multiLevelType w:val="hybridMultilevel"/>
    <w:tmpl w:val="9908323A"/>
    <w:lvl w:ilvl="0" w:tplc="5164E1D2">
      <w:start w:val="1"/>
      <w:numFmt w:val="decimal"/>
      <w:lvlText w:val="%1)"/>
      <w:lvlJc w:val="left"/>
      <w:pPr>
        <w:ind w:left="720" w:hanging="360"/>
      </w:pPr>
      <w:rPr>
        <w:rFonts w:ascii="Calibri" w:hAnsi="Calibri" w:cs="Calibr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5EE58D"/>
    <w:multiLevelType w:val="hybridMultilevel"/>
    <w:tmpl w:val="FFFFFFFF"/>
    <w:lvl w:ilvl="0" w:tplc="C3C4B6F4">
      <w:start w:val="1"/>
      <w:numFmt w:val="bullet"/>
      <w:lvlText w:val="·"/>
      <w:lvlJc w:val="left"/>
      <w:pPr>
        <w:ind w:left="720" w:hanging="360"/>
      </w:pPr>
      <w:rPr>
        <w:rFonts w:ascii="Symbol" w:hAnsi="Symbol" w:hint="default"/>
      </w:rPr>
    </w:lvl>
    <w:lvl w:ilvl="1" w:tplc="4ED4A4D2">
      <w:start w:val="1"/>
      <w:numFmt w:val="bullet"/>
      <w:lvlText w:val="o"/>
      <w:lvlJc w:val="left"/>
      <w:pPr>
        <w:ind w:left="1440" w:hanging="360"/>
      </w:pPr>
      <w:rPr>
        <w:rFonts w:ascii="Courier New" w:hAnsi="Courier New" w:hint="default"/>
      </w:rPr>
    </w:lvl>
    <w:lvl w:ilvl="2" w:tplc="80DE65A8">
      <w:start w:val="1"/>
      <w:numFmt w:val="bullet"/>
      <w:lvlText w:val=""/>
      <w:lvlJc w:val="left"/>
      <w:pPr>
        <w:ind w:left="2160" w:hanging="360"/>
      </w:pPr>
      <w:rPr>
        <w:rFonts w:ascii="Wingdings" w:hAnsi="Wingdings" w:hint="default"/>
      </w:rPr>
    </w:lvl>
    <w:lvl w:ilvl="3" w:tplc="3E34A568">
      <w:start w:val="1"/>
      <w:numFmt w:val="bullet"/>
      <w:lvlText w:val=""/>
      <w:lvlJc w:val="left"/>
      <w:pPr>
        <w:ind w:left="2880" w:hanging="360"/>
      </w:pPr>
      <w:rPr>
        <w:rFonts w:ascii="Symbol" w:hAnsi="Symbol" w:hint="default"/>
      </w:rPr>
    </w:lvl>
    <w:lvl w:ilvl="4" w:tplc="220EF8BE">
      <w:start w:val="1"/>
      <w:numFmt w:val="bullet"/>
      <w:lvlText w:val="o"/>
      <w:lvlJc w:val="left"/>
      <w:pPr>
        <w:ind w:left="3600" w:hanging="360"/>
      </w:pPr>
      <w:rPr>
        <w:rFonts w:ascii="Courier New" w:hAnsi="Courier New" w:hint="default"/>
      </w:rPr>
    </w:lvl>
    <w:lvl w:ilvl="5" w:tplc="51E4EEFC">
      <w:start w:val="1"/>
      <w:numFmt w:val="bullet"/>
      <w:lvlText w:val=""/>
      <w:lvlJc w:val="left"/>
      <w:pPr>
        <w:ind w:left="4320" w:hanging="360"/>
      </w:pPr>
      <w:rPr>
        <w:rFonts w:ascii="Wingdings" w:hAnsi="Wingdings" w:hint="default"/>
      </w:rPr>
    </w:lvl>
    <w:lvl w:ilvl="6" w:tplc="C53651EE">
      <w:start w:val="1"/>
      <w:numFmt w:val="bullet"/>
      <w:lvlText w:val=""/>
      <w:lvlJc w:val="left"/>
      <w:pPr>
        <w:ind w:left="5040" w:hanging="360"/>
      </w:pPr>
      <w:rPr>
        <w:rFonts w:ascii="Symbol" w:hAnsi="Symbol" w:hint="default"/>
      </w:rPr>
    </w:lvl>
    <w:lvl w:ilvl="7" w:tplc="9DCC4880">
      <w:start w:val="1"/>
      <w:numFmt w:val="bullet"/>
      <w:lvlText w:val="o"/>
      <w:lvlJc w:val="left"/>
      <w:pPr>
        <w:ind w:left="5760" w:hanging="360"/>
      </w:pPr>
      <w:rPr>
        <w:rFonts w:ascii="Courier New" w:hAnsi="Courier New" w:hint="default"/>
      </w:rPr>
    </w:lvl>
    <w:lvl w:ilvl="8" w:tplc="B9488C58">
      <w:start w:val="1"/>
      <w:numFmt w:val="bullet"/>
      <w:lvlText w:val=""/>
      <w:lvlJc w:val="left"/>
      <w:pPr>
        <w:ind w:left="6480" w:hanging="360"/>
      </w:pPr>
      <w:rPr>
        <w:rFonts w:ascii="Wingdings" w:hAnsi="Wingdings" w:hint="default"/>
      </w:rPr>
    </w:lvl>
  </w:abstractNum>
  <w:abstractNum w:abstractNumId="79" w15:restartNumberingAfterBreak="0">
    <w:nsid w:val="7BE298FB"/>
    <w:multiLevelType w:val="hybridMultilevel"/>
    <w:tmpl w:val="1426794A"/>
    <w:lvl w:ilvl="0" w:tplc="A0C0685E">
      <w:start w:val="1"/>
      <w:numFmt w:val="bullet"/>
      <w:lvlText w:val="·"/>
      <w:lvlJc w:val="left"/>
      <w:pPr>
        <w:ind w:left="720" w:hanging="360"/>
      </w:pPr>
      <w:rPr>
        <w:rFonts w:ascii="Symbol" w:hAnsi="Symbol" w:hint="default"/>
      </w:rPr>
    </w:lvl>
    <w:lvl w:ilvl="1" w:tplc="4970E512">
      <w:start w:val="1"/>
      <w:numFmt w:val="bullet"/>
      <w:lvlText w:val="o"/>
      <w:lvlJc w:val="left"/>
      <w:pPr>
        <w:ind w:left="1440" w:hanging="360"/>
      </w:pPr>
      <w:rPr>
        <w:rFonts w:ascii="Courier New" w:hAnsi="Courier New" w:hint="default"/>
      </w:rPr>
    </w:lvl>
    <w:lvl w:ilvl="2" w:tplc="9DD6C764">
      <w:start w:val="1"/>
      <w:numFmt w:val="bullet"/>
      <w:lvlText w:val=""/>
      <w:lvlJc w:val="left"/>
      <w:pPr>
        <w:ind w:left="2160" w:hanging="360"/>
      </w:pPr>
      <w:rPr>
        <w:rFonts w:ascii="Wingdings" w:hAnsi="Wingdings" w:hint="default"/>
      </w:rPr>
    </w:lvl>
    <w:lvl w:ilvl="3" w:tplc="CA84B66A">
      <w:start w:val="1"/>
      <w:numFmt w:val="bullet"/>
      <w:lvlText w:val=""/>
      <w:lvlJc w:val="left"/>
      <w:pPr>
        <w:ind w:left="2880" w:hanging="360"/>
      </w:pPr>
      <w:rPr>
        <w:rFonts w:ascii="Symbol" w:hAnsi="Symbol" w:hint="default"/>
      </w:rPr>
    </w:lvl>
    <w:lvl w:ilvl="4" w:tplc="A1F4A726">
      <w:start w:val="1"/>
      <w:numFmt w:val="bullet"/>
      <w:lvlText w:val="o"/>
      <w:lvlJc w:val="left"/>
      <w:pPr>
        <w:ind w:left="3600" w:hanging="360"/>
      </w:pPr>
      <w:rPr>
        <w:rFonts w:ascii="Courier New" w:hAnsi="Courier New" w:hint="default"/>
      </w:rPr>
    </w:lvl>
    <w:lvl w:ilvl="5" w:tplc="E572D7EE">
      <w:start w:val="1"/>
      <w:numFmt w:val="bullet"/>
      <w:lvlText w:val=""/>
      <w:lvlJc w:val="left"/>
      <w:pPr>
        <w:ind w:left="4320" w:hanging="360"/>
      </w:pPr>
      <w:rPr>
        <w:rFonts w:ascii="Wingdings" w:hAnsi="Wingdings" w:hint="default"/>
      </w:rPr>
    </w:lvl>
    <w:lvl w:ilvl="6" w:tplc="4B6A8CF8">
      <w:start w:val="1"/>
      <w:numFmt w:val="bullet"/>
      <w:lvlText w:val=""/>
      <w:lvlJc w:val="left"/>
      <w:pPr>
        <w:ind w:left="5040" w:hanging="360"/>
      </w:pPr>
      <w:rPr>
        <w:rFonts w:ascii="Symbol" w:hAnsi="Symbol" w:hint="default"/>
      </w:rPr>
    </w:lvl>
    <w:lvl w:ilvl="7" w:tplc="9D36873A">
      <w:start w:val="1"/>
      <w:numFmt w:val="bullet"/>
      <w:lvlText w:val="o"/>
      <w:lvlJc w:val="left"/>
      <w:pPr>
        <w:ind w:left="5760" w:hanging="360"/>
      </w:pPr>
      <w:rPr>
        <w:rFonts w:ascii="Courier New" w:hAnsi="Courier New" w:hint="default"/>
      </w:rPr>
    </w:lvl>
    <w:lvl w:ilvl="8" w:tplc="643A7BC6">
      <w:start w:val="1"/>
      <w:numFmt w:val="bullet"/>
      <w:lvlText w:val=""/>
      <w:lvlJc w:val="left"/>
      <w:pPr>
        <w:ind w:left="6480" w:hanging="360"/>
      </w:pPr>
      <w:rPr>
        <w:rFonts w:ascii="Wingdings" w:hAnsi="Wingdings" w:hint="default"/>
      </w:rPr>
    </w:lvl>
  </w:abstractNum>
  <w:abstractNum w:abstractNumId="80" w15:restartNumberingAfterBreak="0">
    <w:nsid w:val="7E351445"/>
    <w:multiLevelType w:val="hybridMultilevel"/>
    <w:tmpl w:val="B6764AB6"/>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1" w15:restartNumberingAfterBreak="0">
    <w:nsid w:val="7FC917D1"/>
    <w:multiLevelType w:val="hybridMultilevel"/>
    <w:tmpl w:val="A88444B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3734751">
    <w:abstractNumId w:val="45"/>
  </w:num>
  <w:num w:numId="2" w16cid:durableId="1254819093">
    <w:abstractNumId w:val="78"/>
  </w:num>
  <w:num w:numId="3" w16cid:durableId="1879735943">
    <w:abstractNumId w:val="38"/>
  </w:num>
  <w:num w:numId="4" w16cid:durableId="1702899942">
    <w:abstractNumId w:val="29"/>
  </w:num>
  <w:num w:numId="5" w16cid:durableId="681708792">
    <w:abstractNumId w:val="1"/>
  </w:num>
  <w:num w:numId="6" w16cid:durableId="1053233942">
    <w:abstractNumId w:val="43"/>
  </w:num>
  <w:num w:numId="7" w16cid:durableId="1152258940">
    <w:abstractNumId w:val="42"/>
  </w:num>
  <w:num w:numId="8" w16cid:durableId="1828863000">
    <w:abstractNumId w:val="15"/>
  </w:num>
  <w:num w:numId="9" w16cid:durableId="1352028008">
    <w:abstractNumId w:val="11"/>
  </w:num>
  <w:num w:numId="10" w16cid:durableId="1038896746">
    <w:abstractNumId w:val="3"/>
  </w:num>
  <w:num w:numId="11" w16cid:durableId="721950019">
    <w:abstractNumId w:val="62"/>
  </w:num>
  <w:num w:numId="12" w16cid:durableId="1905871877">
    <w:abstractNumId w:val="60"/>
  </w:num>
  <w:num w:numId="13" w16cid:durableId="1489790076">
    <w:abstractNumId w:val="20"/>
  </w:num>
  <w:num w:numId="14" w16cid:durableId="976036334">
    <w:abstractNumId w:val="64"/>
  </w:num>
  <w:num w:numId="15" w16cid:durableId="1922061120">
    <w:abstractNumId w:val="75"/>
  </w:num>
  <w:num w:numId="16" w16cid:durableId="1682270254">
    <w:abstractNumId w:val="0"/>
  </w:num>
  <w:num w:numId="17" w16cid:durableId="1147280900">
    <w:abstractNumId w:val="32"/>
  </w:num>
  <w:num w:numId="18" w16cid:durableId="527835839">
    <w:abstractNumId w:val="48"/>
  </w:num>
  <w:num w:numId="19" w16cid:durableId="199783928">
    <w:abstractNumId w:val="74"/>
  </w:num>
  <w:num w:numId="20" w16cid:durableId="1076366971">
    <w:abstractNumId w:val="44"/>
  </w:num>
  <w:num w:numId="21" w16cid:durableId="277298168">
    <w:abstractNumId w:val="46"/>
  </w:num>
  <w:num w:numId="22" w16cid:durableId="1214075178">
    <w:abstractNumId w:val="79"/>
  </w:num>
  <w:num w:numId="23" w16cid:durableId="2041121947">
    <w:abstractNumId w:val="67"/>
  </w:num>
  <w:num w:numId="24" w16cid:durableId="1900629646">
    <w:abstractNumId w:val="52"/>
  </w:num>
  <w:num w:numId="25" w16cid:durableId="517233514">
    <w:abstractNumId w:val="35"/>
  </w:num>
  <w:num w:numId="26" w16cid:durableId="2046254287">
    <w:abstractNumId w:val="40"/>
  </w:num>
  <w:num w:numId="27" w16cid:durableId="2110421305">
    <w:abstractNumId w:val="50"/>
  </w:num>
  <w:num w:numId="28" w16cid:durableId="984744738">
    <w:abstractNumId w:val="59"/>
  </w:num>
  <w:num w:numId="29" w16cid:durableId="1224171232">
    <w:abstractNumId w:val="30"/>
  </w:num>
  <w:num w:numId="30" w16cid:durableId="55587012">
    <w:abstractNumId w:val="5"/>
  </w:num>
  <w:num w:numId="31" w16cid:durableId="1948851183">
    <w:abstractNumId w:val="4"/>
  </w:num>
  <w:num w:numId="32" w16cid:durableId="784466247">
    <w:abstractNumId w:val="66"/>
  </w:num>
  <w:num w:numId="33" w16cid:durableId="1946380551">
    <w:abstractNumId w:val="70"/>
  </w:num>
  <w:num w:numId="34" w16cid:durableId="1549799557">
    <w:abstractNumId w:val="68"/>
  </w:num>
  <w:num w:numId="35" w16cid:durableId="798690322">
    <w:abstractNumId w:val="27"/>
  </w:num>
  <w:num w:numId="36" w16cid:durableId="1223758205">
    <w:abstractNumId w:val="9"/>
  </w:num>
  <w:num w:numId="37" w16cid:durableId="1879007754">
    <w:abstractNumId w:val="71"/>
  </w:num>
  <w:num w:numId="38" w16cid:durableId="287010163">
    <w:abstractNumId w:val="25"/>
  </w:num>
  <w:num w:numId="39" w16cid:durableId="1419985936">
    <w:abstractNumId w:val="63"/>
  </w:num>
  <w:num w:numId="40" w16cid:durableId="376977538">
    <w:abstractNumId w:val="58"/>
  </w:num>
  <w:num w:numId="41" w16cid:durableId="1887789964">
    <w:abstractNumId w:val="76"/>
  </w:num>
  <w:num w:numId="42" w16cid:durableId="1509251361">
    <w:abstractNumId w:val="6"/>
  </w:num>
  <w:num w:numId="43" w16cid:durableId="1207722150">
    <w:abstractNumId w:val="7"/>
  </w:num>
  <w:num w:numId="44" w16cid:durableId="244340502">
    <w:abstractNumId w:val="34"/>
  </w:num>
  <w:num w:numId="45" w16cid:durableId="763570196">
    <w:abstractNumId w:val="51"/>
  </w:num>
  <w:num w:numId="46" w16cid:durableId="533469270">
    <w:abstractNumId w:val="47"/>
  </w:num>
  <w:num w:numId="47" w16cid:durableId="1888224623">
    <w:abstractNumId w:val="18"/>
  </w:num>
  <w:num w:numId="48" w16cid:durableId="1348554262">
    <w:abstractNumId w:val="61"/>
  </w:num>
  <w:num w:numId="49" w16cid:durableId="933900618">
    <w:abstractNumId w:val="28"/>
  </w:num>
  <w:num w:numId="50" w16cid:durableId="693456179">
    <w:abstractNumId w:val="49"/>
  </w:num>
  <w:num w:numId="51" w16cid:durableId="1477335919">
    <w:abstractNumId w:val="77"/>
  </w:num>
  <w:num w:numId="52" w16cid:durableId="617300482">
    <w:abstractNumId w:val="73"/>
  </w:num>
  <w:num w:numId="53" w16cid:durableId="128744561">
    <w:abstractNumId w:val="55"/>
  </w:num>
  <w:num w:numId="54" w16cid:durableId="220942072">
    <w:abstractNumId w:val="53"/>
  </w:num>
  <w:num w:numId="55" w16cid:durableId="1643727710">
    <w:abstractNumId w:val="13"/>
  </w:num>
  <w:num w:numId="56" w16cid:durableId="1588541246">
    <w:abstractNumId w:val="69"/>
  </w:num>
  <w:num w:numId="57" w16cid:durableId="841505546">
    <w:abstractNumId w:val="56"/>
  </w:num>
  <w:num w:numId="58" w16cid:durableId="1429765827">
    <w:abstractNumId w:val="54"/>
  </w:num>
  <w:num w:numId="59" w16cid:durableId="1730882673">
    <w:abstractNumId w:val="19"/>
  </w:num>
  <w:num w:numId="60" w16cid:durableId="1285578231">
    <w:abstractNumId w:val="21"/>
  </w:num>
  <w:num w:numId="61" w16cid:durableId="842474646">
    <w:abstractNumId w:val="37"/>
  </w:num>
  <w:num w:numId="62" w16cid:durableId="1724864552">
    <w:abstractNumId w:val="39"/>
  </w:num>
  <w:num w:numId="63" w16cid:durableId="1648244529">
    <w:abstractNumId w:val="8"/>
  </w:num>
  <w:num w:numId="64" w16cid:durableId="1934047573">
    <w:abstractNumId w:val="17"/>
  </w:num>
  <w:num w:numId="65" w16cid:durableId="236131337">
    <w:abstractNumId w:val="24"/>
  </w:num>
  <w:num w:numId="66" w16cid:durableId="201209111">
    <w:abstractNumId w:val="31"/>
  </w:num>
  <w:num w:numId="67" w16cid:durableId="1665860474">
    <w:abstractNumId w:val="80"/>
  </w:num>
  <w:num w:numId="68" w16cid:durableId="1719939812">
    <w:abstractNumId w:val="16"/>
  </w:num>
  <w:num w:numId="69" w16cid:durableId="1220244778">
    <w:abstractNumId w:val="26"/>
  </w:num>
  <w:num w:numId="70" w16cid:durableId="55588483">
    <w:abstractNumId w:val="81"/>
  </w:num>
  <w:num w:numId="71" w16cid:durableId="601761757">
    <w:abstractNumId w:val="2"/>
  </w:num>
  <w:num w:numId="72" w16cid:durableId="185027576">
    <w:abstractNumId w:val="33"/>
  </w:num>
  <w:num w:numId="73" w16cid:durableId="1920209904">
    <w:abstractNumId w:val="10"/>
  </w:num>
  <w:num w:numId="74" w16cid:durableId="875584075">
    <w:abstractNumId w:val="23"/>
  </w:num>
  <w:num w:numId="75" w16cid:durableId="970281482">
    <w:abstractNumId w:val="12"/>
  </w:num>
  <w:num w:numId="76" w16cid:durableId="337006612">
    <w:abstractNumId w:val="57"/>
  </w:num>
  <w:num w:numId="77" w16cid:durableId="1379282033">
    <w:abstractNumId w:val="22"/>
  </w:num>
  <w:num w:numId="78" w16cid:durableId="430009580">
    <w:abstractNumId w:val="65"/>
  </w:num>
  <w:num w:numId="79" w16cid:durableId="354037046">
    <w:abstractNumId w:val="41"/>
  </w:num>
  <w:num w:numId="80" w16cid:durableId="249431139">
    <w:abstractNumId w:val="72"/>
  </w:num>
  <w:num w:numId="81" w16cid:durableId="1590889159">
    <w:abstractNumId w:val="14"/>
  </w:num>
  <w:num w:numId="82" w16cid:durableId="448160752">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F0"/>
    <w:rsid w:val="00000B3B"/>
    <w:rsid w:val="00001669"/>
    <w:rsid w:val="000017BE"/>
    <w:rsid w:val="00001824"/>
    <w:rsid w:val="00001BF8"/>
    <w:rsid w:val="00001F18"/>
    <w:rsid w:val="00002171"/>
    <w:rsid w:val="00002344"/>
    <w:rsid w:val="00002F21"/>
    <w:rsid w:val="000034B5"/>
    <w:rsid w:val="000040F3"/>
    <w:rsid w:val="00004328"/>
    <w:rsid w:val="000043BF"/>
    <w:rsid w:val="00006007"/>
    <w:rsid w:val="00006E92"/>
    <w:rsid w:val="00007594"/>
    <w:rsid w:val="0001108D"/>
    <w:rsid w:val="000113A0"/>
    <w:rsid w:val="000116E9"/>
    <w:rsid w:val="0001173B"/>
    <w:rsid w:val="00012AC9"/>
    <w:rsid w:val="00013547"/>
    <w:rsid w:val="000135B8"/>
    <w:rsid w:val="00013810"/>
    <w:rsid w:val="00013B09"/>
    <w:rsid w:val="000141C2"/>
    <w:rsid w:val="00014AE0"/>
    <w:rsid w:val="0001506A"/>
    <w:rsid w:val="00015177"/>
    <w:rsid w:val="000155C1"/>
    <w:rsid w:val="00015AE6"/>
    <w:rsid w:val="000163D7"/>
    <w:rsid w:val="000164EB"/>
    <w:rsid w:val="0002002E"/>
    <w:rsid w:val="00020692"/>
    <w:rsid w:val="00021AFB"/>
    <w:rsid w:val="00023F27"/>
    <w:rsid w:val="00024DCD"/>
    <w:rsid w:val="00024EC6"/>
    <w:rsid w:val="00025701"/>
    <w:rsid w:val="0002624F"/>
    <w:rsid w:val="00026307"/>
    <w:rsid w:val="000263AA"/>
    <w:rsid w:val="000265C2"/>
    <w:rsid w:val="00026B95"/>
    <w:rsid w:val="00026BB1"/>
    <w:rsid w:val="00026C32"/>
    <w:rsid w:val="00027442"/>
    <w:rsid w:val="00027E27"/>
    <w:rsid w:val="00030843"/>
    <w:rsid w:val="000308DF"/>
    <w:rsid w:val="00030B59"/>
    <w:rsid w:val="00030D83"/>
    <w:rsid w:val="00030F2A"/>
    <w:rsid w:val="000313F6"/>
    <w:rsid w:val="00031492"/>
    <w:rsid w:val="00031AEE"/>
    <w:rsid w:val="00032646"/>
    <w:rsid w:val="00032D30"/>
    <w:rsid w:val="00032FC0"/>
    <w:rsid w:val="00033EA5"/>
    <w:rsid w:val="0003526B"/>
    <w:rsid w:val="00035A78"/>
    <w:rsid w:val="00035E5B"/>
    <w:rsid w:val="0003792B"/>
    <w:rsid w:val="00037CE1"/>
    <w:rsid w:val="00041B9C"/>
    <w:rsid w:val="0004227A"/>
    <w:rsid w:val="0004285F"/>
    <w:rsid w:val="0004294B"/>
    <w:rsid w:val="00043697"/>
    <w:rsid w:val="000443F2"/>
    <w:rsid w:val="0004450F"/>
    <w:rsid w:val="000447BD"/>
    <w:rsid w:val="00044D34"/>
    <w:rsid w:val="0004510F"/>
    <w:rsid w:val="0004511F"/>
    <w:rsid w:val="00045790"/>
    <w:rsid w:val="000458ED"/>
    <w:rsid w:val="0004616F"/>
    <w:rsid w:val="000463A6"/>
    <w:rsid w:val="000463D4"/>
    <w:rsid w:val="000474E5"/>
    <w:rsid w:val="000479FE"/>
    <w:rsid w:val="00047C41"/>
    <w:rsid w:val="000500A0"/>
    <w:rsid w:val="000508D5"/>
    <w:rsid w:val="00050AF6"/>
    <w:rsid w:val="00050B41"/>
    <w:rsid w:val="00050FDD"/>
    <w:rsid w:val="0005132E"/>
    <w:rsid w:val="000514E0"/>
    <w:rsid w:val="000516F1"/>
    <w:rsid w:val="00051F1A"/>
    <w:rsid w:val="000527BD"/>
    <w:rsid w:val="00052C39"/>
    <w:rsid w:val="0005333F"/>
    <w:rsid w:val="000536DF"/>
    <w:rsid w:val="00055108"/>
    <w:rsid w:val="0005522E"/>
    <w:rsid w:val="000552D7"/>
    <w:rsid w:val="000558F7"/>
    <w:rsid w:val="00055C86"/>
    <w:rsid w:val="00056074"/>
    <w:rsid w:val="000568CC"/>
    <w:rsid w:val="00056E7D"/>
    <w:rsid w:val="00057757"/>
    <w:rsid w:val="00057B1D"/>
    <w:rsid w:val="00060479"/>
    <w:rsid w:val="00060A87"/>
    <w:rsid w:val="00060ACB"/>
    <w:rsid w:val="00061B41"/>
    <w:rsid w:val="00061FC4"/>
    <w:rsid w:val="00062770"/>
    <w:rsid w:val="0006330E"/>
    <w:rsid w:val="000652EF"/>
    <w:rsid w:val="00065BEA"/>
    <w:rsid w:val="0006743E"/>
    <w:rsid w:val="00071675"/>
    <w:rsid w:val="00071808"/>
    <w:rsid w:val="00072093"/>
    <w:rsid w:val="00072096"/>
    <w:rsid w:val="00072DCB"/>
    <w:rsid w:val="00073AA2"/>
    <w:rsid w:val="000743D0"/>
    <w:rsid w:val="00075911"/>
    <w:rsid w:val="00076436"/>
    <w:rsid w:val="0007675B"/>
    <w:rsid w:val="0007711E"/>
    <w:rsid w:val="000778DC"/>
    <w:rsid w:val="00080073"/>
    <w:rsid w:val="00080363"/>
    <w:rsid w:val="00080640"/>
    <w:rsid w:val="0008065A"/>
    <w:rsid w:val="000807A9"/>
    <w:rsid w:val="000808F7"/>
    <w:rsid w:val="00081708"/>
    <w:rsid w:val="00081C0E"/>
    <w:rsid w:val="000821E0"/>
    <w:rsid w:val="0008313D"/>
    <w:rsid w:val="000835CE"/>
    <w:rsid w:val="0008413C"/>
    <w:rsid w:val="00084675"/>
    <w:rsid w:val="000856BA"/>
    <w:rsid w:val="0008632D"/>
    <w:rsid w:val="000869CA"/>
    <w:rsid w:val="00086AA4"/>
    <w:rsid w:val="00090599"/>
    <w:rsid w:val="0009069B"/>
    <w:rsid w:val="00091299"/>
    <w:rsid w:val="0009192E"/>
    <w:rsid w:val="00091B3E"/>
    <w:rsid w:val="00091F19"/>
    <w:rsid w:val="000921B5"/>
    <w:rsid w:val="0009226A"/>
    <w:rsid w:val="000927AD"/>
    <w:rsid w:val="00092BA2"/>
    <w:rsid w:val="00092E43"/>
    <w:rsid w:val="000932BB"/>
    <w:rsid w:val="000946D8"/>
    <w:rsid w:val="000949D2"/>
    <w:rsid w:val="00094C5C"/>
    <w:rsid w:val="0009509A"/>
    <w:rsid w:val="00095CFB"/>
    <w:rsid w:val="0009638B"/>
    <w:rsid w:val="000A06BE"/>
    <w:rsid w:val="000A0F30"/>
    <w:rsid w:val="000A100F"/>
    <w:rsid w:val="000A133A"/>
    <w:rsid w:val="000A27DD"/>
    <w:rsid w:val="000A2D21"/>
    <w:rsid w:val="000A2E7C"/>
    <w:rsid w:val="000A34E8"/>
    <w:rsid w:val="000A3640"/>
    <w:rsid w:val="000A4927"/>
    <w:rsid w:val="000A4F27"/>
    <w:rsid w:val="000A569F"/>
    <w:rsid w:val="000A5BC5"/>
    <w:rsid w:val="000A5C44"/>
    <w:rsid w:val="000A5FF0"/>
    <w:rsid w:val="000A680C"/>
    <w:rsid w:val="000A6A34"/>
    <w:rsid w:val="000A7784"/>
    <w:rsid w:val="000A77A2"/>
    <w:rsid w:val="000A7C1D"/>
    <w:rsid w:val="000B0999"/>
    <w:rsid w:val="000B0A81"/>
    <w:rsid w:val="000B0B6E"/>
    <w:rsid w:val="000B11E3"/>
    <w:rsid w:val="000B185C"/>
    <w:rsid w:val="000B1B17"/>
    <w:rsid w:val="000B2907"/>
    <w:rsid w:val="000B2EB1"/>
    <w:rsid w:val="000B3321"/>
    <w:rsid w:val="000B353B"/>
    <w:rsid w:val="000B3BBF"/>
    <w:rsid w:val="000B3C6D"/>
    <w:rsid w:val="000B4089"/>
    <w:rsid w:val="000B4B9E"/>
    <w:rsid w:val="000B4E9C"/>
    <w:rsid w:val="000B5695"/>
    <w:rsid w:val="000B5B3D"/>
    <w:rsid w:val="000B6A2E"/>
    <w:rsid w:val="000B6BD3"/>
    <w:rsid w:val="000B6C79"/>
    <w:rsid w:val="000B6F7C"/>
    <w:rsid w:val="000B78A6"/>
    <w:rsid w:val="000B78F3"/>
    <w:rsid w:val="000B7D04"/>
    <w:rsid w:val="000B7FE3"/>
    <w:rsid w:val="000C0688"/>
    <w:rsid w:val="000C0F78"/>
    <w:rsid w:val="000C4800"/>
    <w:rsid w:val="000C4A22"/>
    <w:rsid w:val="000C4B6F"/>
    <w:rsid w:val="000C4F0E"/>
    <w:rsid w:val="000C6516"/>
    <w:rsid w:val="000C6975"/>
    <w:rsid w:val="000C69E7"/>
    <w:rsid w:val="000D089D"/>
    <w:rsid w:val="000D157E"/>
    <w:rsid w:val="000D2492"/>
    <w:rsid w:val="000D2933"/>
    <w:rsid w:val="000D31F0"/>
    <w:rsid w:val="000D3538"/>
    <w:rsid w:val="000D3737"/>
    <w:rsid w:val="000D4087"/>
    <w:rsid w:val="000D4246"/>
    <w:rsid w:val="000D4819"/>
    <w:rsid w:val="000D5565"/>
    <w:rsid w:val="000D696A"/>
    <w:rsid w:val="000D6A56"/>
    <w:rsid w:val="000D6BD4"/>
    <w:rsid w:val="000D73E8"/>
    <w:rsid w:val="000D7DFE"/>
    <w:rsid w:val="000E0A36"/>
    <w:rsid w:val="000E0ADD"/>
    <w:rsid w:val="000E1148"/>
    <w:rsid w:val="000E132E"/>
    <w:rsid w:val="000E16D8"/>
    <w:rsid w:val="000E1CC5"/>
    <w:rsid w:val="000E2344"/>
    <w:rsid w:val="000E277D"/>
    <w:rsid w:val="000E27E5"/>
    <w:rsid w:val="000E27EB"/>
    <w:rsid w:val="000E36E5"/>
    <w:rsid w:val="000E3993"/>
    <w:rsid w:val="000E3FB5"/>
    <w:rsid w:val="000E410E"/>
    <w:rsid w:val="000E4B23"/>
    <w:rsid w:val="000E4F0A"/>
    <w:rsid w:val="000E546C"/>
    <w:rsid w:val="000E5735"/>
    <w:rsid w:val="000E61EE"/>
    <w:rsid w:val="000E6469"/>
    <w:rsid w:val="000E64C0"/>
    <w:rsid w:val="000E6EE5"/>
    <w:rsid w:val="000E71CF"/>
    <w:rsid w:val="000F005E"/>
    <w:rsid w:val="000F086E"/>
    <w:rsid w:val="000F14F0"/>
    <w:rsid w:val="000F2C23"/>
    <w:rsid w:val="000F368B"/>
    <w:rsid w:val="000F3852"/>
    <w:rsid w:val="000F3B19"/>
    <w:rsid w:val="000F3CC3"/>
    <w:rsid w:val="000F530D"/>
    <w:rsid w:val="000F59DE"/>
    <w:rsid w:val="000F5FCA"/>
    <w:rsid w:val="000F6A75"/>
    <w:rsid w:val="000F78B9"/>
    <w:rsid w:val="000F7A7C"/>
    <w:rsid w:val="00100C1C"/>
    <w:rsid w:val="00101ADB"/>
    <w:rsid w:val="00102B0D"/>
    <w:rsid w:val="00102DD8"/>
    <w:rsid w:val="00103227"/>
    <w:rsid w:val="001032B9"/>
    <w:rsid w:val="00103884"/>
    <w:rsid w:val="00103F7C"/>
    <w:rsid w:val="001047E4"/>
    <w:rsid w:val="00104EC1"/>
    <w:rsid w:val="00105F7A"/>
    <w:rsid w:val="00106B13"/>
    <w:rsid w:val="00107786"/>
    <w:rsid w:val="00113A7E"/>
    <w:rsid w:val="00113B7F"/>
    <w:rsid w:val="00113BE1"/>
    <w:rsid w:val="00114381"/>
    <w:rsid w:val="00114793"/>
    <w:rsid w:val="001164B2"/>
    <w:rsid w:val="0011653C"/>
    <w:rsid w:val="00116640"/>
    <w:rsid w:val="0011671E"/>
    <w:rsid w:val="00116896"/>
    <w:rsid w:val="00116B33"/>
    <w:rsid w:val="00116C71"/>
    <w:rsid w:val="00117806"/>
    <w:rsid w:val="00117C36"/>
    <w:rsid w:val="00117C91"/>
    <w:rsid w:val="00117DB4"/>
    <w:rsid w:val="001204A2"/>
    <w:rsid w:val="001204BC"/>
    <w:rsid w:val="00120802"/>
    <w:rsid w:val="00121331"/>
    <w:rsid w:val="00123AD8"/>
    <w:rsid w:val="001241B8"/>
    <w:rsid w:val="001243CF"/>
    <w:rsid w:val="00124F08"/>
    <w:rsid w:val="001264F4"/>
    <w:rsid w:val="00126AE9"/>
    <w:rsid w:val="00126EAA"/>
    <w:rsid w:val="00127C81"/>
    <w:rsid w:val="0013041A"/>
    <w:rsid w:val="0013068E"/>
    <w:rsid w:val="00130DEE"/>
    <w:rsid w:val="001310A9"/>
    <w:rsid w:val="0013256A"/>
    <w:rsid w:val="001327D8"/>
    <w:rsid w:val="00132905"/>
    <w:rsid w:val="001340B5"/>
    <w:rsid w:val="001340C2"/>
    <w:rsid w:val="0013456F"/>
    <w:rsid w:val="00134A60"/>
    <w:rsid w:val="00134BC9"/>
    <w:rsid w:val="0013590E"/>
    <w:rsid w:val="00135E08"/>
    <w:rsid w:val="001366DF"/>
    <w:rsid w:val="00137FAB"/>
    <w:rsid w:val="001409EA"/>
    <w:rsid w:val="00141366"/>
    <w:rsid w:val="001413E3"/>
    <w:rsid w:val="00141469"/>
    <w:rsid w:val="0014168F"/>
    <w:rsid w:val="00142437"/>
    <w:rsid w:val="00142DAD"/>
    <w:rsid w:val="00144B9F"/>
    <w:rsid w:val="00145174"/>
    <w:rsid w:val="001451E6"/>
    <w:rsid w:val="00145A74"/>
    <w:rsid w:val="00145CA2"/>
    <w:rsid w:val="0014645B"/>
    <w:rsid w:val="00146B1C"/>
    <w:rsid w:val="00146FB2"/>
    <w:rsid w:val="00147BE7"/>
    <w:rsid w:val="00147D7F"/>
    <w:rsid w:val="0015052C"/>
    <w:rsid w:val="0015062D"/>
    <w:rsid w:val="0015081D"/>
    <w:rsid w:val="00150C63"/>
    <w:rsid w:val="00150C7A"/>
    <w:rsid w:val="00150F25"/>
    <w:rsid w:val="00152041"/>
    <w:rsid w:val="00152070"/>
    <w:rsid w:val="00152684"/>
    <w:rsid w:val="00154DD9"/>
    <w:rsid w:val="00154DDC"/>
    <w:rsid w:val="00154F64"/>
    <w:rsid w:val="00155B28"/>
    <w:rsid w:val="00155F5F"/>
    <w:rsid w:val="00155FFE"/>
    <w:rsid w:val="00156BC5"/>
    <w:rsid w:val="00157CC5"/>
    <w:rsid w:val="00160078"/>
    <w:rsid w:val="00160A03"/>
    <w:rsid w:val="00160CCD"/>
    <w:rsid w:val="00161F4E"/>
    <w:rsid w:val="001622A2"/>
    <w:rsid w:val="00162A28"/>
    <w:rsid w:val="001631C1"/>
    <w:rsid w:val="0016322D"/>
    <w:rsid w:val="001633CF"/>
    <w:rsid w:val="00163B43"/>
    <w:rsid w:val="00163C41"/>
    <w:rsid w:val="00163FAE"/>
    <w:rsid w:val="0016448D"/>
    <w:rsid w:val="0016511A"/>
    <w:rsid w:val="001652CF"/>
    <w:rsid w:val="001663C4"/>
    <w:rsid w:val="00166E47"/>
    <w:rsid w:val="00167197"/>
    <w:rsid w:val="001671DD"/>
    <w:rsid w:val="0016745D"/>
    <w:rsid w:val="00167DA5"/>
    <w:rsid w:val="0017000B"/>
    <w:rsid w:val="00170913"/>
    <w:rsid w:val="00170AF9"/>
    <w:rsid w:val="00170E57"/>
    <w:rsid w:val="00170F52"/>
    <w:rsid w:val="00171101"/>
    <w:rsid w:val="00171B5E"/>
    <w:rsid w:val="00171C96"/>
    <w:rsid w:val="0017250C"/>
    <w:rsid w:val="00172AD7"/>
    <w:rsid w:val="00172BCB"/>
    <w:rsid w:val="00172CA4"/>
    <w:rsid w:val="00173102"/>
    <w:rsid w:val="0017353D"/>
    <w:rsid w:val="00173BFB"/>
    <w:rsid w:val="00173E59"/>
    <w:rsid w:val="00173EDD"/>
    <w:rsid w:val="00173F70"/>
    <w:rsid w:val="00174647"/>
    <w:rsid w:val="00174A8D"/>
    <w:rsid w:val="00175091"/>
    <w:rsid w:val="00175302"/>
    <w:rsid w:val="00175534"/>
    <w:rsid w:val="00175AD4"/>
    <w:rsid w:val="001769BB"/>
    <w:rsid w:val="00177504"/>
    <w:rsid w:val="00177994"/>
    <w:rsid w:val="00181A46"/>
    <w:rsid w:val="001822C6"/>
    <w:rsid w:val="00182585"/>
    <w:rsid w:val="001826E7"/>
    <w:rsid w:val="00182D8F"/>
    <w:rsid w:val="00183284"/>
    <w:rsid w:val="00183399"/>
    <w:rsid w:val="001834C3"/>
    <w:rsid w:val="001835CE"/>
    <w:rsid w:val="00183A47"/>
    <w:rsid w:val="00184691"/>
    <w:rsid w:val="001849ED"/>
    <w:rsid w:val="00184E39"/>
    <w:rsid w:val="00185116"/>
    <w:rsid w:val="001866F5"/>
    <w:rsid w:val="001873C4"/>
    <w:rsid w:val="001873C8"/>
    <w:rsid w:val="00187851"/>
    <w:rsid w:val="00187865"/>
    <w:rsid w:val="001902CE"/>
    <w:rsid w:val="00190A98"/>
    <w:rsid w:val="00191213"/>
    <w:rsid w:val="00191C6A"/>
    <w:rsid w:val="00192CA9"/>
    <w:rsid w:val="00193061"/>
    <w:rsid w:val="001933DD"/>
    <w:rsid w:val="0019350F"/>
    <w:rsid w:val="00193769"/>
    <w:rsid w:val="001940E2"/>
    <w:rsid w:val="00194630"/>
    <w:rsid w:val="00195725"/>
    <w:rsid w:val="00196370"/>
    <w:rsid w:val="001966EA"/>
    <w:rsid w:val="00196D25"/>
    <w:rsid w:val="0019709F"/>
    <w:rsid w:val="0019731F"/>
    <w:rsid w:val="001A02FF"/>
    <w:rsid w:val="001A1E3C"/>
    <w:rsid w:val="001A2311"/>
    <w:rsid w:val="001A2577"/>
    <w:rsid w:val="001A2A1A"/>
    <w:rsid w:val="001A2B1B"/>
    <w:rsid w:val="001A319E"/>
    <w:rsid w:val="001A3C6F"/>
    <w:rsid w:val="001A42E6"/>
    <w:rsid w:val="001A471C"/>
    <w:rsid w:val="001A47F5"/>
    <w:rsid w:val="001A522E"/>
    <w:rsid w:val="001A57AA"/>
    <w:rsid w:val="001A59E8"/>
    <w:rsid w:val="001A5CCF"/>
    <w:rsid w:val="001A6423"/>
    <w:rsid w:val="001A6F36"/>
    <w:rsid w:val="001A7714"/>
    <w:rsid w:val="001B0581"/>
    <w:rsid w:val="001B0AA3"/>
    <w:rsid w:val="001B2036"/>
    <w:rsid w:val="001B20EF"/>
    <w:rsid w:val="001B313F"/>
    <w:rsid w:val="001B3B36"/>
    <w:rsid w:val="001B3B3F"/>
    <w:rsid w:val="001B3F7F"/>
    <w:rsid w:val="001B4900"/>
    <w:rsid w:val="001B4D2B"/>
    <w:rsid w:val="001B4DCE"/>
    <w:rsid w:val="001B5214"/>
    <w:rsid w:val="001B59D9"/>
    <w:rsid w:val="001B62F1"/>
    <w:rsid w:val="001B6707"/>
    <w:rsid w:val="001B6C5D"/>
    <w:rsid w:val="001B74A6"/>
    <w:rsid w:val="001B7948"/>
    <w:rsid w:val="001C059B"/>
    <w:rsid w:val="001C0E51"/>
    <w:rsid w:val="001C1026"/>
    <w:rsid w:val="001C16FA"/>
    <w:rsid w:val="001C1F33"/>
    <w:rsid w:val="001C2871"/>
    <w:rsid w:val="001C341D"/>
    <w:rsid w:val="001C348D"/>
    <w:rsid w:val="001C3602"/>
    <w:rsid w:val="001C525A"/>
    <w:rsid w:val="001C6060"/>
    <w:rsid w:val="001C61E8"/>
    <w:rsid w:val="001C6B7E"/>
    <w:rsid w:val="001C713B"/>
    <w:rsid w:val="001C71DF"/>
    <w:rsid w:val="001D037F"/>
    <w:rsid w:val="001D03B1"/>
    <w:rsid w:val="001D06F1"/>
    <w:rsid w:val="001D1C11"/>
    <w:rsid w:val="001D2592"/>
    <w:rsid w:val="001D25B1"/>
    <w:rsid w:val="001D2CA8"/>
    <w:rsid w:val="001D3630"/>
    <w:rsid w:val="001D37DE"/>
    <w:rsid w:val="001D3E08"/>
    <w:rsid w:val="001D46B2"/>
    <w:rsid w:val="001D4D71"/>
    <w:rsid w:val="001D5B41"/>
    <w:rsid w:val="001D5B4D"/>
    <w:rsid w:val="001E0068"/>
    <w:rsid w:val="001E0DD3"/>
    <w:rsid w:val="001E12F2"/>
    <w:rsid w:val="001E2679"/>
    <w:rsid w:val="001E358F"/>
    <w:rsid w:val="001E3A61"/>
    <w:rsid w:val="001E3CE7"/>
    <w:rsid w:val="001E428E"/>
    <w:rsid w:val="001E4396"/>
    <w:rsid w:val="001E51C3"/>
    <w:rsid w:val="001E56B8"/>
    <w:rsid w:val="001E65A6"/>
    <w:rsid w:val="001E669B"/>
    <w:rsid w:val="001E793D"/>
    <w:rsid w:val="001E7C9B"/>
    <w:rsid w:val="001F0CE1"/>
    <w:rsid w:val="001F0E55"/>
    <w:rsid w:val="001F17EA"/>
    <w:rsid w:val="001F1B3F"/>
    <w:rsid w:val="001F2A22"/>
    <w:rsid w:val="001F2CB4"/>
    <w:rsid w:val="001F3256"/>
    <w:rsid w:val="001F4DC7"/>
    <w:rsid w:val="001F4E94"/>
    <w:rsid w:val="001F5FCC"/>
    <w:rsid w:val="001F5FF8"/>
    <w:rsid w:val="001F635C"/>
    <w:rsid w:val="001F6A89"/>
    <w:rsid w:val="001F6ACE"/>
    <w:rsid w:val="001F6BB1"/>
    <w:rsid w:val="001F6F30"/>
    <w:rsid w:val="001F70D8"/>
    <w:rsid w:val="00200651"/>
    <w:rsid w:val="002009EA"/>
    <w:rsid w:val="00200AB5"/>
    <w:rsid w:val="00200FCB"/>
    <w:rsid w:val="002013E9"/>
    <w:rsid w:val="00201600"/>
    <w:rsid w:val="00201780"/>
    <w:rsid w:val="002019DE"/>
    <w:rsid w:val="00201D26"/>
    <w:rsid w:val="0020235C"/>
    <w:rsid w:val="00202AAA"/>
    <w:rsid w:val="002032A5"/>
    <w:rsid w:val="00203A51"/>
    <w:rsid w:val="00203B16"/>
    <w:rsid w:val="002049FD"/>
    <w:rsid w:val="002054AD"/>
    <w:rsid w:val="002055E1"/>
    <w:rsid w:val="00205865"/>
    <w:rsid w:val="00205BEC"/>
    <w:rsid w:val="002062A8"/>
    <w:rsid w:val="00206B06"/>
    <w:rsid w:val="00210CAD"/>
    <w:rsid w:val="00210F4D"/>
    <w:rsid w:val="00210FDE"/>
    <w:rsid w:val="002113E6"/>
    <w:rsid w:val="00211515"/>
    <w:rsid w:val="00211B2F"/>
    <w:rsid w:val="00212704"/>
    <w:rsid w:val="0021352C"/>
    <w:rsid w:val="00213908"/>
    <w:rsid w:val="00214404"/>
    <w:rsid w:val="00214D25"/>
    <w:rsid w:val="00214EDB"/>
    <w:rsid w:val="0021588B"/>
    <w:rsid w:val="00215904"/>
    <w:rsid w:val="00215942"/>
    <w:rsid w:val="00217073"/>
    <w:rsid w:val="00217582"/>
    <w:rsid w:val="002175C0"/>
    <w:rsid w:val="002178CA"/>
    <w:rsid w:val="0022033A"/>
    <w:rsid w:val="002207C6"/>
    <w:rsid w:val="00220E92"/>
    <w:rsid w:val="00221E96"/>
    <w:rsid w:val="00222963"/>
    <w:rsid w:val="00223375"/>
    <w:rsid w:val="002238BA"/>
    <w:rsid w:val="00223D60"/>
    <w:rsid w:val="0022412E"/>
    <w:rsid w:val="002241B5"/>
    <w:rsid w:val="00224933"/>
    <w:rsid w:val="00224EBD"/>
    <w:rsid w:val="00226462"/>
    <w:rsid w:val="00226558"/>
    <w:rsid w:val="002267F5"/>
    <w:rsid w:val="00227890"/>
    <w:rsid w:val="002278E7"/>
    <w:rsid w:val="00230549"/>
    <w:rsid w:val="002307BB"/>
    <w:rsid w:val="00230A8C"/>
    <w:rsid w:val="0023162D"/>
    <w:rsid w:val="00231C97"/>
    <w:rsid w:val="00232B5B"/>
    <w:rsid w:val="00232E9E"/>
    <w:rsid w:val="00233DD6"/>
    <w:rsid w:val="00233E71"/>
    <w:rsid w:val="00233ED2"/>
    <w:rsid w:val="00233F7E"/>
    <w:rsid w:val="00234DD0"/>
    <w:rsid w:val="00234FF0"/>
    <w:rsid w:val="0023522C"/>
    <w:rsid w:val="00235583"/>
    <w:rsid w:val="00235B54"/>
    <w:rsid w:val="00235E52"/>
    <w:rsid w:val="002361B5"/>
    <w:rsid w:val="00236CF3"/>
    <w:rsid w:val="00237063"/>
    <w:rsid w:val="0023763B"/>
    <w:rsid w:val="00240359"/>
    <w:rsid w:val="002403EC"/>
    <w:rsid w:val="00240ACA"/>
    <w:rsid w:val="00240B63"/>
    <w:rsid w:val="002410B4"/>
    <w:rsid w:val="00241582"/>
    <w:rsid w:val="002418F9"/>
    <w:rsid w:val="00241A00"/>
    <w:rsid w:val="00241CFA"/>
    <w:rsid w:val="00242367"/>
    <w:rsid w:val="0024377F"/>
    <w:rsid w:val="00244349"/>
    <w:rsid w:val="00244C5A"/>
    <w:rsid w:val="00244EFD"/>
    <w:rsid w:val="002450B5"/>
    <w:rsid w:val="002454CE"/>
    <w:rsid w:val="00246013"/>
    <w:rsid w:val="00246326"/>
    <w:rsid w:val="0024690E"/>
    <w:rsid w:val="0024704C"/>
    <w:rsid w:val="00247335"/>
    <w:rsid w:val="0024775E"/>
    <w:rsid w:val="00251369"/>
    <w:rsid w:val="00251958"/>
    <w:rsid w:val="002539DC"/>
    <w:rsid w:val="0025456C"/>
    <w:rsid w:val="002548B4"/>
    <w:rsid w:val="00254B44"/>
    <w:rsid w:val="00254DE1"/>
    <w:rsid w:val="0025584F"/>
    <w:rsid w:val="00255C88"/>
    <w:rsid w:val="00256C64"/>
    <w:rsid w:val="00257492"/>
    <w:rsid w:val="0025768E"/>
    <w:rsid w:val="0025769F"/>
    <w:rsid w:val="002578D6"/>
    <w:rsid w:val="00257E7D"/>
    <w:rsid w:val="00261B31"/>
    <w:rsid w:val="002623C0"/>
    <w:rsid w:val="002629B7"/>
    <w:rsid w:val="00262F4E"/>
    <w:rsid w:val="0026389C"/>
    <w:rsid w:val="00263FAB"/>
    <w:rsid w:val="002643D9"/>
    <w:rsid w:val="00264E5B"/>
    <w:rsid w:val="002665B4"/>
    <w:rsid w:val="00267119"/>
    <w:rsid w:val="00267ED4"/>
    <w:rsid w:val="0027134C"/>
    <w:rsid w:val="002714FA"/>
    <w:rsid w:val="00272CB0"/>
    <w:rsid w:val="00273131"/>
    <w:rsid w:val="00273D69"/>
    <w:rsid w:val="002740FC"/>
    <w:rsid w:val="00274431"/>
    <w:rsid w:val="00274A0D"/>
    <w:rsid w:val="0027543C"/>
    <w:rsid w:val="00275ADE"/>
    <w:rsid w:val="002803B2"/>
    <w:rsid w:val="00280700"/>
    <w:rsid w:val="002809AE"/>
    <w:rsid w:val="00281DE6"/>
    <w:rsid w:val="002828DA"/>
    <w:rsid w:val="0028322C"/>
    <w:rsid w:val="00284274"/>
    <w:rsid w:val="00285D9C"/>
    <w:rsid w:val="00286684"/>
    <w:rsid w:val="0028682E"/>
    <w:rsid w:val="00286FDA"/>
    <w:rsid w:val="00287247"/>
    <w:rsid w:val="00287263"/>
    <w:rsid w:val="00287AB4"/>
    <w:rsid w:val="002903A4"/>
    <w:rsid w:val="00291018"/>
    <w:rsid w:val="00291271"/>
    <w:rsid w:val="00291B73"/>
    <w:rsid w:val="00291BC6"/>
    <w:rsid w:val="00291D41"/>
    <w:rsid w:val="00291D6E"/>
    <w:rsid w:val="002923E3"/>
    <w:rsid w:val="00292449"/>
    <w:rsid w:val="00292FAF"/>
    <w:rsid w:val="00293EAF"/>
    <w:rsid w:val="00296F82"/>
    <w:rsid w:val="002971CC"/>
    <w:rsid w:val="002A0713"/>
    <w:rsid w:val="002A0A1E"/>
    <w:rsid w:val="002A0C10"/>
    <w:rsid w:val="002A1516"/>
    <w:rsid w:val="002A19F1"/>
    <w:rsid w:val="002A1E12"/>
    <w:rsid w:val="002A3BB7"/>
    <w:rsid w:val="002A3CE9"/>
    <w:rsid w:val="002A44DB"/>
    <w:rsid w:val="002A6557"/>
    <w:rsid w:val="002A6B69"/>
    <w:rsid w:val="002A6F0D"/>
    <w:rsid w:val="002A7042"/>
    <w:rsid w:val="002B0350"/>
    <w:rsid w:val="002B096E"/>
    <w:rsid w:val="002B100A"/>
    <w:rsid w:val="002B16A5"/>
    <w:rsid w:val="002B1705"/>
    <w:rsid w:val="002B4311"/>
    <w:rsid w:val="002B515A"/>
    <w:rsid w:val="002B5455"/>
    <w:rsid w:val="002B5714"/>
    <w:rsid w:val="002B605C"/>
    <w:rsid w:val="002B6E5A"/>
    <w:rsid w:val="002B75A7"/>
    <w:rsid w:val="002C05F0"/>
    <w:rsid w:val="002C08BC"/>
    <w:rsid w:val="002C0BC2"/>
    <w:rsid w:val="002C14B5"/>
    <w:rsid w:val="002C250A"/>
    <w:rsid w:val="002C3650"/>
    <w:rsid w:val="002C36EA"/>
    <w:rsid w:val="002C38E2"/>
    <w:rsid w:val="002C3D65"/>
    <w:rsid w:val="002C485F"/>
    <w:rsid w:val="002C54E8"/>
    <w:rsid w:val="002C5F1D"/>
    <w:rsid w:val="002C6168"/>
    <w:rsid w:val="002C6961"/>
    <w:rsid w:val="002C69A8"/>
    <w:rsid w:val="002C7AE8"/>
    <w:rsid w:val="002D0832"/>
    <w:rsid w:val="002D0AE4"/>
    <w:rsid w:val="002D1987"/>
    <w:rsid w:val="002D2240"/>
    <w:rsid w:val="002D22B2"/>
    <w:rsid w:val="002D4097"/>
    <w:rsid w:val="002D488E"/>
    <w:rsid w:val="002D50FD"/>
    <w:rsid w:val="002D6578"/>
    <w:rsid w:val="002D709A"/>
    <w:rsid w:val="002E00AD"/>
    <w:rsid w:val="002E128F"/>
    <w:rsid w:val="002E1717"/>
    <w:rsid w:val="002E199A"/>
    <w:rsid w:val="002E1A8B"/>
    <w:rsid w:val="002E2228"/>
    <w:rsid w:val="002E2902"/>
    <w:rsid w:val="002E3041"/>
    <w:rsid w:val="002E384B"/>
    <w:rsid w:val="002E49B0"/>
    <w:rsid w:val="002E53C4"/>
    <w:rsid w:val="002E543B"/>
    <w:rsid w:val="002E5CD3"/>
    <w:rsid w:val="002E5E15"/>
    <w:rsid w:val="002E62E1"/>
    <w:rsid w:val="002E6B2A"/>
    <w:rsid w:val="002E6C14"/>
    <w:rsid w:val="002E7E95"/>
    <w:rsid w:val="002E7F04"/>
    <w:rsid w:val="002F0618"/>
    <w:rsid w:val="002F0D7F"/>
    <w:rsid w:val="002F1692"/>
    <w:rsid w:val="002F223E"/>
    <w:rsid w:val="002F241E"/>
    <w:rsid w:val="002F2489"/>
    <w:rsid w:val="002F24A4"/>
    <w:rsid w:val="002F2B6D"/>
    <w:rsid w:val="002F3270"/>
    <w:rsid w:val="002F4712"/>
    <w:rsid w:val="002F5CF6"/>
    <w:rsid w:val="002F5DA7"/>
    <w:rsid w:val="002F64D8"/>
    <w:rsid w:val="002F6E75"/>
    <w:rsid w:val="002F6E9D"/>
    <w:rsid w:val="002F6EE6"/>
    <w:rsid w:val="002F7F0A"/>
    <w:rsid w:val="002F7F7C"/>
    <w:rsid w:val="00300305"/>
    <w:rsid w:val="00300BBB"/>
    <w:rsid w:val="00300E9C"/>
    <w:rsid w:val="0030155E"/>
    <w:rsid w:val="0030224E"/>
    <w:rsid w:val="0030255B"/>
    <w:rsid w:val="00302649"/>
    <w:rsid w:val="003031DB"/>
    <w:rsid w:val="00303305"/>
    <w:rsid w:val="003045DD"/>
    <w:rsid w:val="0030509E"/>
    <w:rsid w:val="00305F18"/>
    <w:rsid w:val="00306C75"/>
    <w:rsid w:val="00306FA5"/>
    <w:rsid w:val="00307CDF"/>
    <w:rsid w:val="003102A4"/>
    <w:rsid w:val="00310EED"/>
    <w:rsid w:val="0031198E"/>
    <w:rsid w:val="003120A9"/>
    <w:rsid w:val="003138AE"/>
    <w:rsid w:val="0031395C"/>
    <w:rsid w:val="00314139"/>
    <w:rsid w:val="00314544"/>
    <w:rsid w:val="00314C5F"/>
    <w:rsid w:val="00315036"/>
    <w:rsid w:val="00315A36"/>
    <w:rsid w:val="0031650F"/>
    <w:rsid w:val="003167F4"/>
    <w:rsid w:val="00316EDF"/>
    <w:rsid w:val="003175A2"/>
    <w:rsid w:val="00317758"/>
    <w:rsid w:val="003203D3"/>
    <w:rsid w:val="003207AB"/>
    <w:rsid w:val="00320C37"/>
    <w:rsid w:val="00320C82"/>
    <w:rsid w:val="00320FB5"/>
    <w:rsid w:val="003218D5"/>
    <w:rsid w:val="00321F94"/>
    <w:rsid w:val="00322473"/>
    <w:rsid w:val="003224DB"/>
    <w:rsid w:val="00323C0E"/>
    <w:rsid w:val="0032485E"/>
    <w:rsid w:val="00324ACA"/>
    <w:rsid w:val="00325E26"/>
    <w:rsid w:val="00326C8C"/>
    <w:rsid w:val="003278AD"/>
    <w:rsid w:val="003302CA"/>
    <w:rsid w:val="00330E21"/>
    <w:rsid w:val="00331E6B"/>
    <w:rsid w:val="00332042"/>
    <w:rsid w:val="003322E4"/>
    <w:rsid w:val="00332462"/>
    <w:rsid w:val="003324C6"/>
    <w:rsid w:val="00333393"/>
    <w:rsid w:val="00333507"/>
    <w:rsid w:val="00334E8A"/>
    <w:rsid w:val="00334F16"/>
    <w:rsid w:val="003352C4"/>
    <w:rsid w:val="0033600A"/>
    <w:rsid w:val="003365B5"/>
    <w:rsid w:val="00337B96"/>
    <w:rsid w:val="00342261"/>
    <w:rsid w:val="0034290C"/>
    <w:rsid w:val="00342921"/>
    <w:rsid w:val="00342A79"/>
    <w:rsid w:val="00342CEA"/>
    <w:rsid w:val="0034343D"/>
    <w:rsid w:val="00343614"/>
    <w:rsid w:val="00346196"/>
    <w:rsid w:val="00346880"/>
    <w:rsid w:val="00346B20"/>
    <w:rsid w:val="00346E59"/>
    <w:rsid w:val="003470DC"/>
    <w:rsid w:val="00347931"/>
    <w:rsid w:val="00347992"/>
    <w:rsid w:val="003479A7"/>
    <w:rsid w:val="003504CA"/>
    <w:rsid w:val="0035070B"/>
    <w:rsid w:val="0035147D"/>
    <w:rsid w:val="00351FBF"/>
    <w:rsid w:val="00352158"/>
    <w:rsid w:val="00352397"/>
    <w:rsid w:val="00352C8C"/>
    <w:rsid w:val="00352CC4"/>
    <w:rsid w:val="0035357F"/>
    <w:rsid w:val="00353685"/>
    <w:rsid w:val="00353D85"/>
    <w:rsid w:val="00354098"/>
    <w:rsid w:val="0035563F"/>
    <w:rsid w:val="0035609E"/>
    <w:rsid w:val="003561CA"/>
    <w:rsid w:val="0035648E"/>
    <w:rsid w:val="00356CDF"/>
    <w:rsid w:val="00356F3B"/>
    <w:rsid w:val="003579ED"/>
    <w:rsid w:val="003601D2"/>
    <w:rsid w:val="003608FB"/>
    <w:rsid w:val="00362672"/>
    <w:rsid w:val="0036288F"/>
    <w:rsid w:val="00362EF5"/>
    <w:rsid w:val="0036357F"/>
    <w:rsid w:val="00363A9E"/>
    <w:rsid w:val="00364633"/>
    <w:rsid w:val="00365225"/>
    <w:rsid w:val="00366034"/>
    <w:rsid w:val="00367C5E"/>
    <w:rsid w:val="00370A22"/>
    <w:rsid w:val="00370A23"/>
    <w:rsid w:val="003710B8"/>
    <w:rsid w:val="00371332"/>
    <w:rsid w:val="003716A5"/>
    <w:rsid w:val="0037216E"/>
    <w:rsid w:val="0037266B"/>
    <w:rsid w:val="00373F38"/>
    <w:rsid w:val="003749A3"/>
    <w:rsid w:val="0037584F"/>
    <w:rsid w:val="00375BE7"/>
    <w:rsid w:val="00375BEC"/>
    <w:rsid w:val="0037617A"/>
    <w:rsid w:val="003766B7"/>
    <w:rsid w:val="00377466"/>
    <w:rsid w:val="0037776B"/>
    <w:rsid w:val="00377E12"/>
    <w:rsid w:val="00377EDB"/>
    <w:rsid w:val="0038087F"/>
    <w:rsid w:val="00381624"/>
    <w:rsid w:val="003819B0"/>
    <w:rsid w:val="00381AD2"/>
    <w:rsid w:val="00382DAA"/>
    <w:rsid w:val="00383432"/>
    <w:rsid w:val="0038407F"/>
    <w:rsid w:val="003841A3"/>
    <w:rsid w:val="00384764"/>
    <w:rsid w:val="003847C4"/>
    <w:rsid w:val="00385405"/>
    <w:rsid w:val="00385C11"/>
    <w:rsid w:val="003863A8"/>
    <w:rsid w:val="00386661"/>
    <w:rsid w:val="00386E3B"/>
    <w:rsid w:val="00387A29"/>
    <w:rsid w:val="003903B7"/>
    <w:rsid w:val="003903F3"/>
    <w:rsid w:val="00391550"/>
    <w:rsid w:val="00391D8C"/>
    <w:rsid w:val="003922EF"/>
    <w:rsid w:val="00392776"/>
    <w:rsid w:val="0039296B"/>
    <w:rsid w:val="00392DD1"/>
    <w:rsid w:val="00393385"/>
    <w:rsid w:val="003944B3"/>
    <w:rsid w:val="0039471F"/>
    <w:rsid w:val="00394C61"/>
    <w:rsid w:val="00394D7C"/>
    <w:rsid w:val="00395655"/>
    <w:rsid w:val="003972B3"/>
    <w:rsid w:val="003A0EBE"/>
    <w:rsid w:val="003A1B51"/>
    <w:rsid w:val="003A54B8"/>
    <w:rsid w:val="003A6AC1"/>
    <w:rsid w:val="003A77CA"/>
    <w:rsid w:val="003A7F6A"/>
    <w:rsid w:val="003B017B"/>
    <w:rsid w:val="003B1232"/>
    <w:rsid w:val="003B16BF"/>
    <w:rsid w:val="003B1E98"/>
    <w:rsid w:val="003B1EE5"/>
    <w:rsid w:val="003B2444"/>
    <w:rsid w:val="003B31C6"/>
    <w:rsid w:val="003B3749"/>
    <w:rsid w:val="003B3D48"/>
    <w:rsid w:val="003B412D"/>
    <w:rsid w:val="003B4D32"/>
    <w:rsid w:val="003B4DB9"/>
    <w:rsid w:val="003B5419"/>
    <w:rsid w:val="003B6DFF"/>
    <w:rsid w:val="003B7186"/>
    <w:rsid w:val="003B7AE9"/>
    <w:rsid w:val="003C00E5"/>
    <w:rsid w:val="003C0186"/>
    <w:rsid w:val="003C0196"/>
    <w:rsid w:val="003C21E5"/>
    <w:rsid w:val="003C297F"/>
    <w:rsid w:val="003C2A47"/>
    <w:rsid w:val="003C3AC2"/>
    <w:rsid w:val="003C3D5B"/>
    <w:rsid w:val="003C4780"/>
    <w:rsid w:val="003C4E9A"/>
    <w:rsid w:val="003C4F6D"/>
    <w:rsid w:val="003C58BB"/>
    <w:rsid w:val="003C58E1"/>
    <w:rsid w:val="003C6733"/>
    <w:rsid w:val="003C7201"/>
    <w:rsid w:val="003D0201"/>
    <w:rsid w:val="003D06FF"/>
    <w:rsid w:val="003D0967"/>
    <w:rsid w:val="003D0FCC"/>
    <w:rsid w:val="003D2D2E"/>
    <w:rsid w:val="003D2DF6"/>
    <w:rsid w:val="003D2FBE"/>
    <w:rsid w:val="003D336A"/>
    <w:rsid w:val="003D4D51"/>
    <w:rsid w:val="003D4F24"/>
    <w:rsid w:val="003D52EF"/>
    <w:rsid w:val="003D58A0"/>
    <w:rsid w:val="003D6391"/>
    <w:rsid w:val="003D69E9"/>
    <w:rsid w:val="003D72E3"/>
    <w:rsid w:val="003D79BC"/>
    <w:rsid w:val="003E07BF"/>
    <w:rsid w:val="003E0CC3"/>
    <w:rsid w:val="003E0DD2"/>
    <w:rsid w:val="003E186F"/>
    <w:rsid w:val="003E19C4"/>
    <w:rsid w:val="003E1ECE"/>
    <w:rsid w:val="003E2084"/>
    <w:rsid w:val="003E2C22"/>
    <w:rsid w:val="003E2D45"/>
    <w:rsid w:val="003E3446"/>
    <w:rsid w:val="003E3554"/>
    <w:rsid w:val="003E375E"/>
    <w:rsid w:val="003E3B0C"/>
    <w:rsid w:val="003E3FF0"/>
    <w:rsid w:val="003E401C"/>
    <w:rsid w:val="003E465B"/>
    <w:rsid w:val="003E4FA2"/>
    <w:rsid w:val="003E5339"/>
    <w:rsid w:val="003E551B"/>
    <w:rsid w:val="003E562E"/>
    <w:rsid w:val="003E59A4"/>
    <w:rsid w:val="003E5A0E"/>
    <w:rsid w:val="003E6663"/>
    <w:rsid w:val="003E67AD"/>
    <w:rsid w:val="003E71B6"/>
    <w:rsid w:val="003E74B6"/>
    <w:rsid w:val="003E7C32"/>
    <w:rsid w:val="003F0502"/>
    <w:rsid w:val="003F0916"/>
    <w:rsid w:val="003F0DCC"/>
    <w:rsid w:val="003F20BD"/>
    <w:rsid w:val="003F26AD"/>
    <w:rsid w:val="003F26E9"/>
    <w:rsid w:val="003F35B8"/>
    <w:rsid w:val="003F380D"/>
    <w:rsid w:val="003F3C62"/>
    <w:rsid w:val="003F5F34"/>
    <w:rsid w:val="003F62F3"/>
    <w:rsid w:val="003F67FB"/>
    <w:rsid w:val="003F68CB"/>
    <w:rsid w:val="003F6DC5"/>
    <w:rsid w:val="003F70AF"/>
    <w:rsid w:val="004006F6"/>
    <w:rsid w:val="00401482"/>
    <w:rsid w:val="00401F61"/>
    <w:rsid w:val="00402133"/>
    <w:rsid w:val="00402898"/>
    <w:rsid w:val="00402B80"/>
    <w:rsid w:val="00402C31"/>
    <w:rsid w:val="00402F18"/>
    <w:rsid w:val="00403443"/>
    <w:rsid w:val="004038EB"/>
    <w:rsid w:val="00403A44"/>
    <w:rsid w:val="00403FF6"/>
    <w:rsid w:val="00404DC0"/>
    <w:rsid w:val="004052E0"/>
    <w:rsid w:val="004053DB"/>
    <w:rsid w:val="00405B78"/>
    <w:rsid w:val="0040691F"/>
    <w:rsid w:val="00406D6D"/>
    <w:rsid w:val="004074D0"/>
    <w:rsid w:val="00407BD0"/>
    <w:rsid w:val="00410B68"/>
    <w:rsid w:val="00412A93"/>
    <w:rsid w:val="00412B20"/>
    <w:rsid w:val="00413E14"/>
    <w:rsid w:val="004140BD"/>
    <w:rsid w:val="004140CD"/>
    <w:rsid w:val="00414C92"/>
    <w:rsid w:val="004161BF"/>
    <w:rsid w:val="004162D9"/>
    <w:rsid w:val="004163D7"/>
    <w:rsid w:val="00416B53"/>
    <w:rsid w:val="00416F46"/>
    <w:rsid w:val="00417453"/>
    <w:rsid w:val="00420843"/>
    <w:rsid w:val="00421B6F"/>
    <w:rsid w:val="00421E16"/>
    <w:rsid w:val="00422EE2"/>
    <w:rsid w:val="00423AEF"/>
    <w:rsid w:val="004255C7"/>
    <w:rsid w:val="00426AC8"/>
    <w:rsid w:val="004276AF"/>
    <w:rsid w:val="00427956"/>
    <w:rsid w:val="00427A69"/>
    <w:rsid w:val="00427E12"/>
    <w:rsid w:val="004309B5"/>
    <w:rsid w:val="00431A16"/>
    <w:rsid w:val="00431DE2"/>
    <w:rsid w:val="00432B4F"/>
    <w:rsid w:val="00433A94"/>
    <w:rsid w:val="00433D59"/>
    <w:rsid w:val="004343C2"/>
    <w:rsid w:val="004368F0"/>
    <w:rsid w:val="004370FB"/>
    <w:rsid w:val="00437E04"/>
    <w:rsid w:val="004407B9"/>
    <w:rsid w:val="00441163"/>
    <w:rsid w:val="00441806"/>
    <w:rsid w:val="00442661"/>
    <w:rsid w:val="004426BF"/>
    <w:rsid w:val="00443871"/>
    <w:rsid w:val="00443B34"/>
    <w:rsid w:val="00443D88"/>
    <w:rsid w:val="004446DE"/>
    <w:rsid w:val="0044496F"/>
    <w:rsid w:val="00445853"/>
    <w:rsid w:val="004470A7"/>
    <w:rsid w:val="0044743D"/>
    <w:rsid w:val="00447F5D"/>
    <w:rsid w:val="00450418"/>
    <w:rsid w:val="004514EB"/>
    <w:rsid w:val="004516E5"/>
    <w:rsid w:val="00452FDF"/>
    <w:rsid w:val="004534BA"/>
    <w:rsid w:val="004536B4"/>
    <w:rsid w:val="00453912"/>
    <w:rsid w:val="00453DF6"/>
    <w:rsid w:val="00454779"/>
    <w:rsid w:val="00454B6E"/>
    <w:rsid w:val="004554E3"/>
    <w:rsid w:val="00455C3B"/>
    <w:rsid w:val="00455C88"/>
    <w:rsid w:val="00456168"/>
    <w:rsid w:val="00460F11"/>
    <w:rsid w:val="00462814"/>
    <w:rsid w:val="00462830"/>
    <w:rsid w:val="004643E9"/>
    <w:rsid w:val="0046444E"/>
    <w:rsid w:val="00464EC2"/>
    <w:rsid w:val="00465F28"/>
    <w:rsid w:val="00466419"/>
    <w:rsid w:val="00466D3E"/>
    <w:rsid w:val="00467189"/>
    <w:rsid w:val="004671B0"/>
    <w:rsid w:val="00467BCC"/>
    <w:rsid w:val="00470661"/>
    <w:rsid w:val="00470CA5"/>
    <w:rsid w:val="00472009"/>
    <w:rsid w:val="004727CB"/>
    <w:rsid w:val="00472D05"/>
    <w:rsid w:val="00472EB2"/>
    <w:rsid w:val="004734F8"/>
    <w:rsid w:val="004742CD"/>
    <w:rsid w:val="004743E4"/>
    <w:rsid w:val="004744A7"/>
    <w:rsid w:val="004744DF"/>
    <w:rsid w:val="00474F16"/>
    <w:rsid w:val="004752FB"/>
    <w:rsid w:val="0047581D"/>
    <w:rsid w:val="00475DBC"/>
    <w:rsid w:val="00476391"/>
    <w:rsid w:val="00476490"/>
    <w:rsid w:val="004764AF"/>
    <w:rsid w:val="004765D0"/>
    <w:rsid w:val="0047666F"/>
    <w:rsid w:val="0047700E"/>
    <w:rsid w:val="004773A7"/>
    <w:rsid w:val="00477D51"/>
    <w:rsid w:val="00477E65"/>
    <w:rsid w:val="0048005A"/>
    <w:rsid w:val="004824CD"/>
    <w:rsid w:val="00482994"/>
    <w:rsid w:val="00482AF0"/>
    <w:rsid w:val="00482FC7"/>
    <w:rsid w:val="0048319A"/>
    <w:rsid w:val="004841F4"/>
    <w:rsid w:val="0048435E"/>
    <w:rsid w:val="00484AE2"/>
    <w:rsid w:val="00485556"/>
    <w:rsid w:val="00485818"/>
    <w:rsid w:val="004868C7"/>
    <w:rsid w:val="004878B4"/>
    <w:rsid w:val="004878BE"/>
    <w:rsid w:val="0048799F"/>
    <w:rsid w:val="00487FDF"/>
    <w:rsid w:val="004901E1"/>
    <w:rsid w:val="00490C35"/>
    <w:rsid w:val="004910A4"/>
    <w:rsid w:val="00491390"/>
    <w:rsid w:val="004914B0"/>
    <w:rsid w:val="004926B3"/>
    <w:rsid w:val="00492B06"/>
    <w:rsid w:val="00492E7A"/>
    <w:rsid w:val="00493057"/>
    <w:rsid w:val="00494327"/>
    <w:rsid w:val="00495679"/>
    <w:rsid w:val="004958EA"/>
    <w:rsid w:val="00495CBC"/>
    <w:rsid w:val="004963AD"/>
    <w:rsid w:val="004967D1"/>
    <w:rsid w:val="00496D35"/>
    <w:rsid w:val="00497603"/>
    <w:rsid w:val="00497DA3"/>
    <w:rsid w:val="00497EA9"/>
    <w:rsid w:val="004A074A"/>
    <w:rsid w:val="004A0768"/>
    <w:rsid w:val="004A134D"/>
    <w:rsid w:val="004A1B6A"/>
    <w:rsid w:val="004A1DF3"/>
    <w:rsid w:val="004A1EC2"/>
    <w:rsid w:val="004A21BA"/>
    <w:rsid w:val="004A2994"/>
    <w:rsid w:val="004A2D0D"/>
    <w:rsid w:val="004A2E9D"/>
    <w:rsid w:val="004A3CC2"/>
    <w:rsid w:val="004A400A"/>
    <w:rsid w:val="004A47E1"/>
    <w:rsid w:val="004A48C6"/>
    <w:rsid w:val="004A4BEA"/>
    <w:rsid w:val="004A62E5"/>
    <w:rsid w:val="004A6376"/>
    <w:rsid w:val="004A6888"/>
    <w:rsid w:val="004A6CEC"/>
    <w:rsid w:val="004A751C"/>
    <w:rsid w:val="004B08AB"/>
    <w:rsid w:val="004B0A26"/>
    <w:rsid w:val="004B0C41"/>
    <w:rsid w:val="004B0E76"/>
    <w:rsid w:val="004B11C8"/>
    <w:rsid w:val="004B1216"/>
    <w:rsid w:val="004B1B18"/>
    <w:rsid w:val="004B1E5E"/>
    <w:rsid w:val="004B2890"/>
    <w:rsid w:val="004B2B17"/>
    <w:rsid w:val="004B4D26"/>
    <w:rsid w:val="004B73F6"/>
    <w:rsid w:val="004B7A5E"/>
    <w:rsid w:val="004B7E48"/>
    <w:rsid w:val="004C1B2A"/>
    <w:rsid w:val="004C1ED3"/>
    <w:rsid w:val="004C267B"/>
    <w:rsid w:val="004C2AC0"/>
    <w:rsid w:val="004C2D2F"/>
    <w:rsid w:val="004C2EBA"/>
    <w:rsid w:val="004C3CF6"/>
    <w:rsid w:val="004C6244"/>
    <w:rsid w:val="004C6CDD"/>
    <w:rsid w:val="004C6EF8"/>
    <w:rsid w:val="004C71C2"/>
    <w:rsid w:val="004C726C"/>
    <w:rsid w:val="004C779C"/>
    <w:rsid w:val="004C7AE9"/>
    <w:rsid w:val="004C7E83"/>
    <w:rsid w:val="004D01D9"/>
    <w:rsid w:val="004D04DF"/>
    <w:rsid w:val="004D0718"/>
    <w:rsid w:val="004D08D1"/>
    <w:rsid w:val="004D099A"/>
    <w:rsid w:val="004D0B5F"/>
    <w:rsid w:val="004D2124"/>
    <w:rsid w:val="004D2445"/>
    <w:rsid w:val="004D27E5"/>
    <w:rsid w:val="004D368B"/>
    <w:rsid w:val="004D36A2"/>
    <w:rsid w:val="004D3869"/>
    <w:rsid w:val="004D3A01"/>
    <w:rsid w:val="004D4B2B"/>
    <w:rsid w:val="004D4B99"/>
    <w:rsid w:val="004D52DC"/>
    <w:rsid w:val="004D53A2"/>
    <w:rsid w:val="004D596D"/>
    <w:rsid w:val="004D63E0"/>
    <w:rsid w:val="004D6CA1"/>
    <w:rsid w:val="004D6DAD"/>
    <w:rsid w:val="004E0284"/>
    <w:rsid w:val="004E0B45"/>
    <w:rsid w:val="004E0F18"/>
    <w:rsid w:val="004E148A"/>
    <w:rsid w:val="004E2DDC"/>
    <w:rsid w:val="004E3133"/>
    <w:rsid w:val="004E3227"/>
    <w:rsid w:val="004E39C7"/>
    <w:rsid w:val="004E4097"/>
    <w:rsid w:val="004E48D6"/>
    <w:rsid w:val="004E4ADE"/>
    <w:rsid w:val="004E4B36"/>
    <w:rsid w:val="004E4C9D"/>
    <w:rsid w:val="004E512F"/>
    <w:rsid w:val="004E619B"/>
    <w:rsid w:val="004E6600"/>
    <w:rsid w:val="004E7EC3"/>
    <w:rsid w:val="004F019A"/>
    <w:rsid w:val="004F106C"/>
    <w:rsid w:val="004F1785"/>
    <w:rsid w:val="004F1D9A"/>
    <w:rsid w:val="004F204D"/>
    <w:rsid w:val="004F2566"/>
    <w:rsid w:val="004F2CF7"/>
    <w:rsid w:val="004F427C"/>
    <w:rsid w:val="004F4ABF"/>
    <w:rsid w:val="004F4C8D"/>
    <w:rsid w:val="004F520A"/>
    <w:rsid w:val="004F59F1"/>
    <w:rsid w:val="004F5B6F"/>
    <w:rsid w:val="004F5DBF"/>
    <w:rsid w:val="004F5DF7"/>
    <w:rsid w:val="004F70F0"/>
    <w:rsid w:val="004F71B6"/>
    <w:rsid w:val="0050037D"/>
    <w:rsid w:val="005005A2"/>
    <w:rsid w:val="00501977"/>
    <w:rsid w:val="00501CD5"/>
    <w:rsid w:val="00502832"/>
    <w:rsid w:val="00502BAD"/>
    <w:rsid w:val="00502BF3"/>
    <w:rsid w:val="0050491C"/>
    <w:rsid w:val="005059E5"/>
    <w:rsid w:val="00505CCF"/>
    <w:rsid w:val="005063C6"/>
    <w:rsid w:val="005067BD"/>
    <w:rsid w:val="0050689E"/>
    <w:rsid w:val="00506F24"/>
    <w:rsid w:val="005071D6"/>
    <w:rsid w:val="0050756F"/>
    <w:rsid w:val="005075A1"/>
    <w:rsid w:val="005109CE"/>
    <w:rsid w:val="00511B41"/>
    <w:rsid w:val="00512582"/>
    <w:rsid w:val="00512C6C"/>
    <w:rsid w:val="00513439"/>
    <w:rsid w:val="00513BB7"/>
    <w:rsid w:val="00513F45"/>
    <w:rsid w:val="005144BF"/>
    <w:rsid w:val="00515340"/>
    <w:rsid w:val="00515742"/>
    <w:rsid w:val="00515CDC"/>
    <w:rsid w:val="0051619B"/>
    <w:rsid w:val="00516304"/>
    <w:rsid w:val="005166D5"/>
    <w:rsid w:val="00516A75"/>
    <w:rsid w:val="00516AC3"/>
    <w:rsid w:val="00517489"/>
    <w:rsid w:val="005174E2"/>
    <w:rsid w:val="00517778"/>
    <w:rsid w:val="00517A6D"/>
    <w:rsid w:val="00517CAE"/>
    <w:rsid w:val="005200D8"/>
    <w:rsid w:val="00520C03"/>
    <w:rsid w:val="00520FCA"/>
    <w:rsid w:val="0052161A"/>
    <w:rsid w:val="00521B45"/>
    <w:rsid w:val="00522764"/>
    <w:rsid w:val="005234F5"/>
    <w:rsid w:val="00523505"/>
    <w:rsid w:val="005242DE"/>
    <w:rsid w:val="0052509A"/>
    <w:rsid w:val="00525761"/>
    <w:rsid w:val="005258DB"/>
    <w:rsid w:val="00525E32"/>
    <w:rsid w:val="00526DF4"/>
    <w:rsid w:val="00526F3C"/>
    <w:rsid w:val="00527813"/>
    <w:rsid w:val="0052785F"/>
    <w:rsid w:val="00527F86"/>
    <w:rsid w:val="00530985"/>
    <w:rsid w:val="00530F20"/>
    <w:rsid w:val="005312F2"/>
    <w:rsid w:val="005313D3"/>
    <w:rsid w:val="00533B55"/>
    <w:rsid w:val="00533D33"/>
    <w:rsid w:val="005349FA"/>
    <w:rsid w:val="00535042"/>
    <w:rsid w:val="00535C2E"/>
    <w:rsid w:val="0053627D"/>
    <w:rsid w:val="0053692C"/>
    <w:rsid w:val="0053764C"/>
    <w:rsid w:val="00537704"/>
    <w:rsid w:val="00537AAF"/>
    <w:rsid w:val="00540863"/>
    <w:rsid w:val="00540C0D"/>
    <w:rsid w:val="00540C79"/>
    <w:rsid w:val="0054114B"/>
    <w:rsid w:val="00541221"/>
    <w:rsid w:val="00541E2E"/>
    <w:rsid w:val="0054216D"/>
    <w:rsid w:val="0054222F"/>
    <w:rsid w:val="00542569"/>
    <w:rsid w:val="00542E09"/>
    <w:rsid w:val="0054324F"/>
    <w:rsid w:val="00543B3F"/>
    <w:rsid w:val="00543B48"/>
    <w:rsid w:val="00544087"/>
    <w:rsid w:val="00544179"/>
    <w:rsid w:val="005443C2"/>
    <w:rsid w:val="005463FA"/>
    <w:rsid w:val="00546661"/>
    <w:rsid w:val="00546C76"/>
    <w:rsid w:val="00546CA2"/>
    <w:rsid w:val="00547F90"/>
    <w:rsid w:val="0055021A"/>
    <w:rsid w:val="0055069C"/>
    <w:rsid w:val="00551125"/>
    <w:rsid w:val="005512F7"/>
    <w:rsid w:val="005517E7"/>
    <w:rsid w:val="00551893"/>
    <w:rsid w:val="00551E9B"/>
    <w:rsid w:val="00552624"/>
    <w:rsid w:val="00552652"/>
    <w:rsid w:val="00552C40"/>
    <w:rsid w:val="00552CB9"/>
    <w:rsid w:val="00552EFA"/>
    <w:rsid w:val="005537E0"/>
    <w:rsid w:val="00553BCC"/>
    <w:rsid w:val="00554DD8"/>
    <w:rsid w:val="00555527"/>
    <w:rsid w:val="005557F9"/>
    <w:rsid w:val="00555CAB"/>
    <w:rsid w:val="005569AD"/>
    <w:rsid w:val="00557E9D"/>
    <w:rsid w:val="005603DF"/>
    <w:rsid w:val="0056088D"/>
    <w:rsid w:val="005608F2"/>
    <w:rsid w:val="00560E69"/>
    <w:rsid w:val="005610D6"/>
    <w:rsid w:val="005619A6"/>
    <w:rsid w:val="00562471"/>
    <w:rsid w:val="00562CDC"/>
    <w:rsid w:val="00563E27"/>
    <w:rsid w:val="00564BF0"/>
    <w:rsid w:val="00565367"/>
    <w:rsid w:val="0056545F"/>
    <w:rsid w:val="00565D99"/>
    <w:rsid w:val="005660A0"/>
    <w:rsid w:val="00566214"/>
    <w:rsid w:val="0056633C"/>
    <w:rsid w:val="00567861"/>
    <w:rsid w:val="005704B2"/>
    <w:rsid w:val="005705CE"/>
    <w:rsid w:val="00572110"/>
    <w:rsid w:val="005724FE"/>
    <w:rsid w:val="00572FA4"/>
    <w:rsid w:val="00573CE2"/>
    <w:rsid w:val="00574902"/>
    <w:rsid w:val="00574EF8"/>
    <w:rsid w:val="00575200"/>
    <w:rsid w:val="00575B36"/>
    <w:rsid w:val="005764E8"/>
    <w:rsid w:val="00576E89"/>
    <w:rsid w:val="005808CF"/>
    <w:rsid w:val="00580BA8"/>
    <w:rsid w:val="00582463"/>
    <w:rsid w:val="005825D5"/>
    <w:rsid w:val="00582ADA"/>
    <w:rsid w:val="00583172"/>
    <w:rsid w:val="00583371"/>
    <w:rsid w:val="005834B8"/>
    <w:rsid w:val="0058370A"/>
    <w:rsid w:val="00583F89"/>
    <w:rsid w:val="00584F0F"/>
    <w:rsid w:val="005852F0"/>
    <w:rsid w:val="005856A9"/>
    <w:rsid w:val="005856C4"/>
    <w:rsid w:val="005858AF"/>
    <w:rsid w:val="00585BA8"/>
    <w:rsid w:val="00585F15"/>
    <w:rsid w:val="005861CE"/>
    <w:rsid w:val="00586D56"/>
    <w:rsid w:val="0058700D"/>
    <w:rsid w:val="005875B7"/>
    <w:rsid w:val="00587E6E"/>
    <w:rsid w:val="00590BD3"/>
    <w:rsid w:val="005923CC"/>
    <w:rsid w:val="00592B14"/>
    <w:rsid w:val="00593607"/>
    <w:rsid w:val="00593FDB"/>
    <w:rsid w:val="0059432A"/>
    <w:rsid w:val="005952E0"/>
    <w:rsid w:val="005954F1"/>
    <w:rsid w:val="00596A01"/>
    <w:rsid w:val="00597161"/>
    <w:rsid w:val="00597F6C"/>
    <w:rsid w:val="00597FFE"/>
    <w:rsid w:val="005A0041"/>
    <w:rsid w:val="005A0FFF"/>
    <w:rsid w:val="005A1AFC"/>
    <w:rsid w:val="005A1F46"/>
    <w:rsid w:val="005A2054"/>
    <w:rsid w:val="005A2A27"/>
    <w:rsid w:val="005A3264"/>
    <w:rsid w:val="005A3E11"/>
    <w:rsid w:val="005A5B74"/>
    <w:rsid w:val="005A5D5C"/>
    <w:rsid w:val="005A634C"/>
    <w:rsid w:val="005A6B76"/>
    <w:rsid w:val="005A7A02"/>
    <w:rsid w:val="005A7BCC"/>
    <w:rsid w:val="005B0063"/>
    <w:rsid w:val="005B017F"/>
    <w:rsid w:val="005B0C30"/>
    <w:rsid w:val="005B0F35"/>
    <w:rsid w:val="005B0F3F"/>
    <w:rsid w:val="005B12E1"/>
    <w:rsid w:val="005B13F4"/>
    <w:rsid w:val="005B16CD"/>
    <w:rsid w:val="005B17FF"/>
    <w:rsid w:val="005B22BF"/>
    <w:rsid w:val="005B253B"/>
    <w:rsid w:val="005B2778"/>
    <w:rsid w:val="005B280D"/>
    <w:rsid w:val="005B31A8"/>
    <w:rsid w:val="005B34E8"/>
    <w:rsid w:val="005B3643"/>
    <w:rsid w:val="005B3654"/>
    <w:rsid w:val="005B3A9E"/>
    <w:rsid w:val="005B3B8A"/>
    <w:rsid w:val="005B3F21"/>
    <w:rsid w:val="005B427B"/>
    <w:rsid w:val="005B4CF9"/>
    <w:rsid w:val="005B4D77"/>
    <w:rsid w:val="005B4D90"/>
    <w:rsid w:val="005B4EC2"/>
    <w:rsid w:val="005B528E"/>
    <w:rsid w:val="005B5C19"/>
    <w:rsid w:val="005B5C3E"/>
    <w:rsid w:val="005B639B"/>
    <w:rsid w:val="005B796C"/>
    <w:rsid w:val="005B79E0"/>
    <w:rsid w:val="005C0C65"/>
    <w:rsid w:val="005C0E8B"/>
    <w:rsid w:val="005C14E4"/>
    <w:rsid w:val="005C2110"/>
    <w:rsid w:val="005C2AF5"/>
    <w:rsid w:val="005C3453"/>
    <w:rsid w:val="005C4BE2"/>
    <w:rsid w:val="005C57B0"/>
    <w:rsid w:val="005C65AB"/>
    <w:rsid w:val="005C65C2"/>
    <w:rsid w:val="005C6CC0"/>
    <w:rsid w:val="005C7100"/>
    <w:rsid w:val="005C7849"/>
    <w:rsid w:val="005C799C"/>
    <w:rsid w:val="005D02DE"/>
    <w:rsid w:val="005D06A5"/>
    <w:rsid w:val="005D0AAE"/>
    <w:rsid w:val="005D1CAE"/>
    <w:rsid w:val="005D1F0B"/>
    <w:rsid w:val="005D24E2"/>
    <w:rsid w:val="005D3225"/>
    <w:rsid w:val="005D3B8A"/>
    <w:rsid w:val="005D3CD6"/>
    <w:rsid w:val="005D4697"/>
    <w:rsid w:val="005D527E"/>
    <w:rsid w:val="005D573F"/>
    <w:rsid w:val="005D5BEA"/>
    <w:rsid w:val="005D5EC1"/>
    <w:rsid w:val="005D609F"/>
    <w:rsid w:val="005D679A"/>
    <w:rsid w:val="005D69D3"/>
    <w:rsid w:val="005E044B"/>
    <w:rsid w:val="005E1306"/>
    <w:rsid w:val="005E1D73"/>
    <w:rsid w:val="005E2988"/>
    <w:rsid w:val="005E34C0"/>
    <w:rsid w:val="005E4E18"/>
    <w:rsid w:val="005E587C"/>
    <w:rsid w:val="005E6224"/>
    <w:rsid w:val="005E64CD"/>
    <w:rsid w:val="005E66C7"/>
    <w:rsid w:val="005E7046"/>
    <w:rsid w:val="005E7422"/>
    <w:rsid w:val="005E7607"/>
    <w:rsid w:val="005F0527"/>
    <w:rsid w:val="005F0C28"/>
    <w:rsid w:val="005F16AB"/>
    <w:rsid w:val="005F255B"/>
    <w:rsid w:val="005F321D"/>
    <w:rsid w:val="005F3F75"/>
    <w:rsid w:val="005F43F7"/>
    <w:rsid w:val="005F57EC"/>
    <w:rsid w:val="005F5968"/>
    <w:rsid w:val="005F5A9C"/>
    <w:rsid w:val="005F64D9"/>
    <w:rsid w:val="005F6A97"/>
    <w:rsid w:val="005F6BE4"/>
    <w:rsid w:val="006001C5"/>
    <w:rsid w:val="0060122E"/>
    <w:rsid w:val="0060168A"/>
    <w:rsid w:val="00601E2E"/>
    <w:rsid w:val="00601E69"/>
    <w:rsid w:val="00602D3C"/>
    <w:rsid w:val="00602EBE"/>
    <w:rsid w:val="006033E1"/>
    <w:rsid w:val="006035D9"/>
    <w:rsid w:val="00603F60"/>
    <w:rsid w:val="0060433D"/>
    <w:rsid w:val="00604950"/>
    <w:rsid w:val="00605B65"/>
    <w:rsid w:val="00605B70"/>
    <w:rsid w:val="006065F2"/>
    <w:rsid w:val="00607254"/>
    <w:rsid w:val="00607C3F"/>
    <w:rsid w:val="00607FD3"/>
    <w:rsid w:val="00610382"/>
    <w:rsid w:val="0061077E"/>
    <w:rsid w:val="00610D68"/>
    <w:rsid w:val="00611DE8"/>
    <w:rsid w:val="00611E65"/>
    <w:rsid w:val="006127DF"/>
    <w:rsid w:val="006132E7"/>
    <w:rsid w:val="00613468"/>
    <w:rsid w:val="00614005"/>
    <w:rsid w:val="00614126"/>
    <w:rsid w:val="00614A4D"/>
    <w:rsid w:val="0061564C"/>
    <w:rsid w:val="00615B51"/>
    <w:rsid w:val="00616127"/>
    <w:rsid w:val="0061681B"/>
    <w:rsid w:val="00616A61"/>
    <w:rsid w:val="00617842"/>
    <w:rsid w:val="00617A21"/>
    <w:rsid w:val="00620828"/>
    <w:rsid w:val="0062099A"/>
    <w:rsid w:val="00621072"/>
    <w:rsid w:val="0062167F"/>
    <w:rsid w:val="00622554"/>
    <w:rsid w:val="00622F81"/>
    <w:rsid w:val="0062325C"/>
    <w:rsid w:val="006237D5"/>
    <w:rsid w:val="00623AA7"/>
    <w:rsid w:val="00623EC0"/>
    <w:rsid w:val="00624012"/>
    <w:rsid w:val="0062446B"/>
    <w:rsid w:val="0062479C"/>
    <w:rsid w:val="00624C98"/>
    <w:rsid w:val="00625771"/>
    <w:rsid w:val="00626202"/>
    <w:rsid w:val="006267E5"/>
    <w:rsid w:val="00626C0E"/>
    <w:rsid w:val="00627096"/>
    <w:rsid w:val="00630086"/>
    <w:rsid w:val="00630BD2"/>
    <w:rsid w:val="00630EDA"/>
    <w:rsid w:val="00632118"/>
    <w:rsid w:val="0063271A"/>
    <w:rsid w:val="00632D4E"/>
    <w:rsid w:val="00632D78"/>
    <w:rsid w:val="00633B30"/>
    <w:rsid w:val="0063538F"/>
    <w:rsid w:val="00635821"/>
    <w:rsid w:val="00635AFC"/>
    <w:rsid w:val="00635C48"/>
    <w:rsid w:val="006372D4"/>
    <w:rsid w:val="006374F4"/>
    <w:rsid w:val="00637A83"/>
    <w:rsid w:val="00637BC3"/>
    <w:rsid w:val="006405F7"/>
    <w:rsid w:val="006411AD"/>
    <w:rsid w:val="0064165B"/>
    <w:rsid w:val="00641A65"/>
    <w:rsid w:val="00642F9E"/>
    <w:rsid w:val="00642FFC"/>
    <w:rsid w:val="00643BCC"/>
    <w:rsid w:val="0064543D"/>
    <w:rsid w:val="00646195"/>
    <w:rsid w:val="0064648C"/>
    <w:rsid w:val="00646D94"/>
    <w:rsid w:val="00647172"/>
    <w:rsid w:val="00650A98"/>
    <w:rsid w:val="00650ECB"/>
    <w:rsid w:val="0065165F"/>
    <w:rsid w:val="00651B31"/>
    <w:rsid w:val="00651D69"/>
    <w:rsid w:val="00651F3D"/>
    <w:rsid w:val="00652809"/>
    <w:rsid w:val="00652EB1"/>
    <w:rsid w:val="00652FA6"/>
    <w:rsid w:val="00654122"/>
    <w:rsid w:val="00655F2B"/>
    <w:rsid w:val="0065663D"/>
    <w:rsid w:val="006573DF"/>
    <w:rsid w:val="0065750B"/>
    <w:rsid w:val="0065756F"/>
    <w:rsid w:val="0065760F"/>
    <w:rsid w:val="0065798E"/>
    <w:rsid w:val="0066047A"/>
    <w:rsid w:val="00660688"/>
    <w:rsid w:val="0066093B"/>
    <w:rsid w:val="006609F1"/>
    <w:rsid w:val="00660A59"/>
    <w:rsid w:val="00660D8C"/>
    <w:rsid w:val="00660EB9"/>
    <w:rsid w:val="006614B8"/>
    <w:rsid w:val="00661CEA"/>
    <w:rsid w:val="0066222C"/>
    <w:rsid w:val="00663873"/>
    <w:rsid w:val="00663DC1"/>
    <w:rsid w:val="006645FD"/>
    <w:rsid w:val="0066467D"/>
    <w:rsid w:val="006647E1"/>
    <w:rsid w:val="00664801"/>
    <w:rsid w:val="00664D56"/>
    <w:rsid w:val="00666BF3"/>
    <w:rsid w:val="0066752C"/>
    <w:rsid w:val="00667C47"/>
    <w:rsid w:val="0067084E"/>
    <w:rsid w:val="00670E21"/>
    <w:rsid w:val="006713F7"/>
    <w:rsid w:val="006719ED"/>
    <w:rsid w:val="006728B6"/>
    <w:rsid w:val="00672FC2"/>
    <w:rsid w:val="0067308A"/>
    <w:rsid w:val="006738FE"/>
    <w:rsid w:val="006739EE"/>
    <w:rsid w:val="00673A31"/>
    <w:rsid w:val="00674149"/>
    <w:rsid w:val="0067448D"/>
    <w:rsid w:val="00674721"/>
    <w:rsid w:val="00674E92"/>
    <w:rsid w:val="00674FD0"/>
    <w:rsid w:val="00675E68"/>
    <w:rsid w:val="006768E6"/>
    <w:rsid w:val="00680DA1"/>
    <w:rsid w:val="00680F0A"/>
    <w:rsid w:val="006822D0"/>
    <w:rsid w:val="006834CA"/>
    <w:rsid w:val="00683A08"/>
    <w:rsid w:val="00683A26"/>
    <w:rsid w:val="00684123"/>
    <w:rsid w:val="00684D2F"/>
    <w:rsid w:val="00684F66"/>
    <w:rsid w:val="0068505B"/>
    <w:rsid w:val="006851F9"/>
    <w:rsid w:val="00685795"/>
    <w:rsid w:val="00686554"/>
    <w:rsid w:val="006866E4"/>
    <w:rsid w:val="00686E16"/>
    <w:rsid w:val="0068751A"/>
    <w:rsid w:val="00687A89"/>
    <w:rsid w:val="00687AB6"/>
    <w:rsid w:val="00687D51"/>
    <w:rsid w:val="006905EF"/>
    <w:rsid w:val="00690C0D"/>
    <w:rsid w:val="00690EDE"/>
    <w:rsid w:val="006917D1"/>
    <w:rsid w:val="00691E5A"/>
    <w:rsid w:val="00692672"/>
    <w:rsid w:val="006927F1"/>
    <w:rsid w:val="006928A8"/>
    <w:rsid w:val="00692A97"/>
    <w:rsid w:val="00692AF2"/>
    <w:rsid w:val="006931D5"/>
    <w:rsid w:val="006933A9"/>
    <w:rsid w:val="0069360A"/>
    <w:rsid w:val="00693A1D"/>
    <w:rsid w:val="00693ECF"/>
    <w:rsid w:val="006943B8"/>
    <w:rsid w:val="00694A82"/>
    <w:rsid w:val="00695C11"/>
    <w:rsid w:val="00695C18"/>
    <w:rsid w:val="00696015"/>
    <w:rsid w:val="006960E0"/>
    <w:rsid w:val="006962E4"/>
    <w:rsid w:val="006965E3"/>
    <w:rsid w:val="006969DE"/>
    <w:rsid w:val="00697309"/>
    <w:rsid w:val="006A0049"/>
    <w:rsid w:val="006A042E"/>
    <w:rsid w:val="006A0C2A"/>
    <w:rsid w:val="006A0CF7"/>
    <w:rsid w:val="006A181A"/>
    <w:rsid w:val="006A2640"/>
    <w:rsid w:val="006A2DC5"/>
    <w:rsid w:val="006A2F82"/>
    <w:rsid w:val="006A363C"/>
    <w:rsid w:val="006A460F"/>
    <w:rsid w:val="006A4D22"/>
    <w:rsid w:val="006A529E"/>
    <w:rsid w:val="006A530A"/>
    <w:rsid w:val="006A546B"/>
    <w:rsid w:val="006A54A0"/>
    <w:rsid w:val="006A62A3"/>
    <w:rsid w:val="006A6FE1"/>
    <w:rsid w:val="006A7304"/>
    <w:rsid w:val="006A794B"/>
    <w:rsid w:val="006B0705"/>
    <w:rsid w:val="006B10C9"/>
    <w:rsid w:val="006B1CC1"/>
    <w:rsid w:val="006B2331"/>
    <w:rsid w:val="006B247B"/>
    <w:rsid w:val="006B28EB"/>
    <w:rsid w:val="006B3A36"/>
    <w:rsid w:val="006B415E"/>
    <w:rsid w:val="006B4269"/>
    <w:rsid w:val="006B4448"/>
    <w:rsid w:val="006B4511"/>
    <w:rsid w:val="006B50E2"/>
    <w:rsid w:val="006B58D9"/>
    <w:rsid w:val="006B5AAB"/>
    <w:rsid w:val="006B6D84"/>
    <w:rsid w:val="006B71D2"/>
    <w:rsid w:val="006B74A6"/>
    <w:rsid w:val="006C1DB2"/>
    <w:rsid w:val="006C2E0D"/>
    <w:rsid w:val="006C4D42"/>
    <w:rsid w:val="006C583F"/>
    <w:rsid w:val="006C5A9A"/>
    <w:rsid w:val="006C5EF7"/>
    <w:rsid w:val="006C6261"/>
    <w:rsid w:val="006C6AF1"/>
    <w:rsid w:val="006C7140"/>
    <w:rsid w:val="006C7C86"/>
    <w:rsid w:val="006C7DC5"/>
    <w:rsid w:val="006D0390"/>
    <w:rsid w:val="006D08DD"/>
    <w:rsid w:val="006D0D26"/>
    <w:rsid w:val="006D1A65"/>
    <w:rsid w:val="006D2116"/>
    <w:rsid w:val="006D23BA"/>
    <w:rsid w:val="006D2427"/>
    <w:rsid w:val="006D3145"/>
    <w:rsid w:val="006D3779"/>
    <w:rsid w:val="006D3B15"/>
    <w:rsid w:val="006D4544"/>
    <w:rsid w:val="006D45EE"/>
    <w:rsid w:val="006D4DAC"/>
    <w:rsid w:val="006D518E"/>
    <w:rsid w:val="006D6261"/>
    <w:rsid w:val="006D6B69"/>
    <w:rsid w:val="006D6D22"/>
    <w:rsid w:val="006E043D"/>
    <w:rsid w:val="006E0ED0"/>
    <w:rsid w:val="006E196F"/>
    <w:rsid w:val="006E205F"/>
    <w:rsid w:val="006E24E0"/>
    <w:rsid w:val="006E2841"/>
    <w:rsid w:val="006E3032"/>
    <w:rsid w:val="006E3A09"/>
    <w:rsid w:val="006E3CA5"/>
    <w:rsid w:val="006E3F76"/>
    <w:rsid w:val="006E447A"/>
    <w:rsid w:val="006E4AE3"/>
    <w:rsid w:val="006E5455"/>
    <w:rsid w:val="006E5C01"/>
    <w:rsid w:val="006E633A"/>
    <w:rsid w:val="006E63CF"/>
    <w:rsid w:val="006E755F"/>
    <w:rsid w:val="006E77D1"/>
    <w:rsid w:val="006F04C7"/>
    <w:rsid w:val="006F2003"/>
    <w:rsid w:val="006F2152"/>
    <w:rsid w:val="006F291E"/>
    <w:rsid w:val="006F2A28"/>
    <w:rsid w:val="006F2BDF"/>
    <w:rsid w:val="006F391B"/>
    <w:rsid w:val="006F3A83"/>
    <w:rsid w:val="006F6C56"/>
    <w:rsid w:val="006F6DEA"/>
    <w:rsid w:val="006F70E6"/>
    <w:rsid w:val="006F719E"/>
    <w:rsid w:val="006F737F"/>
    <w:rsid w:val="006F75CE"/>
    <w:rsid w:val="0070058E"/>
    <w:rsid w:val="00700C6F"/>
    <w:rsid w:val="00700F76"/>
    <w:rsid w:val="007013B7"/>
    <w:rsid w:val="00701602"/>
    <w:rsid w:val="00701B78"/>
    <w:rsid w:val="007023CC"/>
    <w:rsid w:val="007024E0"/>
    <w:rsid w:val="00702525"/>
    <w:rsid w:val="00702A96"/>
    <w:rsid w:val="00703FF0"/>
    <w:rsid w:val="007046C7"/>
    <w:rsid w:val="00704CCC"/>
    <w:rsid w:val="00705A85"/>
    <w:rsid w:val="00706055"/>
    <w:rsid w:val="00706195"/>
    <w:rsid w:val="00707404"/>
    <w:rsid w:val="00707522"/>
    <w:rsid w:val="00707D91"/>
    <w:rsid w:val="007104FF"/>
    <w:rsid w:val="007108A5"/>
    <w:rsid w:val="00710A39"/>
    <w:rsid w:val="00710C5C"/>
    <w:rsid w:val="00710DB8"/>
    <w:rsid w:val="00710E72"/>
    <w:rsid w:val="007112FD"/>
    <w:rsid w:val="00711724"/>
    <w:rsid w:val="00711A4A"/>
    <w:rsid w:val="00711CC3"/>
    <w:rsid w:val="00712349"/>
    <w:rsid w:val="00712CD6"/>
    <w:rsid w:val="00713658"/>
    <w:rsid w:val="007138C6"/>
    <w:rsid w:val="0071427A"/>
    <w:rsid w:val="0071524A"/>
    <w:rsid w:val="00715442"/>
    <w:rsid w:val="00716859"/>
    <w:rsid w:val="00716924"/>
    <w:rsid w:val="0071772E"/>
    <w:rsid w:val="00717CA0"/>
    <w:rsid w:val="00717E75"/>
    <w:rsid w:val="007204FF"/>
    <w:rsid w:val="00720DD2"/>
    <w:rsid w:val="00720DE1"/>
    <w:rsid w:val="00721690"/>
    <w:rsid w:val="007219B0"/>
    <w:rsid w:val="00722CD8"/>
    <w:rsid w:val="00723254"/>
    <w:rsid w:val="00723E23"/>
    <w:rsid w:val="0072436B"/>
    <w:rsid w:val="007249B7"/>
    <w:rsid w:val="00724D47"/>
    <w:rsid w:val="007251D0"/>
    <w:rsid w:val="00726519"/>
    <w:rsid w:val="0072673A"/>
    <w:rsid w:val="007269BE"/>
    <w:rsid w:val="00727F23"/>
    <w:rsid w:val="00730032"/>
    <w:rsid w:val="007308F3"/>
    <w:rsid w:val="00730904"/>
    <w:rsid w:val="00730F6C"/>
    <w:rsid w:val="007310A3"/>
    <w:rsid w:val="00731E7C"/>
    <w:rsid w:val="00732951"/>
    <w:rsid w:val="0073391E"/>
    <w:rsid w:val="007339E8"/>
    <w:rsid w:val="00733B58"/>
    <w:rsid w:val="00733C88"/>
    <w:rsid w:val="00733E26"/>
    <w:rsid w:val="00733EA3"/>
    <w:rsid w:val="00734785"/>
    <w:rsid w:val="00735000"/>
    <w:rsid w:val="00735ABD"/>
    <w:rsid w:val="00735C0E"/>
    <w:rsid w:val="00735E93"/>
    <w:rsid w:val="00736469"/>
    <w:rsid w:val="007371D3"/>
    <w:rsid w:val="00737812"/>
    <w:rsid w:val="0074020E"/>
    <w:rsid w:val="0074191D"/>
    <w:rsid w:val="00742310"/>
    <w:rsid w:val="00743473"/>
    <w:rsid w:val="007438A7"/>
    <w:rsid w:val="00743CD2"/>
    <w:rsid w:val="00744357"/>
    <w:rsid w:val="00744384"/>
    <w:rsid w:val="00744A26"/>
    <w:rsid w:val="00745C81"/>
    <w:rsid w:val="00745ED6"/>
    <w:rsid w:val="007460B0"/>
    <w:rsid w:val="0074639F"/>
    <w:rsid w:val="007463CA"/>
    <w:rsid w:val="00746654"/>
    <w:rsid w:val="00747CFB"/>
    <w:rsid w:val="0075077D"/>
    <w:rsid w:val="00750C79"/>
    <w:rsid w:val="007510F2"/>
    <w:rsid w:val="00751DAD"/>
    <w:rsid w:val="007523FC"/>
    <w:rsid w:val="0075281F"/>
    <w:rsid w:val="007529BF"/>
    <w:rsid w:val="00752C55"/>
    <w:rsid w:val="00752D5B"/>
    <w:rsid w:val="00752F86"/>
    <w:rsid w:val="00753F1B"/>
    <w:rsid w:val="00754332"/>
    <w:rsid w:val="0075482C"/>
    <w:rsid w:val="00754F7B"/>
    <w:rsid w:val="00756965"/>
    <w:rsid w:val="007574F6"/>
    <w:rsid w:val="0075759C"/>
    <w:rsid w:val="00757B0E"/>
    <w:rsid w:val="00757D68"/>
    <w:rsid w:val="00760105"/>
    <w:rsid w:val="00760BF7"/>
    <w:rsid w:val="00761158"/>
    <w:rsid w:val="00761AFC"/>
    <w:rsid w:val="00761D9B"/>
    <w:rsid w:val="00762916"/>
    <w:rsid w:val="00762DD9"/>
    <w:rsid w:val="00763381"/>
    <w:rsid w:val="00763475"/>
    <w:rsid w:val="00763754"/>
    <w:rsid w:val="00763A3C"/>
    <w:rsid w:val="00763E59"/>
    <w:rsid w:val="00763F89"/>
    <w:rsid w:val="0076460D"/>
    <w:rsid w:val="007671D7"/>
    <w:rsid w:val="007674A0"/>
    <w:rsid w:val="007674CC"/>
    <w:rsid w:val="007674F7"/>
    <w:rsid w:val="00767586"/>
    <w:rsid w:val="00767788"/>
    <w:rsid w:val="00767CBD"/>
    <w:rsid w:val="00767E99"/>
    <w:rsid w:val="00770756"/>
    <w:rsid w:val="00770979"/>
    <w:rsid w:val="007713DD"/>
    <w:rsid w:val="00772C6B"/>
    <w:rsid w:val="00773A32"/>
    <w:rsid w:val="00774183"/>
    <w:rsid w:val="007754FA"/>
    <w:rsid w:val="0077569C"/>
    <w:rsid w:val="00776072"/>
    <w:rsid w:val="00777836"/>
    <w:rsid w:val="00777A5F"/>
    <w:rsid w:val="00777D5B"/>
    <w:rsid w:val="00777E76"/>
    <w:rsid w:val="00780D7D"/>
    <w:rsid w:val="00780D8B"/>
    <w:rsid w:val="00781B04"/>
    <w:rsid w:val="007821BD"/>
    <w:rsid w:val="00782274"/>
    <w:rsid w:val="00782B29"/>
    <w:rsid w:val="007838E3"/>
    <w:rsid w:val="00783E3B"/>
    <w:rsid w:val="007843EE"/>
    <w:rsid w:val="0078495D"/>
    <w:rsid w:val="00784ED5"/>
    <w:rsid w:val="00785559"/>
    <w:rsid w:val="00785F03"/>
    <w:rsid w:val="00786424"/>
    <w:rsid w:val="00787818"/>
    <w:rsid w:val="00787AF5"/>
    <w:rsid w:val="00790DCB"/>
    <w:rsid w:val="0079121D"/>
    <w:rsid w:val="007916EC"/>
    <w:rsid w:val="007920FC"/>
    <w:rsid w:val="00792386"/>
    <w:rsid w:val="007929F3"/>
    <w:rsid w:val="00793C58"/>
    <w:rsid w:val="007940C0"/>
    <w:rsid w:val="00795601"/>
    <w:rsid w:val="00795740"/>
    <w:rsid w:val="00795F0D"/>
    <w:rsid w:val="00795F4B"/>
    <w:rsid w:val="00796961"/>
    <w:rsid w:val="00797684"/>
    <w:rsid w:val="00797A82"/>
    <w:rsid w:val="007A0D09"/>
    <w:rsid w:val="007A102F"/>
    <w:rsid w:val="007A1D0E"/>
    <w:rsid w:val="007A1FD6"/>
    <w:rsid w:val="007A2148"/>
    <w:rsid w:val="007A220A"/>
    <w:rsid w:val="007A2861"/>
    <w:rsid w:val="007A2DA3"/>
    <w:rsid w:val="007A3936"/>
    <w:rsid w:val="007A39D6"/>
    <w:rsid w:val="007A3AF0"/>
    <w:rsid w:val="007A5661"/>
    <w:rsid w:val="007A5A1D"/>
    <w:rsid w:val="007A5F55"/>
    <w:rsid w:val="007A60BF"/>
    <w:rsid w:val="007A6AB1"/>
    <w:rsid w:val="007A6AD1"/>
    <w:rsid w:val="007A6BA9"/>
    <w:rsid w:val="007A79DA"/>
    <w:rsid w:val="007B0058"/>
    <w:rsid w:val="007B104A"/>
    <w:rsid w:val="007B1EB0"/>
    <w:rsid w:val="007B3DC1"/>
    <w:rsid w:val="007B3EE0"/>
    <w:rsid w:val="007B5707"/>
    <w:rsid w:val="007B5C9B"/>
    <w:rsid w:val="007B6282"/>
    <w:rsid w:val="007B75A6"/>
    <w:rsid w:val="007B75E7"/>
    <w:rsid w:val="007B7B77"/>
    <w:rsid w:val="007B7E33"/>
    <w:rsid w:val="007C01D3"/>
    <w:rsid w:val="007C0955"/>
    <w:rsid w:val="007C0D10"/>
    <w:rsid w:val="007C0D28"/>
    <w:rsid w:val="007C0D3E"/>
    <w:rsid w:val="007C0ED2"/>
    <w:rsid w:val="007C2CE8"/>
    <w:rsid w:val="007C3252"/>
    <w:rsid w:val="007C34BD"/>
    <w:rsid w:val="007C3D44"/>
    <w:rsid w:val="007C3E58"/>
    <w:rsid w:val="007C4386"/>
    <w:rsid w:val="007C467C"/>
    <w:rsid w:val="007C46E0"/>
    <w:rsid w:val="007C5CEE"/>
    <w:rsid w:val="007C6081"/>
    <w:rsid w:val="007C64C8"/>
    <w:rsid w:val="007C6735"/>
    <w:rsid w:val="007C6798"/>
    <w:rsid w:val="007C68F1"/>
    <w:rsid w:val="007D1818"/>
    <w:rsid w:val="007D1D51"/>
    <w:rsid w:val="007D48B0"/>
    <w:rsid w:val="007D6101"/>
    <w:rsid w:val="007D6E25"/>
    <w:rsid w:val="007D787B"/>
    <w:rsid w:val="007E02D0"/>
    <w:rsid w:val="007E03BF"/>
    <w:rsid w:val="007E03EA"/>
    <w:rsid w:val="007E0658"/>
    <w:rsid w:val="007E09F7"/>
    <w:rsid w:val="007E0A03"/>
    <w:rsid w:val="007E0D6A"/>
    <w:rsid w:val="007E113B"/>
    <w:rsid w:val="007E1BA4"/>
    <w:rsid w:val="007E32DF"/>
    <w:rsid w:val="007E36B0"/>
    <w:rsid w:val="007E497D"/>
    <w:rsid w:val="007E4A7F"/>
    <w:rsid w:val="007E56F4"/>
    <w:rsid w:val="007E58D0"/>
    <w:rsid w:val="007E5A97"/>
    <w:rsid w:val="007E66F0"/>
    <w:rsid w:val="007E6B56"/>
    <w:rsid w:val="007E7343"/>
    <w:rsid w:val="007E77B1"/>
    <w:rsid w:val="007E79B9"/>
    <w:rsid w:val="007F016E"/>
    <w:rsid w:val="007F02DE"/>
    <w:rsid w:val="007F02E8"/>
    <w:rsid w:val="007F035A"/>
    <w:rsid w:val="007F06F1"/>
    <w:rsid w:val="007F0A5A"/>
    <w:rsid w:val="007F0EC0"/>
    <w:rsid w:val="007F156D"/>
    <w:rsid w:val="007F17C4"/>
    <w:rsid w:val="007F27A2"/>
    <w:rsid w:val="007F3778"/>
    <w:rsid w:val="007F48D7"/>
    <w:rsid w:val="007F66BD"/>
    <w:rsid w:val="007F69CF"/>
    <w:rsid w:val="007F7042"/>
    <w:rsid w:val="00800622"/>
    <w:rsid w:val="00801A38"/>
    <w:rsid w:val="00801B13"/>
    <w:rsid w:val="00801EE9"/>
    <w:rsid w:val="00802FD6"/>
    <w:rsid w:val="00803A6E"/>
    <w:rsid w:val="0080412A"/>
    <w:rsid w:val="008042E0"/>
    <w:rsid w:val="00804FF4"/>
    <w:rsid w:val="00805370"/>
    <w:rsid w:val="0080581D"/>
    <w:rsid w:val="00805DD8"/>
    <w:rsid w:val="0080609D"/>
    <w:rsid w:val="00810CE3"/>
    <w:rsid w:val="00812499"/>
    <w:rsid w:val="008129B1"/>
    <w:rsid w:val="0081365F"/>
    <w:rsid w:val="00813AEA"/>
    <w:rsid w:val="00813FEA"/>
    <w:rsid w:val="008147F1"/>
    <w:rsid w:val="00814E5F"/>
    <w:rsid w:val="008150BE"/>
    <w:rsid w:val="00815232"/>
    <w:rsid w:val="0081630A"/>
    <w:rsid w:val="00817B9E"/>
    <w:rsid w:val="008202FE"/>
    <w:rsid w:val="008205E8"/>
    <w:rsid w:val="0082073A"/>
    <w:rsid w:val="00820879"/>
    <w:rsid w:val="008214AE"/>
    <w:rsid w:val="008217F1"/>
    <w:rsid w:val="00821895"/>
    <w:rsid w:val="00821993"/>
    <w:rsid w:val="00821E00"/>
    <w:rsid w:val="00822421"/>
    <w:rsid w:val="008226F5"/>
    <w:rsid w:val="00822865"/>
    <w:rsid w:val="00823674"/>
    <w:rsid w:val="00824A60"/>
    <w:rsid w:val="00824F52"/>
    <w:rsid w:val="00825322"/>
    <w:rsid w:val="00825CA4"/>
    <w:rsid w:val="00826540"/>
    <w:rsid w:val="00826851"/>
    <w:rsid w:val="00830019"/>
    <w:rsid w:val="00830B88"/>
    <w:rsid w:val="00830C41"/>
    <w:rsid w:val="00830E71"/>
    <w:rsid w:val="00831B18"/>
    <w:rsid w:val="008329DF"/>
    <w:rsid w:val="00832DE2"/>
    <w:rsid w:val="00834FAC"/>
    <w:rsid w:val="008350EF"/>
    <w:rsid w:val="0083570B"/>
    <w:rsid w:val="008361CC"/>
    <w:rsid w:val="0083687C"/>
    <w:rsid w:val="0083693D"/>
    <w:rsid w:val="00836AAB"/>
    <w:rsid w:val="00836EC8"/>
    <w:rsid w:val="00837A93"/>
    <w:rsid w:val="00837B6B"/>
    <w:rsid w:val="00837BC0"/>
    <w:rsid w:val="00840356"/>
    <w:rsid w:val="0084060F"/>
    <w:rsid w:val="00840701"/>
    <w:rsid w:val="0084072B"/>
    <w:rsid w:val="00840773"/>
    <w:rsid w:val="00840FDA"/>
    <w:rsid w:val="00842EB9"/>
    <w:rsid w:val="008433C6"/>
    <w:rsid w:val="00843780"/>
    <w:rsid w:val="008441F4"/>
    <w:rsid w:val="00844E9D"/>
    <w:rsid w:val="0084578A"/>
    <w:rsid w:val="00845971"/>
    <w:rsid w:val="008466A8"/>
    <w:rsid w:val="00847309"/>
    <w:rsid w:val="00847FCB"/>
    <w:rsid w:val="00851144"/>
    <w:rsid w:val="00851168"/>
    <w:rsid w:val="00851920"/>
    <w:rsid w:val="00851931"/>
    <w:rsid w:val="00852841"/>
    <w:rsid w:val="00853109"/>
    <w:rsid w:val="00853A8B"/>
    <w:rsid w:val="00853D2F"/>
    <w:rsid w:val="008556FB"/>
    <w:rsid w:val="00855A3A"/>
    <w:rsid w:val="00855A6B"/>
    <w:rsid w:val="00855D05"/>
    <w:rsid w:val="00856802"/>
    <w:rsid w:val="008568AC"/>
    <w:rsid w:val="00856E43"/>
    <w:rsid w:val="00856ECD"/>
    <w:rsid w:val="00857239"/>
    <w:rsid w:val="008572DB"/>
    <w:rsid w:val="008576D8"/>
    <w:rsid w:val="00857DC4"/>
    <w:rsid w:val="00857EC8"/>
    <w:rsid w:val="00857F34"/>
    <w:rsid w:val="00860652"/>
    <w:rsid w:val="00861038"/>
    <w:rsid w:val="0086137F"/>
    <w:rsid w:val="00861B21"/>
    <w:rsid w:val="00861FFB"/>
    <w:rsid w:val="00862322"/>
    <w:rsid w:val="008624AD"/>
    <w:rsid w:val="008625E8"/>
    <w:rsid w:val="0086276A"/>
    <w:rsid w:val="00862B7E"/>
    <w:rsid w:val="008631B5"/>
    <w:rsid w:val="00863637"/>
    <w:rsid w:val="00863791"/>
    <w:rsid w:val="00863F6F"/>
    <w:rsid w:val="0086408C"/>
    <w:rsid w:val="00864243"/>
    <w:rsid w:val="00864348"/>
    <w:rsid w:val="00864BAC"/>
    <w:rsid w:val="00864BAF"/>
    <w:rsid w:val="00865750"/>
    <w:rsid w:val="008658DE"/>
    <w:rsid w:val="008659B3"/>
    <w:rsid w:val="008666C8"/>
    <w:rsid w:val="00866A8F"/>
    <w:rsid w:val="00866D88"/>
    <w:rsid w:val="00866F72"/>
    <w:rsid w:val="00867D4E"/>
    <w:rsid w:val="00870263"/>
    <w:rsid w:val="0087076C"/>
    <w:rsid w:val="00871300"/>
    <w:rsid w:val="00871A9C"/>
    <w:rsid w:val="00872152"/>
    <w:rsid w:val="0087225A"/>
    <w:rsid w:val="00872D74"/>
    <w:rsid w:val="00872F7E"/>
    <w:rsid w:val="0087390C"/>
    <w:rsid w:val="008739A5"/>
    <w:rsid w:val="00873C94"/>
    <w:rsid w:val="00874CE4"/>
    <w:rsid w:val="00875069"/>
    <w:rsid w:val="00881E89"/>
    <w:rsid w:val="00882223"/>
    <w:rsid w:val="008822EF"/>
    <w:rsid w:val="00883311"/>
    <w:rsid w:val="00884231"/>
    <w:rsid w:val="00884880"/>
    <w:rsid w:val="00884E96"/>
    <w:rsid w:val="00886102"/>
    <w:rsid w:val="00886F5B"/>
    <w:rsid w:val="00887206"/>
    <w:rsid w:val="008874EA"/>
    <w:rsid w:val="008876A3"/>
    <w:rsid w:val="00887A0B"/>
    <w:rsid w:val="00887DD1"/>
    <w:rsid w:val="00890316"/>
    <w:rsid w:val="0089099A"/>
    <w:rsid w:val="0089102D"/>
    <w:rsid w:val="00891654"/>
    <w:rsid w:val="008919A6"/>
    <w:rsid w:val="00891AD9"/>
    <w:rsid w:val="008923E4"/>
    <w:rsid w:val="008929FC"/>
    <w:rsid w:val="0089311F"/>
    <w:rsid w:val="008933C1"/>
    <w:rsid w:val="008945B4"/>
    <w:rsid w:val="0089476E"/>
    <w:rsid w:val="00896ED4"/>
    <w:rsid w:val="00896F8D"/>
    <w:rsid w:val="008A0BB8"/>
    <w:rsid w:val="008A1714"/>
    <w:rsid w:val="008A1A14"/>
    <w:rsid w:val="008A284E"/>
    <w:rsid w:val="008A2D6B"/>
    <w:rsid w:val="008A373D"/>
    <w:rsid w:val="008A39C4"/>
    <w:rsid w:val="008A4AC8"/>
    <w:rsid w:val="008A525C"/>
    <w:rsid w:val="008A55DC"/>
    <w:rsid w:val="008A7143"/>
    <w:rsid w:val="008A7AD6"/>
    <w:rsid w:val="008A7DB0"/>
    <w:rsid w:val="008B048A"/>
    <w:rsid w:val="008B0FE0"/>
    <w:rsid w:val="008B1010"/>
    <w:rsid w:val="008B12D2"/>
    <w:rsid w:val="008B13B7"/>
    <w:rsid w:val="008B154E"/>
    <w:rsid w:val="008B220D"/>
    <w:rsid w:val="008B223F"/>
    <w:rsid w:val="008B2970"/>
    <w:rsid w:val="008B2971"/>
    <w:rsid w:val="008B341C"/>
    <w:rsid w:val="008B357D"/>
    <w:rsid w:val="008B35D8"/>
    <w:rsid w:val="008B3A2D"/>
    <w:rsid w:val="008B4D5F"/>
    <w:rsid w:val="008B4F81"/>
    <w:rsid w:val="008B59FE"/>
    <w:rsid w:val="008B5D86"/>
    <w:rsid w:val="008B6DEC"/>
    <w:rsid w:val="008B7313"/>
    <w:rsid w:val="008B79E5"/>
    <w:rsid w:val="008B7BE5"/>
    <w:rsid w:val="008C04A4"/>
    <w:rsid w:val="008C0827"/>
    <w:rsid w:val="008C1D9B"/>
    <w:rsid w:val="008C222A"/>
    <w:rsid w:val="008C24EE"/>
    <w:rsid w:val="008C2A58"/>
    <w:rsid w:val="008C2EFE"/>
    <w:rsid w:val="008C3740"/>
    <w:rsid w:val="008C39C7"/>
    <w:rsid w:val="008C3F5A"/>
    <w:rsid w:val="008C4376"/>
    <w:rsid w:val="008C4BA7"/>
    <w:rsid w:val="008C5A1D"/>
    <w:rsid w:val="008C6262"/>
    <w:rsid w:val="008C6CCD"/>
    <w:rsid w:val="008C6FFB"/>
    <w:rsid w:val="008C7141"/>
    <w:rsid w:val="008C77A3"/>
    <w:rsid w:val="008D0317"/>
    <w:rsid w:val="008D0495"/>
    <w:rsid w:val="008D0FA2"/>
    <w:rsid w:val="008D12FB"/>
    <w:rsid w:val="008D19C0"/>
    <w:rsid w:val="008D21B5"/>
    <w:rsid w:val="008D2B5A"/>
    <w:rsid w:val="008D34C4"/>
    <w:rsid w:val="008D3B32"/>
    <w:rsid w:val="008D3C3D"/>
    <w:rsid w:val="008D4445"/>
    <w:rsid w:val="008D4F92"/>
    <w:rsid w:val="008D5400"/>
    <w:rsid w:val="008D5D3D"/>
    <w:rsid w:val="008D65A7"/>
    <w:rsid w:val="008D6BA8"/>
    <w:rsid w:val="008D6F20"/>
    <w:rsid w:val="008D7217"/>
    <w:rsid w:val="008D74B1"/>
    <w:rsid w:val="008D7FE0"/>
    <w:rsid w:val="008E00BC"/>
    <w:rsid w:val="008E0166"/>
    <w:rsid w:val="008E0A51"/>
    <w:rsid w:val="008E0DB9"/>
    <w:rsid w:val="008E43AE"/>
    <w:rsid w:val="008E4521"/>
    <w:rsid w:val="008E4548"/>
    <w:rsid w:val="008E46DC"/>
    <w:rsid w:val="008E4F28"/>
    <w:rsid w:val="008E56A6"/>
    <w:rsid w:val="008E59A5"/>
    <w:rsid w:val="008E601C"/>
    <w:rsid w:val="008E6081"/>
    <w:rsid w:val="008E665A"/>
    <w:rsid w:val="008E6A4D"/>
    <w:rsid w:val="008E6D95"/>
    <w:rsid w:val="008E6E86"/>
    <w:rsid w:val="008E716D"/>
    <w:rsid w:val="008E7661"/>
    <w:rsid w:val="008E7672"/>
    <w:rsid w:val="008F07E5"/>
    <w:rsid w:val="008F0C43"/>
    <w:rsid w:val="008F1AC2"/>
    <w:rsid w:val="008F1DB4"/>
    <w:rsid w:val="008F1FCA"/>
    <w:rsid w:val="008F224D"/>
    <w:rsid w:val="008F2A44"/>
    <w:rsid w:val="008F2AD7"/>
    <w:rsid w:val="008F346F"/>
    <w:rsid w:val="008F37D3"/>
    <w:rsid w:val="008F4314"/>
    <w:rsid w:val="008F4852"/>
    <w:rsid w:val="008F5522"/>
    <w:rsid w:val="008F5A2B"/>
    <w:rsid w:val="008F6554"/>
    <w:rsid w:val="008F65CB"/>
    <w:rsid w:val="008F66DC"/>
    <w:rsid w:val="008F6A2E"/>
    <w:rsid w:val="008F6C32"/>
    <w:rsid w:val="008F7A0E"/>
    <w:rsid w:val="008F7D26"/>
    <w:rsid w:val="00901247"/>
    <w:rsid w:val="0090190F"/>
    <w:rsid w:val="009025FE"/>
    <w:rsid w:val="00902604"/>
    <w:rsid w:val="00903513"/>
    <w:rsid w:val="0090475F"/>
    <w:rsid w:val="00905641"/>
    <w:rsid w:val="0090573D"/>
    <w:rsid w:val="00905AC9"/>
    <w:rsid w:val="009060AE"/>
    <w:rsid w:val="009060DF"/>
    <w:rsid w:val="00906334"/>
    <w:rsid w:val="00906A7A"/>
    <w:rsid w:val="00907287"/>
    <w:rsid w:val="009075EB"/>
    <w:rsid w:val="00907CB7"/>
    <w:rsid w:val="0091083B"/>
    <w:rsid w:val="009111B5"/>
    <w:rsid w:val="0091168A"/>
    <w:rsid w:val="00912259"/>
    <w:rsid w:val="00912395"/>
    <w:rsid w:val="00912E62"/>
    <w:rsid w:val="009131FD"/>
    <w:rsid w:val="009132C3"/>
    <w:rsid w:val="0091356A"/>
    <w:rsid w:val="00913834"/>
    <w:rsid w:val="00913DAB"/>
    <w:rsid w:val="00913E27"/>
    <w:rsid w:val="0091441D"/>
    <w:rsid w:val="00914AE6"/>
    <w:rsid w:val="00914CAD"/>
    <w:rsid w:val="00915607"/>
    <w:rsid w:val="0091638D"/>
    <w:rsid w:val="00916ACE"/>
    <w:rsid w:val="00916EF3"/>
    <w:rsid w:val="009173A1"/>
    <w:rsid w:val="009175C7"/>
    <w:rsid w:val="009176E5"/>
    <w:rsid w:val="0091778B"/>
    <w:rsid w:val="00917D4A"/>
    <w:rsid w:val="00921052"/>
    <w:rsid w:val="00921A63"/>
    <w:rsid w:val="00922489"/>
    <w:rsid w:val="00922551"/>
    <w:rsid w:val="00922697"/>
    <w:rsid w:val="00922B25"/>
    <w:rsid w:val="00922CDF"/>
    <w:rsid w:val="00922F4A"/>
    <w:rsid w:val="009231B5"/>
    <w:rsid w:val="00923A20"/>
    <w:rsid w:val="00923F1A"/>
    <w:rsid w:val="0092401D"/>
    <w:rsid w:val="0092444E"/>
    <w:rsid w:val="0092491E"/>
    <w:rsid w:val="00924A4B"/>
    <w:rsid w:val="00924FBE"/>
    <w:rsid w:val="00925639"/>
    <w:rsid w:val="009258D2"/>
    <w:rsid w:val="00925C10"/>
    <w:rsid w:val="009272C1"/>
    <w:rsid w:val="0092731C"/>
    <w:rsid w:val="00927BF7"/>
    <w:rsid w:val="00927EED"/>
    <w:rsid w:val="0093046B"/>
    <w:rsid w:val="00931226"/>
    <w:rsid w:val="0093150A"/>
    <w:rsid w:val="00931DAA"/>
    <w:rsid w:val="00932988"/>
    <w:rsid w:val="00932E56"/>
    <w:rsid w:val="0093327F"/>
    <w:rsid w:val="009340A0"/>
    <w:rsid w:val="00935210"/>
    <w:rsid w:val="00935317"/>
    <w:rsid w:val="009353E6"/>
    <w:rsid w:val="009353E8"/>
    <w:rsid w:val="009358B0"/>
    <w:rsid w:val="0093610D"/>
    <w:rsid w:val="00937213"/>
    <w:rsid w:val="0093736A"/>
    <w:rsid w:val="00937D5C"/>
    <w:rsid w:val="00940093"/>
    <w:rsid w:val="0094026E"/>
    <w:rsid w:val="009408CB"/>
    <w:rsid w:val="00942724"/>
    <w:rsid w:val="00942834"/>
    <w:rsid w:val="009430C1"/>
    <w:rsid w:val="00943404"/>
    <w:rsid w:val="009441D2"/>
    <w:rsid w:val="00944850"/>
    <w:rsid w:val="0094520C"/>
    <w:rsid w:val="00945DA3"/>
    <w:rsid w:val="0094668D"/>
    <w:rsid w:val="00946F78"/>
    <w:rsid w:val="00950AC1"/>
    <w:rsid w:val="00950C49"/>
    <w:rsid w:val="00950CC9"/>
    <w:rsid w:val="00950EA7"/>
    <w:rsid w:val="00950F2A"/>
    <w:rsid w:val="00953491"/>
    <w:rsid w:val="009534F4"/>
    <w:rsid w:val="00954946"/>
    <w:rsid w:val="0095563B"/>
    <w:rsid w:val="00955E7F"/>
    <w:rsid w:val="009562BE"/>
    <w:rsid w:val="00956728"/>
    <w:rsid w:val="00956D3D"/>
    <w:rsid w:val="00956DE5"/>
    <w:rsid w:val="0095740F"/>
    <w:rsid w:val="00957E4F"/>
    <w:rsid w:val="00960066"/>
    <w:rsid w:val="00960101"/>
    <w:rsid w:val="009606AB"/>
    <w:rsid w:val="009606B0"/>
    <w:rsid w:val="00960B36"/>
    <w:rsid w:val="0096157F"/>
    <w:rsid w:val="00961789"/>
    <w:rsid w:val="009619A2"/>
    <w:rsid w:val="00962339"/>
    <w:rsid w:val="00963692"/>
    <w:rsid w:val="009636DE"/>
    <w:rsid w:val="00963FCC"/>
    <w:rsid w:val="00964D30"/>
    <w:rsid w:val="009673C5"/>
    <w:rsid w:val="00967623"/>
    <w:rsid w:val="00967820"/>
    <w:rsid w:val="009702D2"/>
    <w:rsid w:val="009706DF"/>
    <w:rsid w:val="0097229A"/>
    <w:rsid w:val="00972900"/>
    <w:rsid w:val="00972A86"/>
    <w:rsid w:val="00974716"/>
    <w:rsid w:val="009748AD"/>
    <w:rsid w:val="00974AAE"/>
    <w:rsid w:val="00975ECF"/>
    <w:rsid w:val="00976CD8"/>
    <w:rsid w:val="00976FE6"/>
    <w:rsid w:val="00980013"/>
    <w:rsid w:val="0098009B"/>
    <w:rsid w:val="009802B6"/>
    <w:rsid w:val="0098138B"/>
    <w:rsid w:val="0098154E"/>
    <w:rsid w:val="0098159B"/>
    <w:rsid w:val="00981D6D"/>
    <w:rsid w:val="009820FC"/>
    <w:rsid w:val="00982731"/>
    <w:rsid w:val="00982C39"/>
    <w:rsid w:val="009832A6"/>
    <w:rsid w:val="00983935"/>
    <w:rsid w:val="00983D3D"/>
    <w:rsid w:val="00983E6B"/>
    <w:rsid w:val="00984346"/>
    <w:rsid w:val="009847B3"/>
    <w:rsid w:val="0098521B"/>
    <w:rsid w:val="00985F6D"/>
    <w:rsid w:val="00986445"/>
    <w:rsid w:val="00986585"/>
    <w:rsid w:val="0098719C"/>
    <w:rsid w:val="00990276"/>
    <w:rsid w:val="00990C86"/>
    <w:rsid w:val="00990F47"/>
    <w:rsid w:val="00991BF0"/>
    <w:rsid w:val="00991F7F"/>
    <w:rsid w:val="00991FCF"/>
    <w:rsid w:val="00994E3F"/>
    <w:rsid w:val="00996ADE"/>
    <w:rsid w:val="00997074"/>
    <w:rsid w:val="00997137"/>
    <w:rsid w:val="00997BBF"/>
    <w:rsid w:val="009A05BA"/>
    <w:rsid w:val="009A05FF"/>
    <w:rsid w:val="009A125D"/>
    <w:rsid w:val="009A1A12"/>
    <w:rsid w:val="009A1D85"/>
    <w:rsid w:val="009A2029"/>
    <w:rsid w:val="009A25F5"/>
    <w:rsid w:val="009A306E"/>
    <w:rsid w:val="009A320A"/>
    <w:rsid w:val="009A32D6"/>
    <w:rsid w:val="009A3389"/>
    <w:rsid w:val="009A36EB"/>
    <w:rsid w:val="009A38E1"/>
    <w:rsid w:val="009A503A"/>
    <w:rsid w:val="009A53A7"/>
    <w:rsid w:val="009A5530"/>
    <w:rsid w:val="009A6338"/>
    <w:rsid w:val="009A65DC"/>
    <w:rsid w:val="009A6CF6"/>
    <w:rsid w:val="009A7150"/>
    <w:rsid w:val="009B04AB"/>
    <w:rsid w:val="009B1411"/>
    <w:rsid w:val="009B1478"/>
    <w:rsid w:val="009B1A61"/>
    <w:rsid w:val="009B2C76"/>
    <w:rsid w:val="009B2D22"/>
    <w:rsid w:val="009B3268"/>
    <w:rsid w:val="009B3371"/>
    <w:rsid w:val="009B36C1"/>
    <w:rsid w:val="009B37F0"/>
    <w:rsid w:val="009B51CE"/>
    <w:rsid w:val="009C08E2"/>
    <w:rsid w:val="009C0D7E"/>
    <w:rsid w:val="009C25FE"/>
    <w:rsid w:val="009C2772"/>
    <w:rsid w:val="009C2A73"/>
    <w:rsid w:val="009C2ACD"/>
    <w:rsid w:val="009C3087"/>
    <w:rsid w:val="009C3EDC"/>
    <w:rsid w:val="009C4312"/>
    <w:rsid w:val="009C5268"/>
    <w:rsid w:val="009C53E1"/>
    <w:rsid w:val="009C6B8D"/>
    <w:rsid w:val="009C7A10"/>
    <w:rsid w:val="009C7A11"/>
    <w:rsid w:val="009C7BA5"/>
    <w:rsid w:val="009C7E4C"/>
    <w:rsid w:val="009C7EF2"/>
    <w:rsid w:val="009D088F"/>
    <w:rsid w:val="009D1919"/>
    <w:rsid w:val="009D1E46"/>
    <w:rsid w:val="009D205C"/>
    <w:rsid w:val="009D210D"/>
    <w:rsid w:val="009D33BF"/>
    <w:rsid w:val="009D3AAF"/>
    <w:rsid w:val="009D49C6"/>
    <w:rsid w:val="009D5D77"/>
    <w:rsid w:val="009D5F72"/>
    <w:rsid w:val="009D6A8D"/>
    <w:rsid w:val="009D7091"/>
    <w:rsid w:val="009D77B3"/>
    <w:rsid w:val="009D7AB6"/>
    <w:rsid w:val="009E031E"/>
    <w:rsid w:val="009E09C2"/>
    <w:rsid w:val="009E0DA5"/>
    <w:rsid w:val="009E0F80"/>
    <w:rsid w:val="009E145B"/>
    <w:rsid w:val="009E1B13"/>
    <w:rsid w:val="009E1BDF"/>
    <w:rsid w:val="009E1C39"/>
    <w:rsid w:val="009E2B3C"/>
    <w:rsid w:val="009E4475"/>
    <w:rsid w:val="009E4490"/>
    <w:rsid w:val="009E4D65"/>
    <w:rsid w:val="009E65BF"/>
    <w:rsid w:val="009E6D21"/>
    <w:rsid w:val="009F0BDB"/>
    <w:rsid w:val="009F12A1"/>
    <w:rsid w:val="009F186B"/>
    <w:rsid w:val="009F21A9"/>
    <w:rsid w:val="009F2264"/>
    <w:rsid w:val="009F271B"/>
    <w:rsid w:val="009F3643"/>
    <w:rsid w:val="009F468A"/>
    <w:rsid w:val="009F5682"/>
    <w:rsid w:val="009F58CB"/>
    <w:rsid w:val="009F5A8D"/>
    <w:rsid w:val="009F5C17"/>
    <w:rsid w:val="009F5EE3"/>
    <w:rsid w:val="009F6C4D"/>
    <w:rsid w:val="009F70FA"/>
    <w:rsid w:val="009F7409"/>
    <w:rsid w:val="00A007BD"/>
    <w:rsid w:val="00A00BCA"/>
    <w:rsid w:val="00A02D6C"/>
    <w:rsid w:val="00A04118"/>
    <w:rsid w:val="00A0478A"/>
    <w:rsid w:val="00A04E07"/>
    <w:rsid w:val="00A04E28"/>
    <w:rsid w:val="00A05251"/>
    <w:rsid w:val="00A05A9F"/>
    <w:rsid w:val="00A06020"/>
    <w:rsid w:val="00A06145"/>
    <w:rsid w:val="00A06AA1"/>
    <w:rsid w:val="00A06F9D"/>
    <w:rsid w:val="00A07AA7"/>
    <w:rsid w:val="00A104D5"/>
    <w:rsid w:val="00A1085E"/>
    <w:rsid w:val="00A11B8C"/>
    <w:rsid w:val="00A12DDB"/>
    <w:rsid w:val="00A12EE9"/>
    <w:rsid w:val="00A13092"/>
    <w:rsid w:val="00A13185"/>
    <w:rsid w:val="00A1334C"/>
    <w:rsid w:val="00A148A8"/>
    <w:rsid w:val="00A15302"/>
    <w:rsid w:val="00A166E6"/>
    <w:rsid w:val="00A16B0E"/>
    <w:rsid w:val="00A174AC"/>
    <w:rsid w:val="00A20551"/>
    <w:rsid w:val="00A20B75"/>
    <w:rsid w:val="00A21233"/>
    <w:rsid w:val="00A2174B"/>
    <w:rsid w:val="00A21D30"/>
    <w:rsid w:val="00A22527"/>
    <w:rsid w:val="00A22CB5"/>
    <w:rsid w:val="00A22D19"/>
    <w:rsid w:val="00A23B19"/>
    <w:rsid w:val="00A23EF2"/>
    <w:rsid w:val="00A24594"/>
    <w:rsid w:val="00A24D8A"/>
    <w:rsid w:val="00A255FD"/>
    <w:rsid w:val="00A25A0D"/>
    <w:rsid w:val="00A264AA"/>
    <w:rsid w:val="00A26D3F"/>
    <w:rsid w:val="00A271CB"/>
    <w:rsid w:val="00A27573"/>
    <w:rsid w:val="00A3034D"/>
    <w:rsid w:val="00A30623"/>
    <w:rsid w:val="00A31273"/>
    <w:rsid w:val="00A316DB"/>
    <w:rsid w:val="00A31894"/>
    <w:rsid w:val="00A32F22"/>
    <w:rsid w:val="00A34238"/>
    <w:rsid w:val="00A35820"/>
    <w:rsid w:val="00A35878"/>
    <w:rsid w:val="00A35C84"/>
    <w:rsid w:val="00A362DC"/>
    <w:rsid w:val="00A36917"/>
    <w:rsid w:val="00A36D1C"/>
    <w:rsid w:val="00A402BF"/>
    <w:rsid w:val="00A40F35"/>
    <w:rsid w:val="00A40F3A"/>
    <w:rsid w:val="00A4113C"/>
    <w:rsid w:val="00A41701"/>
    <w:rsid w:val="00A41F1D"/>
    <w:rsid w:val="00A433F5"/>
    <w:rsid w:val="00A441FE"/>
    <w:rsid w:val="00A443B7"/>
    <w:rsid w:val="00A45811"/>
    <w:rsid w:val="00A459DA"/>
    <w:rsid w:val="00A46372"/>
    <w:rsid w:val="00A474FE"/>
    <w:rsid w:val="00A47E03"/>
    <w:rsid w:val="00A5126E"/>
    <w:rsid w:val="00A51309"/>
    <w:rsid w:val="00A53CA4"/>
    <w:rsid w:val="00A54044"/>
    <w:rsid w:val="00A562D4"/>
    <w:rsid w:val="00A56F7E"/>
    <w:rsid w:val="00A6002B"/>
    <w:rsid w:val="00A60C9E"/>
    <w:rsid w:val="00A61484"/>
    <w:rsid w:val="00A61B8F"/>
    <w:rsid w:val="00A62539"/>
    <w:rsid w:val="00A636BF"/>
    <w:rsid w:val="00A639DD"/>
    <w:rsid w:val="00A63F28"/>
    <w:rsid w:val="00A64058"/>
    <w:rsid w:val="00A648E6"/>
    <w:rsid w:val="00A65C03"/>
    <w:rsid w:val="00A6608D"/>
    <w:rsid w:val="00A66297"/>
    <w:rsid w:val="00A667B8"/>
    <w:rsid w:val="00A668E7"/>
    <w:rsid w:val="00A66C90"/>
    <w:rsid w:val="00A66C9E"/>
    <w:rsid w:val="00A67BDF"/>
    <w:rsid w:val="00A67F47"/>
    <w:rsid w:val="00A7079E"/>
    <w:rsid w:val="00A70EE0"/>
    <w:rsid w:val="00A71201"/>
    <w:rsid w:val="00A7155E"/>
    <w:rsid w:val="00A71D7C"/>
    <w:rsid w:val="00A726AF"/>
    <w:rsid w:val="00A729D1"/>
    <w:rsid w:val="00A736FA"/>
    <w:rsid w:val="00A73BE8"/>
    <w:rsid w:val="00A73C3F"/>
    <w:rsid w:val="00A73DDF"/>
    <w:rsid w:val="00A74083"/>
    <w:rsid w:val="00A7448A"/>
    <w:rsid w:val="00A745C0"/>
    <w:rsid w:val="00A74C61"/>
    <w:rsid w:val="00A74C8C"/>
    <w:rsid w:val="00A74EEB"/>
    <w:rsid w:val="00A75179"/>
    <w:rsid w:val="00A763CA"/>
    <w:rsid w:val="00A76AA9"/>
    <w:rsid w:val="00A773D5"/>
    <w:rsid w:val="00A7787A"/>
    <w:rsid w:val="00A77CE4"/>
    <w:rsid w:val="00A803E5"/>
    <w:rsid w:val="00A8095F"/>
    <w:rsid w:val="00A81ADF"/>
    <w:rsid w:val="00A8239D"/>
    <w:rsid w:val="00A827B3"/>
    <w:rsid w:val="00A828DD"/>
    <w:rsid w:val="00A833F6"/>
    <w:rsid w:val="00A837FE"/>
    <w:rsid w:val="00A84506"/>
    <w:rsid w:val="00A84A36"/>
    <w:rsid w:val="00A85474"/>
    <w:rsid w:val="00A85528"/>
    <w:rsid w:val="00A857D4"/>
    <w:rsid w:val="00A86163"/>
    <w:rsid w:val="00A866BD"/>
    <w:rsid w:val="00A86FE0"/>
    <w:rsid w:val="00A870B9"/>
    <w:rsid w:val="00A870FF"/>
    <w:rsid w:val="00A871BB"/>
    <w:rsid w:val="00A87551"/>
    <w:rsid w:val="00A8775B"/>
    <w:rsid w:val="00A87947"/>
    <w:rsid w:val="00A90194"/>
    <w:rsid w:val="00A90459"/>
    <w:rsid w:val="00A90571"/>
    <w:rsid w:val="00A911B5"/>
    <w:rsid w:val="00A914A1"/>
    <w:rsid w:val="00A92155"/>
    <w:rsid w:val="00A92DB7"/>
    <w:rsid w:val="00A9365E"/>
    <w:rsid w:val="00A93C3D"/>
    <w:rsid w:val="00A94BF9"/>
    <w:rsid w:val="00A94C04"/>
    <w:rsid w:val="00A952F9"/>
    <w:rsid w:val="00A955BE"/>
    <w:rsid w:val="00A95927"/>
    <w:rsid w:val="00A97D4B"/>
    <w:rsid w:val="00AA0542"/>
    <w:rsid w:val="00AA059A"/>
    <w:rsid w:val="00AA0A32"/>
    <w:rsid w:val="00AA17FE"/>
    <w:rsid w:val="00AA1FAC"/>
    <w:rsid w:val="00AA1FED"/>
    <w:rsid w:val="00AA2611"/>
    <w:rsid w:val="00AA3FE8"/>
    <w:rsid w:val="00AA46DE"/>
    <w:rsid w:val="00AA4D31"/>
    <w:rsid w:val="00AA5300"/>
    <w:rsid w:val="00AA5598"/>
    <w:rsid w:val="00AA5EED"/>
    <w:rsid w:val="00AA5F05"/>
    <w:rsid w:val="00AA70F3"/>
    <w:rsid w:val="00AA7A58"/>
    <w:rsid w:val="00AA7BF2"/>
    <w:rsid w:val="00AB09C3"/>
    <w:rsid w:val="00AB17BF"/>
    <w:rsid w:val="00AB26EA"/>
    <w:rsid w:val="00AB2AFF"/>
    <w:rsid w:val="00AB3419"/>
    <w:rsid w:val="00AB3520"/>
    <w:rsid w:val="00AB3D17"/>
    <w:rsid w:val="00AB3FAB"/>
    <w:rsid w:val="00AB44A6"/>
    <w:rsid w:val="00AB4AF3"/>
    <w:rsid w:val="00AB5A3E"/>
    <w:rsid w:val="00AB60A3"/>
    <w:rsid w:val="00AB6B42"/>
    <w:rsid w:val="00AB6D4B"/>
    <w:rsid w:val="00AB706F"/>
    <w:rsid w:val="00AB72F7"/>
    <w:rsid w:val="00AB7796"/>
    <w:rsid w:val="00AB7CF6"/>
    <w:rsid w:val="00AC0AA3"/>
    <w:rsid w:val="00AC191E"/>
    <w:rsid w:val="00AC19CC"/>
    <w:rsid w:val="00AC25C4"/>
    <w:rsid w:val="00AC3056"/>
    <w:rsid w:val="00AC3E59"/>
    <w:rsid w:val="00AC4FA3"/>
    <w:rsid w:val="00AC5149"/>
    <w:rsid w:val="00AC52CE"/>
    <w:rsid w:val="00AC536C"/>
    <w:rsid w:val="00AC53F3"/>
    <w:rsid w:val="00AC627C"/>
    <w:rsid w:val="00AC6378"/>
    <w:rsid w:val="00AC6458"/>
    <w:rsid w:val="00AC679D"/>
    <w:rsid w:val="00AC6F5A"/>
    <w:rsid w:val="00AC72EB"/>
    <w:rsid w:val="00AC7C51"/>
    <w:rsid w:val="00AC7C56"/>
    <w:rsid w:val="00AD06D5"/>
    <w:rsid w:val="00AD0D90"/>
    <w:rsid w:val="00AD1354"/>
    <w:rsid w:val="00AD1DA7"/>
    <w:rsid w:val="00AD1F82"/>
    <w:rsid w:val="00AD2002"/>
    <w:rsid w:val="00AD2646"/>
    <w:rsid w:val="00AD269F"/>
    <w:rsid w:val="00AD296A"/>
    <w:rsid w:val="00AD323E"/>
    <w:rsid w:val="00AD33A3"/>
    <w:rsid w:val="00AD38E0"/>
    <w:rsid w:val="00AD47A8"/>
    <w:rsid w:val="00AD56FB"/>
    <w:rsid w:val="00AD76D0"/>
    <w:rsid w:val="00AD771F"/>
    <w:rsid w:val="00AD7B8E"/>
    <w:rsid w:val="00AE102C"/>
    <w:rsid w:val="00AE1336"/>
    <w:rsid w:val="00AE29D0"/>
    <w:rsid w:val="00AE2F12"/>
    <w:rsid w:val="00AE3066"/>
    <w:rsid w:val="00AE4062"/>
    <w:rsid w:val="00AE4748"/>
    <w:rsid w:val="00AE4C0A"/>
    <w:rsid w:val="00AE5AA6"/>
    <w:rsid w:val="00AE5D60"/>
    <w:rsid w:val="00AE602F"/>
    <w:rsid w:val="00AE6641"/>
    <w:rsid w:val="00AE71BD"/>
    <w:rsid w:val="00AE7275"/>
    <w:rsid w:val="00AE7847"/>
    <w:rsid w:val="00AE7CE7"/>
    <w:rsid w:val="00AE7EC3"/>
    <w:rsid w:val="00AF037B"/>
    <w:rsid w:val="00AF08B3"/>
    <w:rsid w:val="00AF0C38"/>
    <w:rsid w:val="00AF1B77"/>
    <w:rsid w:val="00AF23E7"/>
    <w:rsid w:val="00AF25E8"/>
    <w:rsid w:val="00AF267C"/>
    <w:rsid w:val="00AF2D5F"/>
    <w:rsid w:val="00AF2DC8"/>
    <w:rsid w:val="00AF2F77"/>
    <w:rsid w:val="00AF3610"/>
    <w:rsid w:val="00AF3658"/>
    <w:rsid w:val="00AF412C"/>
    <w:rsid w:val="00AF6A49"/>
    <w:rsid w:val="00AF6F22"/>
    <w:rsid w:val="00B00179"/>
    <w:rsid w:val="00B00CA3"/>
    <w:rsid w:val="00B01C4E"/>
    <w:rsid w:val="00B0359B"/>
    <w:rsid w:val="00B03B10"/>
    <w:rsid w:val="00B053EA"/>
    <w:rsid w:val="00B06C40"/>
    <w:rsid w:val="00B07AF2"/>
    <w:rsid w:val="00B07F12"/>
    <w:rsid w:val="00B105E3"/>
    <w:rsid w:val="00B10D68"/>
    <w:rsid w:val="00B10ED3"/>
    <w:rsid w:val="00B119AA"/>
    <w:rsid w:val="00B11AF5"/>
    <w:rsid w:val="00B12322"/>
    <w:rsid w:val="00B12532"/>
    <w:rsid w:val="00B12543"/>
    <w:rsid w:val="00B13A04"/>
    <w:rsid w:val="00B13D0B"/>
    <w:rsid w:val="00B148ED"/>
    <w:rsid w:val="00B158E2"/>
    <w:rsid w:val="00B16E69"/>
    <w:rsid w:val="00B17509"/>
    <w:rsid w:val="00B208C9"/>
    <w:rsid w:val="00B22820"/>
    <w:rsid w:val="00B232D4"/>
    <w:rsid w:val="00B23621"/>
    <w:rsid w:val="00B2372D"/>
    <w:rsid w:val="00B239E9"/>
    <w:rsid w:val="00B23B66"/>
    <w:rsid w:val="00B2442E"/>
    <w:rsid w:val="00B25E85"/>
    <w:rsid w:val="00B26274"/>
    <w:rsid w:val="00B26EB7"/>
    <w:rsid w:val="00B2725F"/>
    <w:rsid w:val="00B277F3"/>
    <w:rsid w:val="00B27836"/>
    <w:rsid w:val="00B27DBE"/>
    <w:rsid w:val="00B30C34"/>
    <w:rsid w:val="00B3151F"/>
    <w:rsid w:val="00B3156A"/>
    <w:rsid w:val="00B3188E"/>
    <w:rsid w:val="00B318F2"/>
    <w:rsid w:val="00B320A6"/>
    <w:rsid w:val="00B326E3"/>
    <w:rsid w:val="00B33381"/>
    <w:rsid w:val="00B334B1"/>
    <w:rsid w:val="00B3574E"/>
    <w:rsid w:val="00B3593F"/>
    <w:rsid w:val="00B36672"/>
    <w:rsid w:val="00B366E8"/>
    <w:rsid w:val="00B37941"/>
    <w:rsid w:val="00B37F08"/>
    <w:rsid w:val="00B40797"/>
    <w:rsid w:val="00B40C1A"/>
    <w:rsid w:val="00B40C64"/>
    <w:rsid w:val="00B41842"/>
    <w:rsid w:val="00B41A7F"/>
    <w:rsid w:val="00B4285A"/>
    <w:rsid w:val="00B428FA"/>
    <w:rsid w:val="00B436F4"/>
    <w:rsid w:val="00B43D77"/>
    <w:rsid w:val="00B44408"/>
    <w:rsid w:val="00B44575"/>
    <w:rsid w:val="00B44CA2"/>
    <w:rsid w:val="00B45068"/>
    <w:rsid w:val="00B4515B"/>
    <w:rsid w:val="00B45427"/>
    <w:rsid w:val="00B46134"/>
    <w:rsid w:val="00B46955"/>
    <w:rsid w:val="00B46C09"/>
    <w:rsid w:val="00B46E82"/>
    <w:rsid w:val="00B47B0C"/>
    <w:rsid w:val="00B47F8B"/>
    <w:rsid w:val="00B50EA5"/>
    <w:rsid w:val="00B516D1"/>
    <w:rsid w:val="00B52210"/>
    <w:rsid w:val="00B527BD"/>
    <w:rsid w:val="00B527F6"/>
    <w:rsid w:val="00B5383F"/>
    <w:rsid w:val="00B53BD2"/>
    <w:rsid w:val="00B53C1F"/>
    <w:rsid w:val="00B53E58"/>
    <w:rsid w:val="00B54380"/>
    <w:rsid w:val="00B5564A"/>
    <w:rsid w:val="00B55668"/>
    <w:rsid w:val="00B5571B"/>
    <w:rsid w:val="00B55E9C"/>
    <w:rsid w:val="00B5670B"/>
    <w:rsid w:val="00B56A50"/>
    <w:rsid w:val="00B56E88"/>
    <w:rsid w:val="00B5738B"/>
    <w:rsid w:val="00B574BC"/>
    <w:rsid w:val="00B577DF"/>
    <w:rsid w:val="00B579CC"/>
    <w:rsid w:val="00B61530"/>
    <w:rsid w:val="00B61BEC"/>
    <w:rsid w:val="00B62FCD"/>
    <w:rsid w:val="00B633CC"/>
    <w:rsid w:val="00B63969"/>
    <w:rsid w:val="00B64595"/>
    <w:rsid w:val="00B648DE"/>
    <w:rsid w:val="00B65A58"/>
    <w:rsid w:val="00B65AFC"/>
    <w:rsid w:val="00B65EAB"/>
    <w:rsid w:val="00B669E0"/>
    <w:rsid w:val="00B67384"/>
    <w:rsid w:val="00B67478"/>
    <w:rsid w:val="00B70AD7"/>
    <w:rsid w:val="00B70AE2"/>
    <w:rsid w:val="00B70C26"/>
    <w:rsid w:val="00B719F6"/>
    <w:rsid w:val="00B7229E"/>
    <w:rsid w:val="00B73B50"/>
    <w:rsid w:val="00B748DD"/>
    <w:rsid w:val="00B74F04"/>
    <w:rsid w:val="00B74F6E"/>
    <w:rsid w:val="00B7568B"/>
    <w:rsid w:val="00B768C1"/>
    <w:rsid w:val="00B768D2"/>
    <w:rsid w:val="00B76A46"/>
    <w:rsid w:val="00B76F0E"/>
    <w:rsid w:val="00B7746C"/>
    <w:rsid w:val="00B77A27"/>
    <w:rsid w:val="00B77FD2"/>
    <w:rsid w:val="00B8187C"/>
    <w:rsid w:val="00B81991"/>
    <w:rsid w:val="00B823A3"/>
    <w:rsid w:val="00B82FE9"/>
    <w:rsid w:val="00B833CB"/>
    <w:rsid w:val="00B83848"/>
    <w:rsid w:val="00B83970"/>
    <w:rsid w:val="00B83F23"/>
    <w:rsid w:val="00B83F94"/>
    <w:rsid w:val="00B84238"/>
    <w:rsid w:val="00B84373"/>
    <w:rsid w:val="00B84E74"/>
    <w:rsid w:val="00B85665"/>
    <w:rsid w:val="00B86E7B"/>
    <w:rsid w:val="00B8737E"/>
    <w:rsid w:val="00B87709"/>
    <w:rsid w:val="00B877BF"/>
    <w:rsid w:val="00B87FC5"/>
    <w:rsid w:val="00B916D2"/>
    <w:rsid w:val="00B92619"/>
    <w:rsid w:val="00B929A1"/>
    <w:rsid w:val="00B92ECA"/>
    <w:rsid w:val="00B93922"/>
    <w:rsid w:val="00B93E9B"/>
    <w:rsid w:val="00B941BF"/>
    <w:rsid w:val="00B94C2C"/>
    <w:rsid w:val="00B95292"/>
    <w:rsid w:val="00B95E2D"/>
    <w:rsid w:val="00B95F8A"/>
    <w:rsid w:val="00B963FD"/>
    <w:rsid w:val="00B974F4"/>
    <w:rsid w:val="00B97BA5"/>
    <w:rsid w:val="00BA0085"/>
    <w:rsid w:val="00BA0F72"/>
    <w:rsid w:val="00BA3112"/>
    <w:rsid w:val="00BA35D4"/>
    <w:rsid w:val="00BA3611"/>
    <w:rsid w:val="00BA37F5"/>
    <w:rsid w:val="00BA3993"/>
    <w:rsid w:val="00BA3A97"/>
    <w:rsid w:val="00BA3B8D"/>
    <w:rsid w:val="00BA3DA6"/>
    <w:rsid w:val="00BA413E"/>
    <w:rsid w:val="00BA41B2"/>
    <w:rsid w:val="00BA47E6"/>
    <w:rsid w:val="00BA4B59"/>
    <w:rsid w:val="00BA4EED"/>
    <w:rsid w:val="00BA578B"/>
    <w:rsid w:val="00BA667E"/>
    <w:rsid w:val="00BA7064"/>
    <w:rsid w:val="00BA710A"/>
    <w:rsid w:val="00BA7A8E"/>
    <w:rsid w:val="00BA7C7B"/>
    <w:rsid w:val="00BB0B60"/>
    <w:rsid w:val="00BB163C"/>
    <w:rsid w:val="00BB17CE"/>
    <w:rsid w:val="00BB1E85"/>
    <w:rsid w:val="00BB3F40"/>
    <w:rsid w:val="00BB4922"/>
    <w:rsid w:val="00BB6259"/>
    <w:rsid w:val="00BB66BF"/>
    <w:rsid w:val="00BB6E49"/>
    <w:rsid w:val="00BC1023"/>
    <w:rsid w:val="00BC1492"/>
    <w:rsid w:val="00BC1580"/>
    <w:rsid w:val="00BC22BF"/>
    <w:rsid w:val="00BC26FF"/>
    <w:rsid w:val="00BC2B9C"/>
    <w:rsid w:val="00BC2C4B"/>
    <w:rsid w:val="00BC2CF7"/>
    <w:rsid w:val="00BC4258"/>
    <w:rsid w:val="00BC4268"/>
    <w:rsid w:val="00BC431F"/>
    <w:rsid w:val="00BC4499"/>
    <w:rsid w:val="00BC4CE0"/>
    <w:rsid w:val="00BC4DF3"/>
    <w:rsid w:val="00BC50DA"/>
    <w:rsid w:val="00BC53F7"/>
    <w:rsid w:val="00BC5EF1"/>
    <w:rsid w:val="00BC5F0C"/>
    <w:rsid w:val="00BC6122"/>
    <w:rsid w:val="00BC623F"/>
    <w:rsid w:val="00BC6965"/>
    <w:rsid w:val="00BC6D3B"/>
    <w:rsid w:val="00BD0253"/>
    <w:rsid w:val="00BD1626"/>
    <w:rsid w:val="00BD18F5"/>
    <w:rsid w:val="00BD1933"/>
    <w:rsid w:val="00BD3DD5"/>
    <w:rsid w:val="00BD3F50"/>
    <w:rsid w:val="00BD561F"/>
    <w:rsid w:val="00BD5706"/>
    <w:rsid w:val="00BD629F"/>
    <w:rsid w:val="00BD64CB"/>
    <w:rsid w:val="00BD6B50"/>
    <w:rsid w:val="00BD7067"/>
    <w:rsid w:val="00BD7B7A"/>
    <w:rsid w:val="00BE0D17"/>
    <w:rsid w:val="00BE1988"/>
    <w:rsid w:val="00BE1C0D"/>
    <w:rsid w:val="00BE256F"/>
    <w:rsid w:val="00BE2B6A"/>
    <w:rsid w:val="00BE2EB6"/>
    <w:rsid w:val="00BE3210"/>
    <w:rsid w:val="00BE335A"/>
    <w:rsid w:val="00BE5133"/>
    <w:rsid w:val="00BE654B"/>
    <w:rsid w:val="00BE7220"/>
    <w:rsid w:val="00BF04F4"/>
    <w:rsid w:val="00BF0BAC"/>
    <w:rsid w:val="00BF0C83"/>
    <w:rsid w:val="00BF17D9"/>
    <w:rsid w:val="00BF1B5D"/>
    <w:rsid w:val="00BF3335"/>
    <w:rsid w:val="00BF3475"/>
    <w:rsid w:val="00BF364C"/>
    <w:rsid w:val="00BF4535"/>
    <w:rsid w:val="00BF45F9"/>
    <w:rsid w:val="00BF5C83"/>
    <w:rsid w:val="00BF6C88"/>
    <w:rsid w:val="00BF71D6"/>
    <w:rsid w:val="00BF7406"/>
    <w:rsid w:val="00BF7BEE"/>
    <w:rsid w:val="00BF7ED2"/>
    <w:rsid w:val="00C00EE6"/>
    <w:rsid w:val="00C00F21"/>
    <w:rsid w:val="00C00FF0"/>
    <w:rsid w:val="00C015D1"/>
    <w:rsid w:val="00C0322D"/>
    <w:rsid w:val="00C04A12"/>
    <w:rsid w:val="00C05C78"/>
    <w:rsid w:val="00C05D20"/>
    <w:rsid w:val="00C06B7D"/>
    <w:rsid w:val="00C07C73"/>
    <w:rsid w:val="00C07D00"/>
    <w:rsid w:val="00C107DD"/>
    <w:rsid w:val="00C10B23"/>
    <w:rsid w:val="00C10D15"/>
    <w:rsid w:val="00C10FC6"/>
    <w:rsid w:val="00C111AD"/>
    <w:rsid w:val="00C11281"/>
    <w:rsid w:val="00C118E4"/>
    <w:rsid w:val="00C11B36"/>
    <w:rsid w:val="00C121BD"/>
    <w:rsid w:val="00C1248F"/>
    <w:rsid w:val="00C12BA1"/>
    <w:rsid w:val="00C136EA"/>
    <w:rsid w:val="00C13BE7"/>
    <w:rsid w:val="00C13F43"/>
    <w:rsid w:val="00C150D1"/>
    <w:rsid w:val="00C15D41"/>
    <w:rsid w:val="00C15DF1"/>
    <w:rsid w:val="00C1610B"/>
    <w:rsid w:val="00C16958"/>
    <w:rsid w:val="00C17275"/>
    <w:rsid w:val="00C17F5E"/>
    <w:rsid w:val="00C205BA"/>
    <w:rsid w:val="00C20607"/>
    <w:rsid w:val="00C20F0B"/>
    <w:rsid w:val="00C21186"/>
    <w:rsid w:val="00C21481"/>
    <w:rsid w:val="00C21513"/>
    <w:rsid w:val="00C219B8"/>
    <w:rsid w:val="00C21F43"/>
    <w:rsid w:val="00C23571"/>
    <w:rsid w:val="00C24B4F"/>
    <w:rsid w:val="00C2569E"/>
    <w:rsid w:val="00C25B9F"/>
    <w:rsid w:val="00C260FB"/>
    <w:rsid w:val="00C260FE"/>
    <w:rsid w:val="00C2644D"/>
    <w:rsid w:val="00C26AF1"/>
    <w:rsid w:val="00C27069"/>
    <w:rsid w:val="00C27A43"/>
    <w:rsid w:val="00C27B6D"/>
    <w:rsid w:val="00C30A08"/>
    <w:rsid w:val="00C30AD0"/>
    <w:rsid w:val="00C312F5"/>
    <w:rsid w:val="00C31B23"/>
    <w:rsid w:val="00C32209"/>
    <w:rsid w:val="00C33689"/>
    <w:rsid w:val="00C33C54"/>
    <w:rsid w:val="00C34086"/>
    <w:rsid w:val="00C34233"/>
    <w:rsid w:val="00C367F4"/>
    <w:rsid w:val="00C36851"/>
    <w:rsid w:val="00C37804"/>
    <w:rsid w:val="00C37F50"/>
    <w:rsid w:val="00C41A98"/>
    <w:rsid w:val="00C41D5F"/>
    <w:rsid w:val="00C42972"/>
    <w:rsid w:val="00C42EAA"/>
    <w:rsid w:val="00C4319D"/>
    <w:rsid w:val="00C4369B"/>
    <w:rsid w:val="00C43C6E"/>
    <w:rsid w:val="00C43FBC"/>
    <w:rsid w:val="00C44065"/>
    <w:rsid w:val="00C458CE"/>
    <w:rsid w:val="00C45C54"/>
    <w:rsid w:val="00C45D63"/>
    <w:rsid w:val="00C4610F"/>
    <w:rsid w:val="00C461D1"/>
    <w:rsid w:val="00C46CC5"/>
    <w:rsid w:val="00C46DC5"/>
    <w:rsid w:val="00C4706F"/>
    <w:rsid w:val="00C470FB"/>
    <w:rsid w:val="00C500C0"/>
    <w:rsid w:val="00C514F1"/>
    <w:rsid w:val="00C529F6"/>
    <w:rsid w:val="00C52B2E"/>
    <w:rsid w:val="00C52CD0"/>
    <w:rsid w:val="00C52FF7"/>
    <w:rsid w:val="00C530AA"/>
    <w:rsid w:val="00C5399B"/>
    <w:rsid w:val="00C53F70"/>
    <w:rsid w:val="00C5577C"/>
    <w:rsid w:val="00C557E1"/>
    <w:rsid w:val="00C55F4C"/>
    <w:rsid w:val="00C56902"/>
    <w:rsid w:val="00C56DE5"/>
    <w:rsid w:val="00C56E59"/>
    <w:rsid w:val="00C57A1D"/>
    <w:rsid w:val="00C57C55"/>
    <w:rsid w:val="00C6009A"/>
    <w:rsid w:val="00C604E1"/>
    <w:rsid w:val="00C61A92"/>
    <w:rsid w:val="00C61DF3"/>
    <w:rsid w:val="00C62F6C"/>
    <w:rsid w:val="00C6343A"/>
    <w:rsid w:val="00C636F4"/>
    <w:rsid w:val="00C63D4C"/>
    <w:rsid w:val="00C641ED"/>
    <w:rsid w:val="00C64B34"/>
    <w:rsid w:val="00C64D00"/>
    <w:rsid w:val="00C64FEE"/>
    <w:rsid w:val="00C65106"/>
    <w:rsid w:val="00C6513E"/>
    <w:rsid w:val="00C65471"/>
    <w:rsid w:val="00C65547"/>
    <w:rsid w:val="00C6586F"/>
    <w:rsid w:val="00C659D9"/>
    <w:rsid w:val="00C65B77"/>
    <w:rsid w:val="00C66508"/>
    <w:rsid w:val="00C66881"/>
    <w:rsid w:val="00C668DA"/>
    <w:rsid w:val="00C67336"/>
    <w:rsid w:val="00C67FED"/>
    <w:rsid w:val="00C70552"/>
    <w:rsid w:val="00C70F0D"/>
    <w:rsid w:val="00C717D4"/>
    <w:rsid w:val="00C71D73"/>
    <w:rsid w:val="00C72891"/>
    <w:rsid w:val="00C7298D"/>
    <w:rsid w:val="00C72A3F"/>
    <w:rsid w:val="00C736CC"/>
    <w:rsid w:val="00C74D1D"/>
    <w:rsid w:val="00C757F9"/>
    <w:rsid w:val="00C76080"/>
    <w:rsid w:val="00C76A39"/>
    <w:rsid w:val="00C77E52"/>
    <w:rsid w:val="00C77F13"/>
    <w:rsid w:val="00C800EB"/>
    <w:rsid w:val="00C8077F"/>
    <w:rsid w:val="00C8078D"/>
    <w:rsid w:val="00C80812"/>
    <w:rsid w:val="00C8138F"/>
    <w:rsid w:val="00C81A9C"/>
    <w:rsid w:val="00C8229F"/>
    <w:rsid w:val="00C838D0"/>
    <w:rsid w:val="00C84053"/>
    <w:rsid w:val="00C84268"/>
    <w:rsid w:val="00C846FD"/>
    <w:rsid w:val="00C84770"/>
    <w:rsid w:val="00C85637"/>
    <w:rsid w:val="00C85C68"/>
    <w:rsid w:val="00C86230"/>
    <w:rsid w:val="00C868AD"/>
    <w:rsid w:val="00C868D9"/>
    <w:rsid w:val="00C869CE"/>
    <w:rsid w:val="00C86FFA"/>
    <w:rsid w:val="00C87639"/>
    <w:rsid w:val="00C876F4"/>
    <w:rsid w:val="00C87EB8"/>
    <w:rsid w:val="00C90521"/>
    <w:rsid w:val="00C908BD"/>
    <w:rsid w:val="00C913EB"/>
    <w:rsid w:val="00C91527"/>
    <w:rsid w:val="00C91697"/>
    <w:rsid w:val="00C916FF"/>
    <w:rsid w:val="00C92F76"/>
    <w:rsid w:val="00C9317A"/>
    <w:rsid w:val="00C93F12"/>
    <w:rsid w:val="00C94490"/>
    <w:rsid w:val="00C9495C"/>
    <w:rsid w:val="00C94A11"/>
    <w:rsid w:val="00C94D22"/>
    <w:rsid w:val="00C95AED"/>
    <w:rsid w:val="00C96BF1"/>
    <w:rsid w:val="00CA03F8"/>
    <w:rsid w:val="00CA0499"/>
    <w:rsid w:val="00CA082A"/>
    <w:rsid w:val="00CA1DCF"/>
    <w:rsid w:val="00CA1F92"/>
    <w:rsid w:val="00CA219A"/>
    <w:rsid w:val="00CA2320"/>
    <w:rsid w:val="00CA24B3"/>
    <w:rsid w:val="00CA2AA7"/>
    <w:rsid w:val="00CA2B03"/>
    <w:rsid w:val="00CA32C8"/>
    <w:rsid w:val="00CA37F5"/>
    <w:rsid w:val="00CA4007"/>
    <w:rsid w:val="00CA425E"/>
    <w:rsid w:val="00CA446F"/>
    <w:rsid w:val="00CA4D18"/>
    <w:rsid w:val="00CA4E83"/>
    <w:rsid w:val="00CA519A"/>
    <w:rsid w:val="00CA544E"/>
    <w:rsid w:val="00CA5A6D"/>
    <w:rsid w:val="00CA5E43"/>
    <w:rsid w:val="00CA64EA"/>
    <w:rsid w:val="00CA657F"/>
    <w:rsid w:val="00CA6E27"/>
    <w:rsid w:val="00CA6E50"/>
    <w:rsid w:val="00CA7137"/>
    <w:rsid w:val="00CA78AF"/>
    <w:rsid w:val="00CA7CCD"/>
    <w:rsid w:val="00CB0106"/>
    <w:rsid w:val="00CB03E3"/>
    <w:rsid w:val="00CB0416"/>
    <w:rsid w:val="00CB0682"/>
    <w:rsid w:val="00CB19EE"/>
    <w:rsid w:val="00CB1C6C"/>
    <w:rsid w:val="00CB2E17"/>
    <w:rsid w:val="00CB345E"/>
    <w:rsid w:val="00CB3778"/>
    <w:rsid w:val="00CB4A9F"/>
    <w:rsid w:val="00CB591C"/>
    <w:rsid w:val="00CB5988"/>
    <w:rsid w:val="00CB5BB3"/>
    <w:rsid w:val="00CB5E77"/>
    <w:rsid w:val="00CB7DB2"/>
    <w:rsid w:val="00CC0027"/>
    <w:rsid w:val="00CC03E3"/>
    <w:rsid w:val="00CC071F"/>
    <w:rsid w:val="00CC0CC5"/>
    <w:rsid w:val="00CC10CB"/>
    <w:rsid w:val="00CC1AB1"/>
    <w:rsid w:val="00CC2042"/>
    <w:rsid w:val="00CC285A"/>
    <w:rsid w:val="00CC2919"/>
    <w:rsid w:val="00CC3183"/>
    <w:rsid w:val="00CC33F8"/>
    <w:rsid w:val="00CC36F1"/>
    <w:rsid w:val="00CC4506"/>
    <w:rsid w:val="00CC487F"/>
    <w:rsid w:val="00CC4B23"/>
    <w:rsid w:val="00CC515E"/>
    <w:rsid w:val="00CC656B"/>
    <w:rsid w:val="00CC7450"/>
    <w:rsid w:val="00CC7699"/>
    <w:rsid w:val="00CD00B6"/>
    <w:rsid w:val="00CD02F0"/>
    <w:rsid w:val="00CD087F"/>
    <w:rsid w:val="00CD10B4"/>
    <w:rsid w:val="00CD37BF"/>
    <w:rsid w:val="00CD3AB1"/>
    <w:rsid w:val="00CD4092"/>
    <w:rsid w:val="00CD56D3"/>
    <w:rsid w:val="00CD7E38"/>
    <w:rsid w:val="00CE0508"/>
    <w:rsid w:val="00CE051B"/>
    <w:rsid w:val="00CE0F77"/>
    <w:rsid w:val="00CE1631"/>
    <w:rsid w:val="00CE2A17"/>
    <w:rsid w:val="00CE2CAE"/>
    <w:rsid w:val="00CE2D55"/>
    <w:rsid w:val="00CE2DC1"/>
    <w:rsid w:val="00CE2DF8"/>
    <w:rsid w:val="00CE3441"/>
    <w:rsid w:val="00CE3841"/>
    <w:rsid w:val="00CE4D84"/>
    <w:rsid w:val="00CE5BD5"/>
    <w:rsid w:val="00CE69D0"/>
    <w:rsid w:val="00CE6B89"/>
    <w:rsid w:val="00CE765B"/>
    <w:rsid w:val="00CE7868"/>
    <w:rsid w:val="00CE7DA3"/>
    <w:rsid w:val="00CE7F8C"/>
    <w:rsid w:val="00CF005A"/>
    <w:rsid w:val="00CF028B"/>
    <w:rsid w:val="00CF0EA5"/>
    <w:rsid w:val="00CF1870"/>
    <w:rsid w:val="00CF22F9"/>
    <w:rsid w:val="00CF2786"/>
    <w:rsid w:val="00CF2875"/>
    <w:rsid w:val="00CF363D"/>
    <w:rsid w:val="00CF377D"/>
    <w:rsid w:val="00CF383C"/>
    <w:rsid w:val="00CF538F"/>
    <w:rsid w:val="00CF5473"/>
    <w:rsid w:val="00CF563C"/>
    <w:rsid w:val="00CF5C70"/>
    <w:rsid w:val="00CF6192"/>
    <w:rsid w:val="00CF644C"/>
    <w:rsid w:val="00CF6594"/>
    <w:rsid w:val="00CF67BB"/>
    <w:rsid w:val="00CF6A9F"/>
    <w:rsid w:val="00CF6CF3"/>
    <w:rsid w:val="00CF710D"/>
    <w:rsid w:val="00D00C8F"/>
    <w:rsid w:val="00D00E7E"/>
    <w:rsid w:val="00D010DC"/>
    <w:rsid w:val="00D017B1"/>
    <w:rsid w:val="00D02185"/>
    <w:rsid w:val="00D02659"/>
    <w:rsid w:val="00D02817"/>
    <w:rsid w:val="00D02913"/>
    <w:rsid w:val="00D02E65"/>
    <w:rsid w:val="00D0333B"/>
    <w:rsid w:val="00D03474"/>
    <w:rsid w:val="00D03864"/>
    <w:rsid w:val="00D04D58"/>
    <w:rsid w:val="00D0526A"/>
    <w:rsid w:val="00D05843"/>
    <w:rsid w:val="00D05F38"/>
    <w:rsid w:val="00D0627A"/>
    <w:rsid w:val="00D06365"/>
    <w:rsid w:val="00D064F1"/>
    <w:rsid w:val="00D0732A"/>
    <w:rsid w:val="00D10043"/>
    <w:rsid w:val="00D101EB"/>
    <w:rsid w:val="00D10226"/>
    <w:rsid w:val="00D10CEC"/>
    <w:rsid w:val="00D112FD"/>
    <w:rsid w:val="00D1193B"/>
    <w:rsid w:val="00D11A56"/>
    <w:rsid w:val="00D11D05"/>
    <w:rsid w:val="00D127D2"/>
    <w:rsid w:val="00D12F04"/>
    <w:rsid w:val="00D13B5D"/>
    <w:rsid w:val="00D14641"/>
    <w:rsid w:val="00D1500A"/>
    <w:rsid w:val="00D16F39"/>
    <w:rsid w:val="00D178C1"/>
    <w:rsid w:val="00D17932"/>
    <w:rsid w:val="00D17E6E"/>
    <w:rsid w:val="00D20489"/>
    <w:rsid w:val="00D20A9F"/>
    <w:rsid w:val="00D20BE7"/>
    <w:rsid w:val="00D213B8"/>
    <w:rsid w:val="00D217C1"/>
    <w:rsid w:val="00D21CC7"/>
    <w:rsid w:val="00D21D7C"/>
    <w:rsid w:val="00D2224C"/>
    <w:rsid w:val="00D2296B"/>
    <w:rsid w:val="00D22E30"/>
    <w:rsid w:val="00D23069"/>
    <w:rsid w:val="00D2361F"/>
    <w:rsid w:val="00D23EA7"/>
    <w:rsid w:val="00D24331"/>
    <w:rsid w:val="00D2447F"/>
    <w:rsid w:val="00D24552"/>
    <w:rsid w:val="00D24B75"/>
    <w:rsid w:val="00D25579"/>
    <w:rsid w:val="00D25B44"/>
    <w:rsid w:val="00D25D16"/>
    <w:rsid w:val="00D260DD"/>
    <w:rsid w:val="00D26400"/>
    <w:rsid w:val="00D265DA"/>
    <w:rsid w:val="00D266B7"/>
    <w:rsid w:val="00D27108"/>
    <w:rsid w:val="00D27A82"/>
    <w:rsid w:val="00D27C04"/>
    <w:rsid w:val="00D303DC"/>
    <w:rsid w:val="00D31535"/>
    <w:rsid w:val="00D336A4"/>
    <w:rsid w:val="00D33D0B"/>
    <w:rsid w:val="00D33E7D"/>
    <w:rsid w:val="00D34933"/>
    <w:rsid w:val="00D35001"/>
    <w:rsid w:val="00D35BCE"/>
    <w:rsid w:val="00D35EFD"/>
    <w:rsid w:val="00D363DF"/>
    <w:rsid w:val="00D3662B"/>
    <w:rsid w:val="00D37552"/>
    <w:rsid w:val="00D408D5"/>
    <w:rsid w:val="00D41387"/>
    <w:rsid w:val="00D423E2"/>
    <w:rsid w:val="00D42A52"/>
    <w:rsid w:val="00D43300"/>
    <w:rsid w:val="00D435C5"/>
    <w:rsid w:val="00D439B7"/>
    <w:rsid w:val="00D44924"/>
    <w:rsid w:val="00D44AB2"/>
    <w:rsid w:val="00D46653"/>
    <w:rsid w:val="00D46CE1"/>
    <w:rsid w:val="00D4760D"/>
    <w:rsid w:val="00D518B8"/>
    <w:rsid w:val="00D518C0"/>
    <w:rsid w:val="00D525E3"/>
    <w:rsid w:val="00D53126"/>
    <w:rsid w:val="00D53253"/>
    <w:rsid w:val="00D533EA"/>
    <w:rsid w:val="00D53743"/>
    <w:rsid w:val="00D53EBC"/>
    <w:rsid w:val="00D54225"/>
    <w:rsid w:val="00D547D9"/>
    <w:rsid w:val="00D54DA5"/>
    <w:rsid w:val="00D553B9"/>
    <w:rsid w:val="00D559BB"/>
    <w:rsid w:val="00D56C2A"/>
    <w:rsid w:val="00D57D2B"/>
    <w:rsid w:val="00D60538"/>
    <w:rsid w:val="00D6082C"/>
    <w:rsid w:val="00D60916"/>
    <w:rsid w:val="00D60B89"/>
    <w:rsid w:val="00D60E1B"/>
    <w:rsid w:val="00D611D0"/>
    <w:rsid w:val="00D6137D"/>
    <w:rsid w:val="00D614D6"/>
    <w:rsid w:val="00D61AB0"/>
    <w:rsid w:val="00D61B3F"/>
    <w:rsid w:val="00D61CB4"/>
    <w:rsid w:val="00D61F7C"/>
    <w:rsid w:val="00D6285C"/>
    <w:rsid w:val="00D630BC"/>
    <w:rsid w:val="00D63142"/>
    <w:rsid w:val="00D63B97"/>
    <w:rsid w:val="00D63C40"/>
    <w:rsid w:val="00D647BD"/>
    <w:rsid w:val="00D658BA"/>
    <w:rsid w:val="00D66367"/>
    <w:rsid w:val="00D6670E"/>
    <w:rsid w:val="00D667DD"/>
    <w:rsid w:val="00D66C94"/>
    <w:rsid w:val="00D67C98"/>
    <w:rsid w:val="00D67E04"/>
    <w:rsid w:val="00D71183"/>
    <w:rsid w:val="00D71207"/>
    <w:rsid w:val="00D71449"/>
    <w:rsid w:val="00D718AF"/>
    <w:rsid w:val="00D720F4"/>
    <w:rsid w:val="00D72BD4"/>
    <w:rsid w:val="00D7311F"/>
    <w:rsid w:val="00D73509"/>
    <w:rsid w:val="00D737F5"/>
    <w:rsid w:val="00D748E7"/>
    <w:rsid w:val="00D74B41"/>
    <w:rsid w:val="00D74FEB"/>
    <w:rsid w:val="00D75B72"/>
    <w:rsid w:val="00D75FAC"/>
    <w:rsid w:val="00D77F44"/>
    <w:rsid w:val="00D80B2C"/>
    <w:rsid w:val="00D81041"/>
    <w:rsid w:val="00D817FF"/>
    <w:rsid w:val="00D8256A"/>
    <w:rsid w:val="00D836FB"/>
    <w:rsid w:val="00D83B8A"/>
    <w:rsid w:val="00D83E4D"/>
    <w:rsid w:val="00D84499"/>
    <w:rsid w:val="00D84743"/>
    <w:rsid w:val="00D8605E"/>
    <w:rsid w:val="00D860E5"/>
    <w:rsid w:val="00D866BD"/>
    <w:rsid w:val="00D867D5"/>
    <w:rsid w:val="00D869EC"/>
    <w:rsid w:val="00D86E7F"/>
    <w:rsid w:val="00D8750C"/>
    <w:rsid w:val="00D90C17"/>
    <w:rsid w:val="00D91140"/>
    <w:rsid w:val="00D9139C"/>
    <w:rsid w:val="00D91CEB"/>
    <w:rsid w:val="00D92BE7"/>
    <w:rsid w:val="00D92C3F"/>
    <w:rsid w:val="00D92C76"/>
    <w:rsid w:val="00D936FB"/>
    <w:rsid w:val="00D93B95"/>
    <w:rsid w:val="00D94DC8"/>
    <w:rsid w:val="00D95818"/>
    <w:rsid w:val="00D95E8C"/>
    <w:rsid w:val="00D95FD0"/>
    <w:rsid w:val="00D95FDA"/>
    <w:rsid w:val="00D965E0"/>
    <w:rsid w:val="00D96C9D"/>
    <w:rsid w:val="00D96ED1"/>
    <w:rsid w:val="00D97F2A"/>
    <w:rsid w:val="00DA0220"/>
    <w:rsid w:val="00DA07B3"/>
    <w:rsid w:val="00DA0F75"/>
    <w:rsid w:val="00DA4C5B"/>
    <w:rsid w:val="00DA573D"/>
    <w:rsid w:val="00DA5CBD"/>
    <w:rsid w:val="00DA73BC"/>
    <w:rsid w:val="00DA73CF"/>
    <w:rsid w:val="00DA7584"/>
    <w:rsid w:val="00DA7A34"/>
    <w:rsid w:val="00DB0762"/>
    <w:rsid w:val="00DB095A"/>
    <w:rsid w:val="00DB0E2B"/>
    <w:rsid w:val="00DB104D"/>
    <w:rsid w:val="00DB1D6D"/>
    <w:rsid w:val="00DB241E"/>
    <w:rsid w:val="00DB25FE"/>
    <w:rsid w:val="00DB2D3D"/>
    <w:rsid w:val="00DB3C38"/>
    <w:rsid w:val="00DB4608"/>
    <w:rsid w:val="00DB51A7"/>
    <w:rsid w:val="00DB57E2"/>
    <w:rsid w:val="00DB5EE6"/>
    <w:rsid w:val="00DB67FA"/>
    <w:rsid w:val="00DB73EF"/>
    <w:rsid w:val="00DB7A04"/>
    <w:rsid w:val="00DB7A69"/>
    <w:rsid w:val="00DB7A7B"/>
    <w:rsid w:val="00DC0110"/>
    <w:rsid w:val="00DC0492"/>
    <w:rsid w:val="00DC1918"/>
    <w:rsid w:val="00DC255D"/>
    <w:rsid w:val="00DC2FF3"/>
    <w:rsid w:val="00DC3B3E"/>
    <w:rsid w:val="00DC3E6E"/>
    <w:rsid w:val="00DC41CE"/>
    <w:rsid w:val="00DC41DF"/>
    <w:rsid w:val="00DC46A8"/>
    <w:rsid w:val="00DC4D1E"/>
    <w:rsid w:val="00DC5A6C"/>
    <w:rsid w:val="00DC605A"/>
    <w:rsid w:val="00DC6E70"/>
    <w:rsid w:val="00DC7CE6"/>
    <w:rsid w:val="00DD0505"/>
    <w:rsid w:val="00DD06F8"/>
    <w:rsid w:val="00DD0D49"/>
    <w:rsid w:val="00DD0E2E"/>
    <w:rsid w:val="00DD1379"/>
    <w:rsid w:val="00DD1A1B"/>
    <w:rsid w:val="00DD1A79"/>
    <w:rsid w:val="00DD22E4"/>
    <w:rsid w:val="00DD31C9"/>
    <w:rsid w:val="00DD3ADE"/>
    <w:rsid w:val="00DD3D42"/>
    <w:rsid w:val="00DD4B49"/>
    <w:rsid w:val="00DD4C9D"/>
    <w:rsid w:val="00DD5489"/>
    <w:rsid w:val="00DD62F5"/>
    <w:rsid w:val="00DD64DD"/>
    <w:rsid w:val="00DD6E43"/>
    <w:rsid w:val="00DD7540"/>
    <w:rsid w:val="00DD75C8"/>
    <w:rsid w:val="00DD78D6"/>
    <w:rsid w:val="00DD7C5A"/>
    <w:rsid w:val="00DD7C99"/>
    <w:rsid w:val="00DD7CC8"/>
    <w:rsid w:val="00DD7EA5"/>
    <w:rsid w:val="00DE0EB4"/>
    <w:rsid w:val="00DE0EBB"/>
    <w:rsid w:val="00DE1CBC"/>
    <w:rsid w:val="00DE1DA9"/>
    <w:rsid w:val="00DE1DCD"/>
    <w:rsid w:val="00DE2195"/>
    <w:rsid w:val="00DE28F2"/>
    <w:rsid w:val="00DE2B3F"/>
    <w:rsid w:val="00DE2D84"/>
    <w:rsid w:val="00DE4AF3"/>
    <w:rsid w:val="00DE6E92"/>
    <w:rsid w:val="00DE6F96"/>
    <w:rsid w:val="00DE77B0"/>
    <w:rsid w:val="00DF05E9"/>
    <w:rsid w:val="00DF07D7"/>
    <w:rsid w:val="00DF0C21"/>
    <w:rsid w:val="00DF19AD"/>
    <w:rsid w:val="00DF19E9"/>
    <w:rsid w:val="00DF1B6D"/>
    <w:rsid w:val="00DF1C88"/>
    <w:rsid w:val="00DF1E68"/>
    <w:rsid w:val="00DF2A26"/>
    <w:rsid w:val="00DF3304"/>
    <w:rsid w:val="00DF3318"/>
    <w:rsid w:val="00DF38E6"/>
    <w:rsid w:val="00DF3A6C"/>
    <w:rsid w:val="00DF4EC3"/>
    <w:rsid w:val="00DF55E7"/>
    <w:rsid w:val="00DF56D8"/>
    <w:rsid w:val="00DF5844"/>
    <w:rsid w:val="00DF719F"/>
    <w:rsid w:val="00E000DD"/>
    <w:rsid w:val="00E00B41"/>
    <w:rsid w:val="00E00D39"/>
    <w:rsid w:val="00E014CA"/>
    <w:rsid w:val="00E01C53"/>
    <w:rsid w:val="00E01D01"/>
    <w:rsid w:val="00E01F22"/>
    <w:rsid w:val="00E0207A"/>
    <w:rsid w:val="00E020E9"/>
    <w:rsid w:val="00E029BA"/>
    <w:rsid w:val="00E03B97"/>
    <w:rsid w:val="00E03BC5"/>
    <w:rsid w:val="00E03EAE"/>
    <w:rsid w:val="00E05EBA"/>
    <w:rsid w:val="00E068EA"/>
    <w:rsid w:val="00E07412"/>
    <w:rsid w:val="00E07554"/>
    <w:rsid w:val="00E10562"/>
    <w:rsid w:val="00E10676"/>
    <w:rsid w:val="00E10A40"/>
    <w:rsid w:val="00E10B4E"/>
    <w:rsid w:val="00E10D86"/>
    <w:rsid w:val="00E11EC1"/>
    <w:rsid w:val="00E12674"/>
    <w:rsid w:val="00E13256"/>
    <w:rsid w:val="00E137E7"/>
    <w:rsid w:val="00E13942"/>
    <w:rsid w:val="00E147E0"/>
    <w:rsid w:val="00E153D7"/>
    <w:rsid w:val="00E156B1"/>
    <w:rsid w:val="00E157A9"/>
    <w:rsid w:val="00E15973"/>
    <w:rsid w:val="00E15F2D"/>
    <w:rsid w:val="00E16167"/>
    <w:rsid w:val="00E17169"/>
    <w:rsid w:val="00E17265"/>
    <w:rsid w:val="00E17D47"/>
    <w:rsid w:val="00E17EA1"/>
    <w:rsid w:val="00E2064D"/>
    <w:rsid w:val="00E21336"/>
    <w:rsid w:val="00E21DCD"/>
    <w:rsid w:val="00E21E73"/>
    <w:rsid w:val="00E22A75"/>
    <w:rsid w:val="00E2337F"/>
    <w:rsid w:val="00E236CF"/>
    <w:rsid w:val="00E236F3"/>
    <w:rsid w:val="00E2381C"/>
    <w:rsid w:val="00E24093"/>
    <w:rsid w:val="00E2484F"/>
    <w:rsid w:val="00E24EF5"/>
    <w:rsid w:val="00E2504D"/>
    <w:rsid w:val="00E25D4F"/>
    <w:rsid w:val="00E26261"/>
    <w:rsid w:val="00E265C8"/>
    <w:rsid w:val="00E267DC"/>
    <w:rsid w:val="00E2695A"/>
    <w:rsid w:val="00E26CB3"/>
    <w:rsid w:val="00E27E12"/>
    <w:rsid w:val="00E307C9"/>
    <w:rsid w:val="00E30DF4"/>
    <w:rsid w:val="00E31195"/>
    <w:rsid w:val="00E31D1C"/>
    <w:rsid w:val="00E31F2A"/>
    <w:rsid w:val="00E3241A"/>
    <w:rsid w:val="00E32C3B"/>
    <w:rsid w:val="00E32DAD"/>
    <w:rsid w:val="00E330C2"/>
    <w:rsid w:val="00E33D5C"/>
    <w:rsid w:val="00E3401E"/>
    <w:rsid w:val="00E34391"/>
    <w:rsid w:val="00E352AA"/>
    <w:rsid w:val="00E3536B"/>
    <w:rsid w:val="00E3686A"/>
    <w:rsid w:val="00E3788A"/>
    <w:rsid w:val="00E37920"/>
    <w:rsid w:val="00E404DF"/>
    <w:rsid w:val="00E41400"/>
    <w:rsid w:val="00E414D0"/>
    <w:rsid w:val="00E41727"/>
    <w:rsid w:val="00E42FCC"/>
    <w:rsid w:val="00E434DB"/>
    <w:rsid w:val="00E43E7E"/>
    <w:rsid w:val="00E4472C"/>
    <w:rsid w:val="00E44C86"/>
    <w:rsid w:val="00E452E7"/>
    <w:rsid w:val="00E45308"/>
    <w:rsid w:val="00E45433"/>
    <w:rsid w:val="00E45FDD"/>
    <w:rsid w:val="00E46548"/>
    <w:rsid w:val="00E46E9C"/>
    <w:rsid w:val="00E4727A"/>
    <w:rsid w:val="00E47815"/>
    <w:rsid w:val="00E5023E"/>
    <w:rsid w:val="00E5061F"/>
    <w:rsid w:val="00E50B14"/>
    <w:rsid w:val="00E510C4"/>
    <w:rsid w:val="00E5135A"/>
    <w:rsid w:val="00E52347"/>
    <w:rsid w:val="00E524F4"/>
    <w:rsid w:val="00E5255F"/>
    <w:rsid w:val="00E5264F"/>
    <w:rsid w:val="00E52BB1"/>
    <w:rsid w:val="00E5354A"/>
    <w:rsid w:val="00E544BB"/>
    <w:rsid w:val="00E546CB"/>
    <w:rsid w:val="00E54932"/>
    <w:rsid w:val="00E54A0C"/>
    <w:rsid w:val="00E55065"/>
    <w:rsid w:val="00E5565B"/>
    <w:rsid w:val="00E55AF2"/>
    <w:rsid w:val="00E55CFE"/>
    <w:rsid w:val="00E57160"/>
    <w:rsid w:val="00E57925"/>
    <w:rsid w:val="00E57AB3"/>
    <w:rsid w:val="00E57B19"/>
    <w:rsid w:val="00E60D75"/>
    <w:rsid w:val="00E6110B"/>
    <w:rsid w:val="00E62AD4"/>
    <w:rsid w:val="00E63F5A"/>
    <w:rsid w:val="00E6434D"/>
    <w:rsid w:val="00E644CB"/>
    <w:rsid w:val="00E64516"/>
    <w:rsid w:val="00E6478E"/>
    <w:rsid w:val="00E64F48"/>
    <w:rsid w:val="00E64F4E"/>
    <w:rsid w:val="00E65107"/>
    <w:rsid w:val="00E67242"/>
    <w:rsid w:val="00E7007B"/>
    <w:rsid w:val="00E70DFF"/>
    <w:rsid w:val="00E7154D"/>
    <w:rsid w:val="00E72474"/>
    <w:rsid w:val="00E72B63"/>
    <w:rsid w:val="00E72E27"/>
    <w:rsid w:val="00E7350B"/>
    <w:rsid w:val="00E73A05"/>
    <w:rsid w:val="00E753AC"/>
    <w:rsid w:val="00E7555C"/>
    <w:rsid w:val="00E75D41"/>
    <w:rsid w:val="00E75EE5"/>
    <w:rsid w:val="00E76C58"/>
    <w:rsid w:val="00E77650"/>
    <w:rsid w:val="00E77895"/>
    <w:rsid w:val="00E80059"/>
    <w:rsid w:val="00E803EA"/>
    <w:rsid w:val="00E8069E"/>
    <w:rsid w:val="00E8147F"/>
    <w:rsid w:val="00E82AB9"/>
    <w:rsid w:val="00E831ED"/>
    <w:rsid w:val="00E843B4"/>
    <w:rsid w:val="00E843D6"/>
    <w:rsid w:val="00E84517"/>
    <w:rsid w:val="00E8509E"/>
    <w:rsid w:val="00E850E8"/>
    <w:rsid w:val="00E86ADF"/>
    <w:rsid w:val="00E90A68"/>
    <w:rsid w:val="00E90DF4"/>
    <w:rsid w:val="00E92DCF"/>
    <w:rsid w:val="00E92F86"/>
    <w:rsid w:val="00E9307E"/>
    <w:rsid w:val="00E9333C"/>
    <w:rsid w:val="00E93824"/>
    <w:rsid w:val="00E93E00"/>
    <w:rsid w:val="00E9433C"/>
    <w:rsid w:val="00E95B60"/>
    <w:rsid w:val="00E95D4F"/>
    <w:rsid w:val="00E95EE8"/>
    <w:rsid w:val="00E9610F"/>
    <w:rsid w:val="00E971E4"/>
    <w:rsid w:val="00E97CE9"/>
    <w:rsid w:val="00EA026E"/>
    <w:rsid w:val="00EA0A04"/>
    <w:rsid w:val="00EA0C34"/>
    <w:rsid w:val="00EA0DDE"/>
    <w:rsid w:val="00EA1069"/>
    <w:rsid w:val="00EA1814"/>
    <w:rsid w:val="00EA1BF1"/>
    <w:rsid w:val="00EA2640"/>
    <w:rsid w:val="00EA2DC0"/>
    <w:rsid w:val="00EA33C3"/>
    <w:rsid w:val="00EA36E8"/>
    <w:rsid w:val="00EA40E3"/>
    <w:rsid w:val="00EA422C"/>
    <w:rsid w:val="00EA43CC"/>
    <w:rsid w:val="00EA5C23"/>
    <w:rsid w:val="00EA7213"/>
    <w:rsid w:val="00EA7DE3"/>
    <w:rsid w:val="00EB0826"/>
    <w:rsid w:val="00EB09B8"/>
    <w:rsid w:val="00EB0A1A"/>
    <w:rsid w:val="00EB1DAB"/>
    <w:rsid w:val="00EB2427"/>
    <w:rsid w:val="00EB2C8B"/>
    <w:rsid w:val="00EB2CC3"/>
    <w:rsid w:val="00EB36C3"/>
    <w:rsid w:val="00EB4D18"/>
    <w:rsid w:val="00EB5425"/>
    <w:rsid w:val="00EB5E8A"/>
    <w:rsid w:val="00EB5FD4"/>
    <w:rsid w:val="00EB6669"/>
    <w:rsid w:val="00EB6764"/>
    <w:rsid w:val="00EB780C"/>
    <w:rsid w:val="00EB7E5A"/>
    <w:rsid w:val="00EC111E"/>
    <w:rsid w:val="00EC1563"/>
    <w:rsid w:val="00EC2816"/>
    <w:rsid w:val="00EC28AC"/>
    <w:rsid w:val="00EC39CD"/>
    <w:rsid w:val="00EC4A18"/>
    <w:rsid w:val="00EC4F92"/>
    <w:rsid w:val="00EC50E5"/>
    <w:rsid w:val="00EC542B"/>
    <w:rsid w:val="00EC55E9"/>
    <w:rsid w:val="00EC5901"/>
    <w:rsid w:val="00EC67F1"/>
    <w:rsid w:val="00EC7FB3"/>
    <w:rsid w:val="00ED102C"/>
    <w:rsid w:val="00ED1A31"/>
    <w:rsid w:val="00ED210D"/>
    <w:rsid w:val="00ED2614"/>
    <w:rsid w:val="00ED262F"/>
    <w:rsid w:val="00ED2A65"/>
    <w:rsid w:val="00ED3241"/>
    <w:rsid w:val="00ED3369"/>
    <w:rsid w:val="00ED3902"/>
    <w:rsid w:val="00ED4404"/>
    <w:rsid w:val="00ED4550"/>
    <w:rsid w:val="00ED46B7"/>
    <w:rsid w:val="00ED5091"/>
    <w:rsid w:val="00ED51AA"/>
    <w:rsid w:val="00ED567A"/>
    <w:rsid w:val="00ED5799"/>
    <w:rsid w:val="00ED5AF9"/>
    <w:rsid w:val="00ED6249"/>
    <w:rsid w:val="00ED62C2"/>
    <w:rsid w:val="00ED6432"/>
    <w:rsid w:val="00ED72F2"/>
    <w:rsid w:val="00ED7C51"/>
    <w:rsid w:val="00EE05AE"/>
    <w:rsid w:val="00EE0A11"/>
    <w:rsid w:val="00EE0BC5"/>
    <w:rsid w:val="00EE12FE"/>
    <w:rsid w:val="00EE1A7D"/>
    <w:rsid w:val="00EE3588"/>
    <w:rsid w:val="00EE39CC"/>
    <w:rsid w:val="00EE3CF3"/>
    <w:rsid w:val="00EE3E08"/>
    <w:rsid w:val="00EE3EB1"/>
    <w:rsid w:val="00EE3FD8"/>
    <w:rsid w:val="00EE464C"/>
    <w:rsid w:val="00EE5A59"/>
    <w:rsid w:val="00EE62C0"/>
    <w:rsid w:val="00EE732D"/>
    <w:rsid w:val="00EF05B5"/>
    <w:rsid w:val="00EF112F"/>
    <w:rsid w:val="00EF1CE0"/>
    <w:rsid w:val="00EF1D9F"/>
    <w:rsid w:val="00EF2666"/>
    <w:rsid w:val="00EF3492"/>
    <w:rsid w:val="00EF3C95"/>
    <w:rsid w:val="00EF46C0"/>
    <w:rsid w:val="00EF4D47"/>
    <w:rsid w:val="00EF4F05"/>
    <w:rsid w:val="00EF4F22"/>
    <w:rsid w:val="00EF5D5D"/>
    <w:rsid w:val="00EF622A"/>
    <w:rsid w:val="00EF6346"/>
    <w:rsid w:val="00EF6C58"/>
    <w:rsid w:val="00EF7A0C"/>
    <w:rsid w:val="00EF7E42"/>
    <w:rsid w:val="00EFF27B"/>
    <w:rsid w:val="00F00873"/>
    <w:rsid w:val="00F01689"/>
    <w:rsid w:val="00F0169C"/>
    <w:rsid w:val="00F023DB"/>
    <w:rsid w:val="00F026F4"/>
    <w:rsid w:val="00F0299D"/>
    <w:rsid w:val="00F0336B"/>
    <w:rsid w:val="00F03794"/>
    <w:rsid w:val="00F03B2D"/>
    <w:rsid w:val="00F05276"/>
    <w:rsid w:val="00F05D64"/>
    <w:rsid w:val="00F062C4"/>
    <w:rsid w:val="00F06CED"/>
    <w:rsid w:val="00F06EE3"/>
    <w:rsid w:val="00F0717D"/>
    <w:rsid w:val="00F0747A"/>
    <w:rsid w:val="00F10F5B"/>
    <w:rsid w:val="00F12D65"/>
    <w:rsid w:val="00F139D7"/>
    <w:rsid w:val="00F13CDC"/>
    <w:rsid w:val="00F15D1B"/>
    <w:rsid w:val="00F17F8C"/>
    <w:rsid w:val="00F20A33"/>
    <w:rsid w:val="00F20C51"/>
    <w:rsid w:val="00F20E5D"/>
    <w:rsid w:val="00F211AF"/>
    <w:rsid w:val="00F21445"/>
    <w:rsid w:val="00F215D2"/>
    <w:rsid w:val="00F219A5"/>
    <w:rsid w:val="00F21DD2"/>
    <w:rsid w:val="00F224C0"/>
    <w:rsid w:val="00F225CC"/>
    <w:rsid w:val="00F22607"/>
    <w:rsid w:val="00F232D2"/>
    <w:rsid w:val="00F23411"/>
    <w:rsid w:val="00F236E1"/>
    <w:rsid w:val="00F2385A"/>
    <w:rsid w:val="00F23B0B"/>
    <w:rsid w:val="00F23DB7"/>
    <w:rsid w:val="00F24052"/>
    <w:rsid w:val="00F24288"/>
    <w:rsid w:val="00F25C0D"/>
    <w:rsid w:val="00F26BD9"/>
    <w:rsid w:val="00F26D37"/>
    <w:rsid w:val="00F275A6"/>
    <w:rsid w:val="00F277BA"/>
    <w:rsid w:val="00F27863"/>
    <w:rsid w:val="00F27B84"/>
    <w:rsid w:val="00F27F39"/>
    <w:rsid w:val="00F300FF"/>
    <w:rsid w:val="00F301EA"/>
    <w:rsid w:val="00F311EB"/>
    <w:rsid w:val="00F325FC"/>
    <w:rsid w:val="00F334CE"/>
    <w:rsid w:val="00F34499"/>
    <w:rsid w:val="00F34546"/>
    <w:rsid w:val="00F349A3"/>
    <w:rsid w:val="00F3579A"/>
    <w:rsid w:val="00F3627D"/>
    <w:rsid w:val="00F36361"/>
    <w:rsid w:val="00F36CDA"/>
    <w:rsid w:val="00F40B41"/>
    <w:rsid w:val="00F41401"/>
    <w:rsid w:val="00F4276C"/>
    <w:rsid w:val="00F4464A"/>
    <w:rsid w:val="00F44A97"/>
    <w:rsid w:val="00F44D01"/>
    <w:rsid w:val="00F452AF"/>
    <w:rsid w:val="00F45A13"/>
    <w:rsid w:val="00F45CEC"/>
    <w:rsid w:val="00F46473"/>
    <w:rsid w:val="00F473FE"/>
    <w:rsid w:val="00F476C3"/>
    <w:rsid w:val="00F47A46"/>
    <w:rsid w:val="00F503B3"/>
    <w:rsid w:val="00F5044D"/>
    <w:rsid w:val="00F5064C"/>
    <w:rsid w:val="00F50DC9"/>
    <w:rsid w:val="00F50E87"/>
    <w:rsid w:val="00F50FEB"/>
    <w:rsid w:val="00F51103"/>
    <w:rsid w:val="00F511E2"/>
    <w:rsid w:val="00F51BBD"/>
    <w:rsid w:val="00F5224C"/>
    <w:rsid w:val="00F527BE"/>
    <w:rsid w:val="00F53925"/>
    <w:rsid w:val="00F5423C"/>
    <w:rsid w:val="00F54E52"/>
    <w:rsid w:val="00F54F85"/>
    <w:rsid w:val="00F55364"/>
    <w:rsid w:val="00F557BF"/>
    <w:rsid w:val="00F55FF2"/>
    <w:rsid w:val="00F5605F"/>
    <w:rsid w:val="00F56947"/>
    <w:rsid w:val="00F56A49"/>
    <w:rsid w:val="00F57E8D"/>
    <w:rsid w:val="00F606ED"/>
    <w:rsid w:val="00F60C2A"/>
    <w:rsid w:val="00F60D5D"/>
    <w:rsid w:val="00F613AF"/>
    <w:rsid w:val="00F62028"/>
    <w:rsid w:val="00F623D7"/>
    <w:rsid w:val="00F631FD"/>
    <w:rsid w:val="00F634E7"/>
    <w:rsid w:val="00F63618"/>
    <w:rsid w:val="00F63D10"/>
    <w:rsid w:val="00F641C3"/>
    <w:rsid w:val="00F6423A"/>
    <w:rsid w:val="00F647BC"/>
    <w:rsid w:val="00F651AC"/>
    <w:rsid w:val="00F6568E"/>
    <w:rsid w:val="00F65DB6"/>
    <w:rsid w:val="00F67CD6"/>
    <w:rsid w:val="00F7195C"/>
    <w:rsid w:val="00F7224D"/>
    <w:rsid w:val="00F730D9"/>
    <w:rsid w:val="00F733D2"/>
    <w:rsid w:val="00F740A4"/>
    <w:rsid w:val="00F74329"/>
    <w:rsid w:val="00F7436C"/>
    <w:rsid w:val="00F74E02"/>
    <w:rsid w:val="00F75C0B"/>
    <w:rsid w:val="00F76C2A"/>
    <w:rsid w:val="00F77068"/>
    <w:rsid w:val="00F776AF"/>
    <w:rsid w:val="00F778AE"/>
    <w:rsid w:val="00F77BDF"/>
    <w:rsid w:val="00F80743"/>
    <w:rsid w:val="00F8082D"/>
    <w:rsid w:val="00F82AE7"/>
    <w:rsid w:val="00F82F4A"/>
    <w:rsid w:val="00F837CF"/>
    <w:rsid w:val="00F837F2"/>
    <w:rsid w:val="00F839BD"/>
    <w:rsid w:val="00F84CDB"/>
    <w:rsid w:val="00F85A2F"/>
    <w:rsid w:val="00F85E7F"/>
    <w:rsid w:val="00F85ED1"/>
    <w:rsid w:val="00F87B6E"/>
    <w:rsid w:val="00F87D78"/>
    <w:rsid w:val="00F90014"/>
    <w:rsid w:val="00F91BA3"/>
    <w:rsid w:val="00F91E19"/>
    <w:rsid w:val="00F922EF"/>
    <w:rsid w:val="00F9370C"/>
    <w:rsid w:val="00F93E12"/>
    <w:rsid w:val="00F93EBA"/>
    <w:rsid w:val="00F950C0"/>
    <w:rsid w:val="00F9569C"/>
    <w:rsid w:val="00F95965"/>
    <w:rsid w:val="00F95AE7"/>
    <w:rsid w:val="00F9616D"/>
    <w:rsid w:val="00F96766"/>
    <w:rsid w:val="00F96CCD"/>
    <w:rsid w:val="00FA09D6"/>
    <w:rsid w:val="00FA0A6D"/>
    <w:rsid w:val="00FA0B0F"/>
    <w:rsid w:val="00FA1532"/>
    <w:rsid w:val="00FA19E6"/>
    <w:rsid w:val="00FA1F91"/>
    <w:rsid w:val="00FA30F1"/>
    <w:rsid w:val="00FA35CB"/>
    <w:rsid w:val="00FA4077"/>
    <w:rsid w:val="00FA4F70"/>
    <w:rsid w:val="00FA54E0"/>
    <w:rsid w:val="00FA60B7"/>
    <w:rsid w:val="00FA6528"/>
    <w:rsid w:val="00FA72EB"/>
    <w:rsid w:val="00FA757B"/>
    <w:rsid w:val="00FA75FB"/>
    <w:rsid w:val="00FB004D"/>
    <w:rsid w:val="00FB0663"/>
    <w:rsid w:val="00FB0D0A"/>
    <w:rsid w:val="00FB1310"/>
    <w:rsid w:val="00FB1648"/>
    <w:rsid w:val="00FB2088"/>
    <w:rsid w:val="00FB2B02"/>
    <w:rsid w:val="00FB2DC1"/>
    <w:rsid w:val="00FB30EE"/>
    <w:rsid w:val="00FB3237"/>
    <w:rsid w:val="00FB3744"/>
    <w:rsid w:val="00FB38AB"/>
    <w:rsid w:val="00FB3C31"/>
    <w:rsid w:val="00FB3F83"/>
    <w:rsid w:val="00FB44B1"/>
    <w:rsid w:val="00FB5475"/>
    <w:rsid w:val="00FB5B13"/>
    <w:rsid w:val="00FB648C"/>
    <w:rsid w:val="00FB6DC8"/>
    <w:rsid w:val="00FB6DD8"/>
    <w:rsid w:val="00FB71EC"/>
    <w:rsid w:val="00FB7E44"/>
    <w:rsid w:val="00FB7EC4"/>
    <w:rsid w:val="00FC0A55"/>
    <w:rsid w:val="00FC0B92"/>
    <w:rsid w:val="00FC14E1"/>
    <w:rsid w:val="00FC159A"/>
    <w:rsid w:val="00FC1AB5"/>
    <w:rsid w:val="00FC2309"/>
    <w:rsid w:val="00FC2C1D"/>
    <w:rsid w:val="00FC3574"/>
    <w:rsid w:val="00FC36C8"/>
    <w:rsid w:val="00FC38A7"/>
    <w:rsid w:val="00FC45E1"/>
    <w:rsid w:val="00FC4898"/>
    <w:rsid w:val="00FC4B4D"/>
    <w:rsid w:val="00FC4C11"/>
    <w:rsid w:val="00FC4D23"/>
    <w:rsid w:val="00FC5168"/>
    <w:rsid w:val="00FC5673"/>
    <w:rsid w:val="00FC6091"/>
    <w:rsid w:val="00FC6C47"/>
    <w:rsid w:val="00FC6D3A"/>
    <w:rsid w:val="00FC7A70"/>
    <w:rsid w:val="00FD02F1"/>
    <w:rsid w:val="00FD06CE"/>
    <w:rsid w:val="00FD0814"/>
    <w:rsid w:val="00FD16CF"/>
    <w:rsid w:val="00FD2520"/>
    <w:rsid w:val="00FD2B1E"/>
    <w:rsid w:val="00FD2E57"/>
    <w:rsid w:val="00FD39B4"/>
    <w:rsid w:val="00FD3B4B"/>
    <w:rsid w:val="00FD3CD3"/>
    <w:rsid w:val="00FD3E44"/>
    <w:rsid w:val="00FD40F9"/>
    <w:rsid w:val="00FD495B"/>
    <w:rsid w:val="00FD53AF"/>
    <w:rsid w:val="00FD5752"/>
    <w:rsid w:val="00FD5ABD"/>
    <w:rsid w:val="00FD5D98"/>
    <w:rsid w:val="00FD5DF1"/>
    <w:rsid w:val="00FD622B"/>
    <w:rsid w:val="00FD6844"/>
    <w:rsid w:val="00FD7C68"/>
    <w:rsid w:val="00FE055C"/>
    <w:rsid w:val="00FE1076"/>
    <w:rsid w:val="00FE1322"/>
    <w:rsid w:val="00FE162B"/>
    <w:rsid w:val="00FE1866"/>
    <w:rsid w:val="00FE1885"/>
    <w:rsid w:val="00FE1D9F"/>
    <w:rsid w:val="00FE28E2"/>
    <w:rsid w:val="00FE2C18"/>
    <w:rsid w:val="00FE2DE9"/>
    <w:rsid w:val="00FE3084"/>
    <w:rsid w:val="00FE31B5"/>
    <w:rsid w:val="00FE3AF9"/>
    <w:rsid w:val="00FE4C0E"/>
    <w:rsid w:val="00FE5B9C"/>
    <w:rsid w:val="00FE5F62"/>
    <w:rsid w:val="00FE6047"/>
    <w:rsid w:val="00FE66B8"/>
    <w:rsid w:val="00FE6EEB"/>
    <w:rsid w:val="00FE79E7"/>
    <w:rsid w:val="00FE7D28"/>
    <w:rsid w:val="00FE7E78"/>
    <w:rsid w:val="00FF0698"/>
    <w:rsid w:val="00FF0F97"/>
    <w:rsid w:val="00FF10DC"/>
    <w:rsid w:val="00FF1575"/>
    <w:rsid w:val="00FF1AF3"/>
    <w:rsid w:val="00FF1C5F"/>
    <w:rsid w:val="00FF262E"/>
    <w:rsid w:val="00FF38EA"/>
    <w:rsid w:val="00FF4B28"/>
    <w:rsid w:val="00FF4CB9"/>
    <w:rsid w:val="00FF52D9"/>
    <w:rsid w:val="00FF5ECB"/>
    <w:rsid w:val="00FF6119"/>
    <w:rsid w:val="00FF625C"/>
    <w:rsid w:val="00FF67A0"/>
    <w:rsid w:val="00FF6D86"/>
    <w:rsid w:val="00FF7326"/>
    <w:rsid w:val="00FF7CEC"/>
    <w:rsid w:val="00FF7DA4"/>
    <w:rsid w:val="01D23D2C"/>
    <w:rsid w:val="01F553E3"/>
    <w:rsid w:val="028BA633"/>
    <w:rsid w:val="0293B4BA"/>
    <w:rsid w:val="0300C813"/>
    <w:rsid w:val="0334D31A"/>
    <w:rsid w:val="0384F6B8"/>
    <w:rsid w:val="041674A4"/>
    <w:rsid w:val="058F0094"/>
    <w:rsid w:val="05F18070"/>
    <w:rsid w:val="06410C5E"/>
    <w:rsid w:val="06DF509B"/>
    <w:rsid w:val="072E3F5A"/>
    <w:rsid w:val="073D9702"/>
    <w:rsid w:val="075E4B54"/>
    <w:rsid w:val="07940C7C"/>
    <w:rsid w:val="080208BF"/>
    <w:rsid w:val="0822C1D1"/>
    <w:rsid w:val="0872202C"/>
    <w:rsid w:val="0880926D"/>
    <w:rsid w:val="08A8242A"/>
    <w:rsid w:val="08CC14FE"/>
    <w:rsid w:val="098F0269"/>
    <w:rsid w:val="0A4240DE"/>
    <w:rsid w:val="0A64E29B"/>
    <w:rsid w:val="0BA8FF37"/>
    <w:rsid w:val="0BD94CFD"/>
    <w:rsid w:val="0CC215BC"/>
    <w:rsid w:val="0E1FCD7A"/>
    <w:rsid w:val="0F77B825"/>
    <w:rsid w:val="0FE9D97B"/>
    <w:rsid w:val="103E2B06"/>
    <w:rsid w:val="1125320F"/>
    <w:rsid w:val="1305FA9C"/>
    <w:rsid w:val="146EB841"/>
    <w:rsid w:val="147AD160"/>
    <w:rsid w:val="14BBCD47"/>
    <w:rsid w:val="18CC919D"/>
    <w:rsid w:val="18CEE695"/>
    <w:rsid w:val="193048AA"/>
    <w:rsid w:val="196247A7"/>
    <w:rsid w:val="19DF649F"/>
    <w:rsid w:val="1A3351AF"/>
    <w:rsid w:val="1A533EC8"/>
    <w:rsid w:val="1ADA3DE9"/>
    <w:rsid w:val="1B4F53BF"/>
    <w:rsid w:val="1BCFC201"/>
    <w:rsid w:val="1BD47B3B"/>
    <w:rsid w:val="1C9F539F"/>
    <w:rsid w:val="1CAC966F"/>
    <w:rsid w:val="1DCC1176"/>
    <w:rsid w:val="1DFB39DF"/>
    <w:rsid w:val="1E3A0175"/>
    <w:rsid w:val="1E534C4D"/>
    <w:rsid w:val="1FD3354E"/>
    <w:rsid w:val="20368FE4"/>
    <w:rsid w:val="22DF5485"/>
    <w:rsid w:val="237EEA36"/>
    <w:rsid w:val="2560031E"/>
    <w:rsid w:val="25600A9A"/>
    <w:rsid w:val="25758CD1"/>
    <w:rsid w:val="265A2F52"/>
    <w:rsid w:val="27412CC4"/>
    <w:rsid w:val="28B6DBAD"/>
    <w:rsid w:val="29258B96"/>
    <w:rsid w:val="298EE98C"/>
    <w:rsid w:val="29C7550F"/>
    <w:rsid w:val="2AC9C303"/>
    <w:rsid w:val="2B39B54F"/>
    <w:rsid w:val="2B416E38"/>
    <w:rsid w:val="2B870D09"/>
    <w:rsid w:val="2B8F048E"/>
    <w:rsid w:val="2C427556"/>
    <w:rsid w:val="2C4A947E"/>
    <w:rsid w:val="2C5FB4D5"/>
    <w:rsid w:val="2CF5C8FD"/>
    <w:rsid w:val="2D5F73AE"/>
    <w:rsid w:val="2E4EB4C2"/>
    <w:rsid w:val="2E9ED332"/>
    <w:rsid w:val="2EA71BC1"/>
    <w:rsid w:val="2F0DD358"/>
    <w:rsid w:val="2F2F619E"/>
    <w:rsid w:val="2FAFAE59"/>
    <w:rsid w:val="30995193"/>
    <w:rsid w:val="323F9B18"/>
    <w:rsid w:val="3250997B"/>
    <w:rsid w:val="3262C171"/>
    <w:rsid w:val="32A1A761"/>
    <w:rsid w:val="3359983E"/>
    <w:rsid w:val="33B19832"/>
    <w:rsid w:val="343AE194"/>
    <w:rsid w:val="344D5547"/>
    <w:rsid w:val="35B31617"/>
    <w:rsid w:val="35E4658F"/>
    <w:rsid w:val="374F5449"/>
    <w:rsid w:val="385BE78F"/>
    <w:rsid w:val="3894FC81"/>
    <w:rsid w:val="393D0A1D"/>
    <w:rsid w:val="39473C1D"/>
    <w:rsid w:val="3A8997ED"/>
    <w:rsid w:val="3ABDCB83"/>
    <w:rsid w:val="3ADA7DBB"/>
    <w:rsid w:val="3AE31638"/>
    <w:rsid w:val="3AF104DA"/>
    <w:rsid w:val="3AFE9B07"/>
    <w:rsid w:val="3B807B35"/>
    <w:rsid w:val="3CBA654C"/>
    <w:rsid w:val="3D31710D"/>
    <w:rsid w:val="3DE422C7"/>
    <w:rsid w:val="3EA2D96D"/>
    <w:rsid w:val="3F940B97"/>
    <w:rsid w:val="3FEF796A"/>
    <w:rsid w:val="406466F1"/>
    <w:rsid w:val="40A9B620"/>
    <w:rsid w:val="4216AA6B"/>
    <w:rsid w:val="4226FEC7"/>
    <w:rsid w:val="42F8989A"/>
    <w:rsid w:val="43715AA4"/>
    <w:rsid w:val="43914CF7"/>
    <w:rsid w:val="44608261"/>
    <w:rsid w:val="447CF825"/>
    <w:rsid w:val="44C03F40"/>
    <w:rsid w:val="44D29538"/>
    <w:rsid w:val="44E5AEC9"/>
    <w:rsid w:val="450FCC42"/>
    <w:rsid w:val="452A3483"/>
    <w:rsid w:val="45B3638D"/>
    <w:rsid w:val="462FCD1D"/>
    <w:rsid w:val="47161DBD"/>
    <w:rsid w:val="47560F59"/>
    <w:rsid w:val="47ABAC5B"/>
    <w:rsid w:val="47ABF389"/>
    <w:rsid w:val="47D6999A"/>
    <w:rsid w:val="47DA99C8"/>
    <w:rsid w:val="47EDF7D7"/>
    <w:rsid w:val="48B0D734"/>
    <w:rsid w:val="49DF920D"/>
    <w:rsid w:val="4CBD03D1"/>
    <w:rsid w:val="4CCBFA01"/>
    <w:rsid w:val="4D7AA388"/>
    <w:rsid w:val="4ECA161E"/>
    <w:rsid w:val="4F9C724F"/>
    <w:rsid w:val="5064EB57"/>
    <w:rsid w:val="5067F1D7"/>
    <w:rsid w:val="50BC7AE8"/>
    <w:rsid w:val="5205CC07"/>
    <w:rsid w:val="521D2FB5"/>
    <w:rsid w:val="52F74E2A"/>
    <w:rsid w:val="53256073"/>
    <w:rsid w:val="541CA641"/>
    <w:rsid w:val="54541CEF"/>
    <w:rsid w:val="5482690A"/>
    <w:rsid w:val="55C60581"/>
    <w:rsid w:val="56BC64E3"/>
    <w:rsid w:val="574C98C2"/>
    <w:rsid w:val="574E16C7"/>
    <w:rsid w:val="576D7F9B"/>
    <w:rsid w:val="57E713A0"/>
    <w:rsid w:val="582A2DE7"/>
    <w:rsid w:val="58362E6D"/>
    <w:rsid w:val="58551C35"/>
    <w:rsid w:val="58692BDA"/>
    <w:rsid w:val="5948BC19"/>
    <w:rsid w:val="5957F873"/>
    <w:rsid w:val="5985E489"/>
    <w:rsid w:val="59CC61AE"/>
    <w:rsid w:val="5A7041B9"/>
    <w:rsid w:val="5A71964B"/>
    <w:rsid w:val="5ABC4C17"/>
    <w:rsid w:val="5B6D41BF"/>
    <w:rsid w:val="5D238D51"/>
    <w:rsid w:val="5D943FFD"/>
    <w:rsid w:val="5DDA37E1"/>
    <w:rsid w:val="5EB202C3"/>
    <w:rsid w:val="5F8CFD5F"/>
    <w:rsid w:val="5FA4F2AE"/>
    <w:rsid w:val="616EC41A"/>
    <w:rsid w:val="6229C651"/>
    <w:rsid w:val="6267C41B"/>
    <w:rsid w:val="62981E30"/>
    <w:rsid w:val="638CA567"/>
    <w:rsid w:val="644BE8EA"/>
    <w:rsid w:val="646F4552"/>
    <w:rsid w:val="64E1D356"/>
    <w:rsid w:val="64F9FD79"/>
    <w:rsid w:val="6560F935"/>
    <w:rsid w:val="65FE09D5"/>
    <w:rsid w:val="666D17E7"/>
    <w:rsid w:val="690B2175"/>
    <w:rsid w:val="6A239B28"/>
    <w:rsid w:val="6A94853F"/>
    <w:rsid w:val="6ACF6C76"/>
    <w:rsid w:val="6B0B5293"/>
    <w:rsid w:val="6BC3CCE8"/>
    <w:rsid w:val="6BF22116"/>
    <w:rsid w:val="6C4791DA"/>
    <w:rsid w:val="6CD9FC97"/>
    <w:rsid w:val="6DBF6E4C"/>
    <w:rsid w:val="6DEA1D9F"/>
    <w:rsid w:val="6E1C470B"/>
    <w:rsid w:val="6E4C7B53"/>
    <w:rsid w:val="6E87592E"/>
    <w:rsid w:val="6EDA0451"/>
    <w:rsid w:val="6F75EDAD"/>
    <w:rsid w:val="70EF1380"/>
    <w:rsid w:val="712395C4"/>
    <w:rsid w:val="7123C8AD"/>
    <w:rsid w:val="71303B16"/>
    <w:rsid w:val="7190BCA3"/>
    <w:rsid w:val="722A110F"/>
    <w:rsid w:val="72EF552A"/>
    <w:rsid w:val="7336B2A5"/>
    <w:rsid w:val="73BD8AF6"/>
    <w:rsid w:val="73C6FADB"/>
    <w:rsid w:val="73D8CB97"/>
    <w:rsid w:val="745CBD54"/>
    <w:rsid w:val="7504B69F"/>
    <w:rsid w:val="755FA6E9"/>
    <w:rsid w:val="76006E3B"/>
    <w:rsid w:val="761E0A24"/>
    <w:rsid w:val="76C33CE1"/>
    <w:rsid w:val="76C6BE83"/>
    <w:rsid w:val="7850F9A6"/>
    <w:rsid w:val="7878C882"/>
    <w:rsid w:val="78E840BD"/>
    <w:rsid w:val="79CDA199"/>
    <w:rsid w:val="7A05EA70"/>
    <w:rsid w:val="7A4A404D"/>
    <w:rsid w:val="7A951CD2"/>
    <w:rsid w:val="7AC89F07"/>
    <w:rsid w:val="7B4637EE"/>
    <w:rsid w:val="7B477BDB"/>
    <w:rsid w:val="7CD85A38"/>
    <w:rsid w:val="7F1D9EB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35F"/>
  <w15:chartTrackingRefBased/>
  <w15:docId w15:val="{997A5BAB-9A6B-42C6-AE42-98399C61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64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64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4B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4B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4B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4B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4B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4B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4B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4B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64B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4B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4B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4B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4B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4B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4B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4BF0"/>
    <w:rPr>
      <w:rFonts w:eastAsiaTheme="majorEastAsia" w:cstheme="majorBidi"/>
      <w:color w:val="272727" w:themeColor="text1" w:themeTint="D8"/>
    </w:rPr>
  </w:style>
  <w:style w:type="paragraph" w:styleId="Tytu">
    <w:name w:val="Title"/>
    <w:basedOn w:val="Normalny"/>
    <w:next w:val="Normalny"/>
    <w:link w:val="TytuZnak"/>
    <w:uiPriority w:val="10"/>
    <w:qFormat/>
    <w:rsid w:val="0056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4B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4B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4B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4BF0"/>
    <w:pPr>
      <w:spacing w:before="160"/>
      <w:jc w:val="center"/>
    </w:pPr>
    <w:rPr>
      <w:i/>
      <w:iCs/>
      <w:color w:val="404040" w:themeColor="text1" w:themeTint="BF"/>
    </w:rPr>
  </w:style>
  <w:style w:type="character" w:customStyle="1" w:styleId="CytatZnak">
    <w:name w:val="Cytat Znak"/>
    <w:basedOn w:val="Domylnaczcionkaakapitu"/>
    <w:link w:val="Cytat"/>
    <w:uiPriority w:val="29"/>
    <w:rsid w:val="00564BF0"/>
    <w:rPr>
      <w:i/>
      <w:iCs/>
      <w:color w:val="404040" w:themeColor="text1" w:themeTint="BF"/>
    </w:rPr>
  </w:style>
  <w:style w:type="paragraph" w:styleId="Akapitzlist">
    <w:name w:val="List Paragraph"/>
    <w:basedOn w:val="Normalny"/>
    <w:uiPriority w:val="34"/>
    <w:qFormat/>
    <w:rsid w:val="00564BF0"/>
    <w:pPr>
      <w:ind w:left="720"/>
      <w:contextualSpacing/>
    </w:pPr>
  </w:style>
  <w:style w:type="character" w:styleId="Wyrnienieintensywne">
    <w:name w:val="Intense Emphasis"/>
    <w:basedOn w:val="Domylnaczcionkaakapitu"/>
    <w:uiPriority w:val="21"/>
    <w:qFormat/>
    <w:rsid w:val="00564BF0"/>
    <w:rPr>
      <w:i/>
      <w:iCs/>
      <w:color w:val="0F4761" w:themeColor="accent1" w:themeShade="BF"/>
    </w:rPr>
  </w:style>
  <w:style w:type="paragraph" w:styleId="Cytatintensywny">
    <w:name w:val="Intense Quote"/>
    <w:basedOn w:val="Normalny"/>
    <w:next w:val="Normalny"/>
    <w:link w:val="CytatintensywnyZnak"/>
    <w:uiPriority w:val="30"/>
    <w:qFormat/>
    <w:rsid w:val="00564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4BF0"/>
    <w:rPr>
      <w:i/>
      <w:iCs/>
      <w:color w:val="0F4761" w:themeColor="accent1" w:themeShade="BF"/>
    </w:rPr>
  </w:style>
  <w:style w:type="character" w:styleId="Odwoanieintensywne">
    <w:name w:val="Intense Reference"/>
    <w:basedOn w:val="Domylnaczcionkaakapitu"/>
    <w:uiPriority w:val="32"/>
    <w:qFormat/>
    <w:rsid w:val="00564BF0"/>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8329DF"/>
    <w:rPr>
      <w:sz w:val="16"/>
      <w:szCs w:val="16"/>
    </w:rPr>
  </w:style>
  <w:style w:type="paragraph" w:styleId="Tekstkomentarza">
    <w:name w:val="annotation text"/>
    <w:basedOn w:val="Normalny"/>
    <w:link w:val="TekstkomentarzaZnak"/>
    <w:uiPriority w:val="99"/>
    <w:unhideWhenUsed/>
    <w:rsid w:val="008329DF"/>
    <w:pPr>
      <w:spacing w:line="240" w:lineRule="auto"/>
    </w:pPr>
    <w:rPr>
      <w:sz w:val="20"/>
      <w:szCs w:val="20"/>
    </w:rPr>
  </w:style>
  <w:style w:type="character" w:customStyle="1" w:styleId="TekstkomentarzaZnak">
    <w:name w:val="Tekst komentarza Znak"/>
    <w:basedOn w:val="Domylnaczcionkaakapitu"/>
    <w:link w:val="Tekstkomentarza"/>
    <w:uiPriority w:val="99"/>
    <w:rsid w:val="008329DF"/>
    <w:rPr>
      <w:sz w:val="20"/>
      <w:szCs w:val="20"/>
    </w:rPr>
  </w:style>
  <w:style w:type="paragraph" w:styleId="Tematkomentarza">
    <w:name w:val="annotation subject"/>
    <w:basedOn w:val="Tekstkomentarza"/>
    <w:next w:val="Tekstkomentarza"/>
    <w:link w:val="TematkomentarzaZnak"/>
    <w:uiPriority w:val="99"/>
    <w:semiHidden/>
    <w:unhideWhenUsed/>
    <w:rsid w:val="008329DF"/>
    <w:rPr>
      <w:b/>
      <w:bCs/>
    </w:rPr>
  </w:style>
  <w:style w:type="character" w:customStyle="1" w:styleId="TematkomentarzaZnak">
    <w:name w:val="Temat komentarza Znak"/>
    <w:basedOn w:val="TekstkomentarzaZnak"/>
    <w:link w:val="Tematkomentarza"/>
    <w:uiPriority w:val="99"/>
    <w:semiHidden/>
    <w:rsid w:val="008329DF"/>
    <w:rPr>
      <w:b/>
      <w:bCs/>
      <w:sz w:val="20"/>
      <w:szCs w:val="20"/>
    </w:rPr>
  </w:style>
  <w:style w:type="paragraph" w:customStyle="1" w:styleId="Default">
    <w:name w:val="Default"/>
    <w:rsid w:val="00DC7CE6"/>
    <w:pPr>
      <w:autoSpaceDE w:val="0"/>
      <w:autoSpaceDN w:val="0"/>
      <w:adjustRightInd w:val="0"/>
      <w:spacing w:after="0" w:line="240" w:lineRule="auto"/>
    </w:pPr>
    <w:rPr>
      <w:rFonts w:ascii="Arial" w:hAnsi="Arial" w:cs="Arial"/>
      <w:color w:val="000000"/>
      <w:kern w:val="0"/>
      <w:sz w:val="24"/>
      <w:szCs w:val="24"/>
    </w:rPr>
  </w:style>
  <w:style w:type="paragraph" w:styleId="NormalnyWeb">
    <w:name w:val="Normal (Web)"/>
    <w:basedOn w:val="Normalny"/>
    <w:uiPriority w:val="99"/>
    <w:unhideWhenUsed/>
    <w:rsid w:val="00D60E1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Hipercze">
    <w:name w:val="Hyperlink"/>
    <w:basedOn w:val="Domylnaczcionkaakapitu"/>
    <w:uiPriority w:val="99"/>
    <w:unhideWhenUsed/>
    <w:rsid w:val="00692A97"/>
    <w:rPr>
      <w:color w:val="467886" w:themeColor="hyperlink"/>
      <w:u w:val="single"/>
    </w:rPr>
  </w:style>
  <w:style w:type="paragraph" w:styleId="Nagwekspisutreci">
    <w:name w:val="TOC Heading"/>
    <w:basedOn w:val="Nagwek1"/>
    <w:next w:val="Normalny"/>
    <w:uiPriority w:val="39"/>
    <w:unhideWhenUsed/>
    <w:qFormat/>
    <w:rsid w:val="000D089D"/>
    <w:pPr>
      <w:spacing w:before="240" w:after="0"/>
      <w:outlineLvl w:val="9"/>
    </w:pPr>
    <w:rPr>
      <w:kern w:val="0"/>
      <w:sz w:val="32"/>
      <w:szCs w:val="32"/>
      <w:lang w:eastAsia="pl-PL"/>
      <w14:ligatures w14:val="none"/>
    </w:rPr>
  </w:style>
  <w:style w:type="paragraph" w:styleId="Tekstprzypisudolnego">
    <w:name w:val="footnote text"/>
    <w:basedOn w:val="Normalny"/>
    <w:link w:val="TekstprzypisudolnegoZnak"/>
    <w:uiPriority w:val="99"/>
    <w:unhideWhenUsed/>
    <w:rsid w:val="000E61E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E61EE"/>
    <w:rPr>
      <w:sz w:val="20"/>
      <w:szCs w:val="20"/>
    </w:rPr>
  </w:style>
  <w:style w:type="character" w:styleId="Odwoanieprzypisudolnego">
    <w:name w:val="footnote reference"/>
    <w:basedOn w:val="Domylnaczcionkaakapitu"/>
    <w:unhideWhenUsed/>
    <w:qFormat/>
    <w:rsid w:val="000E61EE"/>
    <w:rPr>
      <w:vertAlign w:val="superscript"/>
    </w:rPr>
  </w:style>
  <w:style w:type="paragraph" w:styleId="Nagwek">
    <w:name w:val="header"/>
    <w:basedOn w:val="Normalny"/>
    <w:link w:val="NagwekZnak"/>
    <w:uiPriority w:val="99"/>
    <w:unhideWhenUsed/>
    <w:rsid w:val="00B70A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0AD7"/>
  </w:style>
  <w:style w:type="paragraph" w:styleId="Stopka">
    <w:name w:val="footer"/>
    <w:basedOn w:val="Normalny"/>
    <w:link w:val="StopkaZnak"/>
    <w:uiPriority w:val="99"/>
    <w:unhideWhenUsed/>
    <w:rsid w:val="00B70A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0AD7"/>
  </w:style>
  <w:style w:type="table" w:styleId="Tabela-Siatka">
    <w:name w:val="Table Grid"/>
    <w:basedOn w:val="Standardowy"/>
    <w:uiPriority w:val="59"/>
    <w:rsid w:val="00406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48435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435E"/>
    <w:rPr>
      <w:sz w:val="20"/>
      <w:szCs w:val="20"/>
    </w:rPr>
  </w:style>
  <w:style w:type="character" w:styleId="Odwoanieprzypisukocowego">
    <w:name w:val="endnote reference"/>
    <w:basedOn w:val="Domylnaczcionkaakapitu"/>
    <w:uiPriority w:val="99"/>
    <w:semiHidden/>
    <w:unhideWhenUsed/>
    <w:rsid w:val="0048435E"/>
    <w:rPr>
      <w:vertAlign w:val="superscript"/>
    </w:rPr>
  </w:style>
  <w:style w:type="paragraph" w:customStyle="1" w:styleId="Standard">
    <w:name w:val="Standard"/>
    <w:rsid w:val="00B277F3"/>
    <w:pPr>
      <w:suppressAutoHyphens/>
      <w:autoSpaceDN w:val="0"/>
      <w:spacing w:after="0" w:line="276" w:lineRule="auto"/>
      <w:jc w:val="both"/>
      <w:textAlignment w:val="baseline"/>
    </w:pPr>
    <w:rPr>
      <w:rFonts w:ascii="Calibri" w:eastAsia="SimSun" w:hAnsi="Calibri" w:cs="Tahoma"/>
      <w:kern w:val="3"/>
      <w14:ligatures w14:val="none"/>
    </w:rPr>
  </w:style>
  <w:style w:type="paragraph" w:customStyle="1" w:styleId="Bodytext2">
    <w:name w:val="Body text (2)"/>
    <w:basedOn w:val="Standard"/>
    <w:rsid w:val="00B277F3"/>
    <w:pPr>
      <w:widowControl w:val="0"/>
      <w:shd w:val="clear" w:color="auto" w:fill="FFFFFF"/>
      <w:jc w:val="right"/>
    </w:pPr>
    <w:rPr>
      <w:rFonts w:eastAsia="Arial" w:cs="Arial"/>
    </w:rPr>
  </w:style>
  <w:style w:type="character" w:customStyle="1" w:styleId="Internetlink">
    <w:name w:val="Internet link"/>
    <w:rsid w:val="008F6C32"/>
    <w:rPr>
      <w:color w:val="0000FF"/>
      <w:u w:val="single"/>
    </w:rPr>
  </w:style>
  <w:style w:type="character" w:styleId="UyteHipercze">
    <w:name w:val="FollowedHyperlink"/>
    <w:basedOn w:val="Domylnaczcionkaakapitu"/>
    <w:uiPriority w:val="99"/>
    <w:semiHidden/>
    <w:unhideWhenUsed/>
    <w:rsid w:val="00061B41"/>
    <w:rPr>
      <w:color w:val="96607D" w:themeColor="followedHyperlink"/>
      <w:u w:val="single"/>
    </w:rPr>
  </w:style>
  <w:style w:type="paragraph" w:styleId="Tekstpodstawowy">
    <w:name w:val="Body Text"/>
    <w:basedOn w:val="Normalny"/>
    <w:link w:val="TekstpodstawowyZnak"/>
    <w:rsid w:val="00C150D1"/>
    <w:pPr>
      <w:spacing w:after="0" w:line="240" w:lineRule="auto"/>
    </w:pPr>
    <w:rPr>
      <w:rFonts w:ascii="Arial" w:eastAsia="Times New Roman" w:hAnsi="Arial" w:cs="Times New Roman"/>
      <w:kern w:val="0"/>
      <w:szCs w:val="20"/>
      <w:lang w:val="x-none" w:eastAsia="x-none"/>
      <w14:ligatures w14:val="none"/>
    </w:rPr>
  </w:style>
  <w:style w:type="character" w:customStyle="1" w:styleId="TekstpodstawowyZnak">
    <w:name w:val="Tekst podstawowy Znak"/>
    <w:basedOn w:val="Domylnaczcionkaakapitu"/>
    <w:link w:val="Tekstpodstawowy"/>
    <w:rsid w:val="00C150D1"/>
    <w:rPr>
      <w:rFonts w:ascii="Arial" w:eastAsia="Times New Roman" w:hAnsi="Arial" w:cs="Times New Roman"/>
      <w:kern w:val="0"/>
      <w:szCs w:val="20"/>
      <w:lang w:val="x-none" w:eastAsia="x-none"/>
      <w14:ligatures w14:val="none"/>
    </w:rPr>
  </w:style>
  <w:style w:type="character" w:customStyle="1" w:styleId="Nierozpoznanawzmianka1">
    <w:name w:val="Nierozpoznana wzmianka1"/>
    <w:basedOn w:val="Domylnaczcionkaakapitu"/>
    <w:uiPriority w:val="99"/>
    <w:semiHidden/>
    <w:unhideWhenUsed/>
    <w:rsid w:val="00506F24"/>
    <w:rPr>
      <w:color w:val="605E5C"/>
      <w:shd w:val="clear" w:color="auto" w:fill="E1DFDD"/>
    </w:rPr>
  </w:style>
  <w:style w:type="paragraph" w:styleId="Spistreci1">
    <w:name w:val="toc 1"/>
    <w:basedOn w:val="Normalny"/>
    <w:next w:val="Normalny"/>
    <w:link w:val="Spistreci1Znak"/>
    <w:autoRedefine/>
    <w:uiPriority w:val="39"/>
    <w:unhideWhenUsed/>
    <w:rsid w:val="007E7343"/>
    <w:pPr>
      <w:spacing w:after="100"/>
    </w:pPr>
    <w:rPr>
      <w:rFonts w:ascii="Calibri" w:hAnsi="Calibri"/>
      <w:sz w:val="20"/>
    </w:rPr>
  </w:style>
  <w:style w:type="paragraph" w:styleId="Spistreci2">
    <w:name w:val="toc 2"/>
    <w:basedOn w:val="Normalny"/>
    <w:next w:val="Normalny"/>
    <w:autoRedefine/>
    <w:uiPriority w:val="39"/>
    <w:unhideWhenUsed/>
    <w:rsid w:val="009748AD"/>
    <w:pPr>
      <w:spacing w:after="100"/>
      <w:ind w:left="220"/>
    </w:pPr>
  </w:style>
  <w:style w:type="paragraph" w:styleId="Spistreci3">
    <w:name w:val="toc 3"/>
    <w:basedOn w:val="Normalny"/>
    <w:next w:val="Normalny"/>
    <w:autoRedefine/>
    <w:uiPriority w:val="39"/>
    <w:unhideWhenUsed/>
    <w:rsid w:val="00866A8F"/>
    <w:pPr>
      <w:tabs>
        <w:tab w:val="left" w:pos="1200"/>
        <w:tab w:val="right" w:leader="dot" w:pos="9062"/>
      </w:tabs>
      <w:spacing w:after="100"/>
      <w:ind w:left="440"/>
      <w:jc w:val="both"/>
    </w:pPr>
  </w:style>
  <w:style w:type="character" w:customStyle="1" w:styleId="Spistreci1Znak">
    <w:name w:val="Spis treści 1 Znak"/>
    <w:basedOn w:val="Domylnaczcionkaakapitu"/>
    <w:link w:val="Spistreci1"/>
    <w:uiPriority w:val="39"/>
    <w:rsid w:val="002450B5"/>
    <w:rPr>
      <w:rFonts w:ascii="Calibri" w:hAnsi="Calibri"/>
      <w:sz w:val="20"/>
    </w:rPr>
  </w:style>
  <w:style w:type="paragraph" w:styleId="Poprawka">
    <w:name w:val="Revision"/>
    <w:hidden/>
    <w:uiPriority w:val="99"/>
    <w:semiHidden/>
    <w:rsid w:val="00DF1B6D"/>
    <w:pPr>
      <w:spacing w:after="0" w:line="240" w:lineRule="auto"/>
    </w:pPr>
  </w:style>
  <w:style w:type="character" w:styleId="Nierozpoznanawzmianka">
    <w:name w:val="Unresolved Mention"/>
    <w:basedOn w:val="Domylnaczcionkaakapitu"/>
    <w:uiPriority w:val="99"/>
    <w:semiHidden/>
    <w:unhideWhenUsed/>
    <w:rsid w:val="00B26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4165">
      <w:bodyDiv w:val="1"/>
      <w:marLeft w:val="0"/>
      <w:marRight w:val="0"/>
      <w:marTop w:val="0"/>
      <w:marBottom w:val="0"/>
      <w:divBdr>
        <w:top w:val="none" w:sz="0" w:space="0" w:color="auto"/>
        <w:left w:val="none" w:sz="0" w:space="0" w:color="auto"/>
        <w:bottom w:val="none" w:sz="0" w:space="0" w:color="auto"/>
        <w:right w:val="none" w:sz="0" w:space="0" w:color="auto"/>
      </w:divBdr>
      <w:divsChild>
        <w:div w:id="1995335627">
          <w:marLeft w:val="0"/>
          <w:marRight w:val="0"/>
          <w:marTop w:val="105"/>
          <w:marBottom w:val="0"/>
          <w:divBdr>
            <w:top w:val="none" w:sz="0" w:space="0" w:color="auto"/>
            <w:left w:val="none" w:sz="0" w:space="0" w:color="auto"/>
            <w:bottom w:val="none" w:sz="0" w:space="0" w:color="auto"/>
            <w:right w:val="none" w:sz="0" w:space="0" w:color="auto"/>
          </w:divBdr>
        </w:div>
      </w:divsChild>
    </w:div>
    <w:div w:id="86735462">
      <w:bodyDiv w:val="1"/>
      <w:marLeft w:val="0"/>
      <w:marRight w:val="0"/>
      <w:marTop w:val="0"/>
      <w:marBottom w:val="0"/>
      <w:divBdr>
        <w:top w:val="none" w:sz="0" w:space="0" w:color="auto"/>
        <w:left w:val="none" w:sz="0" w:space="0" w:color="auto"/>
        <w:bottom w:val="none" w:sz="0" w:space="0" w:color="auto"/>
        <w:right w:val="none" w:sz="0" w:space="0" w:color="auto"/>
      </w:divBdr>
      <w:divsChild>
        <w:div w:id="414327090">
          <w:marLeft w:val="255"/>
          <w:marRight w:val="0"/>
          <w:marTop w:val="0"/>
          <w:marBottom w:val="0"/>
          <w:divBdr>
            <w:top w:val="none" w:sz="0" w:space="0" w:color="auto"/>
            <w:left w:val="none" w:sz="0" w:space="0" w:color="auto"/>
            <w:bottom w:val="none" w:sz="0" w:space="0" w:color="auto"/>
            <w:right w:val="none" w:sz="0" w:space="0" w:color="auto"/>
          </w:divBdr>
        </w:div>
      </w:divsChild>
    </w:div>
    <w:div w:id="239756510">
      <w:bodyDiv w:val="1"/>
      <w:marLeft w:val="0"/>
      <w:marRight w:val="0"/>
      <w:marTop w:val="0"/>
      <w:marBottom w:val="0"/>
      <w:divBdr>
        <w:top w:val="none" w:sz="0" w:space="0" w:color="auto"/>
        <w:left w:val="none" w:sz="0" w:space="0" w:color="auto"/>
        <w:bottom w:val="none" w:sz="0" w:space="0" w:color="auto"/>
        <w:right w:val="none" w:sz="0" w:space="0" w:color="auto"/>
      </w:divBdr>
    </w:div>
    <w:div w:id="278028976">
      <w:bodyDiv w:val="1"/>
      <w:marLeft w:val="0"/>
      <w:marRight w:val="0"/>
      <w:marTop w:val="0"/>
      <w:marBottom w:val="0"/>
      <w:divBdr>
        <w:top w:val="none" w:sz="0" w:space="0" w:color="auto"/>
        <w:left w:val="none" w:sz="0" w:space="0" w:color="auto"/>
        <w:bottom w:val="none" w:sz="0" w:space="0" w:color="auto"/>
        <w:right w:val="none" w:sz="0" w:space="0" w:color="auto"/>
      </w:divBdr>
      <w:divsChild>
        <w:div w:id="1056734811">
          <w:marLeft w:val="0"/>
          <w:marRight w:val="0"/>
          <w:marTop w:val="105"/>
          <w:marBottom w:val="0"/>
          <w:divBdr>
            <w:top w:val="none" w:sz="0" w:space="0" w:color="auto"/>
            <w:left w:val="none" w:sz="0" w:space="0" w:color="auto"/>
            <w:bottom w:val="none" w:sz="0" w:space="0" w:color="auto"/>
            <w:right w:val="none" w:sz="0" w:space="0" w:color="auto"/>
          </w:divBdr>
        </w:div>
      </w:divsChild>
    </w:div>
    <w:div w:id="288511313">
      <w:bodyDiv w:val="1"/>
      <w:marLeft w:val="0"/>
      <w:marRight w:val="0"/>
      <w:marTop w:val="0"/>
      <w:marBottom w:val="0"/>
      <w:divBdr>
        <w:top w:val="none" w:sz="0" w:space="0" w:color="auto"/>
        <w:left w:val="none" w:sz="0" w:space="0" w:color="auto"/>
        <w:bottom w:val="none" w:sz="0" w:space="0" w:color="auto"/>
        <w:right w:val="none" w:sz="0" w:space="0" w:color="auto"/>
      </w:divBdr>
    </w:div>
    <w:div w:id="504901111">
      <w:bodyDiv w:val="1"/>
      <w:marLeft w:val="0"/>
      <w:marRight w:val="0"/>
      <w:marTop w:val="0"/>
      <w:marBottom w:val="0"/>
      <w:divBdr>
        <w:top w:val="none" w:sz="0" w:space="0" w:color="auto"/>
        <w:left w:val="none" w:sz="0" w:space="0" w:color="auto"/>
        <w:bottom w:val="none" w:sz="0" w:space="0" w:color="auto"/>
        <w:right w:val="none" w:sz="0" w:space="0" w:color="auto"/>
      </w:divBdr>
    </w:div>
    <w:div w:id="639651020">
      <w:bodyDiv w:val="1"/>
      <w:marLeft w:val="0"/>
      <w:marRight w:val="0"/>
      <w:marTop w:val="0"/>
      <w:marBottom w:val="0"/>
      <w:divBdr>
        <w:top w:val="none" w:sz="0" w:space="0" w:color="auto"/>
        <w:left w:val="none" w:sz="0" w:space="0" w:color="auto"/>
        <w:bottom w:val="none" w:sz="0" w:space="0" w:color="auto"/>
        <w:right w:val="none" w:sz="0" w:space="0" w:color="auto"/>
      </w:divBdr>
    </w:div>
    <w:div w:id="680543670">
      <w:bodyDiv w:val="1"/>
      <w:marLeft w:val="0"/>
      <w:marRight w:val="0"/>
      <w:marTop w:val="0"/>
      <w:marBottom w:val="0"/>
      <w:divBdr>
        <w:top w:val="none" w:sz="0" w:space="0" w:color="auto"/>
        <w:left w:val="none" w:sz="0" w:space="0" w:color="auto"/>
        <w:bottom w:val="none" w:sz="0" w:space="0" w:color="auto"/>
        <w:right w:val="none" w:sz="0" w:space="0" w:color="auto"/>
      </w:divBdr>
    </w:div>
    <w:div w:id="691227252">
      <w:bodyDiv w:val="1"/>
      <w:marLeft w:val="0"/>
      <w:marRight w:val="0"/>
      <w:marTop w:val="0"/>
      <w:marBottom w:val="0"/>
      <w:divBdr>
        <w:top w:val="none" w:sz="0" w:space="0" w:color="auto"/>
        <w:left w:val="none" w:sz="0" w:space="0" w:color="auto"/>
        <w:bottom w:val="none" w:sz="0" w:space="0" w:color="auto"/>
        <w:right w:val="none" w:sz="0" w:space="0" w:color="auto"/>
      </w:divBdr>
    </w:div>
    <w:div w:id="691607728">
      <w:bodyDiv w:val="1"/>
      <w:marLeft w:val="0"/>
      <w:marRight w:val="0"/>
      <w:marTop w:val="0"/>
      <w:marBottom w:val="0"/>
      <w:divBdr>
        <w:top w:val="none" w:sz="0" w:space="0" w:color="auto"/>
        <w:left w:val="none" w:sz="0" w:space="0" w:color="auto"/>
        <w:bottom w:val="none" w:sz="0" w:space="0" w:color="auto"/>
        <w:right w:val="none" w:sz="0" w:space="0" w:color="auto"/>
      </w:divBdr>
    </w:div>
    <w:div w:id="804859032">
      <w:bodyDiv w:val="1"/>
      <w:marLeft w:val="0"/>
      <w:marRight w:val="0"/>
      <w:marTop w:val="0"/>
      <w:marBottom w:val="0"/>
      <w:divBdr>
        <w:top w:val="none" w:sz="0" w:space="0" w:color="auto"/>
        <w:left w:val="none" w:sz="0" w:space="0" w:color="auto"/>
        <w:bottom w:val="none" w:sz="0" w:space="0" w:color="auto"/>
        <w:right w:val="none" w:sz="0" w:space="0" w:color="auto"/>
      </w:divBdr>
    </w:div>
    <w:div w:id="857351521">
      <w:bodyDiv w:val="1"/>
      <w:marLeft w:val="0"/>
      <w:marRight w:val="0"/>
      <w:marTop w:val="0"/>
      <w:marBottom w:val="0"/>
      <w:divBdr>
        <w:top w:val="none" w:sz="0" w:space="0" w:color="auto"/>
        <w:left w:val="none" w:sz="0" w:space="0" w:color="auto"/>
        <w:bottom w:val="none" w:sz="0" w:space="0" w:color="auto"/>
        <w:right w:val="none" w:sz="0" w:space="0" w:color="auto"/>
      </w:divBdr>
    </w:div>
    <w:div w:id="894975137">
      <w:bodyDiv w:val="1"/>
      <w:marLeft w:val="0"/>
      <w:marRight w:val="0"/>
      <w:marTop w:val="0"/>
      <w:marBottom w:val="0"/>
      <w:divBdr>
        <w:top w:val="none" w:sz="0" w:space="0" w:color="auto"/>
        <w:left w:val="none" w:sz="0" w:space="0" w:color="auto"/>
        <w:bottom w:val="none" w:sz="0" w:space="0" w:color="auto"/>
        <w:right w:val="none" w:sz="0" w:space="0" w:color="auto"/>
      </w:divBdr>
      <w:divsChild>
        <w:div w:id="586425842">
          <w:marLeft w:val="255"/>
          <w:marRight w:val="0"/>
          <w:marTop w:val="0"/>
          <w:marBottom w:val="0"/>
          <w:divBdr>
            <w:top w:val="none" w:sz="0" w:space="0" w:color="auto"/>
            <w:left w:val="none" w:sz="0" w:space="0" w:color="auto"/>
            <w:bottom w:val="none" w:sz="0" w:space="0" w:color="auto"/>
            <w:right w:val="none" w:sz="0" w:space="0" w:color="auto"/>
          </w:divBdr>
        </w:div>
      </w:divsChild>
    </w:div>
    <w:div w:id="938945277">
      <w:bodyDiv w:val="1"/>
      <w:marLeft w:val="0"/>
      <w:marRight w:val="0"/>
      <w:marTop w:val="0"/>
      <w:marBottom w:val="0"/>
      <w:divBdr>
        <w:top w:val="none" w:sz="0" w:space="0" w:color="auto"/>
        <w:left w:val="none" w:sz="0" w:space="0" w:color="auto"/>
        <w:bottom w:val="none" w:sz="0" w:space="0" w:color="auto"/>
        <w:right w:val="none" w:sz="0" w:space="0" w:color="auto"/>
      </w:divBdr>
      <w:divsChild>
        <w:div w:id="1826585200">
          <w:marLeft w:val="255"/>
          <w:marRight w:val="0"/>
          <w:marTop w:val="0"/>
          <w:marBottom w:val="0"/>
          <w:divBdr>
            <w:top w:val="none" w:sz="0" w:space="0" w:color="auto"/>
            <w:left w:val="none" w:sz="0" w:space="0" w:color="auto"/>
            <w:bottom w:val="none" w:sz="0" w:space="0" w:color="auto"/>
            <w:right w:val="none" w:sz="0" w:space="0" w:color="auto"/>
          </w:divBdr>
        </w:div>
      </w:divsChild>
    </w:div>
    <w:div w:id="963542656">
      <w:bodyDiv w:val="1"/>
      <w:marLeft w:val="0"/>
      <w:marRight w:val="0"/>
      <w:marTop w:val="0"/>
      <w:marBottom w:val="0"/>
      <w:divBdr>
        <w:top w:val="none" w:sz="0" w:space="0" w:color="auto"/>
        <w:left w:val="none" w:sz="0" w:space="0" w:color="auto"/>
        <w:bottom w:val="none" w:sz="0" w:space="0" w:color="auto"/>
        <w:right w:val="none" w:sz="0" w:space="0" w:color="auto"/>
      </w:divBdr>
    </w:div>
    <w:div w:id="1030885183">
      <w:bodyDiv w:val="1"/>
      <w:marLeft w:val="0"/>
      <w:marRight w:val="0"/>
      <w:marTop w:val="0"/>
      <w:marBottom w:val="0"/>
      <w:divBdr>
        <w:top w:val="none" w:sz="0" w:space="0" w:color="auto"/>
        <w:left w:val="none" w:sz="0" w:space="0" w:color="auto"/>
        <w:bottom w:val="none" w:sz="0" w:space="0" w:color="auto"/>
        <w:right w:val="none" w:sz="0" w:space="0" w:color="auto"/>
      </w:divBdr>
      <w:divsChild>
        <w:div w:id="620653685">
          <w:marLeft w:val="300"/>
          <w:marRight w:val="0"/>
          <w:marTop w:val="0"/>
          <w:marBottom w:val="0"/>
          <w:divBdr>
            <w:top w:val="none" w:sz="0" w:space="0" w:color="auto"/>
            <w:left w:val="none" w:sz="0" w:space="0" w:color="auto"/>
            <w:bottom w:val="none" w:sz="0" w:space="0" w:color="auto"/>
            <w:right w:val="none" w:sz="0" w:space="0" w:color="auto"/>
          </w:divBdr>
        </w:div>
        <w:div w:id="673803166">
          <w:marLeft w:val="300"/>
          <w:marRight w:val="0"/>
          <w:marTop w:val="0"/>
          <w:marBottom w:val="0"/>
          <w:divBdr>
            <w:top w:val="none" w:sz="0" w:space="0" w:color="auto"/>
            <w:left w:val="none" w:sz="0" w:space="0" w:color="auto"/>
            <w:bottom w:val="none" w:sz="0" w:space="0" w:color="auto"/>
            <w:right w:val="none" w:sz="0" w:space="0" w:color="auto"/>
          </w:divBdr>
        </w:div>
        <w:div w:id="771127539">
          <w:marLeft w:val="300"/>
          <w:marRight w:val="0"/>
          <w:marTop w:val="0"/>
          <w:marBottom w:val="0"/>
          <w:divBdr>
            <w:top w:val="none" w:sz="0" w:space="0" w:color="auto"/>
            <w:left w:val="none" w:sz="0" w:space="0" w:color="auto"/>
            <w:bottom w:val="none" w:sz="0" w:space="0" w:color="auto"/>
            <w:right w:val="none" w:sz="0" w:space="0" w:color="auto"/>
          </w:divBdr>
        </w:div>
        <w:div w:id="958998106">
          <w:marLeft w:val="300"/>
          <w:marRight w:val="0"/>
          <w:marTop w:val="0"/>
          <w:marBottom w:val="0"/>
          <w:divBdr>
            <w:top w:val="none" w:sz="0" w:space="0" w:color="auto"/>
            <w:left w:val="none" w:sz="0" w:space="0" w:color="auto"/>
            <w:bottom w:val="none" w:sz="0" w:space="0" w:color="auto"/>
            <w:right w:val="none" w:sz="0" w:space="0" w:color="auto"/>
          </w:divBdr>
        </w:div>
        <w:div w:id="1302230008">
          <w:marLeft w:val="300"/>
          <w:marRight w:val="0"/>
          <w:marTop w:val="0"/>
          <w:marBottom w:val="0"/>
          <w:divBdr>
            <w:top w:val="none" w:sz="0" w:space="0" w:color="auto"/>
            <w:left w:val="none" w:sz="0" w:space="0" w:color="auto"/>
            <w:bottom w:val="none" w:sz="0" w:space="0" w:color="auto"/>
            <w:right w:val="none" w:sz="0" w:space="0" w:color="auto"/>
          </w:divBdr>
        </w:div>
        <w:div w:id="1899392515">
          <w:marLeft w:val="300"/>
          <w:marRight w:val="0"/>
          <w:marTop w:val="0"/>
          <w:marBottom w:val="0"/>
          <w:divBdr>
            <w:top w:val="none" w:sz="0" w:space="0" w:color="auto"/>
            <w:left w:val="none" w:sz="0" w:space="0" w:color="auto"/>
            <w:bottom w:val="none" w:sz="0" w:space="0" w:color="auto"/>
            <w:right w:val="none" w:sz="0" w:space="0" w:color="auto"/>
          </w:divBdr>
        </w:div>
        <w:div w:id="2061245930">
          <w:marLeft w:val="300"/>
          <w:marRight w:val="0"/>
          <w:marTop w:val="0"/>
          <w:marBottom w:val="0"/>
          <w:divBdr>
            <w:top w:val="none" w:sz="0" w:space="0" w:color="auto"/>
            <w:left w:val="none" w:sz="0" w:space="0" w:color="auto"/>
            <w:bottom w:val="none" w:sz="0" w:space="0" w:color="auto"/>
            <w:right w:val="none" w:sz="0" w:space="0" w:color="auto"/>
          </w:divBdr>
        </w:div>
      </w:divsChild>
    </w:div>
    <w:div w:id="1082676842">
      <w:bodyDiv w:val="1"/>
      <w:marLeft w:val="0"/>
      <w:marRight w:val="0"/>
      <w:marTop w:val="0"/>
      <w:marBottom w:val="0"/>
      <w:divBdr>
        <w:top w:val="none" w:sz="0" w:space="0" w:color="auto"/>
        <w:left w:val="none" w:sz="0" w:space="0" w:color="auto"/>
        <w:bottom w:val="none" w:sz="0" w:space="0" w:color="auto"/>
        <w:right w:val="none" w:sz="0" w:space="0" w:color="auto"/>
      </w:divBdr>
    </w:div>
    <w:div w:id="1085763756">
      <w:bodyDiv w:val="1"/>
      <w:marLeft w:val="0"/>
      <w:marRight w:val="0"/>
      <w:marTop w:val="0"/>
      <w:marBottom w:val="0"/>
      <w:divBdr>
        <w:top w:val="none" w:sz="0" w:space="0" w:color="auto"/>
        <w:left w:val="none" w:sz="0" w:space="0" w:color="auto"/>
        <w:bottom w:val="none" w:sz="0" w:space="0" w:color="auto"/>
        <w:right w:val="none" w:sz="0" w:space="0" w:color="auto"/>
      </w:divBdr>
    </w:div>
    <w:div w:id="1314336004">
      <w:bodyDiv w:val="1"/>
      <w:marLeft w:val="0"/>
      <w:marRight w:val="0"/>
      <w:marTop w:val="0"/>
      <w:marBottom w:val="0"/>
      <w:divBdr>
        <w:top w:val="none" w:sz="0" w:space="0" w:color="auto"/>
        <w:left w:val="none" w:sz="0" w:space="0" w:color="auto"/>
        <w:bottom w:val="none" w:sz="0" w:space="0" w:color="auto"/>
        <w:right w:val="none" w:sz="0" w:space="0" w:color="auto"/>
      </w:divBdr>
      <w:divsChild>
        <w:div w:id="415564962">
          <w:marLeft w:val="255"/>
          <w:marRight w:val="0"/>
          <w:marTop w:val="0"/>
          <w:marBottom w:val="0"/>
          <w:divBdr>
            <w:top w:val="none" w:sz="0" w:space="0" w:color="auto"/>
            <w:left w:val="none" w:sz="0" w:space="0" w:color="auto"/>
            <w:bottom w:val="none" w:sz="0" w:space="0" w:color="auto"/>
            <w:right w:val="none" w:sz="0" w:space="0" w:color="auto"/>
          </w:divBdr>
        </w:div>
      </w:divsChild>
    </w:div>
    <w:div w:id="1371955322">
      <w:bodyDiv w:val="1"/>
      <w:marLeft w:val="0"/>
      <w:marRight w:val="0"/>
      <w:marTop w:val="0"/>
      <w:marBottom w:val="0"/>
      <w:divBdr>
        <w:top w:val="none" w:sz="0" w:space="0" w:color="auto"/>
        <w:left w:val="none" w:sz="0" w:space="0" w:color="auto"/>
        <w:bottom w:val="none" w:sz="0" w:space="0" w:color="auto"/>
        <w:right w:val="none" w:sz="0" w:space="0" w:color="auto"/>
      </w:divBdr>
    </w:div>
    <w:div w:id="1375235774">
      <w:bodyDiv w:val="1"/>
      <w:marLeft w:val="0"/>
      <w:marRight w:val="0"/>
      <w:marTop w:val="0"/>
      <w:marBottom w:val="0"/>
      <w:divBdr>
        <w:top w:val="none" w:sz="0" w:space="0" w:color="auto"/>
        <w:left w:val="none" w:sz="0" w:space="0" w:color="auto"/>
        <w:bottom w:val="none" w:sz="0" w:space="0" w:color="auto"/>
        <w:right w:val="none" w:sz="0" w:space="0" w:color="auto"/>
      </w:divBdr>
      <w:divsChild>
        <w:div w:id="393817180">
          <w:marLeft w:val="0"/>
          <w:marRight w:val="0"/>
          <w:marTop w:val="105"/>
          <w:marBottom w:val="0"/>
          <w:divBdr>
            <w:top w:val="none" w:sz="0" w:space="0" w:color="auto"/>
            <w:left w:val="none" w:sz="0" w:space="0" w:color="auto"/>
            <w:bottom w:val="none" w:sz="0" w:space="0" w:color="auto"/>
            <w:right w:val="none" w:sz="0" w:space="0" w:color="auto"/>
          </w:divBdr>
        </w:div>
      </w:divsChild>
    </w:div>
    <w:div w:id="1651210764">
      <w:bodyDiv w:val="1"/>
      <w:marLeft w:val="0"/>
      <w:marRight w:val="0"/>
      <w:marTop w:val="0"/>
      <w:marBottom w:val="0"/>
      <w:divBdr>
        <w:top w:val="none" w:sz="0" w:space="0" w:color="auto"/>
        <w:left w:val="none" w:sz="0" w:space="0" w:color="auto"/>
        <w:bottom w:val="none" w:sz="0" w:space="0" w:color="auto"/>
        <w:right w:val="none" w:sz="0" w:space="0" w:color="auto"/>
      </w:divBdr>
    </w:div>
    <w:div w:id="1710453906">
      <w:bodyDiv w:val="1"/>
      <w:marLeft w:val="0"/>
      <w:marRight w:val="0"/>
      <w:marTop w:val="0"/>
      <w:marBottom w:val="0"/>
      <w:divBdr>
        <w:top w:val="none" w:sz="0" w:space="0" w:color="auto"/>
        <w:left w:val="none" w:sz="0" w:space="0" w:color="auto"/>
        <w:bottom w:val="none" w:sz="0" w:space="0" w:color="auto"/>
        <w:right w:val="none" w:sz="0" w:space="0" w:color="auto"/>
      </w:divBdr>
    </w:div>
    <w:div w:id="1843625754">
      <w:bodyDiv w:val="1"/>
      <w:marLeft w:val="0"/>
      <w:marRight w:val="0"/>
      <w:marTop w:val="0"/>
      <w:marBottom w:val="0"/>
      <w:divBdr>
        <w:top w:val="none" w:sz="0" w:space="0" w:color="auto"/>
        <w:left w:val="none" w:sz="0" w:space="0" w:color="auto"/>
        <w:bottom w:val="none" w:sz="0" w:space="0" w:color="auto"/>
        <w:right w:val="none" w:sz="0" w:space="0" w:color="auto"/>
      </w:divBdr>
      <w:divsChild>
        <w:div w:id="1910918899">
          <w:marLeft w:val="0"/>
          <w:marRight w:val="0"/>
          <w:marTop w:val="105"/>
          <w:marBottom w:val="0"/>
          <w:divBdr>
            <w:top w:val="none" w:sz="0" w:space="0" w:color="auto"/>
            <w:left w:val="none" w:sz="0" w:space="0" w:color="auto"/>
            <w:bottom w:val="none" w:sz="0" w:space="0" w:color="auto"/>
            <w:right w:val="none" w:sz="0" w:space="0" w:color="auto"/>
          </w:divBdr>
        </w:div>
      </w:divsChild>
    </w:div>
    <w:div w:id="1963925229">
      <w:bodyDiv w:val="1"/>
      <w:marLeft w:val="0"/>
      <w:marRight w:val="0"/>
      <w:marTop w:val="0"/>
      <w:marBottom w:val="0"/>
      <w:divBdr>
        <w:top w:val="none" w:sz="0" w:space="0" w:color="auto"/>
        <w:left w:val="none" w:sz="0" w:space="0" w:color="auto"/>
        <w:bottom w:val="none" w:sz="0" w:space="0" w:color="auto"/>
        <w:right w:val="none" w:sz="0" w:space="0" w:color="auto"/>
      </w:divBdr>
    </w:div>
    <w:div w:id="1966887011">
      <w:bodyDiv w:val="1"/>
      <w:marLeft w:val="0"/>
      <w:marRight w:val="0"/>
      <w:marTop w:val="0"/>
      <w:marBottom w:val="0"/>
      <w:divBdr>
        <w:top w:val="none" w:sz="0" w:space="0" w:color="auto"/>
        <w:left w:val="none" w:sz="0" w:space="0" w:color="auto"/>
        <w:bottom w:val="none" w:sz="0" w:space="0" w:color="auto"/>
        <w:right w:val="none" w:sz="0" w:space="0" w:color="auto"/>
      </w:divBdr>
      <w:divsChild>
        <w:div w:id="79454903">
          <w:marLeft w:val="300"/>
          <w:marRight w:val="0"/>
          <w:marTop w:val="0"/>
          <w:marBottom w:val="0"/>
          <w:divBdr>
            <w:top w:val="none" w:sz="0" w:space="0" w:color="auto"/>
            <w:left w:val="none" w:sz="0" w:space="0" w:color="auto"/>
            <w:bottom w:val="none" w:sz="0" w:space="0" w:color="auto"/>
            <w:right w:val="none" w:sz="0" w:space="0" w:color="auto"/>
          </w:divBdr>
        </w:div>
        <w:div w:id="132142353">
          <w:marLeft w:val="300"/>
          <w:marRight w:val="0"/>
          <w:marTop w:val="0"/>
          <w:marBottom w:val="0"/>
          <w:divBdr>
            <w:top w:val="none" w:sz="0" w:space="0" w:color="auto"/>
            <w:left w:val="none" w:sz="0" w:space="0" w:color="auto"/>
            <w:bottom w:val="none" w:sz="0" w:space="0" w:color="auto"/>
            <w:right w:val="none" w:sz="0" w:space="0" w:color="auto"/>
          </w:divBdr>
        </w:div>
        <w:div w:id="363215461">
          <w:marLeft w:val="300"/>
          <w:marRight w:val="0"/>
          <w:marTop w:val="0"/>
          <w:marBottom w:val="0"/>
          <w:divBdr>
            <w:top w:val="none" w:sz="0" w:space="0" w:color="auto"/>
            <w:left w:val="none" w:sz="0" w:space="0" w:color="auto"/>
            <w:bottom w:val="none" w:sz="0" w:space="0" w:color="auto"/>
            <w:right w:val="none" w:sz="0" w:space="0" w:color="auto"/>
          </w:divBdr>
        </w:div>
        <w:div w:id="799765846">
          <w:marLeft w:val="300"/>
          <w:marRight w:val="0"/>
          <w:marTop w:val="0"/>
          <w:marBottom w:val="0"/>
          <w:divBdr>
            <w:top w:val="none" w:sz="0" w:space="0" w:color="auto"/>
            <w:left w:val="none" w:sz="0" w:space="0" w:color="auto"/>
            <w:bottom w:val="none" w:sz="0" w:space="0" w:color="auto"/>
            <w:right w:val="none" w:sz="0" w:space="0" w:color="auto"/>
          </w:divBdr>
        </w:div>
        <w:div w:id="1075394649">
          <w:marLeft w:val="300"/>
          <w:marRight w:val="0"/>
          <w:marTop w:val="0"/>
          <w:marBottom w:val="0"/>
          <w:divBdr>
            <w:top w:val="none" w:sz="0" w:space="0" w:color="auto"/>
            <w:left w:val="none" w:sz="0" w:space="0" w:color="auto"/>
            <w:bottom w:val="none" w:sz="0" w:space="0" w:color="auto"/>
            <w:right w:val="none" w:sz="0" w:space="0" w:color="auto"/>
          </w:divBdr>
        </w:div>
        <w:div w:id="1465779988">
          <w:marLeft w:val="300"/>
          <w:marRight w:val="0"/>
          <w:marTop w:val="0"/>
          <w:marBottom w:val="0"/>
          <w:divBdr>
            <w:top w:val="none" w:sz="0" w:space="0" w:color="auto"/>
            <w:left w:val="none" w:sz="0" w:space="0" w:color="auto"/>
            <w:bottom w:val="none" w:sz="0" w:space="0" w:color="auto"/>
            <w:right w:val="none" w:sz="0" w:space="0" w:color="auto"/>
          </w:divBdr>
        </w:div>
        <w:div w:id="2136093793">
          <w:marLeft w:val="300"/>
          <w:marRight w:val="0"/>
          <w:marTop w:val="0"/>
          <w:marBottom w:val="0"/>
          <w:divBdr>
            <w:top w:val="none" w:sz="0" w:space="0" w:color="auto"/>
            <w:left w:val="none" w:sz="0" w:space="0" w:color="auto"/>
            <w:bottom w:val="none" w:sz="0" w:space="0" w:color="auto"/>
            <w:right w:val="none" w:sz="0" w:space="0" w:color="auto"/>
          </w:divBdr>
        </w:div>
      </w:divsChild>
    </w:div>
    <w:div w:id="2066875899">
      <w:bodyDiv w:val="1"/>
      <w:marLeft w:val="0"/>
      <w:marRight w:val="0"/>
      <w:marTop w:val="0"/>
      <w:marBottom w:val="0"/>
      <w:divBdr>
        <w:top w:val="none" w:sz="0" w:space="0" w:color="auto"/>
        <w:left w:val="none" w:sz="0" w:space="0" w:color="auto"/>
        <w:bottom w:val="none" w:sz="0" w:space="0" w:color="auto"/>
        <w:right w:val="none" w:sz="0" w:space="0" w:color="auto"/>
      </w:divBdr>
    </w:div>
    <w:div w:id="2105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p.legalis.pl/document-view.seam?documentId=mfrxilrvgaytgnbqgaza&amp;refSource=hyp" TargetMode="External"/><Relationship Id="rId21" Type="http://schemas.openxmlformats.org/officeDocument/2006/relationships/hyperlink" Target="https://sip.legalis.pl/document-view.seam?documentId=mfrxilrsgm2tknrqgeydqltqmfyc4mrrg4zdcnjsgm&amp;refSource=hyp" TargetMode="External"/><Relationship Id="rId34" Type="http://schemas.openxmlformats.org/officeDocument/2006/relationships/hyperlink" Target="https://ekomentarzpzp.uzp.gov.pl/prawo-zamowien-publicznych/art-101" TargetMode="External"/><Relationship Id="rId42" Type="http://schemas.openxmlformats.org/officeDocument/2006/relationships/hyperlink" Target="mailto:IA1@polsl.pl" TargetMode="External"/><Relationship Id="rId47" Type="http://schemas.openxmlformats.org/officeDocument/2006/relationships/hyperlink" Target="https://sip.legalis.pl/document-view.seam?documentId=mfrxilrtg4ytimjzhe4tiltqmfyc4njrga4dcmruha&amp;refSource=hypdec" TargetMode="External"/><Relationship Id="rId50" Type="http://schemas.openxmlformats.org/officeDocument/2006/relationships/hyperlink" Target="https://sip.legalis.pl/document-view.seam?documentId=mfrxilrtg4ytqojygy3dkltqmfyc4nrygmztenjrgy&amp;refSource=hyp" TargetMode="External"/><Relationship Id="rId55" Type="http://schemas.openxmlformats.org/officeDocument/2006/relationships/hyperlink" Target="https://sip.legalis.pl/document-view.seam?documentId=mfrxilrtg4zdaobsgu2teltqmfyc4nzug43dsobwgm&amp;refSource=hyp" TargetMode="External"/><Relationship Id="rId63"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p.legalis.pl/document-view.seam?documentId=mfrxilrtgm2tsnjxgm2do&amp;refSource=hyp" TargetMode="External"/><Relationship Id="rId29" Type="http://schemas.openxmlformats.org/officeDocument/2006/relationships/hyperlink" Target="https://sip.legalis.pl/document-view.seam?documentId=mfrxilrsgm2tknrqgeydq&amp;refSource=hyp" TargetMode="External"/><Relationship Id="rId11" Type="http://schemas.openxmlformats.org/officeDocument/2006/relationships/hyperlink" Target="https://sip.legalis.pl/document-view.seam?documentId=mfrxilrsha2tomzwgi4dg&amp;refSource=hyp" TargetMode="External"/><Relationship Id="rId24" Type="http://schemas.openxmlformats.org/officeDocument/2006/relationships/hyperlink" Target="https://sip.legalis.pl/document-view.seam?documentId=mfrxilrvgaytgmzzhe4q&amp;refSource=hyp" TargetMode="External"/><Relationship Id="rId32" Type="http://schemas.openxmlformats.org/officeDocument/2006/relationships/hyperlink" Target="https://sip.legalis.pl/document-view.seam?documentId=mfrxilrtg4ytmnbvgyztqltqmfyc4njzguytamryg4&amp;refSource=hyp" TargetMode="External"/><Relationship Id="rId37" Type="http://schemas.openxmlformats.org/officeDocument/2006/relationships/hyperlink" Target="https://sip.legalis.pl/document-view.seam?documentId=mfrxilrtg4ytimjzhe4tiltqmfyc4njrga4dcmryha&amp;refSource=hyplink" TargetMode="External"/><Relationship Id="rId40" Type="http://schemas.openxmlformats.org/officeDocument/2006/relationships/hyperlink" Target="https://sip.legalis.pl/document-view.seam?documentId=mfrxilrtg4ytimjzhe4tiltqmfyc4njrga4dcmryha&amp;refSource=hyp" TargetMode="External"/><Relationship Id="rId45" Type="http://schemas.openxmlformats.org/officeDocument/2006/relationships/hyperlink" Target="https://sip.legalis.pl/document-view.seam?documentId=mfrxilrtg4ytimjzhe4tiltqmfyc4njrga4dcmruha&amp;refSource=hypdec" TargetMode="External"/><Relationship Id="rId53" Type="http://schemas.openxmlformats.org/officeDocument/2006/relationships/hyperlink" Target="https://sip.legalis.pl/document-view.seam?documentId=mfrxilrtg4zdaobsgu2teltqmfyc4nzug43dsojyhe&amp;refSource=hyp" TargetMode="External"/><Relationship Id="rId58" Type="http://schemas.openxmlformats.org/officeDocument/2006/relationships/hyperlink" Target="https://sip.legalis.pl/document-view.seam?documentId=mfrxilrtg4ytimjzhe4tiltqmfyc4njrga3tsobsgu&amp;refSource=hy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sip.legalis.pl/document-view.seam?documentId=mfrxilruguytenzuga4c44dboaxdgnjvge4deoby&amp;refSource=hypdec" TargetMode="External"/><Relationship Id="rId19" Type="http://schemas.openxmlformats.org/officeDocument/2006/relationships/hyperlink" Target="https://sip.legalis.pl/document-view.seam?documentId=mfrxilrrgyydinjwgiydc&amp;refSource=hyp" TargetMode="External"/><Relationship Id="rId14" Type="http://schemas.openxmlformats.org/officeDocument/2006/relationships/hyperlink" Target="https://sip.legalis.pl/document-view.seam?documentId=mfrxilrvgaytgmrzg44a&amp;refSource=hyp" TargetMode="External"/><Relationship Id="rId22" Type="http://schemas.openxmlformats.org/officeDocument/2006/relationships/hyperlink" Target="https://sip.legalis.pl/document-view.seam?documentId=mfrxilrsgm2tknrqgeydq&amp;refSource=hyp" TargetMode="External"/><Relationship Id="rId27" Type="http://schemas.openxmlformats.org/officeDocument/2006/relationships/hyperlink" Target="https://sip.legalis.pl/document-view.seam?documentId=mfrxilrvgaytgnbqgazq&amp;refSource=hyp" TargetMode="External"/><Relationship Id="rId30" Type="http://schemas.openxmlformats.org/officeDocument/2006/relationships/hyperlink" Target="https://sip.legalis.pl/document-view.seam?documentId=mfrxilryguztgnbxgu3c44dboaxdcmrxha4donjv&amp;refSource=hyp" TargetMode="External"/><Relationship Id="rId35" Type="http://schemas.openxmlformats.org/officeDocument/2006/relationships/hyperlink" Target="https://ekomentarzpzp.uzp.gov.pl/prawo-zamowien-publicznych/art-101" TargetMode="External"/><Relationship Id="rId43" Type="http://schemas.openxmlformats.org/officeDocument/2006/relationships/hyperlink" Target="https://sip.legalis.pl/document-view.seam?documentId=mfrxilrtg4ytimjzhe4tiltqmfyc4njrga4danjygq&amp;refSource=hypdec" TargetMode="External"/><Relationship Id="rId48" Type="http://schemas.openxmlformats.org/officeDocument/2006/relationships/hyperlink" Target="https://sip.legalis.pl/document-view.seam?documentId=mfrxilrtg4ytenrqgeytaltqmfyc4nbthe2tqnrugy&amp;refSource=hyp" TargetMode="External"/><Relationship Id="rId56" Type="http://schemas.openxmlformats.org/officeDocument/2006/relationships/hyperlink" Target="https://sip.legalis.pl/document-view.seam?documentId=mfrxilrtg4ytimjzhe4tiltqmfyc4njrga3tsobsgu&amp;refSource=hyp" TargetMode="External"/><Relationship Id="rId64"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ip.legalis.pl/document-view.seam?documentId=mfrxilrtg4ytimjzhe4tiltqmfyc4njrga4dambyha&amp;refSource=hyp" TargetMode="External"/><Relationship Id="rId3" Type="http://schemas.openxmlformats.org/officeDocument/2006/relationships/customXml" Target="../customXml/item3.xml"/><Relationship Id="rId12" Type="http://schemas.openxmlformats.org/officeDocument/2006/relationships/hyperlink" Target="https://sip.legalis.pl/document-view.seam?documentId=mfrxilrsha2tomzwgi4di&amp;refSource=hyp" TargetMode="External"/><Relationship Id="rId17" Type="http://schemas.openxmlformats.org/officeDocument/2006/relationships/hyperlink" Target="https://sip.legalis.pl/document-view.seam?documentId=mfrxilrrgyydinjwgiydc&amp;refSource=hyp" TargetMode="External"/><Relationship Id="rId25" Type="http://schemas.openxmlformats.org/officeDocument/2006/relationships/hyperlink" Target="https://sip.legalis.pl/document-view.seam?documentId=mfrxilrvgaytgnbqgayq&amp;refSource=hyp" TargetMode="External"/><Relationship Id="rId33" Type="http://schemas.openxmlformats.org/officeDocument/2006/relationships/hyperlink" Target="https://ekomentarzpzp.uzp.gov.pl/prawo-zamowien-publicznych/art-101" TargetMode="External"/><Relationship Id="rId38" Type="http://schemas.openxmlformats.org/officeDocument/2006/relationships/hyperlink" Target="https://sip.legalis.pl/document-view.seam?documentId=mfrxilrtg4ytimjzhe4tiltqmfyc4njrga4danjygu&amp;refSource=hyp" TargetMode="External"/><Relationship Id="rId46" Type="http://schemas.openxmlformats.org/officeDocument/2006/relationships/hyperlink" Target="https://sip.legalis.pl/document-view.seam?documentId=mfrxilrtg4ytimjzhe4tiltqmfyc4njrga3tsojygq&amp;refSource=hypdec" TargetMode="External"/><Relationship Id="rId59" Type="http://schemas.openxmlformats.org/officeDocument/2006/relationships/hyperlink" Target="https://sip.legalis.pl/document-view.seam?documentId=mfrxilrtg4ytimjzhe4tiltqmfyc4njrga3tsobtgu&amp;refSource=hyp" TargetMode="External"/><Relationship Id="rId20" Type="http://schemas.openxmlformats.org/officeDocument/2006/relationships/hyperlink" Target="https://sip.legalis.pl/document-view.seam?documentId=mfrxilrsgm2tknrqgeydqltqmfyc4mrrg4zdcnjrhe&amp;refSource=hyp" TargetMode="External"/><Relationship Id="rId41" Type="http://schemas.openxmlformats.org/officeDocument/2006/relationships/hyperlink" Target="https://sip.legalis.pl/document-view.seam?documentId=mfrxilrtg4ytimjzhe4tiltqmfyc4njrga4danjygu&amp;refSource=hyp" TargetMode="External"/><Relationship Id="rId54" Type="http://schemas.openxmlformats.org/officeDocument/2006/relationships/hyperlink" Target="https://sip.legalis.pl/document-view.seam?documentId=mfrxilrtg4zdaobsgu2teltqmfyc4nzug43dsojyhe&amp;refSource=hyp" TargetMode="External"/><Relationship Id="rId62" Type="http://schemas.openxmlformats.org/officeDocument/2006/relationships/hyperlink" Target="https://sip.legalis.pl/document-view.seam?documentId=mfrxilrtg4ytsmrvgu4dkltqmfyc4nrzgi3dcobrgq"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ip.legalis.pl/document-view.seam?documentId=mfrxilrvgaytgmrzg44a&amp;refSource=hypdec" TargetMode="External"/><Relationship Id="rId23" Type="http://schemas.openxmlformats.org/officeDocument/2006/relationships/hyperlink" Target="https://sip.legalis.pl/document-view.seam?documentId=mfrxilrvgaytgmzuha4a&amp;refSource=hyp" TargetMode="External"/><Relationship Id="rId28" Type="http://schemas.openxmlformats.org/officeDocument/2006/relationships/hyperlink" Target="https://sip.legalis.pl/document-view.seam?documentId=mfrxilrxgazdimbtheza&amp;refSource=hyp" TargetMode="External"/><Relationship Id="rId36" Type="http://schemas.openxmlformats.org/officeDocument/2006/relationships/hyperlink" Target="https://ekomentarzpzp.uzp.gov.pl/prawo-zamowien-publicznych/art-101" TargetMode="External"/><Relationship Id="rId49" Type="http://schemas.openxmlformats.org/officeDocument/2006/relationships/hyperlink" Target="https://sip.legalis.pl/document-view.seam?documentId=mfrxilrtg4ytqojygy3dkltqmfyc4nrygmzteobzgm&amp;refSource=hyp" TargetMode="External"/><Relationship Id="rId57" Type="http://schemas.openxmlformats.org/officeDocument/2006/relationships/hyperlink" Target="https://sip.legalis.pl/document-view.seam?documentId=mfrxilrtg4ytimjzhe4tiltqmfyc4njrga4dambvgu&amp;refSource=hyp" TargetMode="External"/><Relationship Id="rId10" Type="http://schemas.openxmlformats.org/officeDocument/2006/relationships/endnotes" Target="endnotes.xml"/><Relationship Id="rId31" Type="http://schemas.openxmlformats.org/officeDocument/2006/relationships/hyperlink" Target="https://sip.legalis.pl/document-view.seam?documentId=mfrxilryguztgnbxgu3c44dboaxdcmrrg43dcnrs&amp;refSource=hyp" TargetMode="External"/><Relationship Id="rId44" Type="http://schemas.openxmlformats.org/officeDocument/2006/relationships/hyperlink" Target="https://sip.legalis.pl/document-view.seam?documentId=mfrxilrtg4ytimjzhe4tiltqmfyc4njrga4danjygu&amp;refSource=hypdec" TargetMode="External"/><Relationship Id="rId52" Type="http://schemas.openxmlformats.org/officeDocument/2006/relationships/hyperlink" Target="https://sip.legalis.pl/document-view.seam?documentId=mfrxilrtg4ytimjzhe4tiltqmfyc4njrga4dambzga&amp;refSource=hyp" TargetMode="External"/><Relationship Id="rId60" Type="http://schemas.openxmlformats.org/officeDocument/2006/relationships/hyperlink" Target="https://sip.legalis.pl/document-view.seam?documentId=mfrxilruguytenzuga4c44dboaxdcmbyhe4dknzt&amp;refSource=hypdec"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ip.legalis.pl/document-view.seam?documentId=mfrxilrvgaytgmrzg44a&amp;refSource=hyp" TargetMode="External"/><Relationship Id="rId18" Type="http://schemas.openxmlformats.org/officeDocument/2006/relationships/hyperlink" Target="https://sip.legalis.pl/document-view.seam?documentId=mfrxilrvgaytgmzxga2q&amp;refSource=hyp" TargetMode="External"/><Relationship Id="rId39" Type="http://schemas.openxmlformats.org/officeDocument/2006/relationships/hyperlink" Target="https://sip.legalis.pl/document-view.seam?documentId=mfrxilrtg4ytimjzhe4tiltqmfyc4njrga4danbzgq&amp;refSource=hy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ip.legalis.pl/document-view.seam?documentId=mfrxilrtg4ytqnbsga2da" TargetMode="External"/><Relationship Id="rId2" Type="http://schemas.openxmlformats.org/officeDocument/2006/relationships/hyperlink" Target="https://sip.legalis.pl/document-view.seam?documentId=mfrxilrtg4ytqmbzhazdi" TargetMode="External"/><Relationship Id="rId1" Type="http://schemas.openxmlformats.org/officeDocument/2006/relationships/hyperlink" Target="https://www.youtube.com/watch?v=7IPHusvozJY" TargetMode="External"/><Relationship Id="rId6" Type="http://schemas.openxmlformats.org/officeDocument/2006/relationships/hyperlink" Target="https://www.gov.pl/web/uzp/publikacje-z-obszaru-spolecznych-zamowien-publicznych2" TargetMode="External"/><Relationship Id="rId5" Type="http://schemas.openxmlformats.org/officeDocument/2006/relationships/hyperlink" Target="https://www.gov.pl/web/uzp/dostepnosc3" TargetMode="External"/><Relationship Id="rId4" Type="http://schemas.openxmlformats.org/officeDocument/2006/relationships/hyperlink" Target="https://sip.legalis.pl/document-view.seam?documentId=mfrxilrtg4ytsmrugq3t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B439B8678F7F4CBFE2F103EABE1FE2" ma:contentTypeVersion="4" ma:contentTypeDescription="Utwórz nowy dokument." ma:contentTypeScope="" ma:versionID="9bad3171b35d4f12b5a8b78b57817db7">
  <xsd:schema xmlns:xsd="http://www.w3.org/2001/XMLSchema" xmlns:xs="http://www.w3.org/2001/XMLSchema" xmlns:p="http://schemas.microsoft.com/office/2006/metadata/properties" xmlns:ns2="3c39c506-fbd2-4838-aa80-122e17be7754" targetNamespace="http://schemas.microsoft.com/office/2006/metadata/properties" ma:root="true" ma:fieldsID="17948461cfba5021a5a3391f521f9640" ns2:_="">
    <xsd:import namespace="3c39c506-fbd2-4838-aa80-122e17be7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9c506-fbd2-4838-aa80-122e17be7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93428-8F82-41AB-A1D8-E3796246B3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B1524E-A98D-4660-BA76-AD487F572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9c506-fbd2-4838-aa80-122e17be7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E20EB-1A9B-4885-951B-23B3B077152A}">
  <ds:schemaRefs>
    <ds:schemaRef ds:uri="http://schemas.openxmlformats.org/officeDocument/2006/bibliography"/>
  </ds:schemaRefs>
</ds:datastoreItem>
</file>

<file path=customXml/itemProps4.xml><?xml version="1.0" encoding="utf-8"?>
<ds:datastoreItem xmlns:ds="http://schemas.openxmlformats.org/officeDocument/2006/customXml" ds:itemID="{7EDD5D87-49AC-4C3F-B02C-2C0EB545F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123</Pages>
  <Words>68015</Words>
  <Characters>408094</Characters>
  <Application>Microsoft Office Word</Application>
  <DocSecurity>0</DocSecurity>
  <Lines>3400</Lines>
  <Paragraphs>950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475159</CharactersWithSpaces>
  <SharedDoc>false</SharedDoc>
  <HLinks>
    <vt:vector size="498" baseType="variant">
      <vt:variant>
        <vt:i4>3866678</vt:i4>
      </vt:variant>
      <vt:variant>
        <vt:i4>300</vt:i4>
      </vt:variant>
      <vt:variant>
        <vt:i4>0</vt:i4>
      </vt:variant>
      <vt:variant>
        <vt:i4>5</vt:i4>
      </vt:variant>
      <vt:variant>
        <vt:lpwstr>https://sip.legalis.pl/document-view.seam?documentId=mfrxilrtg4ytsmrvgu4dkltqmfyc4nrzgi3dcobrgq</vt:lpwstr>
      </vt:variant>
      <vt:variant>
        <vt:lpwstr/>
      </vt:variant>
      <vt:variant>
        <vt:i4>2162740</vt:i4>
      </vt:variant>
      <vt:variant>
        <vt:i4>297</vt:i4>
      </vt:variant>
      <vt:variant>
        <vt:i4>0</vt:i4>
      </vt:variant>
      <vt:variant>
        <vt:i4>5</vt:i4>
      </vt:variant>
      <vt:variant>
        <vt:lpwstr>https://sip.legalis.pl/document-view.seam?documentId=mfrxilruguytenzuga4c44dboaxdgnjvge4deoby&amp;refSource=hypdec</vt:lpwstr>
      </vt:variant>
      <vt:variant>
        <vt:lpwstr/>
      </vt:variant>
      <vt:variant>
        <vt:i4>3407924</vt:i4>
      </vt:variant>
      <vt:variant>
        <vt:i4>294</vt:i4>
      </vt:variant>
      <vt:variant>
        <vt:i4>0</vt:i4>
      </vt:variant>
      <vt:variant>
        <vt:i4>5</vt:i4>
      </vt:variant>
      <vt:variant>
        <vt:lpwstr>https://sip.legalis.pl/document-view.seam?documentId=mfrxilruguytenzuga4c44dboaxdcmbyhe4dknzt&amp;refSource=hypdec</vt:lpwstr>
      </vt:variant>
      <vt:variant>
        <vt:lpwstr/>
      </vt:variant>
      <vt:variant>
        <vt:i4>6160477</vt:i4>
      </vt:variant>
      <vt:variant>
        <vt:i4>291</vt:i4>
      </vt:variant>
      <vt:variant>
        <vt:i4>0</vt:i4>
      </vt:variant>
      <vt:variant>
        <vt:i4>5</vt:i4>
      </vt:variant>
      <vt:variant>
        <vt:lpwstr>https://sip.legalis.pl/document-view.seam?documentId=mfrxilrtg4ytimjzhe4tiltqmfyc4njrga3tsobtgu&amp;refSource=hyp</vt:lpwstr>
      </vt:variant>
      <vt:variant>
        <vt:lpwstr/>
      </vt:variant>
      <vt:variant>
        <vt:i4>6160474</vt:i4>
      </vt:variant>
      <vt:variant>
        <vt:i4>288</vt:i4>
      </vt:variant>
      <vt:variant>
        <vt:i4>0</vt:i4>
      </vt:variant>
      <vt:variant>
        <vt:i4>5</vt:i4>
      </vt:variant>
      <vt:variant>
        <vt:lpwstr>https://sip.legalis.pl/document-view.seam?documentId=mfrxilrtg4ytimjzhe4tiltqmfyc4njrga3tsobsgu&amp;refSource=hyp</vt:lpwstr>
      </vt:variant>
      <vt:variant>
        <vt:lpwstr/>
      </vt:variant>
      <vt:variant>
        <vt:i4>4915277</vt:i4>
      </vt:variant>
      <vt:variant>
        <vt:i4>285</vt:i4>
      </vt:variant>
      <vt:variant>
        <vt:i4>0</vt:i4>
      </vt:variant>
      <vt:variant>
        <vt:i4>5</vt:i4>
      </vt:variant>
      <vt:variant>
        <vt:lpwstr>https://sip.legalis.pl/document-view.seam?documentId=mfrxilrtg4ytimjzhe4tiltqmfyc4njrga4dambvgu&amp;refSource=hyp</vt:lpwstr>
      </vt:variant>
      <vt:variant>
        <vt:lpwstr/>
      </vt:variant>
      <vt:variant>
        <vt:i4>6160474</vt:i4>
      </vt:variant>
      <vt:variant>
        <vt:i4>282</vt:i4>
      </vt:variant>
      <vt:variant>
        <vt:i4>0</vt:i4>
      </vt:variant>
      <vt:variant>
        <vt:i4>5</vt:i4>
      </vt:variant>
      <vt:variant>
        <vt:lpwstr>https://sip.legalis.pl/document-view.seam?documentId=mfrxilrtg4ytimjzhe4tiltqmfyc4njrga3tsobsgu&amp;refSource=hyp</vt:lpwstr>
      </vt:variant>
      <vt:variant>
        <vt:lpwstr/>
      </vt:variant>
      <vt:variant>
        <vt:i4>4718607</vt:i4>
      </vt:variant>
      <vt:variant>
        <vt:i4>279</vt:i4>
      </vt:variant>
      <vt:variant>
        <vt:i4>0</vt:i4>
      </vt:variant>
      <vt:variant>
        <vt:i4>5</vt:i4>
      </vt:variant>
      <vt:variant>
        <vt:lpwstr>https://sip.legalis.pl/document-view.seam?documentId=mfrxilrtg4zdaobsgu2teltqmfyc4nzug43dsobwgm&amp;refSource=hyp</vt:lpwstr>
      </vt:variant>
      <vt:variant>
        <vt:lpwstr/>
      </vt:variant>
      <vt:variant>
        <vt:i4>5177353</vt:i4>
      </vt:variant>
      <vt:variant>
        <vt:i4>276</vt:i4>
      </vt:variant>
      <vt:variant>
        <vt:i4>0</vt:i4>
      </vt:variant>
      <vt:variant>
        <vt:i4>5</vt:i4>
      </vt:variant>
      <vt:variant>
        <vt:lpwstr>https://sip.legalis.pl/document-view.seam?documentId=mfrxilrtg4zdaobsgu2teltqmfyc4nzug43dsojyhe&amp;refSource=hyp</vt:lpwstr>
      </vt:variant>
      <vt:variant>
        <vt:lpwstr/>
      </vt:variant>
      <vt:variant>
        <vt:i4>5177353</vt:i4>
      </vt:variant>
      <vt:variant>
        <vt:i4>273</vt:i4>
      </vt:variant>
      <vt:variant>
        <vt:i4>0</vt:i4>
      </vt:variant>
      <vt:variant>
        <vt:i4>5</vt:i4>
      </vt:variant>
      <vt:variant>
        <vt:lpwstr>https://sip.legalis.pl/document-view.seam?documentId=mfrxilrtg4zdaobsgu2teltqmfyc4nzug43dsojyhe&amp;refSource=hyp</vt:lpwstr>
      </vt:variant>
      <vt:variant>
        <vt:lpwstr/>
      </vt:variant>
      <vt:variant>
        <vt:i4>4915285</vt:i4>
      </vt:variant>
      <vt:variant>
        <vt:i4>270</vt:i4>
      </vt:variant>
      <vt:variant>
        <vt:i4>0</vt:i4>
      </vt:variant>
      <vt:variant>
        <vt:i4>5</vt:i4>
      </vt:variant>
      <vt:variant>
        <vt:lpwstr>https://sip.legalis.pl/document-view.seam?documentId=mfrxilrtg4ytimjzhe4tiltqmfyc4njrga4dambzga&amp;refSource=hyp</vt:lpwstr>
      </vt:variant>
      <vt:variant>
        <vt:lpwstr/>
      </vt:variant>
      <vt:variant>
        <vt:i4>4456534</vt:i4>
      </vt:variant>
      <vt:variant>
        <vt:i4>267</vt:i4>
      </vt:variant>
      <vt:variant>
        <vt:i4>0</vt:i4>
      </vt:variant>
      <vt:variant>
        <vt:i4>5</vt:i4>
      </vt:variant>
      <vt:variant>
        <vt:lpwstr>https://sip.legalis.pl/document-view.seam?documentId=mfrxilrtg4ytimjzhe4tiltqmfyc4njrga4dambyha&amp;refSource=hyp</vt:lpwstr>
      </vt:variant>
      <vt:variant>
        <vt:lpwstr/>
      </vt:variant>
      <vt:variant>
        <vt:i4>196700</vt:i4>
      </vt:variant>
      <vt:variant>
        <vt:i4>264</vt:i4>
      </vt:variant>
      <vt:variant>
        <vt:i4>0</vt:i4>
      </vt:variant>
      <vt:variant>
        <vt:i4>5</vt:i4>
      </vt:variant>
      <vt:variant>
        <vt:lpwstr>https://sip.legalis.pl/document-view.seam?documentId=mfrxilrtg4ytqojygy3dkltqmfyc4nrygmztenjrgy&amp;refSource=hyp</vt:lpwstr>
      </vt:variant>
      <vt:variant>
        <vt:lpwstr/>
      </vt:variant>
      <vt:variant>
        <vt:i4>720961</vt:i4>
      </vt:variant>
      <vt:variant>
        <vt:i4>261</vt:i4>
      </vt:variant>
      <vt:variant>
        <vt:i4>0</vt:i4>
      </vt:variant>
      <vt:variant>
        <vt:i4>5</vt:i4>
      </vt:variant>
      <vt:variant>
        <vt:lpwstr>https://sip.legalis.pl/document-view.seam?documentId=mfrxilrtg4ytqojygy3dkltqmfyc4nrygmzteobzgm&amp;refSource=hyp</vt:lpwstr>
      </vt:variant>
      <vt:variant>
        <vt:lpwstr/>
      </vt:variant>
      <vt:variant>
        <vt:i4>1310811</vt:i4>
      </vt:variant>
      <vt:variant>
        <vt:i4>258</vt:i4>
      </vt:variant>
      <vt:variant>
        <vt:i4>0</vt:i4>
      </vt:variant>
      <vt:variant>
        <vt:i4>5</vt:i4>
      </vt:variant>
      <vt:variant>
        <vt:lpwstr>https://sip.legalis.pl/document-view.seam?documentId=mfrxilrtg4ytenrqgeytaltqmfyc4nbthe2tqnrugy&amp;refSource=hyp</vt:lpwstr>
      </vt:variant>
      <vt:variant>
        <vt:lpwstr/>
      </vt:variant>
      <vt:variant>
        <vt:i4>5308495</vt:i4>
      </vt:variant>
      <vt:variant>
        <vt:i4>255</vt:i4>
      </vt:variant>
      <vt:variant>
        <vt:i4>0</vt:i4>
      </vt:variant>
      <vt:variant>
        <vt:i4>5</vt:i4>
      </vt:variant>
      <vt:variant>
        <vt:lpwstr>https://sip.legalis.pl/document-view.seam?documentId=mfrxilrtg4ytimjzhe4tiltqmfyc4njrga4dcmruha&amp;refSource=hypdec</vt:lpwstr>
      </vt:variant>
      <vt:variant>
        <vt:lpwstr/>
      </vt:variant>
      <vt:variant>
        <vt:i4>5308481</vt:i4>
      </vt:variant>
      <vt:variant>
        <vt:i4>252</vt:i4>
      </vt:variant>
      <vt:variant>
        <vt:i4>0</vt:i4>
      </vt:variant>
      <vt:variant>
        <vt:i4>5</vt:i4>
      </vt:variant>
      <vt:variant>
        <vt:lpwstr>https://sip.legalis.pl/document-view.seam?documentId=mfrxilrtg4ytimjzhe4tiltqmfyc4njrga3tsojygq&amp;refSource=hypdec</vt:lpwstr>
      </vt:variant>
      <vt:variant>
        <vt:lpwstr/>
      </vt:variant>
      <vt:variant>
        <vt:i4>5308495</vt:i4>
      </vt:variant>
      <vt:variant>
        <vt:i4>249</vt:i4>
      </vt:variant>
      <vt:variant>
        <vt:i4>0</vt:i4>
      </vt:variant>
      <vt:variant>
        <vt:i4>5</vt:i4>
      </vt:variant>
      <vt:variant>
        <vt:lpwstr>https://sip.legalis.pl/document-view.seam?documentId=mfrxilrtg4ytimjzhe4tiltqmfyc4njrga4dcmruha&amp;refSource=hypdec</vt:lpwstr>
      </vt:variant>
      <vt:variant>
        <vt:lpwstr/>
      </vt:variant>
      <vt:variant>
        <vt:i4>4456532</vt:i4>
      </vt:variant>
      <vt:variant>
        <vt:i4>246</vt:i4>
      </vt:variant>
      <vt:variant>
        <vt:i4>0</vt:i4>
      </vt:variant>
      <vt:variant>
        <vt:i4>5</vt:i4>
      </vt:variant>
      <vt:variant>
        <vt:lpwstr>https://sip.legalis.pl/document-view.seam?documentId=mfrxilrtg4ytimjzhe4tiltqmfyc4njrga4danjygu&amp;refSource=hypdec</vt:lpwstr>
      </vt:variant>
      <vt:variant>
        <vt:lpwstr/>
      </vt:variant>
      <vt:variant>
        <vt:i4>4456528</vt:i4>
      </vt:variant>
      <vt:variant>
        <vt:i4>243</vt:i4>
      </vt:variant>
      <vt:variant>
        <vt:i4>0</vt:i4>
      </vt:variant>
      <vt:variant>
        <vt:i4>5</vt:i4>
      </vt:variant>
      <vt:variant>
        <vt:lpwstr>https://sip.legalis.pl/document-view.seam?documentId=mfrxilrtg4ytimjzhe4tiltqmfyc4njrga4danjygq&amp;refSource=hypdec</vt:lpwstr>
      </vt:variant>
      <vt:variant>
        <vt:lpwstr/>
      </vt:variant>
      <vt:variant>
        <vt:i4>3801177</vt:i4>
      </vt:variant>
      <vt:variant>
        <vt:i4>240</vt:i4>
      </vt:variant>
      <vt:variant>
        <vt:i4>0</vt:i4>
      </vt:variant>
      <vt:variant>
        <vt:i4>5</vt:i4>
      </vt:variant>
      <vt:variant>
        <vt:lpwstr>mailto:IA1@polsl.pl</vt:lpwstr>
      </vt:variant>
      <vt:variant>
        <vt:lpwstr/>
      </vt:variant>
      <vt:variant>
        <vt:i4>4390977</vt:i4>
      </vt:variant>
      <vt:variant>
        <vt:i4>237</vt:i4>
      </vt:variant>
      <vt:variant>
        <vt:i4>0</vt:i4>
      </vt:variant>
      <vt:variant>
        <vt:i4>5</vt:i4>
      </vt:variant>
      <vt:variant>
        <vt:lpwstr>https://sip.legalis.pl/document-view.seam?documentId=mfrxilrtg4ytimjzhe4tiltqmfyc4njrga4danjygu&amp;refSource=hyp</vt:lpwstr>
      </vt:variant>
      <vt:variant>
        <vt:lpwstr/>
      </vt:variant>
      <vt:variant>
        <vt:i4>5636182</vt:i4>
      </vt:variant>
      <vt:variant>
        <vt:i4>234</vt:i4>
      </vt:variant>
      <vt:variant>
        <vt:i4>0</vt:i4>
      </vt:variant>
      <vt:variant>
        <vt:i4>5</vt:i4>
      </vt:variant>
      <vt:variant>
        <vt:lpwstr>https://sip.legalis.pl/document-view.seam?documentId=mfrxilrtg4ytimjzhe4tiltqmfyc4njrga4dcmryha&amp;refSource=hyp</vt:lpwstr>
      </vt:variant>
      <vt:variant>
        <vt:lpwstr/>
      </vt:variant>
      <vt:variant>
        <vt:i4>4915270</vt:i4>
      </vt:variant>
      <vt:variant>
        <vt:i4>231</vt:i4>
      </vt:variant>
      <vt:variant>
        <vt:i4>0</vt:i4>
      </vt:variant>
      <vt:variant>
        <vt:i4>5</vt:i4>
      </vt:variant>
      <vt:variant>
        <vt:lpwstr>https://sip.legalis.pl/document-view.seam?documentId=mfrxilrtg4ytimjzhe4tiltqmfyc4njrga4danbzgq&amp;refSource=hyp</vt:lpwstr>
      </vt:variant>
      <vt:variant>
        <vt:lpwstr/>
      </vt:variant>
      <vt:variant>
        <vt:i4>4390977</vt:i4>
      </vt:variant>
      <vt:variant>
        <vt:i4>228</vt:i4>
      </vt:variant>
      <vt:variant>
        <vt:i4>0</vt:i4>
      </vt:variant>
      <vt:variant>
        <vt:i4>5</vt:i4>
      </vt:variant>
      <vt:variant>
        <vt:lpwstr>https://sip.legalis.pl/document-view.seam?documentId=mfrxilrtg4ytimjzhe4tiltqmfyc4njrga4danjygu&amp;refSource=hyp</vt:lpwstr>
      </vt:variant>
      <vt:variant>
        <vt:lpwstr/>
      </vt:variant>
      <vt:variant>
        <vt:i4>5505103</vt:i4>
      </vt:variant>
      <vt:variant>
        <vt:i4>225</vt:i4>
      </vt:variant>
      <vt:variant>
        <vt:i4>0</vt:i4>
      </vt:variant>
      <vt:variant>
        <vt:i4>5</vt:i4>
      </vt:variant>
      <vt:variant>
        <vt:lpwstr>https://sip.legalis.pl/document-view.seam?documentId=mfrxilrtg4ytimjzhe4tiltqmfyc4njrga4dcmryha&amp;refSource=hyplink</vt:lpwstr>
      </vt:variant>
      <vt:variant>
        <vt:lpwstr/>
      </vt:variant>
      <vt:variant>
        <vt:i4>3014775</vt:i4>
      </vt:variant>
      <vt:variant>
        <vt:i4>222</vt:i4>
      </vt:variant>
      <vt:variant>
        <vt:i4>0</vt:i4>
      </vt:variant>
      <vt:variant>
        <vt:i4>5</vt:i4>
      </vt:variant>
      <vt:variant>
        <vt:lpwstr>https://ekomentarzpzp.uzp.gov.pl/prawo-zamowien-publicznych/art-101</vt:lpwstr>
      </vt:variant>
      <vt:variant>
        <vt:lpwstr/>
      </vt:variant>
      <vt:variant>
        <vt:i4>3014775</vt:i4>
      </vt:variant>
      <vt:variant>
        <vt:i4>219</vt:i4>
      </vt:variant>
      <vt:variant>
        <vt:i4>0</vt:i4>
      </vt:variant>
      <vt:variant>
        <vt:i4>5</vt:i4>
      </vt:variant>
      <vt:variant>
        <vt:lpwstr>https://ekomentarzpzp.uzp.gov.pl/prawo-zamowien-publicznych/art-101</vt:lpwstr>
      </vt:variant>
      <vt:variant>
        <vt:lpwstr/>
      </vt:variant>
      <vt:variant>
        <vt:i4>3014775</vt:i4>
      </vt:variant>
      <vt:variant>
        <vt:i4>216</vt:i4>
      </vt:variant>
      <vt:variant>
        <vt:i4>0</vt:i4>
      </vt:variant>
      <vt:variant>
        <vt:i4>5</vt:i4>
      </vt:variant>
      <vt:variant>
        <vt:lpwstr>https://ekomentarzpzp.uzp.gov.pl/prawo-zamowien-publicznych/art-101</vt:lpwstr>
      </vt:variant>
      <vt:variant>
        <vt:lpwstr/>
      </vt:variant>
      <vt:variant>
        <vt:i4>3014775</vt:i4>
      </vt:variant>
      <vt:variant>
        <vt:i4>213</vt:i4>
      </vt:variant>
      <vt:variant>
        <vt:i4>0</vt:i4>
      </vt:variant>
      <vt:variant>
        <vt:i4>5</vt:i4>
      </vt:variant>
      <vt:variant>
        <vt:lpwstr>https://ekomentarzpzp.uzp.gov.pl/prawo-zamowien-publicznych/art-101</vt:lpwstr>
      </vt:variant>
      <vt:variant>
        <vt:lpwstr/>
      </vt:variant>
      <vt:variant>
        <vt:i4>4390940</vt:i4>
      </vt:variant>
      <vt:variant>
        <vt:i4>210</vt:i4>
      </vt:variant>
      <vt:variant>
        <vt:i4>0</vt:i4>
      </vt:variant>
      <vt:variant>
        <vt:i4>5</vt:i4>
      </vt:variant>
      <vt:variant>
        <vt:lpwstr>https://sip.legalis.pl/document-view.seam?documentId=mfrxilrtg4ytmnbvgyztqltqmfyc4njzguytamryg4&amp;refSource=hyp</vt:lpwstr>
      </vt:variant>
      <vt:variant>
        <vt:lpwstr/>
      </vt:variant>
      <vt:variant>
        <vt:i4>3473513</vt:i4>
      </vt:variant>
      <vt:variant>
        <vt:i4>207</vt:i4>
      </vt:variant>
      <vt:variant>
        <vt:i4>0</vt:i4>
      </vt:variant>
      <vt:variant>
        <vt:i4>5</vt:i4>
      </vt:variant>
      <vt:variant>
        <vt:lpwstr>https://sip.legalis.pl/document-view.seam?documentId=mfrxilryguztgnbxgu3c44dboaxdcmrrg43dcnrs&amp;refSource=hyp</vt:lpwstr>
      </vt:variant>
      <vt:variant>
        <vt:lpwstr/>
      </vt:variant>
      <vt:variant>
        <vt:i4>2687027</vt:i4>
      </vt:variant>
      <vt:variant>
        <vt:i4>204</vt:i4>
      </vt:variant>
      <vt:variant>
        <vt:i4>0</vt:i4>
      </vt:variant>
      <vt:variant>
        <vt:i4>5</vt:i4>
      </vt:variant>
      <vt:variant>
        <vt:lpwstr>https://sip.legalis.pl/document-view.seam?documentId=mfrxilryguztgnbxgu3c44dboaxdcmrxha4donjv&amp;refSource=hyp</vt:lpwstr>
      </vt:variant>
      <vt:variant>
        <vt:lpwstr/>
      </vt:variant>
      <vt:variant>
        <vt:i4>6225922</vt:i4>
      </vt:variant>
      <vt:variant>
        <vt:i4>201</vt:i4>
      </vt:variant>
      <vt:variant>
        <vt:i4>0</vt:i4>
      </vt:variant>
      <vt:variant>
        <vt:i4>5</vt:i4>
      </vt:variant>
      <vt:variant>
        <vt:lpwstr>https://sip.legalis.pl/document-view.seam?documentId=mfrxilrsgm2tknrqgeydq&amp;refSource=hyp</vt:lpwstr>
      </vt:variant>
      <vt:variant>
        <vt:lpwstr/>
      </vt:variant>
      <vt:variant>
        <vt:i4>7209072</vt:i4>
      </vt:variant>
      <vt:variant>
        <vt:i4>198</vt:i4>
      </vt:variant>
      <vt:variant>
        <vt:i4>0</vt:i4>
      </vt:variant>
      <vt:variant>
        <vt:i4>5</vt:i4>
      </vt:variant>
      <vt:variant>
        <vt:lpwstr>https://sip.legalis.pl/document-view.seam?documentId=mfrxilrxgazdimbtheza&amp;refSource=hyp</vt:lpwstr>
      </vt:variant>
      <vt:variant>
        <vt:lpwstr/>
      </vt:variant>
      <vt:variant>
        <vt:i4>7078012</vt:i4>
      </vt:variant>
      <vt:variant>
        <vt:i4>195</vt:i4>
      </vt:variant>
      <vt:variant>
        <vt:i4>0</vt:i4>
      </vt:variant>
      <vt:variant>
        <vt:i4>5</vt:i4>
      </vt:variant>
      <vt:variant>
        <vt:lpwstr>https://sip.legalis.pl/document-view.seam?documentId=mfrxilrvgaytgnbqgazq&amp;refSource=hyp</vt:lpwstr>
      </vt:variant>
      <vt:variant>
        <vt:lpwstr/>
      </vt:variant>
      <vt:variant>
        <vt:i4>7077996</vt:i4>
      </vt:variant>
      <vt:variant>
        <vt:i4>192</vt:i4>
      </vt:variant>
      <vt:variant>
        <vt:i4>0</vt:i4>
      </vt:variant>
      <vt:variant>
        <vt:i4>5</vt:i4>
      </vt:variant>
      <vt:variant>
        <vt:lpwstr>https://sip.legalis.pl/document-view.seam?documentId=mfrxilrvgaytgnbqgaza&amp;refSource=hyp</vt:lpwstr>
      </vt:variant>
      <vt:variant>
        <vt:lpwstr/>
      </vt:variant>
      <vt:variant>
        <vt:i4>7274620</vt:i4>
      </vt:variant>
      <vt:variant>
        <vt:i4>189</vt:i4>
      </vt:variant>
      <vt:variant>
        <vt:i4>0</vt:i4>
      </vt:variant>
      <vt:variant>
        <vt:i4>5</vt:i4>
      </vt:variant>
      <vt:variant>
        <vt:lpwstr>https://sip.legalis.pl/document-view.seam?documentId=mfrxilrvgaytgnbqgayq&amp;refSource=hyp</vt:lpwstr>
      </vt:variant>
      <vt:variant>
        <vt:lpwstr/>
      </vt:variant>
      <vt:variant>
        <vt:i4>3473520</vt:i4>
      </vt:variant>
      <vt:variant>
        <vt:i4>186</vt:i4>
      </vt:variant>
      <vt:variant>
        <vt:i4>0</vt:i4>
      </vt:variant>
      <vt:variant>
        <vt:i4>5</vt:i4>
      </vt:variant>
      <vt:variant>
        <vt:lpwstr>https://sip.legalis.pl/document-view.seam?documentId=mfrxilrvgaytgmzzhe4q&amp;refSource=hyp</vt:lpwstr>
      </vt:variant>
      <vt:variant>
        <vt:lpwstr/>
      </vt:variant>
      <vt:variant>
        <vt:i4>3473515</vt:i4>
      </vt:variant>
      <vt:variant>
        <vt:i4>183</vt:i4>
      </vt:variant>
      <vt:variant>
        <vt:i4>0</vt:i4>
      </vt:variant>
      <vt:variant>
        <vt:i4>5</vt:i4>
      </vt:variant>
      <vt:variant>
        <vt:lpwstr>https://sip.legalis.pl/document-view.seam?documentId=mfrxilrvgaytgmzuha4a&amp;refSource=hyp</vt:lpwstr>
      </vt:variant>
      <vt:variant>
        <vt:lpwstr/>
      </vt:variant>
      <vt:variant>
        <vt:i4>6225922</vt:i4>
      </vt:variant>
      <vt:variant>
        <vt:i4>180</vt:i4>
      </vt:variant>
      <vt:variant>
        <vt:i4>0</vt:i4>
      </vt:variant>
      <vt:variant>
        <vt:i4>5</vt:i4>
      </vt:variant>
      <vt:variant>
        <vt:lpwstr>https://sip.legalis.pl/document-view.seam?documentId=mfrxilrsgm2tknrqgeydq&amp;refSource=hyp</vt:lpwstr>
      </vt:variant>
      <vt:variant>
        <vt:lpwstr/>
      </vt:variant>
      <vt:variant>
        <vt:i4>1835075</vt:i4>
      </vt:variant>
      <vt:variant>
        <vt:i4>177</vt:i4>
      </vt:variant>
      <vt:variant>
        <vt:i4>0</vt:i4>
      </vt:variant>
      <vt:variant>
        <vt:i4>5</vt:i4>
      </vt:variant>
      <vt:variant>
        <vt:lpwstr>https://sip.legalis.pl/document-view.seam?documentId=mfrxilrsgm2tknrqgeydqltqmfyc4mrrg4zdcnjsgm&amp;refSource=hyp</vt:lpwstr>
      </vt:variant>
      <vt:variant>
        <vt:lpwstr/>
      </vt:variant>
      <vt:variant>
        <vt:i4>1245258</vt:i4>
      </vt:variant>
      <vt:variant>
        <vt:i4>174</vt:i4>
      </vt:variant>
      <vt:variant>
        <vt:i4>0</vt:i4>
      </vt:variant>
      <vt:variant>
        <vt:i4>5</vt:i4>
      </vt:variant>
      <vt:variant>
        <vt:lpwstr>https://sip.legalis.pl/document-view.seam?documentId=mfrxilrsgm2tknrqgeydqltqmfyc4mrrg4zdcnjrhe&amp;refSource=hyp</vt:lpwstr>
      </vt:variant>
      <vt:variant>
        <vt:lpwstr/>
      </vt:variant>
      <vt:variant>
        <vt:i4>1835021</vt:i4>
      </vt:variant>
      <vt:variant>
        <vt:i4>171</vt:i4>
      </vt:variant>
      <vt:variant>
        <vt:i4>0</vt:i4>
      </vt:variant>
      <vt:variant>
        <vt:i4>5</vt:i4>
      </vt:variant>
      <vt:variant>
        <vt:lpwstr>https://sip.legalis.pl/document-view.seam?documentId=mfrxilrrgyydinjwgiydc&amp;refSource=hyp</vt:lpwstr>
      </vt:variant>
      <vt:variant>
        <vt:lpwstr/>
      </vt:variant>
      <vt:variant>
        <vt:i4>3932278</vt:i4>
      </vt:variant>
      <vt:variant>
        <vt:i4>168</vt:i4>
      </vt:variant>
      <vt:variant>
        <vt:i4>0</vt:i4>
      </vt:variant>
      <vt:variant>
        <vt:i4>5</vt:i4>
      </vt:variant>
      <vt:variant>
        <vt:lpwstr>https://sip.legalis.pl/document-view.seam?documentId=mfrxilrvgaytgmzxga2q&amp;refSource=hyp</vt:lpwstr>
      </vt:variant>
      <vt:variant>
        <vt:lpwstr/>
      </vt:variant>
      <vt:variant>
        <vt:i4>1835021</vt:i4>
      </vt:variant>
      <vt:variant>
        <vt:i4>165</vt:i4>
      </vt:variant>
      <vt:variant>
        <vt:i4>0</vt:i4>
      </vt:variant>
      <vt:variant>
        <vt:i4>5</vt:i4>
      </vt:variant>
      <vt:variant>
        <vt:lpwstr>https://sip.legalis.pl/document-view.seam?documentId=mfrxilrrgyydinjwgiydc&amp;refSource=hyp</vt:lpwstr>
      </vt:variant>
      <vt:variant>
        <vt:lpwstr/>
      </vt:variant>
      <vt:variant>
        <vt:i4>655364</vt:i4>
      </vt:variant>
      <vt:variant>
        <vt:i4>162</vt:i4>
      </vt:variant>
      <vt:variant>
        <vt:i4>0</vt:i4>
      </vt:variant>
      <vt:variant>
        <vt:i4>5</vt:i4>
      </vt:variant>
      <vt:variant>
        <vt:lpwstr>https://sip.legalis.pl/document-view.seam?documentId=mfrxilrtgm2tsnjxgm2do&amp;refSource=hyp</vt:lpwstr>
      </vt:variant>
      <vt:variant>
        <vt:lpwstr/>
      </vt:variant>
      <vt:variant>
        <vt:i4>3473444</vt:i4>
      </vt:variant>
      <vt:variant>
        <vt:i4>159</vt:i4>
      </vt:variant>
      <vt:variant>
        <vt:i4>0</vt:i4>
      </vt:variant>
      <vt:variant>
        <vt:i4>5</vt:i4>
      </vt:variant>
      <vt:variant>
        <vt:lpwstr>https://sip.legalis.pl/document-view.seam?documentId=mfrxilrvgaytgmrzg44a&amp;refSource=hypdec</vt:lpwstr>
      </vt:variant>
      <vt:variant>
        <vt:lpwstr/>
      </vt:variant>
      <vt:variant>
        <vt:i4>3276849</vt:i4>
      </vt:variant>
      <vt:variant>
        <vt:i4>156</vt:i4>
      </vt:variant>
      <vt:variant>
        <vt:i4>0</vt:i4>
      </vt:variant>
      <vt:variant>
        <vt:i4>5</vt:i4>
      </vt:variant>
      <vt:variant>
        <vt:lpwstr>https://sip.legalis.pl/document-view.seam?documentId=mfrxilrvgaytgmrzg44a&amp;refSource=hyp</vt:lpwstr>
      </vt:variant>
      <vt:variant>
        <vt:lpwstr/>
      </vt:variant>
      <vt:variant>
        <vt:i4>3276849</vt:i4>
      </vt:variant>
      <vt:variant>
        <vt:i4>153</vt:i4>
      </vt:variant>
      <vt:variant>
        <vt:i4>0</vt:i4>
      </vt:variant>
      <vt:variant>
        <vt:i4>5</vt:i4>
      </vt:variant>
      <vt:variant>
        <vt:lpwstr>https://sip.legalis.pl/document-view.seam?documentId=mfrxilrvgaytgmrzg44a&amp;refSource=hyp</vt:lpwstr>
      </vt:variant>
      <vt:variant>
        <vt:lpwstr/>
      </vt:variant>
      <vt:variant>
        <vt:i4>589831</vt:i4>
      </vt:variant>
      <vt:variant>
        <vt:i4>150</vt:i4>
      </vt:variant>
      <vt:variant>
        <vt:i4>0</vt:i4>
      </vt:variant>
      <vt:variant>
        <vt:i4>5</vt:i4>
      </vt:variant>
      <vt:variant>
        <vt:lpwstr>https://sip.legalis.pl/document-view.seam?documentId=mfrxilrsha2tomzwgi4di&amp;refSource=hyp</vt:lpwstr>
      </vt:variant>
      <vt:variant>
        <vt:lpwstr/>
      </vt:variant>
      <vt:variant>
        <vt:i4>458759</vt:i4>
      </vt:variant>
      <vt:variant>
        <vt:i4>147</vt:i4>
      </vt:variant>
      <vt:variant>
        <vt:i4>0</vt:i4>
      </vt:variant>
      <vt:variant>
        <vt:i4>5</vt:i4>
      </vt:variant>
      <vt:variant>
        <vt:lpwstr>https://sip.legalis.pl/document-view.seam?documentId=mfrxilrsha2tomzwgi4dg&amp;refSource=hyp</vt:lpwstr>
      </vt:variant>
      <vt:variant>
        <vt:lpwstr/>
      </vt:variant>
      <vt:variant>
        <vt:i4>1769529</vt:i4>
      </vt:variant>
      <vt:variant>
        <vt:i4>140</vt:i4>
      </vt:variant>
      <vt:variant>
        <vt:i4>0</vt:i4>
      </vt:variant>
      <vt:variant>
        <vt:i4>5</vt:i4>
      </vt:variant>
      <vt:variant>
        <vt:lpwstr/>
      </vt:variant>
      <vt:variant>
        <vt:lpwstr>_Toc181087130</vt:lpwstr>
      </vt:variant>
      <vt:variant>
        <vt:i4>1703993</vt:i4>
      </vt:variant>
      <vt:variant>
        <vt:i4>134</vt:i4>
      </vt:variant>
      <vt:variant>
        <vt:i4>0</vt:i4>
      </vt:variant>
      <vt:variant>
        <vt:i4>5</vt:i4>
      </vt:variant>
      <vt:variant>
        <vt:lpwstr/>
      </vt:variant>
      <vt:variant>
        <vt:lpwstr>_Toc181087129</vt:lpwstr>
      </vt:variant>
      <vt:variant>
        <vt:i4>1703993</vt:i4>
      </vt:variant>
      <vt:variant>
        <vt:i4>128</vt:i4>
      </vt:variant>
      <vt:variant>
        <vt:i4>0</vt:i4>
      </vt:variant>
      <vt:variant>
        <vt:i4>5</vt:i4>
      </vt:variant>
      <vt:variant>
        <vt:lpwstr/>
      </vt:variant>
      <vt:variant>
        <vt:lpwstr>_Toc181087128</vt:lpwstr>
      </vt:variant>
      <vt:variant>
        <vt:i4>1703993</vt:i4>
      </vt:variant>
      <vt:variant>
        <vt:i4>122</vt:i4>
      </vt:variant>
      <vt:variant>
        <vt:i4>0</vt:i4>
      </vt:variant>
      <vt:variant>
        <vt:i4>5</vt:i4>
      </vt:variant>
      <vt:variant>
        <vt:lpwstr/>
      </vt:variant>
      <vt:variant>
        <vt:lpwstr>_Toc181087127</vt:lpwstr>
      </vt:variant>
      <vt:variant>
        <vt:i4>1703993</vt:i4>
      </vt:variant>
      <vt:variant>
        <vt:i4>116</vt:i4>
      </vt:variant>
      <vt:variant>
        <vt:i4>0</vt:i4>
      </vt:variant>
      <vt:variant>
        <vt:i4>5</vt:i4>
      </vt:variant>
      <vt:variant>
        <vt:lpwstr/>
      </vt:variant>
      <vt:variant>
        <vt:lpwstr>_Toc181087126</vt:lpwstr>
      </vt:variant>
      <vt:variant>
        <vt:i4>1703993</vt:i4>
      </vt:variant>
      <vt:variant>
        <vt:i4>110</vt:i4>
      </vt:variant>
      <vt:variant>
        <vt:i4>0</vt:i4>
      </vt:variant>
      <vt:variant>
        <vt:i4>5</vt:i4>
      </vt:variant>
      <vt:variant>
        <vt:lpwstr/>
      </vt:variant>
      <vt:variant>
        <vt:lpwstr>_Toc181087125</vt:lpwstr>
      </vt:variant>
      <vt:variant>
        <vt:i4>1703993</vt:i4>
      </vt:variant>
      <vt:variant>
        <vt:i4>104</vt:i4>
      </vt:variant>
      <vt:variant>
        <vt:i4>0</vt:i4>
      </vt:variant>
      <vt:variant>
        <vt:i4>5</vt:i4>
      </vt:variant>
      <vt:variant>
        <vt:lpwstr/>
      </vt:variant>
      <vt:variant>
        <vt:lpwstr>_Toc181087124</vt:lpwstr>
      </vt:variant>
      <vt:variant>
        <vt:i4>1703993</vt:i4>
      </vt:variant>
      <vt:variant>
        <vt:i4>98</vt:i4>
      </vt:variant>
      <vt:variant>
        <vt:i4>0</vt:i4>
      </vt:variant>
      <vt:variant>
        <vt:i4>5</vt:i4>
      </vt:variant>
      <vt:variant>
        <vt:lpwstr/>
      </vt:variant>
      <vt:variant>
        <vt:lpwstr>_Toc181087123</vt:lpwstr>
      </vt:variant>
      <vt:variant>
        <vt:i4>1703993</vt:i4>
      </vt:variant>
      <vt:variant>
        <vt:i4>92</vt:i4>
      </vt:variant>
      <vt:variant>
        <vt:i4>0</vt:i4>
      </vt:variant>
      <vt:variant>
        <vt:i4>5</vt:i4>
      </vt:variant>
      <vt:variant>
        <vt:lpwstr/>
      </vt:variant>
      <vt:variant>
        <vt:lpwstr>_Toc181087122</vt:lpwstr>
      </vt:variant>
      <vt:variant>
        <vt:i4>1703993</vt:i4>
      </vt:variant>
      <vt:variant>
        <vt:i4>86</vt:i4>
      </vt:variant>
      <vt:variant>
        <vt:i4>0</vt:i4>
      </vt:variant>
      <vt:variant>
        <vt:i4>5</vt:i4>
      </vt:variant>
      <vt:variant>
        <vt:lpwstr/>
      </vt:variant>
      <vt:variant>
        <vt:lpwstr>_Toc181087121</vt:lpwstr>
      </vt:variant>
      <vt:variant>
        <vt:i4>1703993</vt:i4>
      </vt:variant>
      <vt:variant>
        <vt:i4>80</vt:i4>
      </vt:variant>
      <vt:variant>
        <vt:i4>0</vt:i4>
      </vt:variant>
      <vt:variant>
        <vt:i4>5</vt:i4>
      </vt:variant>
      <vt:variant>
        <vt:lpwstr/>
      </vt:variant>
      <vt:variant>
        <vt:lpwstr>_Toc181087120</vt:lpwstr>
      </vt:variant>
      <vt:variant>
        <vt:i4>1638457</vt:i4>
      </vt:variant>
      <vt:variant>
        <vt:i4>74</vt:i4>
      </vt:variant>
      <vt:variant>
        <vt:i4>0</vt:i4>
      </vt:variant>
      <vt:variant>
        <vt:i4>5</vt:i4>
      </vt:variant>
      <vt:variant>
        <vt:lpwstr/>
      </vt:variant>
      <vt:variant>
        <vt:lpwstr>_Toc181087119</vt:lpwstr>
      </vt:variant>
      <vt:variant>
        <vt:i4>1638457</vt:i4>
      </vt:variant>
      <vt:variant>
        <vt:i4>68</vt:i4>
      </vt:variant>
      <vt:variant>
        <vt:i4>0</vt:i4>
      </vt:variant>
      <vt:variant>
        <vt:i4>5</vt:i4>
      </vt:variant>
      <vt:variant>
        <vt:lpwstr/>
      </vt:variant>
      <vt:variant>
        <vt:lpwstr>_Toc181087118</vt:lpwstr>
      </vt:variant>
      <vt:variant>
        <vt:i4>1638457</vt:i4>
      </vt:variant>
      <vt:variant>
        <vt:i4>62</vt:i4>
      </vt:variant>
      <vt:variant>
        <vt:i4>0</vt:i4>
      </vt:variant>
      <vt:variant>
        <vt:i4>5</vt:i4>
      </vt:variant>
      <vt:variant>
        <vt:lpwstr/>
      </vt:variant>
      <vt:variant>
        <vt:lpwstr>_Toc181087117</vt:lpwstr>
      </vt:variant>
      <vt:variant>
        <vt:i4>1638457</vt:i4>
      </vt:variant>
      <vt:variant>
        <vt:i4>56</vt:i4>
      </vt:variant>
      <vt:variant>
        <vt:i4>0</vt:i4>
      </vt:variant>
      <vt:variant>
        <vt:i4>5</vt:i4>
      </vt:variant>
      <vt:variant>
        <vt:lpwstr/>
      </vt:variant>
      <vt:variant>
        <vt:lpwstr>_Toc181087116</vt:lpwstr>
      </vt:variant>
      <vt:variant>
        <vt:i4>1638457</vt:i4>
      </vt:variant>
      <vt:variant>
        <vt:i4>50</vt:i4>
      </vt:variant>
      <vt:variant>
        <vt:i4>0</vt:i4>
      </vt:variant>
      <vt:variant>
        <vt:i4>5</vt:i4>
      </vt:variant>
      <vt:variant>
        <vt:lpwstr/>
      </vt:variant>
      <vt:variant>
        <vt:lpwstr>_Toc181087115</vt:lpwstr>
      </vt:variant>
      <vt:variant>
        <vt:i4>1638457</vt:i4>
      </vt:variant>
      <vt:variant>
        <vt:i4>44</vt:i4>
      </vt:variant>
      <vt:variant>
        <vt:i4>0</vt:i4>
      </vt:variant>
      <vt:variant>
        <vt:i4>5</vt:i4>
      </vt:variant>
      <vt:variant>
        <vt:lpwstr/>
      </vt:variant>
      <vt:variant>
        <vt:lpwstr>_Toc181087114</vt:lpwstr>
      </vt:variant>
      <vt:variant>
        <vt:i4>1638457</vt:i4>
      </vt:variant>
      <vt:variant>
        <vt:i4>38</vt:i4>
      </vt:variant>
      <vt:variant>
        <vt:i4>0</vt:i4>
      </vt:variant>
      <vt:variant>
        <vt:i4>5</vt:i4>
      </vt:variant>
      <vt:variant>
        <vt:lpwstr/>
      </vt:variant>
      <vt:variant>
        <vt:lpwstr>_Toc181087113</vt:lpwstr>
      </vt:variant>
      <vt:variant>
        <vt:i4>1638457</vt:i4>
      </vt:variant>
      <vt:variant>
        <vt:i4>32</vt:i4>
      </vt:variant>
      <vt:variant>
        <vt:i4>0</vt:i4>
      </vt:variant>
      <vt:variant>
        <vt:i4>5</vt:i4>
      </vt:variant>
      <vt:variant>
        <vt:lpwstr/>
      </vt:variant>
      <vt:variant>
        <vt:lpwstr>_Toc181087112</vt:lpwstr>
      </vt:variant>
      <vt:variant>
        <vt:i4>1638457</vt:i4>
      </vt:variant>
      <vt:variant>
        <vt:i4>26</vt:i4>
      </vt:variant>
      <vt:variant>
        <vt:i4>0</vt:i4>
      </vt:variant>
      <vt:variant>
        <vt:i4>5</vt:i4>
      </vt:variant>
      <vt:variant>
        <vt:lpwstr/>
      </vt:variant>
      <vt:variant>
        <vt:lpwstr>_Toc181087111</vt:lpwstr>
      </vt:variant>
      <vt:variant>
        <vt:i4>1638457</vt:i4>
      </vt:variant>
      <vt:variant>
        <vt:i4>20</vt:i4>
      </vt:variant>
      <vt:variant>
        <vt:i4>0</vt:i4>
      </vt:variant>
      <vt:variant>
        <vt:i4>5</vt:i4>
      </vt:variant>
      <vt:variant>
        <vt:lpwstr/>
      </vt:variant>
      <vt:variant>
        <vt:lpwstr>_Toc181087110</vt:lpwstr>
      </vt:variant>
      <vt:variant>
        <vt:i4>1572921</vt:i4>
      </vt:variant>
      <vt:variant>
        <vt:i4>14</vt:i4>
      </vt:variant>
      <vt:variant>
        <vt:i4>0</vt:i4>
      </vt:variant>
      <vt:variant>
        <vt:i4>5</vt:i4>
      </vt:variant>
      <vt:variant>
        <vt:lpwstr/>
      </vt:variant>
      <vt:variant>
        <vt:lpwstr>_Toc181087109</vt:lpwstr>
      </vt:variant>
      <vt:variant>
        <vt:i4>1572921</vt:i4>
      </vt:variant>
      <vt:variant>
        <vt:i4>8</vt:i4>
      </vt:variant>
      <vt:variant>
        <vt:i4>0</vt:i4>
      </vt:variant>
      <vt:variant>
        <vt:i4>5</vt:i4>
      </vt:variant>
      <vt:variant>
        <vt:lpwstr/>
      </vt:variant>
      <vt:variant>
        <vt:lpwstr>_Toc181087108</vt:lpwstr>
      </vt:variant>
      <vt:variant>
        <vt:i4>1572921</vt:i4>
      </vt:variant>
      <vt:variant>
        <vt:i4>2</vt:i4>
      </vt:variant>
      <vt:variant>
        <vt:i4>0</vt:i4>
      </vt:variant>
      <vt:variant>
        <vt:i4>5</vt:i4>
      </vt:variant>
      <vt:variant>
        <vt:lpwstr/>
      </vt:variant>
      <vt:variant>
        <vt:lpwstr>_Toc181087107</vt:lpwstr>
      </vt:variant>
      <vt:variant>
        <vt:i4>7602215</vt:i4>
      </vt:variant>
      <vt:variant>
        <vt:i4>18</vt:i4>
      </vt:variant>
      <vt:variant>
        <vt:i4>0</vt:i4>
      </vt:variant>
      <vt:variant>
        <vt:i4>5</vt:i4>
      </vt:variant>
      <vt:variant>
        <vt:lpwstr>https://www.sejm.gov.pl/Sejm8.nsf/ druk.xsp?nr=3624</vt:lpwstr>
      </vt:variant>
      <vt:variant>
        <vt:lpwstr/>
      </vt:variant>
      <vt:variant>
        <vt:i4>262234</vt:i4>
      </vt:variant>
      <vt:variant>
        <vt:i4>15</vt:i4>
      </vt:variant>
      <vt:variant>
        <vt:i4>0</vt:i4>
      </vt:variant>
      <vt:variant>
        <vt:i4>5</vt:i4>
      </vt:variant>
      <vt:variant>
        <vt:lpwstr>https://www.gov.pl/web/uzp/publikacje-z-obszaru-spolecznych-zamowien-publicznych2</vt:lpwstr>
      </vt:variant>
      <vt:variant>
        <vt:lpwstr/>
      </vt:variant>
      <vt:variant>
        <vt:i4>2687094</vt:i4>
      </vt:variant>
      <vt:variant>
        <vt:i4>12</vt:i4>
      </vt:variant>
      <vt:variant>
        <vt:i4>0</vt:i4>
      </vt:variant>
      <vt:variant>
        <vt:i4>5</vt:i4>
      </vt:variant>
      <vt:variant>
        <vt:lpwstr>https://www.gov.pl/web/uzp/dostepnosc3</vt:lpwstr>
      </vt:variant>
      <vt:variant>
        <vt:lpwstr/>
      </vt:variant>
      <vt:variant>
        <vt:i4>2621501</vt:i4>
      </vt:variant>
      <vt:variant>
        <vt:i4>9</vt:i4>
      </vt:variant>
      <vt:variant>
        <vt:i4>0</vt:i4>
      </vt:variant>
      <vt:variant>
        <vt:i4>5</vt:i4>
      </vt:variant>
      <vt:variant>
        <vt:lpwstr>https://sip.legalis.pl/document-view.seam?documentId=mfrxilrtg4ytsmrugq3tk</vt:lpwstr>
      </vt:variant>
      <vt:variant>
        <vt:lpwstr/>
      </vt:variant>
      <vt:variant>
        <vt:i4>3211320</vt:i4>
      </vt:variant>
      <vt:variant>
        <vt:i4>6</vt:i4>
      </vt:variant>
      <vt:variant>
        <vt:i4>0</vt:i4>
      </vt:variant>
      <vt:variant>
        <vt:i4>5</vt:i4>
      </vt:variant>
      <vt:variant>
        <vt:lpwstr>https://sip.legalis.pl/document-view.seam?documentId=mfrxilrtg4ytqnbsga2da</vt:lpwstr>
      </vt:variant>
      <vt:variant>
        <vt:lpwstr/>
      </vt:variant>
      <vt:variant>
        <vt:i4>8257586</vt:i4>
      </vt:variant>
      <vt:variant>
        <vt:i4>3</vt:i4>
      </vt:variant>
      <vt:variant>
        <vt:i4>0</vt:i4>
      </vt:variant>
      <vt:variant>
        <vt:i4>5</vt:i4>
      </vt:variant>
      <vt:variant>
        <vt:lpwstr>https://sip.legalis.pl/document-view.seam?documentId=mfrxilrtg4ytqmbzhazdi</vt:lpwstr>
      </vt:variant>
      <vt:variant>
        <vt:lpwstr/>
      </vt:variant>
      <vt:variant>
        <vt:i4>2621553</vt:i4>
      </vt:variant>
      <vt:variant>
        <vt:i4>0</vt:i4>
      </vt:variant>
      <vt:variant>
        <vt:i4>0</vt:i4>
      </vt:variant>
      <vt:variant>
        <vt:i4>5</vt:i4>
      </vt:variant>
      <vt:variant>
        <vt:lpwstr>https://www.youtube.com/watch?v=7IPHusvozJY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 w świetle kontroli Prezesa UZP i orzecznictwa KIO</dc:title>
  <dc:subject/>
  <dc:creator>Osuch-Pawlak Aleksandra</dc:creator>
  <cp:keywords/>
  <dc:description/>
  <cp:lastModifiedBy>Trybusz Michał</cp:lastModifiedBy>
  <cp:revision>3</cp:revision>
  <cp:lastPrinted>2024-12-16T07:54:00Z</cp:lastPrinted>
  <dcterms:created xsi:type="dcterms:W3CDTF">2024-12-16T07:54:00Z</dcterms:created>
  <dcterms:modified xsi:type="dcterms:W3CDTF">2024-12-16T07:54:00Z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0x01010057B439B8678F7F4CBFE2F103EABE1FE2</vt:lpwstr>
  </property>
</Properties>
</file>