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B73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230A95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FDD66F0" w14:textId="0EE3484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47539">
        <w:rPr>
          <w:rFonts w:cs="Arial"/>
          <w:szCs w:val="24"/>
        </w:rPr>
        <w:t>26 stycznia 2024</w:t>
      </w:r>
      <w:r w:rsidRPr="002740C0">
        <w:rPr>
          <w:rFonts w:cs="Arial"/>
          <w:szCs w:val="24"/>
        </w:rPr>
        <w:t xml:space="preserve"> r.</w:t>
      </w:r>
    </w:p>
    <w:p w14:paraId="4BC2FA73" w14:textId="77777777" w:rsidR="00000000" w:rsidRDefault="00000000" w:rsidP="0068609D">
      <w:pPr>
        <w:pStyle w:val="Nagwek2"/>
      </w:pPr>
      <w:r>
        <w:rPr>
          <w:rFonts w:cs="Arial"/>
          <w:bCs/>
          <w:kern w:val="32"/>
          <w:szCs w:val="28"/>
        </w:rPr>
        <w:t xml:space="preserve">zmieniające zarządzenie </w:t>
      </w:r>
      <w:r w:rsidRPr="00D10661">
        <w:rPr>
          <w:rStyle w:val="Nagwek2Znak"/>
          <w:b/>
          <w:bCs/>
        </w:rPr>
        <w:t>w sprawie</w:t>
      </w:r>
      <w:r>
        <w:t xml:space="preserve"> </w:t>
      </w:r>
      <w:r>
        <w:rPr>
          <w:rFonts w:cs="Arial"/>
          <w:szCs w:val="28"/>
        </w:rPr>
        <w:t xml:space="preserve">zgody na sprzedaż nieruchomości z zasobu Skarbu Państwa </w:t>
      </w:r>
    </w:p>
    <w:p w14:paraId="120EF1E2" w14:textId="77777777" w:rsidR="00000000" w:rsidRDefault="00000000" w:rsidP="0068609D">
      <w:pPr>
        <w:spacing w:after="360"/>
      </w:pPr>
      <w:r>
        <w:t xml:space="preserve">Na podstawie </w:t>
      </w:r>
      <w:r>
        <w:rPr>
          <w:rFonts w:cs="Arial"/>
        </w:rPr>
        <w:t>art.</w:t>
      </w:r>
      <w:r>
        <w:rPr>
          <w:rFonts w:ascii="ArialMT" w:eastAsiaTheme="minorHAnsi" w:hAnsi="ArialMT" w:cs="ArialMT"/>
          <w:szCs w:val="24"/>
        </w:rPr>
        <w:t xml:space="preserve"> 11 ust. 2, art. 23 ust. 1 pkt 7 oraz art. 37 ust. 1 </w:t>
      </w:r>
      <w:r>
        <w:rPr>
          <w:rFonts w:cs="Arial"/>
        </w:rPr>
        <w:t xml:space="preserve">ustawy z dnia 21 sierpnia 1997 r. o gospodarce nieruchomościami (Dz. U. z 2023 r. poz. 344, 1113, 1463, 1506, 1688, 1762, 1906 i 2029) </w:t>
      </w:r>
      <w:r>
        <w:t>zarządza się, co następuje:</w:t>
      </w:r>
    </w:p>
    <w:p w14:paraId="6262385A" w14:textId="77777777" w:rsidR="00000000" w:rsidRDefault="00000000" w:rsidP="0068609D">
      <w:pPr>
        <w:autoSpaceDE w:val="0"/>
        <w:autoSpaceDN w:val="0"/>
        <w:adjustRightInd w:val="0"/>
        <w:rPr>
          <w:rFonts w:cs="Arial"/>
        </w:rPr>
      </w:pPr>
      <w:bookmarkStart w:id="0" w:name="_Hlk155257777"/>
      <w:bookmarkStart w:id="1" w:name="_Hlk71116339"/>
      <w:r>
        <w:t>§ 1</w:t>
      </w:r>
      <w:bookmarkEnd w:id="0"/>
      <w:r>
        <w:t>.</w:t>
      </w:r>
      <w:r>
        <w:rPr>
          <w:rFonts w:cs="Arial"/>
        </w:rPr>
        <w:t xml:space="preserve"> W Zarządzeniu Wojewody Pomorskiego z dnia 8 lutego 2023 r. w sprawie zgody na sprzedaż w drodze przetargu § 2 otrzymuje brzmienie:</w:t>
      </w:r>
    </w:p>
    <w:bookmarkEnd w:id="1"/>
    <w:p w14:paraId="6D18B8F2" w14:textId="77777777" w:rsidR="00000000" w:rsidRDefault="00000000" w:rsidP="0068609D">
      <w:pPr>
        <w:ind w:firstLine="0"/>
      </w:pPr>
      <w:r>
        <w:t>„§ </w:t>
      </w:r>
      <w:r>
        <w:t>2. </w:t>
      </w:r>
      <w:r>
        <w:t>Zgoda na dokonanie czynności opisanej w § 1 ważna jest przez okres 2 lat od dnia jej udzielenia.</w:t>
      </w:r>
      <w:r>
        <w:t>”</w:t>
      </w:r>
      <w:r>
        <w:t>.</w:t>
      </w:r>
    </w:p>
    <w:p w14:paraId="687C1D77" w14:textId="77777777" w:rsidR="00000000" w:rsidRPr="00E3184A" w:rsidRDefault="00000000" w:rsidP="00E3184A">
      <w:pPr>
        <w:rPr>
          <w:rFonts w:cs="Arial"/>
        </w:rPr>
      </w:pPr>
      <w:r>
        <w:t xml:space="preserve">§ </w:t>
      </w:r>
      <w:r>
        <w:rPr>
          <w:rFonts w:cs="Arial"/>
        </w:rPr>
        <w:t>2. Pozostałe zapisy zarządzenia</w:t>
      </w:r>
      <w:r>
        <w:rPr>
          <w:rFonts w:cs="Arial"/>
        </w:rPr>
        <w:t xml:space="preserve">, o którym mowa w </w:t>
      </w:r>
      <w:r>
        <w:t>§ 1</w:t>
      </w:r>
      <w:r>
        <w:t>, pozostają bez zmian.</w:t>
      </w:r>
    </w:p>
    <w:p w14:paraId="7C833A50" w14:textId="77777777" w:rsidR="00000000" w:rsidRDefault="00000000" w:rsidP="000C2265">
      <w:pPr>
        <w:spacing w:after="720"/>
        <w:rPr>
          <w:rFonts w:cs="Arial"/>
        </w:rPr>
      </w:pPr>
      <w:r>
        <w:t xml:space="preserve">§ </w:t>
      </w:r>
      <w:r>
        <w:rPr>
          <w:rFonts w:cs="Arial"/>
        </w:rPr>
        <w:t>3. Zarządzenie wchodzi w życie z dniem podpisania.</w:t>
      </w:r>
    </w:p>
    <w:p w14:paraId="537A4490" w14:textId="2BA5FDA1" w:rsidR="00947539" w:rsidRDefault="00947539" w:rsidP="00947539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1C1A4536" w14:textId="03D49EF8" w:rsidR="00947539" w:rsidRDefault="00947539" w:rsidP="00947539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94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39"/>
    <w:rsid w:val="0094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2B79"/>
  <w15:docId w15:val="{9D8311E1-E7F7-4753-9BF2-97A10B2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zmieniające zarządzenie w sprawie zgody na sprzedaż nieruchomości z zasobu Skarbu Państwa </dc:title>
  <dc:creator>Maria Leszczyńska</dc:creator>
  <cp:keywords>zarządzenie, sprzedaż</cp:keywords>
  <cp:lastModifiedBy>Joanna Matuszyńska</cp:lastModifiedBy>
  <cp:revision>2</cp:revision>
  <cp:lastPrinted>2017-01-05T08:10:00Z</cp:lastPrinted>
  <dcterms:created xsi:type="dcterms:W3CDTF">2024-01-29T08:52:00Z</dcterms:created>
  <dcterms:modified xsi:type="dcterms:W3CDTF">2024-01-29T08:52:00Z</dcterms:modified>
</cp:coreProperties>
</file>