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596F" w14:textId="77777777"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14:paraId="4743C27A" w14:textId="77777777"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 w14:anchorId="7F381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48943994" r:id="rId8"/>
        </w:object>
      </w:r>
    </w:p>
    <w:p w14:paraId="0D88A348" w14:textId="77777777"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14:paraId="4DECB648" w14:textId="77777777"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0D19B9AF" w14:textId="767BE414"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622BC9">
        <w:rPr>
          <w:rFonts w:asciiTheme="minorHAnsi" w:hAnsiTheme="minorHAnsi" w:cstheme="minorHAnsi"/>
          <w:bCs/>
          <w:sz w:val="24"/>
          <w:szCs w:val="24"/>
        </w:rPr>
        <w:t>20</w:t>
      </w:r>
      <w:r>
        <w:rPr>
          <w:rFonts w:asciiTheme="minorHAnsi" w:hAnsiTheme="minorHAnsi" w:cstheme="minorHAnsi"/>
          <w:bCs/>
          <w:sz w:val="24"/>
          <w:szCs w:val="24"/>
        </w:rPr>
        <w:t xml:space="preserve"> czerwca 2023 r.</w:t>
      </w:r>
    </w:p>
    <w:p w14:paraId="7EFB51EB" w14:textId="2B64798C" w:rsidR="00622BC9" w:rsidRDefault="00622BC9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622BC9">
        <w:rPr>
          <w:rFonts w:asciiTheme="minorHAnsi" w:hAnsiTheme="minorHAnsi" w:cstheme="minorHAnsi"/>
          <w:bCs/>
          <w:sz w:val="24"/>
          <w:szCs w:val="24"/>
        </w:rPr>
        <w:t>DOOŚ-OA.4205.1.2015.90</w:t>
      </w:r>
    </w:p>
    <w:p w14:paraId="0B00373B" w14:textId="7C0FA35E"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14:paraId="1403D439" w14:textId="77777777" w:rsidR="00622BC9" w:rsidRPr="00622BC9" w:rsidRDefault="00622BC9" w:rsidP="00622BC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22BC9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Środowiska, na podstawie art. 49 § 1 ustawy z dnia 14 czerwca</w:t>
      </w:r>
    </w:p>
    <w:p w14:paraId="71F13B49" w14:textId="77777777" w:rsidR="00622BC9" w:rsidRPr="00622BC9" w:rsidRDefault="00622BC9" w:rsidP="00622BC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22BC9">
        <w:rPr>
          <w:rFonts w:asciiTheme="minorHAnsi" w:hAnsiTheme="minorHAnsi" w:cstheme="minorHAnsi"/>
          <w:bCs/>
          <w:color w:val="000000"/>
          <w:sz w:val="24"/>
          <w:szCs w:val="24"/>
        </w:rPr>
        <w:t>1960 r. - Kodeks postępowania administracyjnego (Dz. U. z 2016 r. poz. 23), dalej k.p.a.,</w:t>
      </w:r>
    </w:p>
    <w:p w14:paraId="4E7C62A5" w14:textId="77777777" w:rsidR="00622BC9" w:rsidRPr="00622BC9" w:rsidRDefault="00622BC9" w:rsidP="00622BC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22BC9">
        <w:rPr>
          <w:rFonts w:asciiTheme="minorHAnsi" w:hAnsiTheme="minorHAnsi" w:cstheme="minorHAnsi"/>
          <w:bCs/>
          <w:color w:val="000000"/>
          <w:sz w:val="24"/>
          <w:szCs w:val="24"/>
        </w:rPr>
        <w:t>w związku z art. 74 ust. 3 ustawy z dnia 3 października 2008 r. o udostępnianiu informacji</w:t>
      </w:r>
    </w:p>
    <w:p w14:paraId="14E128FD" w14:textId="77777777" w:rsidR="00622BC9" w:rsidRPr="00622BC9" w:rsidRDefault="00622BC9" w:rsidP="00622BC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22BC9">
        <w:rPr>
          <w:rFonts w:asciiTheme="minorHAnsi" w:hAnsiTheme="minorHAnsi" w:cstheme="minorHAnsi"/>
          <w:bCs/>
          <w:color w:val="000000"/>
          <w:sz w:val="24"/>
          <w:szCs w:val="24"/>
        </w:rPr>
        <w:t>o środowisku i jego ochronie, udziale społeczeństwa w ochronie środowiska oraz o ocenach</w:t>
      </w:r>
    </w:p>
    <w:p w14:paraId="1CEE2B9B" w14:textId="77777777" w:rsidR="00622BC9" w:rsidRPr="00622BC9" w:rsidRDefault="00622BC9" w:rsidP="00622BC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22BC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oddziaływania na środowisko (Dz. U. z 2023 r. poz. 1049), dalej </w:t>
      </w:r>
      <w:proofErr w:type="spellStart"/>
      <w:r w:rsidRPr="00622BC9">
        <w:rPr>
          <w:rFonts w:asciiTheme="minorHAnsi" w:hAnsiTheme="minorHAnsi" w:cstheme="minorHAnsi"/>
          <w:bCs/>
          <w:color w:val="000000"/>
          <w:sz w:val="24"/>
          <w:szCs w:val="24"/>
        </w:rPr>
        <w:t>u.o.o.ś</w:t>
      </w:r>
      <w:proofErr w:type="spellEnd"/>
      <w:r w:rsidRPr="00622BC9">
        <w:rPr>
          <w:rFonts w:asciiTheme="minorHAnsi" w:hAnsiTheme="minorHAnsi" w:cstheme="minorHAnsi"/>
          <w:bCs/>
          <w:color w:val="000000"/>
          <w:sz w:val="24"/>
          <w:szCs w:val="24"/>
        </w:rPr>
        <w:t>., zawiadamia strony</w:t>
      </w:r>
    </w:p>
    <w:p w14:paraId="780BADE6" w14:textId="77777777" w:rsidR="00622BC9" w:rsidRPr="00622BC9" w:rsidRDefault="00622BC9" w:rsidP="00622BC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22BC9">
        <w:rPr>
          <w:rFonts w:asciiTheme="minorHAnsi" w:hAnsiTheme="minorHAnsi" w:cstheme="minorHAnsi"/>
          <w:bCs/>
          <w:color w:val="000000"/>
          <w:sz w:val="24"/>
          <w:szCs w:val="24"/>
        </w:rPr>
        <w:t>postępowania, że postanowieniem z 19 czerwca 2023 r., znak: DOOŚ-OA.4205.1.2015.88,</w:t>
      </w:r>
    </w:p>
    <w:p w14:paraId="731B5387" w14:textId="77777777" w:rsidR="00622BC9" w:rsidRPr="00622BC9" w:rsidRDefault="00622BC9" w:rsidP="00622BC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22BC9">
        <w:rPr>
          <w:rFonts w:asciiTheme="minorHAnsi" w:hAnsiTheme="minorHAnsi" w:cstheme="minorHAnsi"/>
          <w:bCs/>
          <w:color w:val="000000"/>
          <w:sz w:val="24"/>
          <w:szCs w:val="24"/>
        </w:rPr>
        <w:t>dopuścił Stowarzyszenie Obrony Naturalnych Obszarów Nadmorskich Bałtyckie S.O.S. do</w:t>
      </w:r>
    </w:p>
    <w:p w14:paraId="7A604F5C" w14:textId="77777777" w:rsidR="00622BC9" w:rsidRPr="00622BC9" w:rsidRDefault="00622BC9" w:rsidP="00622BC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22BC9">
        <w:rPr>
          <w:rFonts w:asciiTheme="minorHAnsi" w:hAnsiTheme="minorHAnsi" w:cstheme="minorHAnsi"/>
          <w:bCs/>
          <w:color w:val="000000"/>
          <w:sz w:val="24"/>
          <w:szCs w:val="24"/>
        </w:rPr>
        <w:t>udziału w postępowaniu w sprawie decyzji o środowiskowych uwarunkowaniach dla</w:t>
      </w:r>
    </w:p>
    <w:p w14:paraId="5BD17D39" w14:textId="77777777" w:rsidR="00622BC9" w:rsidRPr="00622BC9" w:rsidRDefault="00622BC9" w:rsidP="00622BC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22BC9">
        <w:rPr>
          <w:rFonts w:asciiTheme="minorHAnsi" w:hAnsiTheme="minorHAnsi" w:cstheme="minorHAnsi"/>
          <w:bCs/>
          <w:color w:val="000000"/>
          <w:sz w:val="24"/>
          <w:szCs w:val="24"/>
        </w:rPr>
        <w:t>przedsięwzięcia polegającego na: Budowie i eksploatacji pierwszej w Polsce Elektrowni</w:t>
      </w:r>
    </w:p>
    <w:p w14:paraId="0EBDD6D7" w14:textId="77777777" w:rsidR="00622BC9" w:rsidRPr="00622BC9" w:rsidRDefault="00622BC9" w:rsidP="00622BC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22BC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Jądrowej, o mocy elektrycznej do 3750 </w:t>
      </w:r>
      <w:proofErr w:type="spellStart"/>
      <w:r w:rsidRPr="00622BC9">
        <w:rPr>
          <w:rFonts w:asciiTheme="minorHAnsi" w:hAnsiTheme="minorHAnsi" w:cstheme="minorHAnsi"/>
          <w:bCs/>
          <w:color w:val="000000"/>
          <w:sz w:val="24"/>
          <w:szCs w:val="24"/>
        </w:rPr>
        <w:t>MWe</w:t>
      </w:r>
      <w:proofErr w:type="spellEnd"/>
      <w:r w:rsidRPr="00622BC9">
        <w:rPr>
          <w:rFonts w:asciiTheme="minorHAnsi" w:hAnsiTheme="minorHAnsi" w:cstheme="minorHAnsi"/>
          <w:bCs/>
          <w:color w:val="000000"/>
          <w:sz w:val="24"/>
          <w:szCs w:val="24"/>
        </w:rPr>
        <w:t>, na obszarze gmin: Choczewo lub Gniewino</w:t>
      </w:r>
    </w:p>
    <w:p w14:paraId="23E7B57F" w14:textId="77777777" w:rsidR="00622BC9" w:rsidRPr="00622BC9" w:rsidRDefault="00622BC9" w:rsidP="00622BC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22BC9">
        <w:rPr>
          <w:rFonts w:asciiTheme="minorHAnsi" w:hAnsiTheme="minorHAnsi" w:cstheme="minorHAnsi"/>
          <w:bCs/>
          <w:color w:val="000000"/>
          <w:sz w:val="24"/>
          <w:szCs w:val="24"/>
        </w:rPr>
        <w:t>i Krokowa.</w:t>
      </w:r>
    </w:p>
    <w:p w14:paraId="0B2A963E" w14:textId="77777777" w:rsidR="00622BC9" w:rsidRPr="00622BC9" w:rsidRDefault="00622BC9" w:rsidP="00622BC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22BC9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</w:t>
      </w:r>
    </w:p>
    <w:p w14:paraId="7BD27879" w14:textId="77777777" w:rsidR="00622BC9" w:rsidRPr="00622BC9" w:rsidRDefault="00622BC9" w:rsidP="00622BC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22BC9">
        <w:rPr>
          <w:rFonts w:asciiTheme="minorHAnsi" w:hAnsiTheme="minorHAnsi" w:cstheme="minorHAnsi"/>
          <w:bCs/>
          <w:color w:val="000000"/>
          <w:sz w:val="24"/>
          <w:szCs w:val="24"/>
        </w:rPr>
        <w:t>14 dni liczonych od następnego dnia po dniu, w którym upubliczniono zawiadomienie.</w:t>
      </w:r>
    </w:p>
    <w:p w14:paraId="5464C3C0" w14:textId="77777777" w:rsidR="00622BC9" w:rsidRPr="00622BC9" w:rsidRDefault="00622BC9" w:rsidP="00622BC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22BC9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 Generalnej Dyrekcji</w:t>
      </w:r>
    </w:p>
    <w:p w14:paraId="1EA6CF77" w14:textId="38B67817" w:rsidR="00B35A7F" w:rsidRDefault="00622BC9" w:rsidP="00622BC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22BC9">
        <w:rPr>
          <w:rFonts w:asciiTheme="minorHAnsi" w:hAnsiTheme="minorHAnsi" w:cstheme="minorHAnsi"/>
          <w:bCs/>
          <w:color w:val="000000"/>
          <w:sz w:val="24"/>
          <w:szCs w:val="24"/>
        </w:rPr>
        <w:t>Ochrony Środowiska.</w:t>
      </w:r>
    </w:p>
    <w:p w14:paraId="69880BF4" w14:textId="77777777" w:rsidR="00622BC9" w:rsidRDefault="00622BC9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71D915" w14:textId="77777777"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14:paraId="2AA1ADBB" w14:textId="77777777"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14:paraId="1792B422" w14:textId="77777777"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14:paraId="7215291E" w14:textId="77777777"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14:paraId="30D76543" w14:textId="77777777" w:rsidR="00B35A7F" w:rsidRDefault="00B35A7F" w:rsidP="00B35A7F">
      <w:pPr>
        <w:pStyle w:val="Bezodstpw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Naczelnik </w:t>
      </w:r>
      <w:r>
        <w:rPr>
          <w:rFonts w:asciiTheme="minorHAnsi" w:hAnsiTheme="minorHAnsi" w:cstheme="minorHAnsi"/>
          <w:bCs/>
        </w:rPr>
        <w:t xml:space="preserve">Wydziału ds. Decyzji o Środowiskowych Uwarunkowaniach </w:t>
      </w:r>
    </w:p>
    <w:p w14:paraId="52549939" w14:textId="77777777"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zakresie Orzecznictwa Ogólnego w Departamencie Ocen Oddziaływania na Środowisko</w:t>
      </w:r>
    </w:p>
    <w:p w14:paraId="12871067" w14:textId="77777777"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Marcin Kołodyński</w:t>
      </w:r>
    </w:p>
    <w:p w14:paraId="628CFA16" w14:textId="77777777"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14:paraId="7A102889" w14:textId="77777777" w:rsidR="00622BC9" w:rsidRPr="00622BC9" w:rsidRDefault="00622BC9" w:rsidP="00622BC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22BC9">
        <w:rPr>
          <w:rFonts w:asciiTheme="minorHAnsi" w:hAnsiTheme="minorHAnsi" w:cstheme="minorHAnsi"/>
          <w:bCs/>
        </w:rPr>
        <w:t>Art. 49 k.p.a. Strony mogą być zawiadamiane o decyzjach i innych czynnościach organów administracji publicznej przez</w:t>
      </w:r>
    </w:p>
    <w:p w14:paraId="58EFF6B8" w14:textId="77777777" w:rsidR="00622BC9" w:rsidRPr="00622BC9" w:rsidRDefault="00622BC9" w:rsidP="00622BC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22BC9">
        <w:rPr>
          <w:rFonts w:asciiTheme="minorHAnsi" w:hAnsiTheme="minorHAnsi" w:cstheme="minorHAnsi"/>
          <w:bCs/>
        </w:rPr>
        <w:t>obwieszczenie lub w inny zwyczajowo przyjęty w danej miejscowości sposób publicznego ogłaszania, jeżeli przepis</w:t>
      </w:r>
    </w:p>
    <w:p w14:paraId="08D8E0DE" w14:textId="77777777" w:rsidR="00622BC9" w:rsidRPr="00622BC9" w:rsidRDefault="00622BC9" w:rsidP="00622BC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22BC9">
        <w:rPr>
          <w:rFonts w:asciiTheme="minorHAnsi" w:hAnsiTheme="minorHAnsi" w:cstheme="minorHAnsi"/>
          <w:bCs/>
        </w:rPr>
        <w:lastRenderedPageBreak/>
        <w:t>szczególny tak stanowi; w tych przypadkach zawiadomienie bądź doręczenie uważa się za dokonane po upływie czternastu dni</w:t>
      </w:r>
    </w:p>
    <w:p w14:paraId="033746F8" w14:textId="77777777" w:rsidR="00622BC9" w:rsidRPr="00622BC9" w:rsidRDefault="00622BC9" w:rsidP="00622BC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22BC9">
        <w:rPr>
          <w:rFonts w:asciiTheme="minorHAnsi" w:hAnsiTheme="minorHAnsi" w:cstheme="minorHAnsi"/>
          <w:bCs/>
        </w:rPr>
        <w:t>od dnia publicznego ogłoszenia.</w:t>
      </w:r>
    </w:p>
    <w:p w14:paraId="7AAA52E9" w14:textId="77777777" w:rsidR="00622BC9" w:rsidRPr="00622BC9" w:rsidRDefault="00622BC9" w:rsidP="00622BC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22BC9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</w:t>
      </w:r>
    </w:p>
    <w:p w14:paraId="733BA509" w14:textId="77777777" w:rsidR="00622BC9" w:rsidRPr="00622BC9" w:rsidRDefault="00622BC9" w:rsidP="00622BC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22BC9">
        <w:rPr>
          <w:rFonts w:asciiTheme="minorHAnsi" w:hAnsiTheme="minorHAnsi" w:cstheme="minorHAnsi"/>
          <w:bCs/>
        </w:rPr>
        <w:t>innych ustaw (Dz. U. poz. 935) Do postępowań administracyjnych wszczętych i niezakończonych przed dniem wejścia</w:t>
      </w:r>
    </w:p>
    <w:p w14:paraId="52374CDE" w14:textId="77777777" w:rsidR="00622BC9" w:rsidRPr="00622BC9" w:rsidRDefault="00622BC9" w:rsidP="00622BC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22BC9">
        <w:rPr>
          <w:rFonts w:asciiTheme="minorHAnsi" w:hAnsiTheme="minorHAnsi" w:cstheme="minorHAnsi"/>
          <w:bCs/>
        </w:rPr>
        <w:t>niniejszej ustawy ostateczną decyzją lub postanowieniem stosuje się przepisy ustawy zmienianej w art. 1, w brzmieniu</w:t>
      </w:r>
    </w:p>
    <w:p w14:paraId="2E8CD191" w14:textId="77777777" w:rsidR="00622BC9" w:rsidRPr="00622BC9" w:rsidRDefault="00622BC9" w:rsidP="00622BC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22BC9">
        <w:rPr>
          <w:rFonts w:asciiTheme="minorHAnsi" w:hAnsiTheme="minorHAnsi" w:cstheme="minorHAnsi"/>
          <w:bCs/>
        </w:rPr>
        <w:t>dotychczasowym, z tym że do tych postępowań stosuje się przepisy art. 96a-96n ustawy zmienianej w art. 1.</w:t>
      </w:r>
    </w:p>
    <w:p w14:paraId="6B50773F" w14:textId="77777777" w:rsidR="00622BC9" w:rsidRPr="00622BC9" w:rsidRDefault="00622BC9" w:rsidP="00622BC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22BC9">
        <w:rPr>
          <w:rFonts w:asciiTheme="minorHAnsi" w:hAnsiTheme="minorHAnsi" w:cstheme="minorHAnsi"/>
          <w:bCs/>
        </w:rPr>
        <w:t xml:space="preserve">Art. 74 ust. 3 </w:t>
      </w:r>
      <w:proofErr w:type="spellStart"/>
      <w:r w:rsidRPr="00622BC9">
        <w:rPr>
          <w:rFonts w:asciiTheme="minorHAnsi" w:hAnsiTheme="minorHAnsi" w:cstheme="minorHAnsi"/>
          <w:bCs/>
        </w:rPr>
        <w:t>u.o.o.ś</w:t>
      </w:r>
      <w:proofErr w:type="spellEnd"/>
      <w:r w:rsidRPr="00622BC9">
        <w:rPr>
          <w:rFonts w:asciiTheme="minorHAnsi" w:hAnsiTheme="minorHAnsi" w:cstheme="minorHAnsi"/>
          <w:bCs/>
        </w:rPr>
        <w:t>. Jeżeli liczba stron postępowania w sprawie wydania decyzji o środowiskowych uwarunkowaniach lub</w:t>
      </w:r>
    </w:p>
    <w:p w14:paraId="0E918215" w14:textId="08FBA859" w:rsidR="00985B8F" w:rsidRPr="00B35A7F" w:rsidRDefault="00622BC9" w:rsidP="00622BC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22BC9">
        <w:rPr>
          <w:rFonts w:asciiTheme="minorHAnsi" w:hAnsiTheme="minorHAnsi" w:cstheme="minorHAnsi"/>
          <w:bCs/>
        </w:rPr>
        <w:t>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BB197" w14:textId="77777777" w:rsidR="000F7440" w:rsidRDefault="000F7440">
      <w:pPr>
        <w:spacing w:after="0" w:line="240" w:lineRule="auto"/>
      </w:pPr>
      <w:r>
        <w:separator/>
      </w:r>
    </w:p>
  </w:endnote>
  <w:endnote w:type="continuationSeparator" w:id="0">
    <w:p w14:paraId="23951B2F" w14:textId="77777777" w:rsidR="000F7440" w:rsidRDefault="000F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FE5CEA" w14:textId="77777777"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C3F5DE5" w14:textId="77777777"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7DF99" w14:textId="77777777" w:rsidR="000F7440" w:rsidRDefault="000F7440">
      <w:pPr>
        <w:spacing w:after="0" w:line="240" w:lineRule="auto"/>
      </w:pPr>
      <w:r>
        <w:separator/>
      </w:r>
    </w:p>
  </w:footnote>
  <w:footnote w:type="continuationSeparator" w:id="0">
    <w:p w14:paraId="3A3B7359" w14:textId="77777777" w:rsidR="000F7440" w:rsidRDefault="000F7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24BC" w14:textId="77777777" w:rsidR="000F38F9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746A52C9" w14:textId="77777777" w:rsidTr="00B92515">
      <w:trPr>
        <w:trHeight w:val="470"/>
      </w:trPr>
      <w:tc>
        <w:tcPr>
          <w:tcW w:w="4641" w:type="dxa"/>
          <w:vAlign w:val="center"/>
        </w:tcPr>
        <w:p w14:paraId="3D72B3D9" w14:textId="77777777" w:rsidR="00A3212B" w:rsidRPr="00A65CAB" w:rsidRDefault="0000000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2DF6E9BF" w14:textId="77777777" w:rsidR="00A3212B" w:rsidRPr="007704E4" w:rsidRDefault="0000000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F7440"/>
    <w:rsid w:val="00155027"/>
    <w:rsid w:val="00183492"/>
    <w:rsid w:val="001D479F"/>
    <w:rsid w:val="002446E3"/>
    <w:rsid w:val="003A4832"/>
    <w:rsid w:val="004F5C94"/>
    <w:rsid w:val="00617ABD"/>
    <w:rsid w:val="00622BC9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2E8F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135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KB</cp:lastModifiedBy>
  <cp:revision>25</cp:revision>
  <cp:lastPrinted>2023-06-05T13:14:00Z</cp:lastPrinted>
  <dcterms:created xsi:type="dcterms:W3CDTF">2022-10-28T06:13:00Z</dcterms:created>
  <dcterms:modified xsi:type="dcterms:W3CDTF">2023-06-22T11:00:00Z</dcterms:modified>
</cp:coreProperties>
</file>